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2B30E" w14:textId="05A5E6A7" w:rsidR="00F369B1" w:rsidRPr="00F369B1" w:rsidRDefault="00F369B1" w:rsidP="00F369B1">
      <w:pPr>
        <w:rPr>
          <w:rFonts w:ascii="Arial" w:hAnsi="Arial" w:cs="Arial"/>
          <w:iCs/>
          <w:sz w:val="24"/>
          <w:szCs w:val="24"/>
        </w:rPr>
      </w:pPr>
      <w:bookmarkStart w:id="0" w:name="_GoBack"/>
      <w:r w:rsidRPr="00814A4D">
        <w:rPr>
          <w:rFonts w:ascii="Arial" w:hAnsi="Arial" w:cs="Arial"/>
          <w:b/>
          <w:i/>
          <w:sz w:val="24"/>
          <w:szCs w:val="24"/>
        </w:rPr>
        <w:t>Drosophila</w:t>
      </w:r>
      <w:bookmarkEnd w:id="0"/>
      <w:r w:rsidRPr="00F369B1">
        <w:rPr>
          <w:rFonts w:ascii="Arial" w:hAnsi="Arial" w:cs="Arial"/>
          <w:b/>
          <w:iCs/>
          <w:sz w:val="24"/>
          <w:szCs w:val="24"/>
        </w:rPr>
        <w:t xml:space="preserve"> Egg-Laying Preference Assay: A Method to Test </w:t>
      </w:r>
      <w:r w:rsidR="009B01FD">
        <w:rPr>
          <w:rFonts w:ascii="Arial" w:hAnsi="Arial" w:cs="Arial"/>
          <w:b/>
          <w:iCs/>
          <w:sz w:val="24"/>
          <w:szCs w:val="24"/>
        </w:rPr>
        <w:t>Decision-Making in Flies</w:t>
      </w:r>
    </w:p>
    <w:p w14:paraId="1AAC0FCE" w14:textId="55BC19FD" w:rsidR="00F369B1" w:rsidRDefault="00F369B1" w:rsidP="00F369B1">
      <w:pPr>
        <w:rPr>
          <w:rFonts w:ascii="Arial" w:hAnsi="Arial" w:cs="Arial"/>
          <w:color w:val="292B31"/>
          <w:sz w:val="24"/>
          <w:szCs w:val="24"/>
          <w:shd w:val="clear" w:color="auto" w:fill="FFFFFF"/>
        </w:rPr>
      </w:pPr>
      <w:r w:rsidRPr="00C10F80">
        <w:rPr>
          <w:rFonts w:ascii="Arial" w:hAnsi="Arial" w:cs="Arial"/>
          <w:sz w:val="24"/>
          <w:szCs w:val="24"/>
        </w:rPr>
        <w:t>Source:</w:t>
      </w:r>
      <w:r>
        <w:t xml:space="preserve"> </w:t>
      </w:r>
      <w:r w:rsidRPr="00F369B1">
        <w:rPr>
          <w:rFonts w:ascii="Arial" w:hAnsi="Arial" w:cs="Arial"/>
          <w:color w:val="292B31"/>
          <w:sz w:val="24"/>
          <w:szCs w:val="24"/>
          <w:shd w:val="clear" w:color="auto" w:fill="FFFFFF"/>
        </w:rPr>
        <w:t xml:space="preserve">Gou, B., </w:t>
      </w:r>
      <w:r>
        <w:rPr>
          <w:rFonts w:ascii="Arial" w:hAnsi="Arial" w:cs="Arial"/>
          <w:color w:val="292B31"/>
          <w:sz w:val="24"/>
          <w:szCs w:val="24"/>
          <w:shd w:val="clear" w:color="auto" w:fill="FFFFFF"/>
        </w:rPr>
        <w:t>et al</w:t>
      </w:r>
      <w:r w:rsidRPr="00F369B1">
        <w:rPr>
          <w:rFonts w:ascii="Arial" w:hAnsi="Arial" w:cs="Arial"/>
          <w:color w:val="292B31"/>
          <w:sz w:val="24"/>
          <w:szCs w:val="24"/>
          <w:shd w:val="clear" w:color="auto" w:fill="FFFFFF"/>
        </w:rPr>
        <w:t>. High Throughput Assay to Examine Egg-Laying Preferences of Individual </w:t>
      </w:r>
      <w:r w:rsidRPr="00F369B1">
        <w:rPr>
          <w:rStyle w:val="Emphasis"/>
          <w:rFonts w:ascii="Arial" w:hAnsi="Arial" w:cs="Arial"/>
          <w:color w:val="292B31"/>
          <w:sz w:val="24"/>
          <w:szCs w:val="24"/>
          <w:shd w:val="clear" w:color="auto" w:fill="FFFFFF"/>
        </w:rPr>
        <w:t>Drosophila melanogaster</w:t>
      </w:r>
      <w:r w:rsidRPr="00F369B1">
        <w:rPr>
          <w:rFonts w:ascii="Arial" w:hAnsi="Arial" w:cs="Arial"/>
          <w:color w:val="292B31"/>
          <w:sz w:val="24"/>
          <w:szCs w:val="24"/>
          <w:shd w:val="clear" w:color="auto" w:fill="FFFFFF"/>
        </w:rPr>
        <w:t>. </w:t>
      </w:r>
      <w:r w:rsidRPr="00F369B1">
        <w:rPr>
          <w:rStyle w:val="Emphasis"/>
          <w:rFonts w:ascii="Arial" w:hAnsi="Arial" w:cs="Arial"/>
          <w:color w:val="292B31"/>
          <w:sz w:val="24"/>
          <w:szCs w:val="24"/>
          <w:shd w:val="clear" w:color="auto" w:fill="FFFFFF"/>
        </w:rPr>
        <w:t>J. Vis. Exp.</w:t>
      </w:r>
      <w:r w:rsidRPr="00F369B1">
        <w:rPr>
          <w:rFonts w:ascii="Arial" w:hAnsi="Arial" w:cs="Arial"/>
          <w:color w:val="292B31"/>
          <w:sz w:val="24"/>
          <w:szCs w:val="24"/>
          <w:shd w:val="clear" w:color="auto" w:fill="FFFFFF"/>
        </w:rPr>
        <w:t xml:space="preserve"> (2016).</w:t>
      </w:r>
    </w:p>
    <w:p w14:paraId="55E72501" w14:textId="77777777" w:rsidR="00F369B1" w:rsidRDefault="00F369B1" w:rsidP="00F369B1">
      <w:pPr>
        <w:rPr>
          <w:rFonts w:ascii="Arial" w:hAnsi="Arial" w:cs="Arial"/>
          <w:color w:val="292B31"/>
          <w:sz w:val="24"/>
          <w:szCs w:val="24"/>
          <w:shd w:val="clear" w:color="auto" w:fill="FFFFFF"/>
        </w:rPr>
      </w:pPr>
    </w:p>
    <w:p w14:paraId="1F838908" w14:textId="77777777" w:rsidR="00F369B1" w:rsidRPr="00C10F80" w:rsidRDefault="00F369B1" w:rsidP="00F369B1">
      <w:pPr>
        <w:rPr>
          <w:rFonts w:ascii="Arial" w:hAnsi="Arial" w:cs="Arial"/>
          <w:b/>
          <w:sz w:val="24"/>
          <w:szCs w:val="24"/>
        </w:rPr>
      </w:pPr>
      <w:r w:rsidRPr="00C10F80">
        <w:rPr>
          <w:rFonts w:ascii="Arial" w:hAnsi="Arial" w:cs="Arial"/>
          <w:b/>
          <w:sz w:val="24"/>
          <w:szCs w:val="24"/>
        </w:rPr>
        <w:t>OVERVIEW</w:t>
      </w:r>
    </w:p>
    <w:p w14:paraId="142CC071" w14:textId="77777777" w:rsidR="00F369B1" w:rsidRPr="00C10F80" w:rsidRDefault="00F369B1" w:rsidP="00F369B1">
      <w:pPr>
        <w:rPr>
          <w:rFonts w:ascii="Arial" w:hAnsi="Arial" w:cs="Arial"/>
          <w:sz w:val="24"/>
          <w:szCs w:val="24"/>
        </w:rPr>
      </w:pPr>
    </w:p>
    <w:p w14:paraId="414DA5F6" w14:textId="317D6FE6" w:rsidR="00176096" w:rsidRPr="00176096" w:rsidRDefault="00013AE0" w:rsidP="00F369B1">
      <w:pPr>
        <w:rPr>
          <w:rFonts w:ascii="Arial" w:hAnsi="Arial" w:cs="Arial"/>
          <w:sz w:val="24"/>
          <w:szCs w:val="24"/>
        </w:rPr>
      </w:pPr>
      <w:r>
        <w:rPr>
          <w:rFonts w:ascii="Arial" w:hAnsi="Arial" w:cs="Arial"/>
          <w:sz w:val="24"/>
          <w:szCs w:val="24"/>
        </w:rPr>
        <w:t xml:space="preserve">Drosophila females choose </w:t>
      </w:r>
      <w:r w:rsidR="009B01FD">
        <w:rPr>
          <w:rFonts w:ascii="Arial" w:hAnsi="Arial" w:cs="Arial"/>
          <w:sz w:val="24"/>
          <w:szCs w:val="24"/>
        </w:rPr>
        <w:t>between substrates</w:t>
      </w:r>
      <w:r>
        <w:rPr>
          <w:rFonts w:ascii="Arial" w:hAnsi="Arial" w:cs="Arial"/>
          <w:sz w:val="24"/>
          <w:szCs w:val="24"/>
        </w:rPr>
        <w:t xml:space="preserve"> </w:t>
      </w:r>
      <w:r w:rsidR="009B01FD">
        <w:rPr>
          <w:rFonts w:ascii="Arial" w:hAnsi="Arial" w:cs="Arial"/>
          <w:sz w:val="24"/>
          <w:szCs w:val="24"/>
        </w:rPr>
        <w:t xml:space="preserve">and select sites that are attractive </w:t>
      </w:r>
      <w:r>
        <w:rPr>
          <w:rFonts w:ascii="Arial" w:hAnsi="Arial" w:cs="Arial"/>
          <w:sz w:val="24"/>
          <w:szCs w:val="24"/>
        </w:rPr>
        <w:t>for</w:t>
      </w:r>
      <w:r w:rsidR="009B01FD">
        <w:rPr>
          <w:rFonts w:ascii="Arial" w:hAnsi="Arial" w:cs="Arial"/>
          <w:sz w:val="24"/>
          <w:szCs w:val="24"/>
        </w:rPr>
        <w:t xml:space="preserve"> </w:t>
      </w:r>
      <w:r>
        <w:rPr>
          <w:rFonts w:ascii="Arial" w:hAnsi="Arial" w:cs="Arial"/>
          <w:sz w:val="24"/>
          <w:szCs w:val="24"/>
        </w:rPr>
        <w:t xml:space="preserve">egg-laying. This video describes a behavioral assay that tests their decision-making, called the egg-laying preference assay. </w:t>
      </w:r>
      <w:r w:rsidR="00594F69" w:rsidRPr="00594F69">
        <w:rPr>
          <w:rFonts w:ascii="Arial" w:hAnsi="Arial" w:cs="Arial"/>
          <w:sz w:val="24"/>
          <w:szCs w:val="24"/>
        </w:rPr>
        <w:t xml:space="preserve">The featured clip demonstrates the procedure with a custom-built setup, which enables researchers not only to test </w:t>
      </w:r>
      <w:r w:rsidR="005A02C1">
        <w:rPr>
          <w:rFonts w:ascii="Arial" w:hAnsi="Arial" w:cs="Arial"/>
          <w:sz w:val="24"/>
          <w:szCs w:val="24"/>
        </w:rPr>
        <w:t>the behavior of many</w:t>
      </w:r>
      <w:r w:rsidR="00594F69" w:rsidRPr="00594F69">
        <w:rPr>
          <w:rFonts w:ascii="Arial" w:hAnsi="Arial" w:cs="Arial"/>
          <w:sz w:val="24"/>
          <w:szCs w:val="24"/>
        </w:rPr>
        <w:t xml:space="preserve"> females at the same time but is also compatible with video recording and optogenetic setups.</w:t>
      </w:r>
    </w:p>
    <w:p w14:paraId="2A68A684" w14:textId="77777777" w:rsidR="00013AE0" w:rsidRDefault="00013AE0" w:rsidP="00F369B1">
      <w:pPr>
        <w:rPr>
          <w:rFonts w:ascii="Arial" w:hAnsi="Arial" w:cs="Arial"/>
          <w:b/>
          <w:sz w:val="24"/>
          <w:szCs w:val="24"/>
        </w:rPr>
      </w:pPr>
    </w:p>
    <w:p w14:paraId="197B2D7F" w14:textId="1F235B0C" w:rsidR="00F369B1" w:rsidRDefault="00F369B1" w:rsidP="00F369B1">
      <w:pPr>
        <w:rPr>
          <w:rFonts w:ascii="Arial" w:hAnsi="Arial" w:cs="Arial"/>
          <w:b/>
          <w:sz w:val="24"/>
          <w:szCs w:val="24"/>
        </w:rPr>
      </w:pPr>
      <w:r w:rsidRPr="00C10F80">
        <w:rPr>
          <w:rFonts w:ascii="Arial" w:hAnsi="Arial" w:cs="Arial"/>
          <w:b/>
          <w:sz w:val="24"/>
          <w:szCs w:val="24"/>
        </w:rPr>
        <w:t>PROTOCOL</w:t>
      </w:r>
    </w:p>
    <w:p w14:paraId="258D0E78" w14:textId="77777777" w:rsidR="00F369B1" w:rsidRDefault="00F369B1" w:rsidP="00F369B1">
      <w:pPr>
        <w:rPr>
          <w:rFonts w:ascii="Arial" w:hAnsi="Arial" w:cs="Arial"/>
          <w:bCs/>
          <w:sz w:val="24"/>
          <w:szCs w:val="24"/>
        </w:rPr>
      </w:pPr>
    </w:p>
    <w:p w14:paraId="06EBE2B5" w14:textId="6EE20BF3" w:rsidR="00F369B1" w:rsidRPr="00F369B1" w:rsidRDefault="00635572" w:rsidP="00F369B1">
      <w:pPr>
        <w:rPr>
          <w:rFonts w:ascii="Arial" w:hAnsi="Arial" w:cs="Arial"/>
          <w:b/>
          <w:bCs/>
          <w:sz w:val="24"/>
          <w:szCs w:val="24"/>
        </w:rPr>
      </w:pPr>
      <w:r>
        <w:rPr>
          <w:rFonts w:ascii="Arial" w:hAnsi="Arial" w:cs="Arial"/>
          <w:b/>
          <w:bCs/>
          <w:sz w:val="24"/>
          <w:szCs w:val="24"/>
        </w:rPr>
        <w:t>1</w:t>
      </w:r>
      <w:r w:rsidR="00F369B1" w:rsidRPr="00F369B1">
        <w:rPr>
          <w:rFonts w:ascii="Arial" w:hAnsi="Arial" w:cs="Arial"/>
          <w:b/>
          <w:bCs/>
          <w:sz w:val="24"/>
          <w:szCs w:val="24"/>
        </w:rPr>
        <w:t>. Chamber Construction, Assembly, Assay Setup</w:t>
      </w:r>
    </w:p>
    <w:p w14:paraId="2264F686"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Have a machine shop build acrylic egg-laying chambers (</w:t>
      </w:r>
      <w:r w:rsidRPr="00F369B1">
        <w:rPr>
          <w:rFonts w:ascii="Arial" w:hAnsi="Arial" w:cs="Arial"/>
          <w:b/>
          <w:bCs/>
          <w:sz w:val="24"/>
          <w:szCs w:val="24"/>
        </w:rPr>
        <w:t>Figure 1A - D</w:t>
      </w:r>
      <w:r w:rsidRPr="00F369B1">
        <w:rPr>
          <w:rFonts w:ascii="Arial" w:hAnsi="Arial" w:cs="Arial"/>
          <w:sz w:val="24"/>
          <w:szCs w:val="24"/>
        </w:rPr>
        <w:t>). The engineering drawing of different pieces were shown in </w:t>
      </w:r>
      <w:r w:rsidRPr="00F369B1">
        <w:rPr>
          <w:rFonts w:ascii="Arial" w:hAnsi="Arial" w:cs="Arial"/>
          <w:b/>
          <w:bCs/>
          <w:sz w:val="24"/>
          <w:szCs w:val="24"/>
        </w:rPr>
        <w:t>Supplementary Figure 1 - 3</w:t>
      </w:r>
      <w:r w:rsidRPr="00F369B1">
        <w:rPr>
          <w:rFonts w:ascii="Arial" w:hAnsi="Arial" w:cs="Arial"/>
          <w:sz w:val="24"/>
          <w:szCs w:val="24"/>
        </w:rPr>
        <w:t>. High resolution pictures can also be found here (</w:t>
      </w:r>
      <w:proofErr w:type="gramStart"/>
      <w:r w:rsidRPr="00F369B1">
        <w:rPr>
          <w:rFonts w:ascii="Arial" w:hAnsi="Arial" w:cs="Arial"/>
          <w:sz w:val="24"/>
          <w:szCs w:val="24"/>
        </w:rPr>
        <w:t>http://www.rebeccayang.org/pdf/chamber%20design.pdf )</w:t>
      </w:r>
      <w:proofErr w:type="gramEnd"/>
      <w:r w:rsidRPr="00F369B1">
        <w:rPr>
          <w:rFonts w:ascii="Arial" w:hAnsi="Arial" w:cs="Arial"/>
          <w:sz w:val="24"/>
          <w:szCs w:val="24"/>
        </w:rPr>
        <w:t>. </w:t>
      </w:r>
    </w:p>
    <w:p w14:paraId="16523212"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Insert plastic sheets into loading (top) piece of the chamber as shown in </w:t>
      </w:r>
      <w:r w:rsidRPr="00F369B1">
        <w:rPr>
          <w:rFonts w:ascii="Arial" w:hAnsi="Arial" w:cs="Arial"/>
          <w:b/>
          <w:bCs/>
          <w:sz w:val="24"/>
          <w:szCs w:val="24"/>
        </w:rPr>
        <w:t>Figure 1C</w:t>
      </w:r>
      <w:r w:rsidRPr="00F369B1">
        <w:rPr>
          <w:rFonts w:ascii="Arial" w:hAnsi="Arial" w:cs="Arial"/>
          <w:sz w:val="24"/>
          <w:szCs w:val="24"/>
        </w:rPr>
        <w:t>. This serves as the bottom surface while loading flies into individual egg-laying arenas.</w:t>
      </w:r>
    </w:p>
    <w:p w14:paraId="6A57A9A3"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Anesthetize females on a CO</w:t>
      </w:r>
      <w:r w:rsidRPr="00F369B1">
        <w:rPr>
          <w:rFonts w:ascii="Arial" w:hAnsi="Arial" w:cs="Arial"/>
          <w:sz w:val="24"/>
          <w:szCs w:val="24"/>
          <w:vertAlign w:val="subscript"/>
        </w:rPr>
        <w:t>2</w:t>
      </w:r>
      <w:r w:rsidRPr="00F369B1">
        <w:rPr>
          <w:rFonts w:ascii="Arial" w:hAnsi="Arial" w:cs="Arial"/>
          <w:sz w:val="24"/>
          <w:szCs w:val="24"/>
        </w:rPr>
        <w:t> pad and load them individually into each egg-laying arena. Allow ~30 min for flies to recover from the CO</w:t>
      </w:r>
      <w:r w:rsidRPr="00F369B1">
        <w:rPr>
          <w:rFonts w:ascii="Arial" w:hAnsi="Arial" w:cs="Arial"/>
          <w:sz w:val="24"/>
          <w:szCs w:val="24"/>
          <w:vertAlign w:val="subscript"/>
        </w:rPr>
        <w:t>2</w:t>
      </w:r>
      <w:r w:rsidRPr="00F369B1">
        <w:rPr>
          <w:rFonts w:ascii="Arial" w:hAnsi="Arial" w:cs="Arial"/>
          <w:sz w:val="24"/>
          <w:szCs w:val="24"/>
        </w:rPr>
        <w:t> and to become acclimated to the new environment.</w:t>
      </w:r>
    </w:p>
    <w:p w14:paraId="4013CEE5"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Prepare the agarose substrates.</w:t>
      </w:r>
    </w:p>
    <w:p w14:paraId="52F50A9F" w14:textId="77777777" w:rsidR="00F369B1" w:rsidRPr="00F369B1" w:rsidRDefault="00F369B1" w:rsidP="00F369B1">
      <w:pPr>
        <w:numPr>
          <w:ilvl w:val="1"/>
          <w:numId w:val="3"/>
        </w:numPr>
        <w:rPr>
          <w:rFonts w:ascii="Arial" w:hAnsi="Arial" w:cs="Arial"/>
          <w:sz w:val="24"/>
          <w:szCs w:val="24"/>
        </w:rPr>
      </w:pPr>
      <w:r w:rsidRPr="00F369B1">
        <w:rPr>
          <w:rFonts w:ascii="Arial" w:hAnsi="Arial" w:cs="Arial"/>
          <w:sz w:val="24"/>
          <w:szCs w:val="24"/>
        </w:rPr>
        <w:t>For convenience, keep a premade bottle of melted 1% agarose in a 55 °C water bath.</w:t>
      </w:r>
    </w:p>
    <w:p w14:paraId="1DA55107" w14:textId="77777777" w:rsidR="00F369B1" w:rsidRPr="00F369B1" w:rsidRDefault="00F369B1" w:rsidP="00F369B1">
      <w:pPr>
        <w:numPr>
          <w:ilvl w:val="1"/>
          <w:numId w:val="3"/>
        </w:numPr>
        <w:rPr>
          <w:rFonts w:ascii="Arial" w:hAnsi="Arial" w:cs="Arial"/>
          <w:sz w:val="24"/>
          <w:szCs w:val="24"/>
        </w:rPr>
      </w:pPr>
      <w:r w:rsidRPr="00F369B1">
        <w:rPr>
          <w:rFonts w:ascii="Arial" w:hAnsi="Arial" w:cs="Arial"/>
          <w:sz w:val="24"/>
          <w:szCs w:val="24"/>
        </w:rPr>
        <w:t>Add the desired amount of stock sucrose solution (2 M) into a 50 ml conical tube and mixing it with appropriate amount of agarose. For example, to prepare the 150 mM sucrose substrate, place 750 µl of 2 M sucrose solution into the tube and then fill the tube with agarose to the 10 ml mark.</w:t>
      </w:r>
    </w:p>
    <w:p w14:paraId="6A223628" w14:textId="42541234" w:rsidR="00F369B1" w:rsidRPr="00F369B1" w:rsidRDefault="00F369B1" w:rsidP="00F369B1">
      <w:pPr>
        <w:numPr>
          <w:ilvl w:val="1"/>
          <w:numId w:val="3"/>
        </w:numPr>
        <w:rPr>
          <w:rFonts w:ascii="Arial" w:hAnsi="Arial" w:cs="Arial"/>
          <w:sz w:val="24"/>
          <w:szCs w:val="24"/>
        </w:rPr>
      </w:pPr>
      <w:r w:rsidRPr="00F369B1">
        <w:rPr>
          <w:rFonts w:ascii="Arial" w:hAnsi="Arial" w:cs="Arial"/>
          <w:sz w:val="24"/>
          <w:szCs w:val="24"/>
        </w:rPr>
        <w:lastRenderedPageBreak/>
        <w:t>Prepare the plain substrate in the same manner but add distilled water instead of sucrose solution.</w:t>
      </w:r>
      <w:r w:rsidRPr="00F369B1">
        <w:rPr>
          <w:rFonts w:ascii="Arial" w:hAnsi="Arial" w:cs="Arial"/>
          <w:sz w:val="24"/>
          <w:szCs w:val="24"/>
        </w:rPr>
        <w:br/>
      </w:r>
      <w:r w:rsidR="00543C5F" w:rsidRPr="00543C5F">
        <w:rPr>
          <w:rFonts w:ascii="Arial" w:hAnsi="Arial" w:cs="Arial"/>
          <w:b/>
          <w:bCs/>
          <w:sz w:val="24"/>
          <w:szCs w:val="24"/>
        </w:rPr>
        <w:t>NOTE</w:t>
      </w:r>
      <w:r w:rsidRPr="00F369B1">
        <w:rPr>
          <w:rFonts w:ascii="Arial" w:hAnsi="Arial" w:cs="Arial"/>
          <w:b/>
          <w:bCs/>
          <w:sz w:val="24"/>
          <w:szCs w:val="24"/>
        </w:rPr>
        <w:t>:</w:t>
      </w:r>
      <w:r w:rsidRPr="00F369B1">
        <w:rPr>
          <w:rFonts w:ascii="Arial" w:hAnsi="Arial" w:cs="Arial"/>
          <w:sz w:val="24"/>
          <w:szCs w:val="24"/>
        </w:rPr>
        <w:t xml:space="preserve"> The final concentration of agarose in this protocol is slightly less than 1%. In our experience, the exact concentration of agarose does not matter so long as it is controlled to be within ~0.9 - 1.1% and that the two substrates are of the same agarose concentration.</w:t>
      </w:r>
    </w:p>
    <w:p w14:paraId="3D849AB6"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Take the substrate (bottom) piece of the chamber and pipette 1,000 µl of agarose substrate into each trough as seen in </w:t>
      </w:r>
      <w:r w:rsidRPr="00F369B1">
        <w:rPr>
          <w:rFonts w:ascii="Arial" w:hAnsi="Arial" w:cs="Arial"/>
          <w:b/>
          <w:bCs/>
          <w:sz w:val="24"/>
          <w:szCs w:val="24"/>
        </w:rPr>
        <w:t>Figure 1D</w:t>
      </w:r>
      <w:r w:rsidRPr="00F369B1">
        <w:rPr>
          <w:rFonts w:ascii="Arial" w:hAnsi="Arial" w:cs="Arial"/>
          <w:sz w:val="24"/>
          <w:szCs w:val="24"/>
        </w:rPr>
        <w:t>.</w:t>
      </w:r>
    </w:p>
    <w:p w14:paraId="23300D76"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Allow agarose to solidify for ~30 min.</w:t>
      </w:r>
    </w:p>
    <w:p w14:paraId="05813D70"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Once the agarose substrates and flies are ready, assemble all three pieces of the egg-laying chamber and then take out the plastic sheets.</w:t>
      </w:r>
    </w:p>
    <w:p w14:paraId="4A1EB5CC" w14:textId="4D82D294"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Place the chambers in fly incubators.</w:t>
      </w:r>
      <w:r w:rsidRPr="00F369B1">
        <w:rPr>
          <w:rFonts w:ascii="Arial" w:hAnsi="Arial" w:cs="Arial"/>
          <w:sz w:val="24"/>
          <w:szCs w:val="24"/>
        </w:rPr>
        <w:br/>
      </w:r>
      <w:r w:rsidR="00543C5F" w:rsidRPr="00543C5F">
        <w:rPr>
          <w:rFonts w:ascii="Arial" w:hAnsi="Arial" w:cs="Arial"/>
          <w:b/>
          <w:bCs/>
          <w:sz w:val="24"/>
          <w:szCs w:val="24"/>
        </w:rPr>
        <w:t>NOTE:</w:t>
      </w:r>
      <w:r w:rsidRPr="00F369B1">
        <w:rPr>
          <w:rFonts w:ascii="Arial" w:hAnsi="Arial" w:cs="Arial"/>
          <w:sz w:val="24"/>
          <w:szCs w:val="24"/>
        </w:rPr>
        <w:t xml:space="preserve"> Length of egg-laying experiments can vary depending on experimental needs. We typically run the experiment O/N (14 - 16 </w:t>
      </w:r>
      <w:proofErr w:type="spellStart"/>
      <w:r w:rsidRPr="00F369B1">
        <w:rPr>
          <w:rFonts w:ascii="Arial" w:hAnsi="Arial" w:cs="Arial"/>
          <w:sz w:val="24"/>
          <w:szCs w:val="24"/>
        </w:rPr>
        <w:t>hr</w:t>
      </w:r>
      <w:proofErr w:type="spellEnd"/>
      <w:r w:rsidRPr="00F369B1">
        <w:rPr>
          <w:rFonts w:ascii="Arial" w:hAnsi="Arial" w:cs="Arial"/>
          <w:sz w:val="24"/>
          <w:szCs w:val="24"/>
        </w:rPr>
        <w:t>). Also, no significant impact of circadian timing on egg-laying preferences was observed.</w:t>
      </w:r>
    </w:p>
    <w:p w14:paraId="17313139"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Anesthetize females by injecting CO</w:t>
      </w:r>
      <w:r w:rsidRPr="00F369B1">
        <w:rPr>
          <w:rFonts w:ascii="Arial" w:hAnsi="Arial" w:cs="Arial"/>
          <w:sz w:val="24"/>
          <w:szCs w:val="24"/>
          <w:vertAlign w:val="subscript"/>
        </w:rPr>
        <w:t>2</w:t>
      </w:r>
      <w:r w:rsidRPr="00F369B1">
        <w:rPr>
          <w:rFonts w:ascii="Arial" w:hAnsi="Arial" w:cs="Arial"/>
          <w:sz w:val="24"/>
          <w:szCs w:val="24"/>
        </w:rPr>
        <w:t> into the chamber. Disassemble the chamber, discard the anesthetized flies into fly morgue (</w:t>
      </w:r>
      <w:r w:rsidRPr="00F369B1">
        <w:rPr>
          <w:rFonts w:ascii="Arial" w:hAnsi="Arial" w:cs="Arial"/>
          <w:i/>
          <w:iCs/>
          <w:sz w:val="24"/>
          <w:szCs w:val="24"/>
        </w:rPr>
        <w:t>i.e</w:t>
      </w:r>
      <w:r w:rsidRPr="00F369B1">
        <w:rPr>
          <w:rFonts w:ascii="Arial" w:hAnsi="Arial" w:cs="Arial"/>
          <w:sz w:val="24"/>
          <w:szCs w:val="24"/>
        </w:rPr>
        <w:t xml:space="preserve">., an empty coffee can </w:t>
      </w:r>
      <w:proofErr w:type="gramStart"/>
      <w:r w:rsidRPr="00F369B1">
        <w:rPr>
          <w:rFonts w:ascii="Arial" w:hAnsi="Arial" w:cs="Arial"/>
          <w:sz w:val="24"/>
          <w:szCs w:val="24"/>
        </w:rPr>
        <w:t>filled</w:t>
      </w:r>
      <w:proofErr w:type="gramEnd"/>
      <w:r w:rsidRPr="00F369B1">
        <w:rPr>
          <w:rFonts w:ascii="Arial" w:hAnsi="Arial" w:cs="Arial"/>
          <w:sz w:val="24"/>
          <w:szCs w:val="24"/>
        </w:rPr>
        <w:t xml:space="preserve"> with some corn oil). Take pictures of the results for recordkeeping (see </w:t>
      </w:r>
      <w:r w:rsidRPr="00F369B1">
        <w:rPr>
          <w:rFonts w:ascii="Arial" w:hAnsi="Arial" w:cs="Arial"/>
          <w:b/>
          <w:bCs/>
          <w:sz w:val="24"/>
          <w:szCs w:val="24"/>
        </w:rPr>
        <w:t>Figure 2</w:t>
      </w:r>
      <w:r w:rsidRPr="00F369B1">
        <w:rPr>
          <w:rFonts w:ascii="Arial" w:hAnsi="Arial" w:cs="Arial"/>
          <w:sz w:val="24"/>
          <w:szCs w:val="24"/>
        </w:rPr>
        <w:t>).</w:t>
      </w:r>
    </w:p>
    <w:p w14:paraId="553A1094" w14:textId="77777777" w:rsidR="00F369B1" w:rsidRPr="00F369B1" w:rsidRDefault="00F369B1" w:rsidP="00F369B1">
      <w:pPr>
        <w:numPr>
          <w:ilvl w:val="0"/>
          <w:numId w:val="3"/>
        </w:numPr>
        <w:rPr>
          <w:rFonts w:ascii="Arial" w:hAnsi="Arial" w:cs="Arial"/>
          <w:sz w:val="24"/>
          <w:szCs w:val="24"/>
        </w:rPr>
      </w:pPr>
      <w:r w:rsidRPr="00F369B1">
        <w:rPr>
          <w:rFonts w:ascii="Arial" w:hAnsi="Arial" w:cs="Arial"/>
          <w:sz w:val="24"/>
          <w:szCs w:val="24"/>
        </w:rPr>
        <w:t>Count the number of eggs manually and calculate preference indices for analysis. Calculate preference index as (N</w:t>
      </w:r>
      <w:r w:rsidRPr="00F369B1">
        <w:rPr>
          <w:rFonts w:ascii="Arial" w:hAnsi="Arial" w:cs="Arial"/>
          <w:sz w:val="24"/>
          <w:szCs w:val="24"/>
          <w:vertAlign w:val="subscript"/>
        </w:rPr>
        <w:t>a </w:t>
      </w:r>
      <w:r w:rsidRPr="00F369B1">
        <w:rPr>
          <w:rFonts w:ascii="Arial" w:hAnsi="Arial" w:cs="Arial"/>
          <w:sz w:val="24"/>
          <w:szCs w:val="24"/>
        </w:rPr>
        <w:t xml:space="preserve">- </w:t>
      </w:r>
      <w:proofErr w:type="spellStart"/>
      <w:r w:rsidRPr="00F369B1">
        <w:rPr>
          <w:rFonts w:ascii="Arial" w:hAnsi="Arial" w:cs="Arial"/>
          <w:sz w:val="24"/>
          <w:szCs w:val="24"/>
        </w:rPr>
        <w:t>N</w:t>
      </w:r>
      <w:r w:rsidRPr="00F369B1">
        <w:rPr>
          <w:rFonts w:ascii="Arial" w:hAnsi="Arial" w:cs="Arial"/>
          <w:sz w:val="24"/>
          <w:szCs w:val="24"/>
          <w:vertAlign w:val="subscript"/>
        </w:rPr>
        <w:t>b</w:t>
      </w:r>
      <w:proofErr w:type="spellEnd"/>
      <w:r w:rsidRPr="00F369B1">
        <w:rPr>
          <w:rFonts w:ascii="Arial" w:hAnsi="Arial" w:cs="Arial"/>
          <w:sz w:val="24"/>
          <w:szCs w:val="24"/>
        </w:rPr>
        <w:t>)</w:t>
      </w:r>
      <w:proofErr w:type="gramStart"/>
      <w:r w:rsidRPr="00F369B1">
        <w:rPr>
          <w:rFonts w:ascii="Arial" w:hAnsi="Arial" w:cs="Arial"/>
          <w:sz w:val="24"/>
          <w:szCs w:val="24"/>
        </w:rPr>
        <w:t>/(</w:t>
      </w:r>
      <w:proofErr w:type="gramEnd"/>
      <w:r w:rsidRPr="00F369B1">
        <w:rPr>
          <w:rFonts w:ascii="Arial" w:hAnsi="Arial" w:cs="Arial"/>
          <w:sz w:val="24"/>
          <w:szCs w:val="24"/>
        </w:rPr>
        <w:t>N</w:t>
      </w:r>
      <w:r w:rsidRPr="00F369B1">
        <w:rPr>
          <w:rFonts w:ascii="Arial" w:hAnsi="Arial" w:cs="Arial"/>
          <w:sz w:val="24"/>
          <w:szCs w:val="24"/>
          <w:vertAlign w:val="subscript"/>
        </w:rPr>
        <w:t>a </w:t>
      </w:r>
      <w:r w:rsidRPr="00F369B1">
        <w:rPr>
          <w:rFonts w:ascii="Arial" w:hAnsi="Arial" w:cs="Arial"/>
          <w:sz w:val="24"/>
          <w:szCs w:val="24"/>
        </w:rPr>
        <w:t xml:space="preserve">+ </w:t>
      </w:r>
      <w:proofErr w:type="spellStart"/>
      <w:r w:rsidRPr="00F369B1">
        <w:rPr>
          <w:rFonts w:ascii="Arial" w:hAnsi="Arial" w:cs="Arial"/>
          <w:sz w:val="24"/>
          <w:szCs w:val="24"/>
        </w:rPr>
        <w:t>N</w:t>
      </w:r>
      <w:r w:rsidRPr="00F369B1">
        <w:rPr>
          <w:rFonts w:ascii="Arial" w:hAnsi="Arial" w:cs="Arial"/>
          <w:sz w:val="24"/>
          <w:szCs w:val="24"/>
          <w:vertAlign w:val="subscript"/>
        </w:rPr>
        <w:t>b</w:t>
      </w:r>
      <w:proofErr w:type="spellEnd"/>
      <w:r w:rsidRPr="00F369B1">
        <w:rPr>
          <w:rFonts w:ascii="Arial" w:hAnsi="Arial" w:cs="Arial"/>
          <w:sz w:val="24"/>
          <w:szCs w:val="24"/>
        </w:rPr>
        <w:t>) where N</w:t>
      </w:r>
      <w:r w:rsidRPr="00F369B1">
        <w:rPr>
          <w:rFonts w:ascii="Arial" w:hAnsi="Arial" w:cs="Arial"/>
          <w:sz w:val="24"/>
          <w:szCs w:val="24"/>
          <w:vertAlign w:val="subscript"/>
        </w:rPr>
        <w:t>a</w:t>
      </w:r>
      <w:r w:rsidRPr="00F369B1">
        <w:rPr>
          <w:rFonts w:ascii="Arial" w:hAnsi="Arial" w:cs="Arial"/>
          <w:sz w:val="24"/>
          <w:szCs w:val="24"/>
        </w:rPr>
        <w:t xml:space="preserve"> and </w:t>
      </w:r>
      <w:proofErr w:type="spellStart"/>
      <w:r w:rsidRPr="00F369B1">
        <w:rPr>
          <w:rFonts w:ascii="Arial" w:hAnsi="Arial" w:cs="Arial"/>
          <w:sz w:val="24"/>
          <w:szCs w:val="24"/>
        </w:rPr>
        <w:t>N</w:t>
      </w:r>
      <w:r w:rsidRPr="00F369B1">
        <w:rPr>
          <w:rFonts w:ascii="Arial" w:hAnsi="Arial" w:cs="Arial"/>
          <w:sz w:val="24"/>
          <w:szCs w:val="24"/>
          <w:vertAlign w:val="subscript"/>
        </w:rPr>
        <w:t>b</w:t>
      </w:r>
      <w:proofErr w:type="spellEnd"/>
      <w:r w:rsidRPr="00F369B1">
        <w:rPr>
          <w:rFonts w:ascii="Arial" w:hAnsi="Arial" w:cs="Arial"/>
          <w:sz w:val="24"/>
          <w:szCs w:val="24"/>
        </w:rPr>
        <w:t> represent number of eggs on site a vs. site b, respectively.</w:t>
      </w:r>
    </w:p>
    <w:p w14:paraId="754DDB8F" w14:textId="77777777" w:rsidR="00F369B1" w:rsidRPr="00F369B1" w:rsidRDefault="00F369B1" w:rsidP="00F369B1">
      <w:pPr>
        <w:rPr>
          <w:rFonts w:ascii="Arial" w:hAnsi="Arial" w:cs="Arial"/>
          <w:sz w:val="24"/>
          <w:szCs w:val="24"/>
        </w:rPr>
      </w:pPr>
    </w:p>
    <w:p w14:paraId="46ECE895" w14:textId="77777777" w:rsidR="00F369B1" w:rsidRPr="00944EC2" w:rsidRDefault="00F369B1" w:rsidP="00F369B1">
      <w:pPr>
        <w:rPr>
          <w:rFonts w:ascii="Arial" w:hAnsi="Arial" w:cs="Arial"/>
          <w:sz w:val="24"/>
          <w:szCs w:val="24"/>
        </w:rPr>
      </w:pPr>
    </w:p>
    <w:p w14:paraId="09A38675" w14:textId="77777777" w:rsidR="00F369B1" w:rsidRDefault="00F369B1" w:rsidP="00F369B1">
      <w:pPr>
        <w:rPr>
          <w:rFonts w:ascii="Arial" w:hAnsi="Arial" w:cs="Arial"/>
          <w:b/>
          <w:sz w:val="24"/>
          <w:szCs w:val="24"/>
        </w:rPr>
      </w:pPr>
    </w:p>
    <w:p w14:paraId="613A79ED" w14:textId="77777777" w:rsidR="00F369B1" w:rsidRDefault="00F369B1" w:rsidP="00F369B1">
      <w:pPr>
        <w:rPr>
          <w:rFonts w:ascii="Arial" w:hAnsi="Arial" w:cs="Arial"/>
          <w:b/>
          <w:sz w:val="24"/>
          <w:szCs w:val="24"/>
        </w:rPr>
      </w:pPr>
      <w:r>
        <w:rPr>
          <w:rFonts w:ascii="Arial" w:hAnsi="Arial" w:cs="Arial"/>
          <w:b/>
          <w:sz w:val="24"/>
          <w:szCs w:val="24"/>
        </w:rPr>
        <w:t>REPRESENTATIVE RESULTS</w:t>
      </w:r>
    </w:p>
    <w:p w14:paraId="735E4C64" w14:textId="08508501" w:rsidR="00F369B1" w:rsidRDefault="00F369B1" w:rsidP="00F369B1">
      <w:pPr>
        <w:rPr>
          <w:rFonts w:ascii="Arial" w:hAnsi="Arial" w:cs="Arial"/>
          <w:bCs/>
          <w:sz w:val="24"/>
          <w:szCs w:val="24"/>
        </w:rPr>
      </w:pPr>
      <w:r>
        <w:rPr>
          <w:rFonts w:ascii="Arial" w:hAnsi="Arial" w:cs="Arial"/>
          <w:bCs/>
          <w:sz w:val="24"/>
          <w:szCs w:val="24"/>
        </w:rPr>
        <w:t>[INSERT FIGURE 1 HERE]</w:t>
      </w:r>
    </w:p>
    <w:p w14:paraId="140B1CE8" w14:textId="5C411556" w:rsidR="00F369B1" w:rsidRDefault="00F369B1" w:rsidP="00F369B1">
      <w:pPr>
        <w:rPr>
          <w:rFonts w:ascii="Arial" w:hAnsi="Arial" w:cs="Arial"/>
          <w:bCs/>
          <w:sz w:val="24"/>
          <w:szCs w:val="24"/>
        </w:rPr>
      </w:pPr>
      <w:r w:rsidRPr="00F369B1">
        <w:rPr>
          <w:rFonts w:ascii="Arial" w:hAnsi="Arial" w:cs="Arial"/>
          <w:b/>
          <w:bCs/>
          <w:sz w:val="24"/>
          <w:szCs w:val="24"/>
        </w:rPr>
        <w:t>Figure 1. Egg-laying Chambers and Egg-laying Protocol.</w:t>
      </w:r>
      <w:r w:rsidRPr="00F369B1">
        <w:rPr>
          <w:rFonts w:ascii="Arial" w:hAnsi="Arial" w:cs="Arial"/>
          <w:bCs/>
          <w:sz w:val="24"/>
          <w:szCs w:val="24"/>
        </w:rPr>
        <w:t> (</w:t>
      </w:r>
      <w:r w:rsidRPr="00F369B1">
        <w:rPr>
          <w:rFonts w:ascii="Arial" w:hAnsi="Arial" w:cs="Arial"/>
          <w:b/>
          <w:bCs/>
          <w:sz w:val="24"/>
          <w:szCs w:val="24"/>
        </w:rPr>
        <w:t>A</w:t>
      </w:r>
      <w:r w:rsidRPr="00F369B1">
        <w:rPr>
          <w:rFonts w:ascii="Arial" w:hAnsi="Arial" w:cs="Arial"/>
          <w:bCs/>
          <w:sz w:val="24"/>
          <w:szCs w:val="24"/>
        </w:rPr>
        <w:t>) Fully assembled egg -</w:t>
      </w:r>
      <w:proofErr w:type="gramStart"/>
      <w:r w:rsidRPr="00F369B1">
        <w:rPr>
          <w:rFonts w:ascii="Arial" w:hAnsi="Arial" w:cs="Arial"/>
          <w:bCs/>
          <w:sz w:val="24"/>
          <w:szCs w:val="24"/>
        </w:rPr>
        <w:t>laying  chamber</w:t>
      </w:r>
      <w:proofErr w:type="gramEnd"/>
      <w:r w:rsidRPr="00F369B1">
        <w:rPr>
          <w:rFonts w:ascii="Arial" w:hAnsi="Arial" w:cs="Arial"/>
          <w:bCs/>
          <w:sz w:val="24"/>
          <w:szCs w:val="24"/>
        </w:rPr>
        <w:t>. (</w:t>
      </w:r>
      <w:r w:rsidRPr="00F369B1">
        <w:rPr>
          <w:rFonts w:ascii="Arial" w:hAnsi="Arial" w:cs="Arial"/>
          <w:b/>
          <w:bCs/>
          <w:sz w:val="24"/>
          <w:szCs w:val="24"/>
        </w:rPr>
        <w:t>B</w:t>
      </w:r>
      <w:r w:rsidRPr="00F369B1">
        <w:rPr>
          <w:rFonts w:ascii="Arial" w:hAnsi="Arial" w:cs="Arial"/>
          <w:bCs/>
          <w:sz w:val="24"/>
          <w:szCs w:val="24"/>
        </w:rPr>
        <w:t>) Disassembled pieces. a: the loading piece (top), b: the divider piece (middle), c: the substrate (bottom) piece. Engineering drawings of these pieces are shown in </w:t>
      </w:r>
      <w:r w:rsidRPr="00F369B1">
        <w:rPr>
          <w:rFonts w:ascii="Arial" w:hAnsi="Arial" w:cs="Arial"/>
          <w:b/>
          <w:bCs/>
          <w:sz w:val="24"/>
          <w:szCs w:val="24"/>
        </w:rPr>
        <w:t>Supplementary Figure 1 - 3</w:t>
      </w:r>
      <w:r w:rsidRPr="00F369B1">
        <w:rPr>
          <w:rFonts w:ascii="Arial" w:hAnsi="Arial" w:cs="Arial"/>
          <w:bCs/>
          <w:sz w:val="24"/>
          <w:szCs w:val="24"/>
        </w:rPr>
        <w:t>. (</w:t>
      </w:r>
      <w:r w:rsidRPr="00F369B1">
        <w:rPr>
          <w:rFonts w:ascii="Arial" w:hAnsi="Arial" w:cs="Arial"/>
          <w:b/>
          <w:bCs/>
          <w:sz w:val="24"/>
          <w:szCs w:val="24"/>
        </w:rPr>
        <w:t>C</w:t>
      </w:r>
      <w:r w:rsidRPr="00F369B1">
        <w:rPr>
          <w:rFonts w:ascii="Arial" w:hAnsi="Arial" w:cs="Arial"/>
          <w:bCs/>
          <w:sz w:val="24"/>
          <w:szCs w:val="24"/>
        </w:rPr>
        <w:t>) The loading piece of the chamber. a': sliding doors, a": rails. The plastic sheets are inserted into the loading piece to serve as a floor to keep the loaded flies in place. We typically put color tapes onto the edge of the plastic sheets (red arrow). (</w:t>
      </w:r>
      <w:r w:rsidRPr="00F369B1">
        <w:rPr>
          <w:rFonts w:ascii="Arial" w:hAnsi="Arial" w:cs="Arial"/>
          <w:b/>
          <w:bCs/>
          <w:sz w:val="24"/>
          <w:szCs w:val="24"/>
        </w:rPr>
        <w:t>D</w:t>
      </w:r>
      <w:r w:rsidRPr="00F369B1">
        <w:rPr>
          <w:rFonts w:ascii="Arial" w:hAnsi="Arial" w:cs="Arial"/>
          <w:bCs/>
          <w:sz w:val="24"/>
          <w:szCs w:val="24"/>
        </w:rPr>
        <w:t>) The substrate (bottom) and the divider (middle) pieces of the chamber. Agarose is deposited into individual troughs to serve as egg-laying substrates (arrows). Quadrilateral outlines the egg-laying arena for a single fly. (</w:t>
      </w:r>
      <w:r w:rsidRPr="00F369B1">
        <w:rPr>
          <w:rFonts w:ascii="Arial" w:hAnsi="Arial" w:cs="Arial"/>
          <w:b/>
          <w:bCs/>
          <w:sz w:val="24"/>
          <w:szCs w:val="24"/>
        </w:rPr>
        <w:t>E</w:t>
      </w:r>
      <w:r w:rsidRPr="00F369B1">
        <w:rPr>
          <w:rFonts w:ascii="Arial" w:hAnsi="Arial" w:cs="Arial"/>
          <w:bCs/>
          <w:sz w:val="24"/>
          <w:szCs w:val="24"/>
        </w:rPr>
        <w:t>) Day 0 of collected females/males in a yeasted vial. (</w:t>
      </w:r>
      <w:r w:rsidRPr="00F369B1">
        <w:rPr>
          <w:rFonts w:ascii="Arial" w:hAnsi="Arial" w:cs="Arial"/>
          <w:b/>
          <w:bCs/>
          <w:sz w:val="24"/>
          <w:szCs w:val="24"/>
        </w:rPr>
        <w:t>F</w:t>
      </w:r>
      <w:r w:rsidRPr="00F369B1">
        <w:rPr>
          <w:rFonts w:ascii="Arial" w:hAnsi="Arial" w:cs="Arial"/>
          <w:bCs/>
          <w:sz w:val="24"/>
          <w:szCs w:val="24"/>
        </w:rPr>
        <w:t xml:space="preserve">)    Day 4 - 5 of collected </w:t>
      </w:r>
      <w:r w:rsidRPr="00F369B1">
        <w:rPr>
          <w:rFonts w:ascii="Arial" w:hAnsi="Arial" w:cs="Arial"/>
          <w:bCs/>
          <w:sz w:val="24"/>
          <w:szCs w:val="24"/>
        </w:rPr>
        <w:lastRenderedPageBreak/>
        <w:t>females/males in a yeasted vial. Note that larvae and adult females have eaten most of the yeast and the surface of the food has become occupied by larvae. The wet surface food crawling with larvae prevents females from laying more eggs in the vial. (</w:t>
      </w:r>
      <w:r w:rsidRPr="00F369B1">
        <w:rPr>
          <w:rFonts w:ascii="Arial" w:hAnsi="Arial" w:cs="Arial"/>
          <w:b/>
          <w:bCs/>
          <w:sz w:val="24"/>
          <w:szCs w:val="24"/>
        </w:rPr>
        <w:t>G</w:t>
      </w:r>
      <w:r w:rsidRPr="00F369B1">
        <w:rPr>
          <w:rFonts w:ascii="Arial" w:hAnsi="Arial" w:cs="Arial"/>
          <w:bCs/>
          <w:sz w:val="24"/>
          <w:szCs w:val="24"/>
        </w:rPr>
        <w:t>) Schematic depicting the protocol for setting up egg-laying behavior experiments.</w:t>
      </w:r>
    </w:p>
    <w:p w14:paraId="47DC5C48" w14:textId="6BCD2067" w:rsidR="00F369B1" w:rsidRDefault="00F369B1" w:rsidP="00F369B1">
      <w:pPr>
        <w:rPr>
          <w:rFonts w:ascii="Arial" w:hAnsi="Arial" w:cs="Arial"/>
          <w:bCs/>
          <w:sz w:val="24"/>
          <w:szCs w:val="24"/>
        </w:rPr>
      </w:pPr>
    </w:p>
    <w:p w14:paraId="3760FEFD" w14:textId="6AC0A01E" w:rsidR="00F369B1" w:rsidRDefault="00F369B1" w:rsidP="00F369B1">
      <w:pPr>
        <w:rPr>
          <w:rFonts w:ascii="Arial" w:hAnsi="Arial" w:cs="Arial"/>
          <w:bCs/>
          <w:sz w:val="24"/>
          <w:szCs w:val="24"/>
        </w:rPr>
      </w:pPr>
      <w:r>
        <w:rPr>
          <w:rFonts w:ascii="Arial" w:hAnsi="Arial" w:cs="Arial"/>
          <w:bCs/>
          <w:sz w:val="24"/>
          <w:szCs w:val="24"/>
        </w:rPr>
        <w:t>[INSERT FIGURE 2 HERE]</w:t>
      </w:r>
    </w:p>
    <w:p w14:paraId="7ACB9DE6" w14:textId="459E09AA" w:rsidR="00F369B1" w:rsidRDefault="00F369B1" w:rsidP="00F369B1">
      <w:pPr>
        <w:rPr>
          <w:rFonts w:ascii="Arial" w:hAnsi="Arial" w:cs="Arial"/>
          <w:bCs/>
          <w:sz w:val="24"/>
          <w:szCs w:val="24"/>
        </w:rPr>
      </w:pPr>
      <w:r w:rsidRPr="00F369B1">
        <w:rPr>
          <w:rFonts w:ascii="Arial" w:hAnsi="Arial" w:cs="Arial"/>
          <w:b/>
          <w:bCs/>
          <w:sz w:val="24"/>
          <w:szCs w:val="24"/>
        </w:rPr>
        <w:t>Figure 2. Representative Egg-laying Results for Flies Choosing between Sucrose and Plain Substrates.</w:t>
      </w:r>
      <w:r w:rsidRPr="00F369B1">
        <w:rPr>
          <w:rFonts w:ascii="Arial" w:hAnsi="Arial" w:cs="Arial"/>
          <w:bCs/>
          <w:sz w:val="24"/>
          <w:szCs w:val="24"/>
        </w:rPr>
        <w:t> (</w:t>
      </w:r>
      <w:r w:rsidRPr="00F369B1">
        <w:rPr>
          <w:rFonts w:ascii="Arial" w:hAnsi="Arial" w:cs="Arial"/>
          <w:b/>
          <w:bCs/>
          <w:sz w:val="24"/>
          <w:szCs w:val="24"/>
        </w:rPr>
        <w:t>A</w:t>
      </w:r>
      <w:r w:rsidRPr="00F369B1">
        <w:rPr>
          <w:rFonts w:ascii="Arial" w:hAnsi="Arial" w:cs="Arial"/>
          <w:bCs/>
          <w:sz w:val="24"/>
          <w:szCs w:val="24"/>
        </w:rPr>
        <w:t>) Side view of egg-laying results of wild type flies when they were given a choice between sucrose (150 mM) and plain substrates. White box outlines one egg-laying arena for a single fly. (</w:t>
      </w:r>
      <w:r w:rsidRPr="00F369B1">
        <w:rPr>
          <w:rFonts w:ascii="Arial" w:hAnsi="Arial" w:cs="Arial"/>
          <w:b/>
          <w:bCs/>
          <w:sz w:val="24"/>
          <w:szCs w:val="24"/>
        </w:rPr>
        <w:t>B</w:t>
      </w:r>
      <w:r w:rsidRPr="00F369B1">
        <w:rPr>
          <w:rFonts w:ascii="Arial" w:hAnsi="Arial" w:cs="Arial"/>
          <w:bCs/>
          <w:sz w:val="24"/>
          <w:szCs w:val="24"/>
        </w:rPr>
        <w:t>) Top view of egg-laying results. White box outlines one egg-laying arena for a single fly. (</w:t>
      </w:r>
      <w:r w:rsidRPr="00F369B1">
        <w:rPr>
          <w:rFonts w:ascii="Arial" w:hAnsi="Arial" w:cs="Arial"/>
          <w:b/>
          <w:bCs/>
          <w:sz w:val="24"/>
          <w:szCs w:val="24"/>
        </w:rPr>
        <w:t>C</w:t>
      </w:r>
      <w:r w:rsidRPr="00F369B1">
        <w:rPr>
          <w:rFonts w:ascii="Arial" w:hAnsi="Arial" w:cs="Arial"/>
          <w:bCs/>
          <w:sz w:val="24"/>
          <w:szCs w:val="24"/>
        </w:rPr>
        <w:t>) Preference index (PI) of wild type flies when asked to choose between a sucrose-containing substrate and a plain substrate. PI for each female is calculated as follows: (number of eggs on sucrose substrate - number of eggs on the plain substrates)/total number of eggs. Error bar indicates SEM.</w:t>
      </w:r>
    </w:p>
    <w:p w14:paraId="5AE5A422" w14:textId="36D6A357" w:rsidR="00F369B1" w:rsidRDefault="00F369B1" w:rsidP="00F369B1">
      <w:pPr>
        <w:rPr>
          <w:rFonts w:ascii="Arial" w:hAnsi="Arial" w:cs="Arial"/>
          <w:bCs/>
          <w:sz w:val="24"/>
          <w:szCs w:val="24"/>
        </w:rPr>
      </w:pPr>
    </w:p>
    <w:p w14:paraId="6345052A" w14:textId="7DC835EA" w:rsidR="00F369B1" w:rsidRDefault="00F369B1" w:rsidP="00F369B1">
      <w:pPr>
        <w:rPr>
          <w:rFonts w:ascii="Arial" w:hAnsi="Arial" w:cs="Arial"/>
          <w:bCs/>
          <w:sz w:val="24"/>
          <w:szCs w:val="24"/>
        </w:rPr>
      </w:pPr>
      <w:r>
        <w:rPr>
          <w:rFonts w:ascii="Arial" w:hAnsi="Arial" w:cs="Arial"/>
          <w:bCs/>
          <w:sz w:val="24"/>
          <w:szCs w:val="24"/>
        </w:rPr>
        <w:t>[INSERT SUPPLEMENTARY FIGURE S1 HERE]</w:t>
      </w:r>
    </w:p>
    <w:p w14:paraId="49031FC1" w14:textId="04C95570" w:rsidR="00F369B1" w:rsidRDefault="00F369B1" w:rsidP="00F369B1">
      <w:pPr>
        <w:rPr>
          <w:rFonts w:ascii="Arial" w:hAnsi="Arial" w:cs="Arial"/>
          <w:sz w:val="24"/>
          <w:szCs w:val="24"/>
        </w:rPr>
      </w:pPr>
      <w:r w:rsidRPr="00F369B1">
        <w:rPr>
          <w:rFonts w:ascii="Arial" w:hAnsi="Arial" w:cs="Arial"/>
          <w:b/>
          <w:bCs/>
          <w:sz w:val="24"/>
          <w:szCs w:val="24"/>
        </w:rPr>
        <w:t>Supplementary Figure S1. Engineering Drawings for the Divider and the Substrate Piece of the Chamber.</w:t>
      </w:r>
      <w:r w:rsidRPr="00F369B1">
        <w:rPr>
          <w:rFonts w:ascii="Arial" w:hAnsi="Arial" w:cs="Arial"/>
          <w:sz w:val="24"/>
          <w:szCs w:val="24"/>
        </w:rPr>
        <w:t> (</w:t>
      </w:r>
      <w:r w:rsidRPr="00F369B1">
        <w:rPr>
          <w:rFonts w:ascii="Arial" w:hAnsi="Arial" w:cs="Arial"/>
          <w:b/>
          <w:bCs/>
          <w:sz w:val="24"/>
          <w:szCs w:val="24"/>
        </w:rPr>
        <w:t>A - A"</w:t>
      </w:r>
      <w:r w:rsidRPr="00F369B1">
        <w:rPr>
          <w:rFonts w:ascii="Arial" w:hAnsi="Arial" w:cs="Arial"/>
          <w:sz w:val="24"/>
          <w:szCs w:val="24"/>
        </w:rPr>
        <w:t>) Different views of the substrate piece of the chamber. (</w:t>
      </w:r>
      <w:r w:rsidRPr="00F369B1">
        <w:rPr>
          <w:rFonts w:ascii="Arial" w:hAnsi="Arial" w:cs="Arial"/>
          <w:b/>
          <w:bCs/>
          <w:sz w:val="24"/>
          <w:szCs w:val="24"/>
        </w:rPr>
        <w:t>B - B'</w:t>
      </w:r>
      <w:r w:rsidRPr="00F369B1">
        <w:rPr>
          <w:rFonts w:ascii="Arial" w:hAnsi="Arial" w:cs="Arial"/>
          <w:sz w:val="24"/>
          <w:szCs w:val="24"/>
        </w:rPr>
        <w:t>) Different views of the middle divider piece of the chamber.</w:t>
      </w:r>
    </w:p>
    <w:p w14:paraId="3ADF4DE1" w14:textId="23BB8050" w:rsidR="00F369B1" w:rsidRDefault="00F369B1" w:rsidP="00F369B1">
      <w:pPr>
        <w:rPr>
          <w:rFonts w:ascii="Arial" w:hAnsi="Arial" w:cs="Arial"/>
          <w:sz w:val="24"/>
          <w:szCs w:val="24"/>
        </w:rPr>
      </w:pPr>
    </w:p>
    <w:p w14:paraId="6B365327" w14:textId="4C1451E5" w:rsidR="00F369B1" w:rsidRDefault="00F369B1" w:rsidP="00F369B1">
      <w:pPr>
        <w:rPr>
          <w:rFonts w:ascii="Arial" w:hAnsi="Arial" w:cs="Arial"/>
          <w:sz w:val="24"/>
          <w:szCs w:val="24"/>
        </w:rPr>
      </w:pPr>
      <w:r>
        <w:rPr>
          <w:rFonts w:ascii="Arial" w:hAnsi="Arial" w:cs="Arial"/>
          <w:sz w:val="24"/>
          <w:szCs w:val="24"/>
        </w:rPr>
        <w:t>[INSERT SUPPLEMETARY FIGURE S2 HERE]</w:t>
      </w:r>
    </w:p>
    <w:p w14:paraId="429699D4" w14:textId="41FE8673" w:rsidR="00F369B1" w:rsidRDefault="00F369B1" w:rsidP="00F369B1">
      <w:pPr>
        <w:rPr>
          <w:rFonts w:ascii="Arial" w:hAnsi="Arial" w:cs="Arial"/>
          <w:sz w:val="24"/>
          <w:szCs w:val="24"/>
        </w:rPr>
      </w:pPr>
      <w:r w:rsidRPr="00F369B1">
        <w:rPr>
          <w:rFonts w:ascii="Arial" w:hAnsi="Arial" w:cs="Arial"/>
          <w:b/>
          <w:bCs/>
          <w:sz w:val="24"/>
          <w:szCs w:val="24"/>
        </w:rPr>
        <w:t>Supplementary Figure S2. Engineering Drawings for the Loading Piece of the Chamber. </w:t>
      </w:r>
      <w:r w:rsidRPr="00F369B1">
        <w:rPr>
          <w:rFonts w:ascii="Arial" w:hAnsi="Arial" w:cs="Arial"/>
          <w:sz w:val="24"/>
          <w:szCs w:val="24"/>
        </w:rPr>
        <w:t>(</w:t>
      </w:r>
      <w:r w:rsidRPr="00F369B1">
        <w:rPr>
          <w:rFonts w:ascii="Arial" w:hAnsi="Arial" w:cs="Arial"/>
          <w:b/>
          <w:bCs/>
          <w:sz w:val="24"/>
          <w:szCs w:val="24"/>
        </w:rPr>
        <w:t>A - A'</w:t>
      </w:r>
      <w:r w:rsidRPr="00F369B1">
        <w:rPr>
          <w:rFonts w:ascii="Arial" w:hAnsi="Arial" w:cs="Arial"/>
          <w:sz w:val="24"/>
          <w:szCs w:val="24"/>
        </w:rPr>
        <w:t>) Different views of the upper layer of the loading piece of the chamber. (</w:t>
      </w:r>
      <w:r w:rsidRPr="00F369B1">
        <w:rPr>
          <w:rFonts w:ascii="Arial" w:hAnsi="Arial" w:cs="Arial"/>
          <w:b/>
          <w:bCs/>
          <w:sz w:val="24"/>
          <w:szCs w:val="24"/>
        </w:rPr>
        <w:t>B - B'</w:t>
      </w:r>
      <w:r w:rsidRPr="00F369B1">
        <w:rPr>
          <w:rFonts w:ascii="Arial" w:hAnsi="Arial" w:cs="Arial"/>
          <w:sz w:val="24"/>
          <w:szCs w:val="24"/>
        </w:rPr>
        <w:t>) Different views of the bottom layer of the loading piece of the chamber.</w:t>
      </w:r>
    </w:p>
    <w:p w14:paraId="38E1C088" w14:textId="6E62734B" w:rsidR="00F369B1" w:rsidRDefault="00F369B1" w:rsidP="00F369B1">
      <w:pPr>
        <w:rPr>
          <w:rFonts w:ascii="Arial" w:hAnsi="Arial" w:cs="Arial"/>
          <w:sz w:val="24"/>
          <w:szCs w:val="24"/>
        </w:rPr>
      </w:pPr>
    </w:p>
    <w:p w14:paraId="51EE056C" w14:textId="2D7B2562" w:rsidR="00F369B1" w:rsidRDefault="00F369B1" w:rsidP="00F369B1">
      <w:pPr>
        <w:rPr>
          <w:rFonts w:ascii="Arial" w:hAnsi="Arial" w:cs="Arial"/>
          <w:sz w:val="24"/>
          <w:szCs w:val="24"/>
        </w:rPr>
      </w:pPr>
      <w:r>
        <w:rPr>
          <w:rFonts w:ascii="Arial" w:hAnsi="Arial" w:cs="Arial"/>
          <w:sz w:val="24"/>
          <w:szCs w:val="24"/>
        </w:rPr>
        <w:t>[INSERT SUPPLEMETARY FIGURE S3 HERE]</w:t>
      </w:r>
    </w:p>
    <w:p w14:paraId="6855ED40" w14:textId="700A0CD5" w:rsidR="00F369B1" w:rsidRDefault="00543C5F" w:rsidP="00F369B1">
      <w:pPr>
        <w:rPr>
          <w:rFonts w:ascii="Arial" w:hAnsi="Arial" w:cs="Arial"/>
          <w:sz w:val="24"/>
          <w:szCs w:val="24"/>
        </w:rPr>
      </w:pPr>
      <w:r w:rsidRPr="00543C5F">
        <w:rPr>
          <w:rFonts w:ascii="Arial" w:hAnsi="Arial" w:cs="Arial"/>
          <w:b/>
          <w:bCs/>
          <w:sz w:val="24"/>
          <w:szCs w:val="24"/>
        </w:rPr>
        <w:t>Supplementary Figure S3</w:t>
      </w:r>
      <w:r w:rsidRPr="00543C5F">
        <w:rPr>
          <w:rFonts w:ascii="Arial" w:hAnsi="Arial" w:cs="Arial"/>
          <w:sz w:val="24"/>
          <w:szCs w:val="24"/>
        </w:rPr>
        <w:t>. </w:t>
      </w:r>
      <w:r w:rsidRPr="00543C5F">
        <w:rPr>
          <w:rFonts w:ascii="Arial" w:hAnsi="Arial" w:cs="Arial"/>
          <w:b/>
          <w:bCs/>
          <w:sz w:val="24"/>
          <w:szCs w:val="24"/>
        </w:rPr>
        <w:t>Engineering Drawing for the Sliding Door and the Rail on the Chamber. </w:t>
      </w:r>
      <w:r w:rsidRPr="00543C5F">
        <w:rPr>
          <w:rFonts w:ascii="Arial" w:hAnsi="Arial" w:cs="Arial"/>
          <w:sz w:val="24"/>
          <w:szCs w:val="24"/>
        </w:rPr>
        <w:t>(</w:t>
      </w:r>
      <w:r w:rsidRPr="00543C5F">
        <w:rPr>
          <w:rFonts w:ascii="Arial" w:hAnsi="Arial" w:cs="Arial"/>
          <w:b/>
          <w:bCs/>
          <w:sz w:val="24"/>
          <w:szCs w:val="24"/>
        </w:rPr>
        <w:t>A</w:t>
      </w:r>
      <w:r w:rsidRPr="00543C5F">
        <w:rPr>
          <w:rFonts w:ascii="Arial" w:hAnsi="Arial" w:cs="Arial"/>
          <w:sz w:val="24"/>
          <w:szCs w:val="24"/>
        </w:rPr>
        <w:t>) The rail fixed onto the top piece of the chamber. (</w:t>
      </w:r>
      <w:r w:rsidRPr="00543C5F">
        <w:rPr>
          <w:rFonts w:ascii="Arial" w:hAnsi="Arial" w:cs="Arial"/>
          <w:b/>
          <w:bCs/>
          <w:sz w:val="24"/>
          <w:szCs w:val="24"/>
        </w:rPr>
        <w:t>B</w:t>
      </w:r>
      <w:r w:rsidRPr="00543C5F">
        <w:rPr>
          <w:rFonts w:ascii="Arial" w:hAnsi="Arial" w:cs="Arial"/>
          <w:sz w:val="24"/>
          <w:szCs w:val="24"/>
        </w:rPr>
        <w:t>) The sliding door for the chamber.</w:t>
      </w:r>
    </w:p>
    <w:p w14:paraId="4C9B3526" w14:textId="77777777" w:rsidR="00543C5F" w:rsidRPr="00F369B1" w:rsidRDefault="00543C5F" w:rsidP="00F369B1">
      <w:pPr>
        <w:rPr>
          <w:rFonts w:ascii="Arial" w:hAnsi="Arial" w:cs="Arial"/>
          <w:sz w:val="24"/>
          <w:szCs w:val="24"/>
        </w:rPr>
      </w:pPr>
    </w:p>
    <w:p w14:paraId="6169E050" w14:textId="67B5EAF1" w:rsidR="00F369B1" w:rsidRPr="00C10F80" w:rsidRDefault="00F369B1" w:rsidP="00F369B1">
      <w:pPr>
        <w:rPr>
          <w:rFonts w:ascii="Arial" w:hAnsi="Arial" w:cs="Arial"/>
          <w:b/>
          <w:sz w:val="24"/>
          <w:szCs w:val="24"/>
        </w:rPr>
      </w:pPr>
      <w:r w:rsidRPr="00C10F80">
        <w:rPr>
          <w:rFonts w:ascii="Arial" w:hAnsi="Arial" w:cs="Arial"/>
          <w:b/>
          <w:sz w:val="24"/>
          <w:szCs w:val="24"/>
        </w:rPr>
        <w:t>MATERIALS</w:t>
      </w:r>
    </w:p>
    <w:p w14:paraId="35CF448A" w14:textId="77777777" w:rsidR="00F369B1" w:rsidRPr="00C10F80" w:rsidRDefault="00F369B1" w:rsidP="00F369B1">
      <w:pPr>
        <w:rPr>
          <w:rFonts w:ascii="Arial" w:hAnsi="Arial" w:cs="Arial"/>
          <w:sz w:val="24"/>
          <w:szCs w:val="24"/>
        </w:rPr>
      </w:pPr>
    </w:p>
    <w:p w14:paraId="6B85360D" w14:textId="77777777" w:rsidR="00F369B1" w:rsidRDefault="00F369B1" w:rsidP="00F369B1">
      <w:r w:rsidRPr="00C10F80">
        <w:rPr>
          <w:rFonts w:ascii="Arial" w:hAnsi="Arial" w:cs="Arial"/>
          <w:sz w:val="24"/>
          <w:szCs w:val="24"/>
        </w:rPr>
        <w:lastRenderedPageBreak/>
        <w:t>[INSERT MATERIALS TABLE HERE]</w:t>
      </w:r>
    </w:p>
    <w:p w14:paraId="57FAD360" w14:textId="77777777" w:rsidR="009D2BE0" w:rsidRDefault="00814A4D"/>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0702B"/>
    <w:multiLevelType w:val="multilevel"/>
    <w:tmpl w:val="C09E0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190294"/>
    <w:multiLevelType w:val="multilevel"/>
    <w:tmpl w:val="47E0B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C4124D"/>
    <w:multiLevelType w:val="multilevel"/>
    <w:tmpl w:val="A896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4E"/>
    <w:rsid w:val="00013AE0"/>
    <w:rsid w:val="00034F17"/>
    <w:rsid w:val="00176096"/>
    <w:rsid w:val="0044493E"/>
    <w:rsid w:val="004F3ADA"/>
    <w:rsid w:val="00543C5F"/>
    <w:rsid w:val="00594F69"/>
    <w:rsid w:val="005A02C1"/>
    <w:rsid w:val="00635572"/>
    <w:rsid w:val="00814A4D"/>
    <w:rsid w:val="008B304E"/>
    <w:rsid w:val="009B01FD"/>
    <w:rsid w:val="00AC7FCB"/>
    <w:rsid w:val="00F369B1"/>
    <w:rsid w:val="00FD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4C04"/>
  <w15:chartTrackingRefBased/>
  <w15:docId w15:val="{5DA54CD6-1111-47DC-BAA5-2A1A3C58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9B1"/>
    <w:rPr>
      <w:color w:val="0563C1" w:themeColor="hyperlink"/>
      <w:u w:val="single"/>
    </w:rPr>
  </w:style>
  <w:style w:type="character" w:styleId="Emphasis">
    <w:name w:val="Emphasis"/>
    <w:basedOn w:val="DefaultParagraphFont"/>
    <w:uiPriority w:val="20"/>
    <w:qFormat/>
    <w:rsid w:val="00F369B1"/>
    <w:rPr>
      <w:i/>
      <w:iCs/>
    </w:rPr>
  </w:style>
  <w:style w:type="paragraph" w:styleId="BalloonText">
    <w:name w:val="Balloon Text"/>
    <w:basedOn w:val="Normal"/>
    <w:link w:val="BalloonTextChar"/>
    <w:uiPriority w:val="99"/>
    <w:semiHidden/>
    <w:unhideWhenUsed/>
    <w:rsid w:val="009B0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6</cp:revision>
  <dcterms:created xsi:type="dcterms:W3CDTF">2019-12-30T19:48:00Z</dcterms:created>
  <dcterms:modified xsi:type="dcterms:W3CDTF">2019-12-30T21:48:00Z</dcterms:modified>
</cp:coreProperties>
</file>