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75714" w14:textId="63E5C759" w:rsidR="00311AD3" w:rsidRPr="00311AD3" w:rsidRDefault="00311AD3" w:rsidP="00311AD3">
      <w:pPr>
        <w:rPr>
          <w:rFonts w:ascii="Arial" w:hAnsi="Arial" w:cs="Arial"/>
          <w:bCs/>
          <w:iCs/>
          <w:sz w:val="24"/>
          <w:szCs w:val="24"/>
        </w:rPr>
      </w:pPr>
      <w:r w:rsidRPr="00311AD3">
        <w:rPr>
          <w:rFonts w:ascii="Arial" w:hAnsi="Arial" w:cs="Arial"/>
          <w:b/>
          <w:bCs/>
          <w:iCs/>
          <w:sz w:val="24"/>
          <w:szCs w:val="24"/>
        </w:rPr>
        <w:t xml:space="preserve">Larval Ring Gland Dissection: Isolation of Developmental Endocrine Organs from </w:t>
      </w:r>
      <w:r w:rsidRPr="00311AD3">
        <w:rPr>
          <w:rFonts w:ascii="Arial" w:hAnsi="Arial" w:cs="Arial"/>
          <w:b/>
          <w:bCs/>
          <w:i/>
          <w:iCs/>
          <w:sz w:val="24"/>
          <w:szCs w:val="24"/>
        </w:rPr>
        <w:t>Drosophila</w:t>
      </w:r>
    </w:p>
    <w:p w14:paraId="4C648A5C" w14:textId="35DD63E8" w:rsidR="00311AD3" w:rsidRPr="00972A65" w:rsidRDefault="00311AD3" w:rsidP="00311AD3">
      <w:pPr>
        <w:rPr>
          <w:rFonts w:ascii="Arial" w:hAnsi="Arial" w:cs="Arial"/>
          <w:color w:val="292B31"/>
          <w:sz w:val="24"/>
          <w:szCs w:val="24"/>
          <w:shd w:val="clear" w:color="auto" w:fill="FFFFFF"/>
        </w:rPr>
      </w:pPr>
      <w:r w:rsidRPr="00C10F80">
        <w:rPr>
          <w:rFonts w:ascii="Arial" w:hAnsi="Arial" w:cs="Arial"/>
          <w:sz w:val="24"/>
          <w:szCs w:val="24"/>
        </w:rPr>
        <w:t>Source</w:t>
      </w:r>
      <w:r>
        <w:rPr>
          <w:rFonts w:ascii="Arial" w:hAnsi="Arial" w:cs="Arial"/>
          <w:sz w:val="24"/>
          <w:szCs w:val="24"/>
        </w:rPr>
        <w:t xml:space="preserve">: </w:t>
      </w:r>
      <w:proofErr w:type="spellStart"/>
      <w:r w:rsidRPr="00311AD3">
        <w:rPr>
          <w:rFonts w:ascii="Arial" w:hAnsi="Arial" w:cs="Arial"/>
          <w:sz w:val="24"/>
          <w:szCs w:val="24"/>
        </w:rPr>
        <w:t>Imura</w:t>
      </w:r>
      <w:proofErr w:type="spellEnd"/>
      <w:r w:rsidRPr="00311AD3">
        <w:rPr>
          <w:rFonts w:ascii="Arial" w:hAnsi="Arial" w:cs="Arial"/>
          <w:sz w:val="24"/>
          <w:szCs w:val="24"/>
        </w:rPr>
        <w:t xml:space="preserve">, E., </w:t>
      </w:r>
      <w:r>
        <w:rPr>
          <w:rFonts w:ascii="Arial" w:hAnsi="Arial" w:cs="Arial"/>
          <w:sz w:val="24"/>
          <w:szCs w:val="24"/>
        </w:rPr>
        <w:t>et al</w:t>
      </w:r>
      <w:r w:rsidRPr="00311AD3">
        <w:rPr>
          <w:rFonts w:ascii="Arial" w:hAnsi="Arial" w:cs="Arial"/>
          <w:sz w:val="24"/>
          <w:szCs w:val="24"/>
        </w:rPr>
        <w:t xml:space="preserve">. </w:t>
      </w:r>
      <w:hyperlink r:id="rId5" w:history="1">
        <w:r w:rsidRPr="00736B75">
          <w:rPr>
            <w:rStyle w:val="Hyperlink"/>
            <w:rFonts w:ascii="Arial" w:hAnsi="Arial" w:cs="Arial"/>
            <w:sz w:val="24"/>
            <w:szCs w:val="24"/>
          </w:rPr>
          <w:t>Protocols for Visualizing Steroidogenic Organs and Their Interactive Organs with Immunostaining in the Fruit Fly </w:t>
        </w:r>
        <w:r w:rsidRPr="00736B75">
          <w:rPr>
            <w:rStyle w:val="Hyperlink"/>
            <w:rFonts w:ascii="Arial" w:hAnsi="Arial" w:cs="Arial"/>
            <w:i/>
            <w:iCs/>
            <w:sz w:val="24"/>
            <w:szCs w:val="24"/>
          </w:rPr>
          <w:t>Drosophila melanogaster</w:t>
        </w:r>
      </w:hyperlink>
      <w:r w:rsidRPr="00311AD3">
        <w:rPr>
          <w:rFonts w:ascii="Arial" w:hAnsi="Arial" w:cs="Arial"/>
          <w:sz w:val="24"/>
          <w:szCs w:val="24"/>
        </w:rPr>
        <w:t>. </w:t>
      </w:r>
      <w:r w:rsidRPr="00311AD3">
        <w:rPr>
          <w:rFonts w:ascii="Arial" w:hAnsi="Arial" w:cs="Arial"/>
          <w:i/>
          <w:iCs/>
          <w:sz w:val="24"/>
          <w:szCs w:val="24"/>
        </w:rPr>
        <w:t>J. Vis. Exp.</w:t>
      </w:r>
      <w:r w:rsidRPr="00311AD3">
        <w:rPr>
          <w:rFonts w:ascii="Arial" w:hAnsi="Arial" w:cs="Arial"/>
          <w:sz w:val="24"/>
          <w:szCs w:val="24"/>
        </w:rPr>
        <w:t xml:space="preserve"> (2017).</w:t>
      </w:r>
    </w:p>
    <w:p w14:paraId="481CBB12" w14:textId="77777777" w:rsidR="00311AD3" w:rsidRDefault="00311AD3" w:rsidP="00311AD3">
      <w:pPr>
        <w:rPr>
          <w:rFonts w:ascii="Arial" w:hAnsi="Arial" w:cs="Arial"/>
          <w:color w:val="292B31"/>
          <w:sz w:val="24"/>
          <w:szCs w:val="24"/>
          <w:shd w:val="clear" w:color="auto" w:fill="FFFFFF"/>
        </w:rPr>
      </w:pPr>
    </w:p>
    <w:p w14:paraId="11417E9A" w14:textId="77777777" w:rsidR="00311AD3" w:rsidRPr="00C10F80" w:rsidRDefault="00311AD3" w:rsidP="00311AD3">
      <w:pPr>
        <w:rPr>
          <w:rFonts w:ascii="Arial" w:hAnsi="Arial" w:cs="Arial"/>
          <w:b/>
          <w:sz w:val="24"/>
          <w:szCs w:val="24"/>
        </w:rPr>
      </w:pPr>
      <w:r w:rsidRPr="00C10F80">
        <w:rPr>
          <w:rFonts w:ascii="Arial" w:hAnsi="Arial" w:cs="Arial"/>
          <w:b/>
          <w:sz w:val="24"/>
          <w:szCs w:val="24"/>
        </w:rPr>
        <w:t>OVERVIEW</w:t>
      </w:r>
    </w:p>
    <w:p w14:paraId="18A2A45A" w14:textId="77777777" w:rsidR="00311AD3" w:rsidRPr="00C10F80" w:rsidRDefault="00311AD3" w:rsidP="00311AD3">
      <w:pPr>
        <w:rPr>
          <w:rFonts w:ascii="Arial" w:hAnsi="Arial" w:cs="Arial"/>
          <w:sz w:val="24"/>
          <w:szCs w:val="24"/>
        </w:rPr>
      </w:pPr>
    </w:p>
    <w:p w14:paraId="3287D255" w14:textId="461D6716" w:rsidR="00311AD3" w:rsidRPr="00176096" w:rsidRDefault="003A74F8" w:rsidP="00311AD3">
      <w:pPr>
        <w:rPr>
          <w:rFonts w:ascii="Arial" w:hAnsi="Arial" w:cs="Arial"/>
          <w:sz w:val="24"/>
          <w:szCs w:val="24"/>
        </w:rPr>
      </w:pPr>
      <w:r>
        <w:rPr>
          <w:rFonts w:ascii="Arial" w:hAnsi="Arial" w:cs="Arial"/>
          <w:sz w:val="24"/>
          <w:szCs w:val="24"/>
        </w:rPr>
        <w:t xml:space="preserve">This video describes the </w:t>
      </w:r>
      <w:r w:rsidRPr="004126FE">
        <w:rPr>
          <w:rFonts w:ascii="Arial" w:hAnsi="Arial" w:cs="Arial"/>
          <w:i/>
          <w:iCs/>
          <w:sz w:val="24"/>
          <w:szCs w:val="24"/>
        </w:rPr>
        <w:t>Drosophila</w:t>
      </w:r>
      <w:r>
        <w:rPr>
          <w:rFonts w:ascii="Arial" w:hAnsi="Arial" w:cs="Arial"/>
          <w:sz w:val="24"/>
          <w:szCs w:val="24"/>
        </w:rPr>
        <w:t xml:space="preserve"> ring gland, a </w:t>
      </w:r>
      <w:r w:rsidR="00211B21">
        <w:rPr>
          <w:rFonts w:ascii="Arial" w:hAnsi="Arial" w:cs="Arial"/>
          <w:sz w:val="24"/>
          <w:szCs w:val="24"/>
        </w:rPr>
        <w:t>complex endocrine structure</w:t>
      </w:r>
      <w:r>
        <w:rPr>
          <w:rFonts w:ascii="Arial" w:hAnsi="Arial" w:cs="Arial"/>
          <w:sz w:val="24"/>
          <w:szCs w:val="24"/>
        </w:rPr>
        <w:t xml:space="preserve"> important </w:t>
      </w:r>
      <w:r w:rsidR="00211B21">
        <w:rPr>
          <w:rFonts w:ascii="Arial" w:hAnsi="Arial" w:cs="Arial"/>
          <w:sz w:val="24"/>
          <w:szCs w:val="24"/>
        </w:rPr>
        <w:t xml:space="preserve">for biosynthesis and secretion of </w:t>
      </w:r>
      <w:proofErr w:type="spellStart"/>
      <w:r w:rsidR="00211B21">
        <w:rPr>
          <w:rFonts w:ascii="Arial" w:hAnsi="Arial" w:cs="Arial"/>
          <w:sz w:val="24"/>
          <w:szCs w:val="24"/>
        </w:rPr>
        <w:t>ecdysteroids</w:t>
      </w:r>
      <w:proofErr w:type="spellEnd"/>
      <w:r w:rsidR="00211B21">
        <w:rPr>
          <w:rFonts w:ascii="Arial" w:hAnsi="Arial" w:cs="Arial"/>
          <w:sz w:val="24"/>
          <w:szCs w:val="24"/>
        </w:rPr>
        <w:t xml:space="preserve"> and </w:t>
      </w:r>
      <w:r w:rsidR="00D72003">
        <w:rPr>
          <w:rFonts w:ascii="Arial" w:hAnsi="Arial" w:cs="Arial"/>
          <w:sz w:val="24"/>
          <w:szCs w:val="24"/>
        </w:rPr>
        <w:t xml:space="preserve">other </w:t>
      </w:r>
      <w:r w:rsidR="00211B21">
        <w:rPr>
          <w:rFonts w:ascii="Arial" w:hAnsi="Arial" w:cs="Arial"/>
          <w:sz w:val="24"/>
          <w:szCs w:val="24"/>
        </w:rPr>
        <w:t>hormones.</w:t>
      </w:r>
      <w:r>
        <w:rPr>
          <w:rFonts w:ascii="Arial" w:hAnsi="Arial" w:cs="Arial"/>
          <w:sz w:val="24"/>
          <w:szCs w:val="24"/>
        </w:rPr>
        <w:t xml:space="preserve"> The featured protocol demonstrates </w:t>
      </w:r>
      <w:r w:rsidR="00211B21">
        <w:rPr>
          <w:rFonts w:ascii="Arial" w:hAnsi="Arial" w:cs="Arial"/>
          <w:sz w:val="24"/>
          <w:szCs w:val="24"/>
        </w:rPr>
        <w:t>its dissection, fixation</w:t>
      </w:r>
      <w:r w:rsidR="00D72003">
        <w:rPr>
          <w:rFonts w:ascii="Arial" w:hAnsi="Arial" w:cs="Arial"/>
          <w:sz w:val="24"/>
          <w:szCs w:val="24"/>
        </w:rPr>
        <w:t>,</w:t>
      </w:r>
      <w:r w:rsidR="00211B21">
        <w:rPr>
          <w:rFonts w:ascii="Arial" w:hAnsi="Arial" w:cs="Arial"/>
          <w:sz w:val="24"/>
          <w:szCs w:val="24"/>
        </w:rPr>
        <w:t xml:space="preserve"> and immunostaining.</w:t>
      </w:r>
    </w:p>
    <w:p w14:paraId="1F9CE537" w14:textId="77777777" w:rsidR="00311AD3" w:rsidRDefault="00311AD3" w:rsidP="00311AD3">
      <w:pPr>
        <w:rPr>
          <w:rFonts w:ascii="Arial" w:hAnsi="Arial" w:cs="Arial"/>
          <w:b/>
          <w:sz w:val="24"/>
          <w:szCs w:val="24"/>
        </w:rPr>
      </w:pPr>
      <w:bookmarkStart w:id="0" w:name="_GoBack"/>
      <w:bookmarkEnd w:id="0"/>
    </w:p>
    <w:p w14:paraId="61123CC1" w14:textId="77777777" w:rsidR="00311AD3" w:rsidRDefault="00311AD3" w:rsidP="00311AD3">
      <w:pPr>
        <w:rPr>
          <w:rFonts w:ascii="Arial" w:hAnsi="Arial" w:cs="Arial"/>
          <w:b/>
          <w:sz w:val="24"/>
          <w:szCs w:val="24"/>
        </w:rPr>
      </w:pPr>
      <w:r w:rsidRPr="00C10F80">
        <w:rPr>
          <w:rFonts w:ascii="Arial" w:hAnsi="Arial" w:cs="Arial"/>
          <w:b/>
          <w:sz w:val="24"/>
          <w:szCs w:val="24"/>
        </w:rPr>
        <w:t>PROTOCOL</w:t>
      </w:r>
    </w:p>
    <w:p w14:paraId="3E25C3F0" w14:textId="77777777" w:rsidR="00311AD3" w:rsidRPr="00311AD3" w:rsidRDefault="00311AD3" w:rsidP="00311AD3">
      <w:pPr>
        <w:rPr>
          <w:rFonts w:ascii="Arial" w:hAnsi="Arial" w:cs="Arial"/>
          <w:sz w:val="24"/>
          <w:szCs w:val="24"/>
        </w:rPr>
      </w:pPr>
      <w:r w:rsidRPr="00311AD3">
        <w:rPr>
          <w:rFonts w:ascii="Arial" w:hAnsi="Arial" w:cs="Arial"/>
          <w:b/>
          <w:bCs/>
          <w:sz w:val="24"/>
          <w:szCs w:val="24"/>
        </w:rPr>
        <w:t>NOTE:</w:t>
      </w:r>
      <w:r w:rsidRPr="00311AD3">
        <w:rPr>
          <w:rFonts w:ascii="Arial" w:hAnsi="Arial" w:cs="Arial"/>
          <w:sz w:val="24"/>
          <w:szCs w:val="24"/>
        </w:rPr>
        <w:t xml:space="preserve"> The overall scheme of protocols is shown in </w:t>
      </w:r>
      <w:r w:rsidRPr="00311AD3">
        <w:rPr>
          <w:rFonts w:ascii="Arial" w:hAnsi="Arial" w:cs="Arial"/>
          <w:b/>
          <w:bCs/>
          <w:sz w:val="24"/>
          <w:szCs w:val="24"/>
        </w:rPr>
        <w:t>Figure 1</w:t>
      </w:r>
      <w:r w:rsidRPr="00311AD3">
        <w:rPr>
          <w:rFonts w:ascii="Arial" w:hAnsi="Arial" w:cs="Arial"/>
          <w:sz w:val="24"/>
          <w:szCs w:val="24"/>
        </w:rPr>
        <w:t>.</w:t>
      </w:r>
    </w:p>
    <w:p w14:paraId="49DAB4EA" w14:textId="77777777" w:rsidR="00311AD3" w:rsidRPr="00311AD3" w:rsidRDefault="00311AD3" w:rsidP="00311AD3">
      <w:pPr>
        <w:rPr>
          <w:rFonts w:ascii="Arial" w:hAnsi="Arial" w:cs="Arial"/>
          <w:b/>
          <w:bCs/>
          <w:sz w:val="24"/>
          <w:szCs w:val="24"/>
        </w:rPr>
      </w:pPr>
      <w:r w:rsidRPr="00311AD3">
        <w:rPr>
          <w:rFonts w:ascii="Arial" w:hAnsi="Arial" w:cs="Arial"/>
          <w:b/>
          <w:bCs/>
          <w:sz w:val="24"/>
          <w:szCs w:val="24"/>
        </w:rPr>
        <w:t>1. The Dissection of the Larval Ring Gland (RG)</w:t>
      </w:r>
    </w:p>
    <w:p w14:paraId="665B4FF8" w14:textId="77777777" w:rsidR="00311AD3" w:rsidRPr="00311AD3" w:rsidRDefault="00311AD3" w:rsidP="00311AD3">
      <w:pPr>
        <w:rPr>
          <w:rFonts w:ascii="Arial" w:hAnsi="Arial" w:cs="Arial"/>
          <w:sz w:val="24"/>
          <w:szCs w:val="24"/>
        </w:rPr>
      </w:pPr>
      <w:r w:rsidRPr="00311AD3">
        <w:rPr>
          <w:rFonts w:ascii="Arial" w:hAnsi="Arial" w:cs="Arial"/>
          <w:b/>
          <w:bCs/>
          <w:sz w:val="24"/>
          <w:szCs w:val="24"/>
        </w:rPr>
        <w:t>NOTE:</w:t>
      </w:r>
      <w:r w:rsidRPr="00311AD3">
        <w:rPr>
          <w:rFonts w:ascii="Arial" w:hAnsi="Arial" w:cs="Arial"/>
          <w:sz w:val="24"/>
          <w:szCs w:val="24"/>
        </w:rPr>
        <w:t xml:space="preserve"> In</w:t>
      </w:r>
      <w:r w:rsidRPr="00311AD3">
        <w:rPr>
          <w:rFonts w:ascii="Arial" w:hAnsi="Arial" w:cs="Arial"/>
          <w:i/>
          <w:iCs/>
          <w:sz w:val="24"/>
          <w:szCs w:val="24"/>
        </w:rPr>
        <w:t> D</w:t>
      </w:r>
      <w:r w:rsidRPr="00311AD3">
        <w:rPr>
          <w:rFonts w:ascii="Arial" w:hAnsi="Arial" w:cs="Arial"/>
          <w:sz w:val="24"/>
          <w:szCs w:val="24"/>
        </w:rPr>
        <w:t>. </w:t>
      </w:r>
      <w:r w:rsidRPr="00311AD3">
        <w:rPr>
          <w:rFonts w:ascii="Arial" w:hAnsi="Arial" w:cs="Arial"/>
          <w:i/>
          <w:iCs/>
          <w:sz w:val="24"/>
          <w:szCs w:val="24"/>
        </w:rPr>
        <w:t>melanogaster</w:t>
      </w:r>
      <w:r w:rsidRPr="00311AD3">
        <w:rPr>
          <w:rFonts w:ascii="Arial" w:hAnsi="Arial" w:cs="Arial"/>
          <w:sz w:val="24"/>
          <w:szCs w:val="24"/>
        </w:rPr>
        <w:t xml:space="preserve">, which belongs to </w:t>
      </w:r>
      <w:proofErr w:type="spellStart"/>
      <w:r w:rsidRPr="00311AD3">
        <w:rPr>
          <w:rFonts w:ascii="Arial" w:hAnsi="Arial" w:cs="Arial"/>
          <w:sz w:val="24"/>
          <w:szCs w:val="24"/>
        </w:rPr>
        <w:t>cyclorrhaphous</w:t>
      </w:r>
      <w:proofErr w:type="spellEnd"/>
      <w:r w:rsidRPr="00311AD3">
        <w:rPr>
          <w:rFonts w:ascii="Arial" w:hAnsi="Arial" w:cs="Arial"/>
          <w:sz w:val="24"/>
          <w:szCs w:val="24"/>
        </w:rPr>
        <w:t xml:space="preserve"> </w:t>
      </w:r>
      <w:proofErr w:type="spellStart"/>
      <w:r w:rsidRPr="00311AD3">
        <w:rPr>
          <w:rFonts w:ascii="Arial" w:hAnsi="Arial" w:cs="Arial"/>
          <w:sz w:val="24"/>
          <w:szCs w:val="24"/>
        </w:rPr>
        <w:t>Diptera</w:t>
      </w:r>
      <w:proofErr w:type="spellEnd"/>
      <w:r w:rsidRPr="00311AD3">
        <w:rPr>
          <w:rFonts w:ascii="Arial" w:hAnsi="Arial" w:cs="Arial"/>
          <w:sz w:val="24"/>
          <w:szCs w:val="24"/>
        </w:rPr>
        <w:t>, the PG is within a composite endocrine organ called the ring gland (RG, </w:t>
      </w:r>
      <w:r w:rsidRPr="00311AD3">
        <w:rPr>
          <w:rFonts w:ascii="Arial" w:hAnsi="Arial" w:cs="Arial"/>
          <w:b/>
          <w:bCs/>
          <w:sz w:val="24"/>
          <w:szCs w:val="24"/>
        </w:rPr>
        <w:t>Figure 2D</w:t>
      </w:r>
      <w:r w:rsidRPr="00311AD3">
        <w:rPr>
          <w:rFonts w:ascii="Arial" w:hAnsi="Arial" w:cs="Arial"/>
          <w:sz w:val="24"/>
          <w:szCs w:val="24"/>
        </w:rPr>
        <w:t>). Since it is unfeasible that the PG is surgically separated from other types of cells (discussed later), a practical target is to isolate an intact, undamaged RG by dissection.</w:t>
      </w:r>
    </w:p>
    <w:p w14:paraId="5817CA90" w14:textId="77777777" w:rsidR="00311AD3" w:rsidRPr="00311AD3" w:rsidRDefault="00311AD3" w:rsidP="00311AD3">
      <w:pPr>
        <w:numPr>
          <w:ilvl w:val="0"/>
          <w:numId w:val="4"/>
        </w:numPr>
        <w:rPr>
          <w:rFonts w:ascii="Arial" w:hAnsi="Arial" w:cs="Arial"/>
          <w:sz w:val="24"/>
          <w:szCs w:val="24"/>
        </w:rPr>
      </w:pPr>
      <w:r w:rsidRPr="00311AD3">
        <w:rPr>
          <w:rFonts w:ascii="Arial" w:hAnsi="Arial" w:cs="Arial"/>
          <w:b/>
          <w:bCs/>
          <w:sz w:val="24"/>
          <w:szCs w:val="24"/>
        </w:rPr>
        <w:t>Preparation of larvae at the appropriate developmental stages</w:t>
      </w:r>
      <w:r w:rsidRPr="00311AD3">
        <w:rPr>
          <w:rFonts w:ascii="Arial" w:hAnsi="Arial" w:cs="Arial"/>
          <w:sz w:val="24"/>
          <w:szCs w:val="24"/>
        </w:rPr>
        <w:br/>
      </w:r>
      <w:r w:rsidRPr="00311AD3">
        <w:rPr>
          <w:rFonts w:ascii="Arial" w:hAnsi="Arial" w:cs="Arial"/>
          <w:b/>
          <w:bCs/>
          <w:sz w:val="24"/>
          <w:szCs w:val="24"/>
        </w:rPr>
        <w:t>NOTE:</w:t>
      </w:r>
      <w:r w:rsidRPr="00311AD3">
        <w:rPr>
          <w:rFonts w:ascii="Arial" w:hAnsi="Arial" w:cs="Arial"/>
          <w:sz w:val="24"/>
          <w:szCs w:val="24"/>
        </w:rPr>
        <w:t xml:space="preserve"> To synchronize the developmental stages of </w:t>
      </w:r>
      <w:r w:rsidRPr="00311AD3">
        <w:rPr>
          <w:rFonts w:ascii="Arial" w:hAnsi="Arial" w:cs="Arial"/>
          <w:i/>
          <w:iCs/>
          <w:sz w:val="24"/>
          <w:szCs w:val="24"/>
        </w:rPr>
        <w:t>D. melanogaster </w:t>
      </w:r>
      <w:r w:rsidRPr="00311AD3">
        <w:rPr>
          <w:rFonts w:ascii="Arial" w:hAnsi="Arial" w:cs="Arial"/>
          <w:sz w:val="24"/>
          <w:szCs w:val="24"/>
        </w:rPr>
        <w:t>larvae, it is necessary to collect eggs within a narrow time window and to collect larvae at the appropriate times.</w:t>
      </w:r>
    </w:p>
    <w:p w14:paraId="23C2DE9D" w14:textId="77777777" w:rsidR="00311AD3" w:rsidRPr="00311AD3" w:rsidRDefault="00311AD3" w:rsidP="00311AD3">
      <w:pPr>
        <w:numPr>
          <w:ilvl w:val="1"/>
          <w:numId w:val="4"/>
        </w:numPr>
        <w:rPr>
          <w:rFonts w:ascii="Arial" w:hAnsi="Arial" w:cs="Arial"/>
          <w:sz w:val="24"/>
          <w:szCs w:val="24"/>
        </w:rPr>
      </w:pPr>
      <w:r w:rsidRPr="00311AD3">
        <w:rPr>
          <w:rFonts w:ascii="Arial" w:hAnsi="Arial" w:cs="Arial"/>
          <w:sz w:val="24"/>
          <w:szCs w:val="24"/>
        </w:rPr>
        <w:t>Collect eggs for 2 h on a grape-juice agar plate at 25 °C.</w:t>
      </w:r>
    </w:p>
    <w:p w14:paraId="05E300E2" w14:textId="77777777" w:rsidR="00311AD3" w:rsidRPr="00311AD3" w:rsidRDefault="00311AD3" w:rsidP="00311AD3">
      <w:pPr>
        <w:numPr>
          <w:ilvl w:val="1"/>
          <w:numId w:val="4"/>
        </w:numPr>
        <w:rPr>
          <w:rFonts w:ascii="Arial" w:hAnsi="Arial" w:cs="Arial"/>
          <w:sz w:val="24"/>
          <w:szCs w:val="24"/>
        </w:rPr>
      </w:pPr>
      <w:r w:rsidRPr="00311AD3">
        <w:rPr>
          <w:rFonts w:ascii="Arial" w:hAnsi="Arial" w:cs="Arial"/>
          <w:sz w:val="24"/>
          <w:szCs w:val="24"/>
        </w:rPr>
        <w:t>Collect newly-hatched 1</w:t>
      </w:r>
      <w:r w:rsidRPr="00311AD3">
        <w:rPr>
          <w:rFonts w:ascii="Arial" w:hAnsi="Arial" w:cs="Arial"/>
          <w:sz w:val="24"/>
          <w:szCs w:val="24"/>
          <w:vertAlign w:val="superscript"/>
        </w:rPr>
        <w:t>st</w:t>
      </w:r>
      <w:r w:rsidRPr="00311AD3">
        <w:rPr>
          <w:rFonts w:ascii="Arial" w:hAnsi="Arial" w:cs="Arial"/>
          <w:sz w:val="24"/>
          <w:szCs w:val="24"/>
        </w:rPr>
        <w:t> instar larvae under a dissecting microscope with forceps and transfer them to a small vial containing mashed standard yeast/cornmeal fly food.</w:t>
      </w:r>
      <w:r w:rsidRPr="00311AD3">
        <w:rPr>
          <w:rFonts w:ascii="Arial" w:hAnsi="Arial" w:cs="Arial"/>
          <w:sz w:val="24"/>
          <w:szCs w:val="24"/>
        </w:rPr>
        <w:br/>
      </w:r>
      <w:r w:rsidRPr="00311AD3">
        <w:rPr>
          <w:rFonts w:ascii="Arial" w:hAnsi="Arial" w:cs="Arial"/>
          <w:b/>
          <w:bCs/>
          <w:sz w:val="24"/>
          <w:szCs w:val="24"/>
        </w:rPr>
        <w:t>NOTE:</w:t>
      </w:r>
      <w:r w:rsidRPr="00311AD3">
        <w:rPr>
          <w:rFonts w:ascii="Arial" w:hAnsi="Arial" w:cs="Arial"/>
          <w:sz w:val="24"/>
          <w:szCs w:val="24"/>
        </w:rPr>
        <w:t xml:space="preserve"> The age of larvae is represented by "hours after egg laying (</w:t>
      </w:r>
      <w:proofErr w:type="spellStart"/>
      <w:r w:rsidRPr="00311AD3">
        <w:rPr>
          <w:rFonts w:ascii="Arial" w:hAnsi="Arial" w:cs="Arial"/>
          <w:sz w:val="24"/>
          <w:szCs w:val="24"/>
        </w:rPr>
        <w:t>hAEL</w:t>
      </w:r>
      <w:proofErr w:type="spellEnd"/>
      <w:r w:rsidRPr="00311AD3">
        <w:rPr>
          <w:rFonts w:ascii="Arial" w:hAnsi="Arial" w:cs="Arial"/>
          <w:sz w:val="24"/>
          <w:szCs w:val="24"/>
        </w:rPr>
        <w:t>)", "hours after hatch (</w:t>
      </w:r>
      <w:proofErr w:type="spellStart"/>
      <w:r w:rsidRPr="00311AD3">
        <w:rPr>
          <w:rFonts w:ascii="Arial" w:hAnsi="Arial" w:cs="Arial"/>
          <w:sz w:val="24"/>
          <w:szCs w:val="24"/>
        </w:rPr>
        <w:t>hAH</w:t>
      </w:r>
      <w:proofErr w:type="spellEnd"/>
      <w:r w:rsidRPr="00311AD3">
        <w:rPr>
          <w:rFonts w:ascii="Arial" w:hAnsi="Arial" w:cs="Arial"/>
          <w:sz w:val="24"/>
          <w:szCs w:val="24"/>
        </w:rPr>
        <w:t>)", or "hours after L3 ecdysis (hAL3E)".</w:t>
      </w:r>
    </w:p>
    <w:p w14:paraId="70A59B64" w14:textId="77777777" w:rsidR="00311AD3" w:rsidRPr="00311AD3" w:rsidRDefault="00311AD3" w:rsidP="00311AD3">
      <w:pPr>
        <w:numPr>
          <w:ilvl w:val="1"/>
          <w:numId w:val="4"/>
        </w:numPr>
        <w:rPr>
          <w:rFonts w:ascii="Arial" w:hAnsi="Arial" w:cs="Arial"/>
          <w:sz w:val="24"/>
          <w:szCs w:val="24"/>
        </w:rPr>
      </w:pPr>
      <w:r w:rsidRPr="00311AD3">
        <w:rPr>
          <w:rFonts w:ascii="Arial" w:hAnsi="Arial" w:cs="Arial"/>
          <w:sz w:val="24"/>
          <w:szCs w:val="24"/>
        </w:rPr>
        <w:t>At the appropriate time point, collect the staged larvae with a disposable plastic loop to avoid undesirable injury. To minimize a difference in developmental progression of the 3</w:t>
      </w:r>
      <w:r w:rsidRPr="00311AD3">
        <w:rPr>
          <w:rFonts w:ascii="Arial" w:hAnsi="Arial" w:cs="Arial"/>
          <w:sz w:val="24"/>
          <w:szCs w:val="24"/>
          <w:vertAlign w:val="superscript"/>
        </w:rPr>
        <w:t>rd</w:t>
      </w:r>
      <w:r w:rsidRPr="00311AD3">
        <w:rPr>
          <w:rFonts w:ascii="Arial" w:hAnsi="Arial" w:cs="Arial"/>
          <w:sz w:val="24"/>
          <w:szCs w:val="24"/>
        </w:rPr>
        <w:t> instar larvae, collect the 2</w:t>
      </w:r>
      <w:r w:rsidRPr="00311AD3">
        <w:rPr>
          <w:rFonts w:ascii="Arial" w:hAnsi="Arial" w:cs="Arial"/>
          <w:sz w:val="24"/>
          <w:szCs w:val="24"/>
          <w:vertAlign w:val="superscript"/>
        </w:rPr>
        <w:t>nd</w:t>
      </w:r>
      <w:r w:rsidRPr="00311AD3">
        <w:rPr>
          <w:rFonts w:ascii="Arial" w:hAnsi="Arial" w:cs="Arial"/>
          <w:sz w:val="24"/>
          <w:szCs w:val="24"/>
        </w:rPr>
        <w:t xml:space="preserve"> instar larvae at 70 </w:t>
      </w:r>
      <w:proofErr w:type="spellStart"/>
      <w:r w:rsidRPr="00311AD3">
        <w:rPr>
          <w:rFonts w:ascii="Arial" w:hAnsi="Arial" w:cs="Arial"/>
          <w:sz w:val="24"/>
          <w:szCs w:val="24"/>
        </w:rPr>
        <w:t>hAEL</w:t>
      </w:r>
      <w:proofErr w:type="spellEnd"/>
      <w:r w:rsidRPr="00311AD3">
        <w:rPr>
          <w:rFonts w:ascii="Arial" w:hAnsi="Arial" w:cs="Arial"/>
          <w:sz w:val="24"/>
          <w:szCs w:val="24"/>
        </w:rPr>
        <w:t xml:space="preserve"> (48 </w:t>
      </w:r>
      <w:proofErr w:type="spellStart"/>
      <w:r w:rsidRPr="00311AD3">
        <w:rPr>
          <w:rFonts w:ascii="Arial" w:hAnsi="Arial" w:cs="Arial"/>
          <w:sz w:val="24"/>
          <w:szCs w:val="24"/>
        </w:rPr>
        <w:t>hAH</w:t>
      </w:r>
      <w:proofErr w:type="spellEnd"/>
      <w:r w:rsidRPr="00311AD3">
        <w:rPr>
          <w:rFonts w:ascii="Arial" w:hAnsi="Arial" w:cs="Arial"/>
          <w:sz w:val="24"/>
          <w:szCs w:val="24"/>
        </w:rPr>
        <w:t>) and allow them to molt in 2 h intervals. Then, collect the 3</w:t>
      </w:r>
      <w:r w:rsidRPr="00311AD3">
        <w:rPr>
          <w:rFonts w:ascii="Arial" w:hAnsi="Arial" w:cs="Arial"/>
          <w:sz w:val="24"/>
          <w:szCs w:val="24"/>
          <w:vertAlign w:val="superscript"/>
        </w:rPr>
        <w:t>rd </w:t>
      </w:r>
      <w:r w:rsidRPr="00311AD3">
        <w:rPr>
          <w:rFonts w:ascii="Arial" w:hAnsi="Arial" w:cs="Arial"/>
          <w:sz w:val="24"/>
          <w:szCs w:val="24"/>
        </w:rPr>
        <w:t>instar larvae within 2 h after the L3 ecdysis; this procedure gives 0-2 hAL3E larvae.</w:t>
      </w:r>
    </w:p>
    <w:p w14:paraId="1C473B80" w14:textId="77777777" w:rsidR="00311AD3" w:rsidRPr="00311AD3" w:rsidRDefault="00311AD3" w:rsidP="00311AD3">
      <w:pPr>
        <w:numPr>
          <w:ilvl w:val="1"/>
          <w:numId w:val="4"/>
        </w:numPr>
        <w:rPr>
          <w:rFonts w:ascii="Arial" w:hAnsi="Arial" w:cs="Arial"/>
          <w:sz w:val="24"/>
          <w:szCs w:val="24"/>
        </w:rPr>
      </w:pPr>
      <w:r w:rsidRPr="00311AD3">
        <w:rPr>
          <w:rFonts w:ascii="Arial" w:hAnsi="Arial" w:cs="Arial"/>
          <w:sz w:val="24"/>
          <w:szCs w:val="24"/>
        </w:rPr>
        <w:lastRenderedPageBreak/>
        <w:t>Transfer the staged larvae to a dish filled with phosphate buffered saline (PBS).</w:t>
      </w:r>
    </w:p>
    <w:p w14:paraId="73C24DD3" w14:textId="77777777" w:rsidR="00311AD3" w:rsidRPr="00311AD3" w:rsidRDefault="00311AD3" w:rsidP="00311AD3">
      <w:pPr>
        <w:numPr>
          <w:ilvl w:val="1"/>
          <w:numId w:val="4"/>
        </w:numPr>
        <w:rPr>
          <w:rFonts w:ascii="Arial" w:hAnsi="Arial" w:cs="Arial"/>
          <w:sz w:val="24"/>
          <w:szCs w:val="24"/>
        </w:rPr>
      </w:pPr>
      <w:r w:rsidRPr="00311AD3">
        <w:rPr>
          <w:rFonts w:ascii="Arial" w:hAnsi="Arial" w:cs="Arial"/>
          <w:sz w:val="24"/>
          <w:szCs w:val="24"/>
        </w:rPr>
        <w:t>Rinse the larvae with PBS to remove residual food from the body.</w:t>
      </w:r>
    </w:p>
    <w:p w14:paraId="00309DEE" w14:textId="77777777" w:rsidR="00311AD3" w:rsidRPr="00311AD3" w:rsidRDefault="00311AD3" w:rsidP="00311AD3">
      <w:pPr>
        <w:numPr>
          <w:ilvl w:val="0"/>
          <w:numId w:val="4"/>
        </w:numPr>
        <w:rPr>
          <w:rFonts w:ascii="Arial" w:hAnsi="Arial" w:cs="Arial"/>
          <w:sz w:val="24"/>
          <w:szCs w:val="24"/>
        </w:rPr>
      </w:pPr>
      <w:r w:rsidRPr="00311AD3">
        <w:rPr>
          <w:rFonts w:ascii="Arial" w:hAnsi="Arial" w:cs="Arial"/>
          <w:b/>
          <w:bCs/>
          <w:sz w:val="24"/>
          <w:szCs w:val="24"/>
        </w:rPr>
        <w:t>Coarse dissection of larvae under a dissecting microscope</w:t>
      </w:r>
    </w:p>
    <w:p w14:paraId="642753C1" w14:textId="77777777" w:rsidR="00311AD3" w:rsidRPr="00311AD3" w:rsidRDefault="00311AD3" w:rsidP="00311AD3">
      <w:pPr>
        <w:numPr>
          <w:ilvl w:val="1"/>
          <w:numId w:val="4"/>
        </w:numPr>
        <w:rPr>
          <w:rFonts w:ascii="Arial" w:hAnsi="Arial" w:cs="Arial"/>
          <w:sz w:val="24"/>
          <w:szCs w:val="24"/>
        </w:rPr>
      </w:pPr>
      <w:r w:rsidRPr="00311AD3">
        <w:rPr>
          <w:rFonts w:ascii="Arial" w:hAnsi="Arial" w:cs="Arial"/>
          <w:sz w:val="24"/>
          <w:szCs w:val="24"/>
        </w:rPr>
        <w:t>Hold the mouth hook of a larva with forceps. Sever the larval body at the anterior one-third of the body length using micro scissors.</w:t>
      </w:r>
    </w:p>
    <w:p w14:paraId="53C4F7F8" w14:textId="77777777" w:rsidR="00311AD3" w:rsidRPr="00311AD3" w:rsidRDefault="00311AD3" w:rsidP="00311AD3">
      <w:pPr>
        <w:numPr>
          <w:ilvl w:val="1"/>
          <w:numId w:val="4"/>
        </w:numPr>
        <w:rPr>
          <w:rFonts w:ascii="Arial" w:hAnsi="Arial" w:cs="Arial"/>
          <w:sz w:val="24"/>
          <w:szCs w:val="24"/>
        </w:rPr>
      </w:pPr>
      <w:r w:rsidRPr="00311AD3">
        <w:rPr>
          <w:rFonts w:ascii="Arial" w:hAnsi="Arial" w:cs="Arial"/>
          <w:sz w:val="24"/>
          <w:szCs w:val="24"/>
        </w:rPr>
        <w:t>Hold the cut end of the anterior larval body with one pair of forceps. Using the other pair of forceps, gently push the tip of the head toward the inside of the body; this procedure turns the larval body inside out.</w:t>
      </w:r>
      <w:r w:rsidRPr="00311AD3">
        <w:rPr>
          <w:rFonts w:ascii="Arial" w:hAnsi="Arial" w:cs="Arial"/>
          <w:sz w:val="24"/>
          <w:szCs w:val="24"/>
        </w:rPr>
        <w:br/>
      </w:r>
      <w:r w:rsidRPr="00311AD3">
        <w:rPr>
          <w:rFonts w:ascii="Arial" w:hAnsi="Arial" w:cs="Arial"/>
          <w:b/>
          <w:bCs/>
          <w:sz w:val="24"/>
          <w:szCs w:val="24"/>
        </w:rPr>
        <w:t>NOTE:</w:t>
      </w:r>
      <w:r w:rsidRPr="00311AD3">
        <w:rPr>
          <w:rFonts w:ascii="Arial" w:hAnsi="Arial" w:cs="Arial"/>
          <w:sz w:val="24"/>
          <w:szCs w:val="24"/>
        </w:rPr>
        <w:t xml:space="preserve"> This step can be skipped for the dissection of 1</w:t>
      </w:r>
      <w:r w:rsidRPr="00311AD3">
        <w:rPr>
          <w:rFonts w:ascii="Arial" w:hAnsi="Arial" w:cs="Arial"/>
          <w:sz w:val="24"/>
          <w:szCs w:val="24"/>
          <w:vertAlign w:val="superscript"/>
        </w:rPr>
        <w:t>st</w:t>
      </w:r>
      <w:r w:rsidRPr="00311AD3">
        <w:rPr>
          <w:rFonts w:ascii="Arial" w:hAnsi="Arial" w:cs="Arial"/>
          <w:sz w:val="24"/>
          <w:szCs w:val="24"/>
        </w:rPr>
        <w:t> instar larvae.</w:t>
      </w:r>
    </w:p>
    <w:p w14:paraId="4669B9B0" w14:textId="77777777" w:rsidR="00311AD3" w:rsidRPr="00311AD3" w:rsidRDefault="00311AD3" w:rsidP="00311AD3">
      <w:pPr>
        <w:numPr>
          <w:ilvl w:val="1"/>
          <w:numId w:val="4"/>
        </w:numPr>
        <w:rPr>
          <w:rFonts w:ascii="Arial" w:hAnsi="Arial" w:cs="Arial"/>
          <w:sz w:val="24"/>
          <w:szCs w:val="24"/>
        </w:rPr>
      </w:pPr>
      <w:r w:rsidRPr="00311AD3">
        <w:rPr>
          <w:rFonts w:ascii="Arial" w:hAnsi="Arial" w:cs="Arial"/>
          <w:sz w:val="24"/>
          <w:szCs w:val="24"/>
        </w:rPr>
        <w:t>Repeat steps 1.2.1-1.2.2 with additional larvae for 5-10 min.</w:t>
      </w:r>
      <w:r w:rsidRPr="00311AD3">
        <w:rPr>
          <w:rFonts w:ascii="Arial" w:hAnsi="Arial" w:cs="Arial"/>
          <w:sz w:val="24"/>
          <w:szCs w:val="24"/>
        </w:rPr>
        <w:br/>
      </w:r>
      <w:r w:rsidRPr="00311AD3">
        <w:rPr>
          <w:rFonts w:ascii="Arial" w:hAnsi="Arial" w:cs="Arial"/>
          <w:b/>
          <w:bCs/>
          <w:sz w:val="24"/>
          <w:szCs w:val="24"/>
        </w:rPr>
        <w:t>NOTE:</w:t>
      </w:r>
      <w:r w:rsidRPr="00311AD3">
        <w:rPr>
          <w:rFonts w:ascii="Arial" w:hAnsi="Arial" w:cs="Arial"/>
          <w:sz w:val="24"/>
          <w:szCs w:val="24"/>
        </w:rPr>
        <w:t xml:space="preserve"> The number of larvae should be equal to or less than 20 to save time for dissection.</w:t>
      </w:r>
    </w:p>
    <w:p w14:paraId="1BA1FB2A" w14:textId="77777777" w:rsidR="00311AD3" w:rsidRPr="00311AD3" w:rsidRDefault="00311AD3" w:rsidP="00311AD3">
      <w:pPr>
        <w:numPr>
          <w:ilvl w:val="0"/>
          <w:numId w:val="4"/>
        </w:numPr>
        <w:rPr>
          <w:rFonts w:ascii="Arial" w:hAnsi="Arial" w:cs="Arial"/>
          <w:sz w:val="24"/>
          <w:szCs w:val="24"/>
        </w:rPr>
      </w:pPr>
      <w:r w:rsidRPr="00311AD3">
        <w:rPr>
          <w:rFonts w:ascii="Arial" w:hAnsi="Arial" w:cs="Arial"/>
          <w:b/>
          <w:bCs/>
          <w:sz w:val="24"/>
          <w:szCs w:val="24"/>
        </w:rPr>
        <w:t>Fixation and staining of tissue with immunohistochemistry</w:t>
      </w:r>
    </w:p>
    <w:p w14:paraId="302D4556" w14:textId="77777777" w:rsidR="00311AD3" w:rsidRPr="00311AD3" w:rsidRDefault="00311AD3" w:rsidP="00311AD3">
      <w:pPr>
        <w:numPr>
          <w:ilvl w:val="1"/>
          <w:numId w:val="4"/>
        </w:numPr>
        <w:rPr>
          <w:rFonts w:ascii="Arial" w:hAnsi="Arial" w:cs="Arial"/>
          <w:sz w:val="24"/>
          <w:szCs w:val="24"/>
        </w:rPr>
      </w:pPr>
      <w:r w:rsidRPr="00311AD3">
        <w:rPr>
          <w:rFonts w:ascii="Arial" w:hAnsi="Arial" w:cs="Arial"/>
          <w:sz w:val="24"/>
          <w:szCs w:val="24"/>
        </w:rPr>
        <w:t>Put the anterior one-third of the larval bodies (step 1.2.2) into a 1.5 mL microtube filled with 500 µL the fix solution (4% paraformaldehyde in PBS). Fix less than 20 samples at one time, otherwise PBS attached to the fixed samples may cause an unfavorable dilution of the fixative. For fillet dissection, remove a drop of PBS and then add a drop of fix solution.</w:t>
      </w:r>
      <w:r w:rsidRPr="00311AD3">
        <w:rPr>
          <w:rFonts w:ascii="Arial" w:hAnsi="Arial" w:cs="Arial"/>
          <w:sz w:val="24"/>
          <w:szCs w:val="24"/>
        </w:rPr>
        <w:br/>
      </w:r>
      <w:r w:rsidRPr="00311AD3">
        <w:rPr>
          <w:rFonts w:ascii="Arial" w:hAnsi="Arial" w:cs="Arial"/>
          <w:b/>
          <w:bCs/>
          <w:sz w:val="24"/>
          <w:szCs w:val="24"/>
        </w:rPr>
        <w:t>NOTE:</w:t>
      </w:r>
      <w:r w:rsidRPr="00311AD3">
        <w:rPr>
          <w:rFonts w:ascii="Arial" w:hAnsi="Arial" w:cs="Arial"/>
          <w:sz w:val="24"/>
          <w:szCs w:val="24"/>
        </w:rPr>
        <w:t xml:space="preserve"> For fix solution, either 3.7% formaldehyde or 4% paraformaldehyde may be used.</w:t>
      </w:r>
    </w:p>
    <w:p w14:paraId="53C9CE3B" w14:textId="77777777" w:rsidR="00311AD3" w:rsidRPr="00311AD3" w:rsidRDefault="00311AD3" w:rsidP="00311AD3">
      <w:pPr>
        <w:numPr>
          <w:ilvl w:val="1"/>
          <w:numId w:val="4"/>
        </w:numPr>
        <w:rPr>
          <w:rFonts w:ascii="Arial" w:hAnsi="Arial" w:cs="Arial"/>
          <w:sz w:val="24"/>
          <w:szCs w:val="24"/>
        </w:rPr>
      </w:pPr>
      <w:r w:rsidRPr="00311AD3">
        <w:rPr>
          <w:rFonts w:ascii="Arial" w:hAnsi="Arial" w:cs="Arial"/>
          <w:sz w:val="24"/>
          <w:szCs w:val="24"/>
        </w:rPr>
        <w:t>Incubate the dissected tissues in the fix solution for 30 min at room temperature (RT) or alternatively for 2 h at 4 °C.</w:t>
      </w:r>
    </w:p>
    <w:p w14:paraId="7FF98D0A" w14:textId="77777777" w:rsidR="00311AD3" w:rsidRPr="00311AD3" w:rsidRDefault="00311AD3" w:rsidP="00311AD3">
      <w:pPr>
        <w:numPr>
          <w:ilvl w:val="1"/>
          <w:numId w:val="4"/>
        </w:numPr>
        <w:rPr>
          <w:rFonts w:ascii="Arial" w:hAnsi="Arial" w:cs="Arial"/>
          <w:sz w:val="24"/>
          <w:szCs w:val="24"/>
        </w:rPr>
      </w:pPr>
      <w:r w:rsidRPr="00311AD3">
        <w:rPr>
          <w:rFonts w:ascii="Arial" w:hAnsi="Arial" w:cs="Arial"/>
          <w:sz w:val="24"/>
          <w:szCs w:val="24"/>
        </w:rPr>
        <w:t xml:space="preserve">Replace the fix solution with 500 µL PBS and quickly rinse the samples 3 times. Wash the samples with 500 µL 0.3% PBT (PBS + 0.3% </w:t>
      </w:r>
      <w:proofErr w:type="spellStart"/>
      <w:r w:rsidRPr="00311AD3">
        <w:rPr>
          <w:rFonts w:ascii="Arial" w:hAnsi="Arial" w:cs="Arial"/>
          <w:sz w:val="24"/>
          <w:szCs w:val="24"/>
        </w:rPr>
        <w:t>octylphenol</w:t>
      </w:r>
      <w:proofErr w:type="spellEnd"/>
      <w:r w:rsidRPr="00311AD3">
        <w:rPr>
          <w:rFonts w:ascii="Arial" w:hAnsi="Arial" w:cs="Arial"/>
          <w:sz w:val="24"/>
          <w:szCs w:val="24"/>
        </w:rPr>
        <w:t xml:space="preserve"> ethoxylate) for 15 min on a rocker at RT. For fillet dissection, remove the insect pins and transfer the samples into a 1.5 mL microtube.</w:t>
      </w:r>
      <w:r w:rsidRPr="00311AD3">
        <w:rPr>
          <w:rFonts w:ascii="Arial" w:hAnsi="Arial" w:cs="Arial"/>
          <w:sz w:val="24"/>
          <w:szCs w:val="24"/>
        </w:rPr>
        <w:br/>
      </w:r>
      <w:r w:rsidRPr="00311AD3">
        <w:rPr>
          <w:rFonts w:ascii="Arial" w:hAnsi="Arial" w:cs="Arial"/>
          <w:b/>
          <w:bCs/>
          <w:sz w:val="24"/>
          <w:szCs w:val="24"/>
        </w:rPr>
        <w:t>NOTE:</w:t>
      </w:r>
      <w:r w:rsidRPr="00311AD3">
        <w:rPr>
          <w:rFonts w:ascii="Arial" w:hAnsi="Arial" w:cs="Arial"/>
          <w:sz w:val="24"/>
          <w:szCs w:val="24"/>
        </w:rPr>
        <w:t xml:space="preserve"> For increasing the permeability of antibodies into tissues, the samples are treated with 500 µL 2.0% PBT for 1-2 h on a rocker at RT.</w:t>
      </w:r>
    </w:p>
    <w:p w14:paraId="23A4B025" w14:textId="77777777" w:rsidR="00311AD3" w:rsidRPr="00311AD3" w:rsidRDefault="00311AD3" w:rsidP="00311AD3">
      <w:pPr>
        <w:numPr>
          <w:ilvl w:val="1"/>
          <w:numId w:val="4"/>
        </w:numPr>
        <w:rPr>
          <w:rFonts w:ascii="Arial" w:hAnsi="Arial" w:cs="Arial"/>
          <w:sz w:val="24"/>
          <w:szCs w:val="24"/>
        </w:rPr>
      </w:pPr>
      <w:r w:rsidRPr="00311AD3">
        <w:rPr>
          <w:rFonts w:ascii="Arial" w:hAnsi="Arial" w:cs="Arial"/>
          <w:sz w:val="24"/>
          <w:szCs w:val="24"/>
        </w:rPr>
        <w:t>Replace PBT with 500 µL blocking solution (2% bovine serum albumin in PBT). Incubate the samples for 1.5 h on a rocker at RT.</w:t>
      </w:r>
    </w:p>
    <w:p w14:paraId="00064A7F" w14:textId="77777777" w:rsidR="00311AD3" w:rsidRPr="00311AD3" w:rsidRDefault="00311AD3" w:rsidP="00311AD3">
      <w:pPr>
        <w:numPr>
          <w:ilvl w:val="1"/>
          <w:numId w:val="4"/>
        </w:numPr>
        <w:rPr>
          <w:rFonts w:ascii="Arial" w:hAnsi="Arial" w:cs="Arial"/>
          <w:sz w:val="24"/>
          <w:szCs w:val="24"/>
        </w:rPr>
      </w:pPr>
      <w:r w:rsidRPr="00311AD3">
        <w:rPr>
          <w:rFonts w:ascii="Arial" w:hAnsi="Arial" w:cs="Arial"/>
          <w:sz w:val="24"/>
          <w:szCs w:val="24"/>
        </w:rPr>
        <w:t>Replace the blocking solution with 50 µL the primary antibody solution,</w:t>
      </w:r>
      <w:r w:rsidRPr="00311AD3">
        <w:rPr>
          <w:rFonts w:ascii="Arial" w:hAnsi="Arial" w:cs="Arial"/>
          <w:i/>
          <w:iCs/>
          <w:sz w:val="24"/>
          <w:szCs w:val="24"/>
        </w:rPr>
        <w:t> i.e.</w:t>
      </w:r>
      <w:r w:rsidRPr="00311AD3">
        <w:rPr>
          <w:rFonts w:ascii="Arial" w:hAnsi="Arial" w:cs="Arial"/>
          <w:sz w:val="24"/>
          <w:szCs w:val="24"/>
        </w:rPr>
        <w:t> antibodies diluted in the blocking solution.</w:t>
      </w:r>
    </w:p>
    <w:p w14:paraId="0C648F74" w14:textId="77777777" w:rsidR="00311AD3" w:rsidRPr="00311AD3" w:rsidRDefault="00311AD3" w:rsidP="00311AD3">
      <w:pPr>
        <w:numPr>
          <w:ilvl w:val="1"/>
          <w:numId w:val="4"/>
        </w:numPr>
        <w:rPr>
          <w:rFonts w:ascii="Arial" w:hAnsi="Arial" w:cs="Arial"/>
          <w:sz w:val="24"/>
          <w:szCs w:val="24"/>
        </w:rPr>
      </w:pPr>
      <w:r w:rsidRPr="00311AD3">
        <w:rPr>
          <w:rFonts w:ascii="Arial" w:hAnsi="Arial" w:cs="Arial"/>
          <w:sz w:val="24"/>
          <w:szCs w:val="24"/>
        </w:rPr>
        <w:t>Incubate the samples overnight on a rocker at 4 °C.</w:t>
      </w:r>
    </w:p>
    <w:p w14:paraId="08E01A28" w14:textId="77777777" w:rsidR="00311AD3" w:rsidRPr="00311AD3" w:rsidRDefault="00311AD3" w:rsidP="00311AD3">
      <w:pPr>
        <w:numPr>
          <w:ilvl w:val="1"/>
          <w:numId w:val="4"/>
        </w:numPr>
        <w:rPr>
          <w:rFonts w:ascii="Arial" w:hAnsi="Arial" w:cs="Arial"/>
          <w:sz w:val="24"/>
          <w:szCs w:val="24"/>
        </w:rPr>
      </w:pPr>
      <w:r w:rsidRPr="00311AD3">
        <w:rPr>
          <w:rFonts w:ascii="Arial" w:hAnsi="Arial" w:cs="Arial"/>
          <w:sz w:val="24"/>
          <w:szCs w:val="24"/>
        </w:rPr>
        <w:lastRenderedPageBreak/>
        <w:t>Replace the primary antibody solution with 500 µL 0.3% PBT and quickly rinse the samples 5 times. Wash the samples 3 times with 500 µL 0.3% PBT for 15 min each on a rocker at RT.</w:t>
      </w:r>
    </w:p>
    <w:p w14:paraId="18581677" w14:textId="77777777" w:rsidR="00311AD3" w:rsidRPr="00311AD3" w:rsidRDefault="00311AD3" w:rsidP="00311AD3">
      <w:pPr>
        <w:numPr>
          <w:ilvl w:val="1"/>
          <w:numId w:val="4"/>
        </w:numPr>
        <w:rPr>
          <w:rFonts w:ascii="Arial" w:hAnsi="Arial" w:cs="Arial"/>
          <w:sz w:val="24"/>
          <w:szCs w:val="24"/>
        </w:rPr>
      </w:pPr>
      <w:r w:rsidRPr="00311AD3">
        <w:rPr>
          <w:rFonts w:ascii="Arial" w:hAnsi="Arial" w:cs="Arial"/>
          <w:sz w:val="24"/>
          <w:szCs w:val="24"/>
        </w:rPr>
        <w:t>Replace 0.3% PBT with 50 µL the secondary antibody solution (dye-conjugated antibodies diluted in the blocking solution). For nuclear staining, 0.5 µL 4',6-diamidino-2-phenylindole (DAPI, 0.1 mg/mL stock solution) is added to 50 µL solution. Incubate the samples on a rocker for 2 h at RT or alternatively at 4 °C overnight.</w:t>
      </w:r>
      <w:r w:rsidRPr="00311AD3">
        <w:rPr>
          <w:rFonts w:ascii="Arial" w:hAnsi="Arial" w:cs="Arial"/>
          <w:sz w:val="24"/>
          <w:szCs w:val="24"/>
        </w:rPr>
        <w:br/>
      </w:r>
      <w:r w:rsidRPr="00311AD3">
        <w:rPr>
          <w:rFonts w:ascii="Arial" w:hAnsi="Arial" w:cs="Arial"/>
          <w:b/>
          <w:bCs/>
          <w:sz w:val="24"/>
          <w:szCs w:val="24"/>
        </w:rPr>
        <w:t>NOTE:</w:t>
      </w:r>
      <w:r w:rsidRPr="00311AD3">
        <w:rPr>
          <w:rFonts w:ascii="Arial" w:hAnsi="Arial" w:cs="Arial"/>
          <w:sz w:val="24"/>
          <w:szCs w:val="24"/>
        </w:rPr>
        <w:t xml:space="preserve"> Keep the samples in the dark.</w:t>
      </w:r>
    </w:p>
    <w:p w14:paraId="0662A1C7" w14:textId="77777777" w:rsidR="00311AD3" w:rsidRPr="00311AD3" w:rsidRDefault="00311AD3" w:rsidP="00311AD3">
      <w:pPr>
        <w:numPr>
          <w:ilvl w:val="1"/>
          <w:numId w:val="4"/>
        </w:numPr>
        <w:rPr>
          <w:rFonts w:ascii="Arial" w:hAnsi="Arial" w:cs="Arial"/>
          <w:sz w:val="24"/>
          <w:szCs w:val="24"/>
        </w:rPr>
      </w:pPr>
      <w:r w:rsidRPr="00311AD3">
        <w:rPr>
          <w:rFonts w:ascii="Arial" w:hAnsi="Arial" w:cs="Arial"/>
          <w:sz w:val="24"/>
          <w:szCs w:val="24"/>
        </w:rPr>
        <w:t>Replace the antibody solution with 500 µL 0.3% PBT and rinse 5 times. Wash the samples 3 times with 500 µL 0.3% PBT for 15 min each at RT.</w:t>
      </w:r>
    </w:p>
    <w:p w14:paraId="10E508B6" w14:textId="77777777" w:rsidR="00311AD3" w:rsidRPr="00311AD3" w:rsidRDefault="00311AD3" w:rsidP="00311AD3">
      <w:pPr>
        <w:numPr>
          <w:ilvl w:val="0"/>
          <w:numId w:val="4"/>
        </w:numPr>
        <w:rPr>
          <w:rFonts w:ascii="Arial" w:hAnsi="Arial" w:cs="Arial"/>
          <w:sz w:val="24"/>
          <w:szCs w:val="24"/>
        </w:rPr>
      </w:pPr>
      <w:r w:rsidRPr="00311AD3">
        <w:rPr>
          <w:rFonts w:ascii="Arial" w:hAnsi="Arial" w:cs="Arial"/>
          <w:b/>
          <w:bCs/>
          <w:sz w:val="24"/>
          <w:szCs w:val="24"/>
        </w:rPr>
        <w:t>Fine dissection of the brain-RG complex containing the PG and mounting</w:t>
      </w:r>
    </w:p>
    <w:p w14:paraId="3D8BDEFD" w14:textId="77777777" w:rsidR="00311AD3" w:rsidRPr="00311AD3" w:rsidRDefault="00311AD3" w:rsidP="00311AD3">
      <w:pPr>
        <w:numPr>
          <w:ilvl w:val="1"/>
          <w:numId w:val="4"/>
        </w:numPr>
        <w:rPr>
          <w:rFonts w:ascii="Arial" w:hAnsi="Arial" w:cs="Arial"/>
          <w:sz w:val="24"/>
          <w:szCs w:val="24"/>
        </w:rPr>
      </w:pPr>
      <w:r w:rsidRPr="00311AD3">
        <w:rPr>
          <w:rFonts w:ascii="Arial" w:hAnsi="Arial" w:cs="Arial"/>
          <w:sz w:val="24"/>
          <w:szCs w:val="24"/>
        </w:rPr>
        <w:t xml:space="preserve">Use a disposable pipet to transfer the </w:t>
      </w:r>
      <w:proofErr w:type="spellStart"/>
      <w:r w:rsidRPr="00311AD3">
        <w:rPr>
          <w:rFonts w:ascii="Arial" w:hAnsi="Arial" w:cs="Arial"/>
          <w:sz w:val="24"/>
          <w:szCs w:val="24"/>
        </w:rPr>
        <w:t>immunostained</w:t>
      </w:r>
      <w:proofErr w:type="spellEnd"/>
      <w:r w:rsidRPr="00311AD3">
        <w:rPr>
          <w:rFonts w:ascii="Arial" w:hAnsi="Arial" w:cs="Arial"/>
          <w:sz w:val="24"/>
          <w:szCs w:val="24"/>
        </w:rPr>
        <w:t xml:space="preserve"> samples to a dish filled with 0.3% PBT.</w:t>
      </w:r>
      <w:r w:rsidRPr="00311AD3">
        <w:rPr>
          <w:rFonts w:ascii="Arial" w:hAnsi="Arial" w:cs="Arial"/>
          <w:sz w:val="24"/>
          <w:szCs w:val="24"/>
        </w:rPr>
        <w:br/>
      </w:r>
      <w:r w:rsidRPr="00311AD3">
        <w:rPr>
          <w:rFonts w:ascii="Arial" w:hAnsi="Arial" w:cs="Arial"/>
          <w:b/>
          <w:bCs/>
          <w:sz w:val="24"/>
          <w:szCs w:val="24"/>
        </w:rPr>
        <w:t>NOTE:</w:t>
      </w:r>
      <w:r w:rsidRPr="00311AD3">
        <w:rPr>
          <w:rFonts w:ascii="Arial" w:hAnsi="Arial" w:cs="Arial"/>
          <w:sz w:val="24"/>
          <w:szCs w:val="24"/>
        </w:rPr>
        <w:t xml:space="preserve"> To avoid inconvenient bubbles during dissection and mounting, 0.3% PBT can be replaced with PBS.</w:t>
      </w:r>
    </w:p>
    <w:p w14:paraId="39F67263" w14:textId="77777777" w:rsidR="00311AD3" w:rsidRPr="00311AD3" w:rsidRDefault="00311AD3" w:rsidP="00311AD3">
      <w:pPr>
        <w:numPr>
          <w:ilvl w:val="1"/>
          <w:numId w:val="4"/>
        </w:numPr>
        <w:rPr>
          <w:rFonts w:ascii="Arial" w:hAnsi="Arial" w:cs="Arial"/>
          <w:sz w:val="24"/>
          <w:szCs w:val="24"/>
        </w:rPr>
      </w:pPr>
      <w:r w:rsidRPr="00311AD3">
        <w:rPr>
          <w:rFonts w:ascii="Arial" w:hAnsi="Arial" w:cs="Arial"/>
          <w:sz w:val="24"/>
          <w:szCs w:val="24"/>
        </w:rPr>
        <w:t>Under a dissecting microscope, hold the cuticle or mouth hook with one pair of forceps. Using a 27 G needle attached to a 1 mL syringe as a "knife", cut the anterior tip of the esophagus and eye discs to remove the brain-RG-eye disc complex from body cuticle.</w:t>
      </w:r>
    </w:p>
    <w:p w14:paraId="3E8F0580" w14:textId="77777777" w:rsidR="00311AD3" w:rsidRPr="00311AD3" w:rsidRDefault="00311AD3" w:rsidP="00311AD3">
      <w:pPr>
        <w:numPr>
          <w:ilvl w:val="1"/>
          <w:numId w:val="4"/>
        </w:numPr>
        <w:rPr>
          <w:rFonts w:ascii="Arial" w:hAnsi="Arial" w:cs="Arial"/>
          <w:sz w:val="24"/>
          <w:szCs w:val="24"/>
        </w:rPr>
      </w:pPr>
      <w:r w:rsidRPr="00311AD3">
        <w:rPr>
          <w:rFonts w:ascii="Arial" w:hAnsi="Arial" w:cs="Arial"/>
          <w:sz w:val="24"/>
          <w:szCs w:val="24"/>
        </w:rPr>
        <w:t>Separate the esophagus and gut from the brain-RG-eye disc complex with forceps. Since the esophagus passes through the brain above the ventral nerve cord (VNC), pull out the gut to the posterior side.</w:t>
      </w:r>
      <w:r w:rsidRPr="00311AD3">
        <w:rPr>
          <w:rFonts w:ascii="Arial" w:hAnsi="Arial" w:cs="Arial"/>
          <w:sz w:val="24"/>
          <w:szCs w:val="24"/>
        </w:rPr>
        <w:br/>
      </w:r>
      <w:r w:rsidRPr="00311AD3">
        <w:rPr>
          <w:rFonts w:ascii="Arial" w:hAnsi="Arial" w:cs="Arial"/>
          <w:b/>
          <w:bCs/>
          <w:sz w:val="24"/>
          <w:szCs w:val="24"/>
        </w:rPr>
        <w:t>NOTE:</w:t>
      </w:r>
      <w:r w:rsidRPr="00311AD3">
        <w:rPr>
          <w:rFonts w:ascii="Arial" w:hAnsi="Arial" w:cs="Arial"/>
          <w:sz w:val="24"/>
          <w:szCs w:val="24"/>
        </w:rPr>
        <w:t xml:space="preserve"> To remove extra imaginal discs from the samples, cut the connections between the brain, eye discs, and leg discs with a needle knife.</w:t>
      </w:r>
    </w:p>
    <w:p w14:paraId="0FD2C88F" w14:textId="381744A8" w:rsidR="00311AD3" w:rsidRPr="00311AD3" w:rsidRDefault="00311AD3" w:rsidP="00311AD3">
      <w:pPr>
        <w:numPr>
          <w:ilvl w:val="1"/>
          <w:numId w:val="4"/>
        </w:numPr>
        <w:rPr>
          <w:rFonts w:ascii="Arial" w:hAnsi="Arial" w:cs="Arial"/>
          <w:sz w:val="24"/>
          <w:szCs w:val="24"/>
        </w:rPr>
      </w:pPr>
      <w:r w:rsidRPr="00311AD3">
        <w:rPr>
          <w:rFonts w:ascii="Arial" w:hAnsi="Arial" w:cs="Arial"/>
          <w:sz w:val="24"/>
          <w:szCs w:val="24"/>
        </w:rPr>
        <w:t>Repeat the steps 1.</w:t>
      </w:r>
      <w:r>
        <w:rPr>
          <w:rFonts w:ascii="Arial" w:hAnsi="Arial" w:cs="Arial"/>
          <w:sz w:val="24"/>
          <w:szCs w:val="24"/>
        </w:rPr>
        <w:t>4</w:t>
      </w:r>
      <w:r w:rsidRPr="00311AD3">
        <w:rPr>
          <w:rFonts w:ascii="Arial" w:hAnsi="Arial" w:cs="Arial"/>
          <w:sz w:val="24"/>
          <w:szCs w:val="24"/>
        </w:rPr>
        <w:t>.1-1.</w:t>
      </w:r>
      <w:r>
        <w:rPr>
          <w:rFonts w:ascii="Arial" w:hAnsi="Arial" w:cs="Arial"/>
          <w:sz w:val="24"/>
          <w:szCs w:val="24"/>
        </w:rPr>
        <w:t>4</w:t>
      </w:r>
      <w:r w:rsidRPr="00311AD3">
        <w:rPr>
          <w:rFonts w:ascii="Arial" w:hAnsi="Arial" w:cs="Arial"/>
          <w:sz w:val="24"/>
          <w:szCs w:val="24"/>
        </w:rPr>
        <w:t>.4 for other samples.</w:t>
      </w:r>
      <w:r w:rsidRPr="00311AD3">
        <w:rPr>
          <w:rFonts w:ascii="Arial" w:hAnsi="Arial" w:cs="Arial"/>
          <w:sz w:val="24"/>
          <w:szCs w:val="24"/>
        </w:rPr>
        <w:br/>
      </w:r>
      <w:r w:rsidRPr="00311AD3">
        <w:rPr>
          <w:rFonts w:ascii="Arial" w:hAnsi="Arial" w:cs="Arial"/>
          <w:b/>
          <w:bCs/>
          <w:sz w:val="24"/>
          <w:szCs w:val="24"/>
        </w:rPr>
        <w:t>NOTE:</w:t>
      </w:r>
      <w:r w:rsidRPr="00311AD3">
        <w:rPr>
          <w:rFonts w:ascii="Arial" w:hAnsi="Arial" w:cs="Arial"/>
          <w:sz w:val="24"/>
          <w:szCs w:val="24"/>
        </w:rPr>
        <w:t xml:space="preserve"> To prevent tissue debris from sticking to the samples, transfer each completed sample to a different clean dish filled with 0.3% PBT or PBS.</w:t>
      </w:r>
    </w:p>
    <w:p w14:paraId="2464CD40" w14:textId="77777777" w:rsidR="00311AD3" w:rsidRPr="00311AD3" w:rsidRDefault="00311AD3" w:rsidP="00311AD3">
      <w:pPr>
        <w:numPr>
          <w:ilvl w:val="1"/>
          <w:numId w:val="4"/>
        </w:numPr>
        <w:rPr>
          <w:rFonts w:ascii="Arial" w:hAnsi="Arial" w:cs="Arial"/>
          <w:sz w:val="24"/>
          <w:szCs w:val="24"/>
        </w:rPr>
      </w:pPr>
      <w:r w:rsidRPr="00311AD3">
        <w:rPr>
          <w:rFonts w:ascii="Arial" w:hAnsi="Arial" w:cs="Arial"/>
          <w:sz w:val="24"/>
          <w:szCs w:val="24"/>
        </w:rPr>
        <w:t>Transfer the samples to the center of a clean glass slide with a micropipette.</w:t>
      </w:r>
      <w:r w:rsidRPr="00311AD3">
        <w:rPr>
          <w:rFonts w:ascii="Arial" w:hAnsi="Arial" w:cs="Arial"/>
          <w:sz w:val="24"/>
          <w:szCs w:val="24"/>
        </w:rPr>
        <w:br/>
      </w:r>
      <w:r w:rsidRPr="00311AD3">
        <w:rPr>
          <w:rFonts w:ascii="Arial" w:hAnsi="Arial" w:cs="Arial"/>
          <w:b/>
          <w:bCs/>
          <w:sz w:val="24"/>
          <w:szCs w:val="24"/>
        </w:rPr>
        <w:t>NOTE:</w:t>
      </w:r>
      <w:r w:rsidRPr="00311AD3">
        <w:rPr>
          <w:rFonts w:ascii="Arial" w:hAnsi="Arial" w:cs="Arial"/>
          <w:sz w:val="24"/>
          <w:szCs w:val="24"/>
        </w:rPr>
        <w:t xml:space="preserve"> For 2</w:t>
      </w:r>
      <w:r w:rsidRPr="00311AD3">
        <w:rPr>
          <w:rFonts w:ascii="Arial" w:hAnsi="Arial" w:cs="Arial"/>
          <w:sz w:val="24"/>
          <w:szCs w:val="24"/>
          <w:vertAlign w:val="superscript"/>
        </w:rPr>
        <w:t>nd</w:t>
      </w:r>
      <w:r w:rsidRPr="00311AD3">
        <w:rPr>
          <w:rFonts w:ascii="Arial" w:hAnsi="Arial" w:cs="Arial"/>
          <w:sz w:val="24"/>
          <w:szCs w:val="24"/>
        </w:rPr>
        <w:t> or 3</w:t>
      </w:r>
      <w:r w:rsidRPr="00311AD3">
        <w:rPr>
          <w:rFonts w:ascii="Arial" w:hAnsi="Arial" w:cs="Arial"/>
          <w:sz w:val="24"/>
          <w:szCs w:val="24"/>
          <w:vertAlign w:val="superscript"/>
        </w:rPr>
        <w:t>rd</w:t>
      </w:r>
      <w:r w:rsidRPr="00311AD3">
        <w:rPr>
          <w:rFonts w:ascii="Arial" w:hAnsi="Arial" w:cs="Arial"/>
          <w:sz w:val="24"/>
          <w:szCs w:val="24"/>
        </w:rPr>
        <w:t> instar larvae, the end of a micropipette tip should be truncated with a razor blade.</w:t>
      </w:r>
    </w:p>
    <w:p w14:paraId="4A22C5AC" w14:textId="77777777" w:rsidR="00311AD3" w:rsidRPr="00311AD3" w:rsidRDefault="00311AD3" w:rsidP="00311AD3">
      <w:pPr>
        <w:numPr>
          <w:ilvl w:val="1"/>
          <w:numId w:val="4"/>
        </w:numPr>
        <w:rPr>
          <w:rFonts w:ascii="Arial" w:hAnsi="Arial" w:cs="Arial"/>
          <w:sz w:val="24"/>
          <w:szCs w:val="24"/>
        </w:rPr>
      </w:pPr>
      <w:r w:rsidRPr="00311AD3">
        <w:rPr>
          <w:rFonts w:ascii="Arial" w:hAnsi="Arial" w:cs="Arial"/>
          <w:sz w:val="24"/>
          <w:szCs w:val="24"/>
        </w:rPr>
        <w:t>Under a dissecting microscope, align individual samples with their dorsal side up by using forceps.</w:t>
      </w:r>
      <w:r w:rsidRPr="00311AD3">
        <w:rPr>
          <w:rFonts w:ascii="Arial" w:hAnsi="Arial" w:cs="Arial"/>
          <w:sz w:val="24"/>
          <w:szCs w:val="24"/>
        </w:rPr>
        <w:br/>
      </w:r>
      <w:r w:rsidRPr="00311AD3">
        <w:rPr>
          <w:rFonts w:ascii="Arial" w:hAnsi="Arial" w:cs="Arial"/>
          <w:b/>
          <w:bCs/>
          <w:sz w:val="24"/>
          <w:szCs w:val="24"/>
        </w:rPr>
        <w:t>NOTE:</w:t>
      </w:r>
      <w:r w:rsidRPr="00311AD3">
        <w:rPr>
          <w:rFonts w:ascii="Arial" w:hAnsi="Arial" w:cs="Arial"/>
          <w:sz w:val="24"/>
          <w:szCs w:val="24"/>
        </w:rPr>
        <w:t xml:space="preserve"> The RG is located on the dorsal side of the brain (</w:t>
      </w:r>
      <w:r w:rsidRPr="00311AD3">
        <w:rPr>
          <w:rFonts w:ascii="Arial" w:hAnsi="Arial" w:cs="Arial"/>
          <w:b/>
          <w:bCs/>
          <w:sz w:val="24"/>
          <w:szCs w:val="24"/>
        </w:rPr>
        <w:t>Figure 2A</w:t>
      </w:r>
      <w:r w:rsidRPr="00311AD3">
        <w:rPr>
          <w:rFonts w:ascii="Arial" w:hAnsi="Arial" w:cs="Arial"/>
          <w:sz w:val="24"/>
          <w:szCs w:val="24"/>
        </w:rPr>
        <w:t>). This alignment facilitates the specification of individual samples during imaging.</w:t>
      </w:r>
    </w:p>
    <w:p w14:paraId="330644E1" w14:textId="77777777" w:rsidR="00311AD3" w:rsidRPr="00311AD3" w:rsidRDefault="00311AD3" w:rsidP="00311AD3">
      <w:pPr>
        <w:numPr>
          <w:ilvl w:val="1"/>
          <w:numId w:val="4"/>
        </w:numPr>
        <w:rPr>
          <w:rFonts w:ascii="Arial" w:hAnsi="Arial" w:cs="Arial"/>
          <w:sz w:val="24"/>
          <w:szCs w:val="24"/>
        </w:rPr>
      </w:pPr>
      <w:r w:rsidRPr="00311AD3">
        <w:rPr>
          <w:rFonts w:ascii="Arial" w:hAnsi="Arial" w:cs="Arial"/>
          <w:sz w:val="24"/>
          <w:szCs w:val="24"/>
        </w:rPr>
        <w:lastRenderedPageBreak/>
        <w:t>Tilt a glass slide and wipe off as much excess PBT as possible. Put a drop of mounting reagent on a side of the slide. Place the edge of a cover slip from the other side of the drop and put the cover slip on the samples slowly with forceps.</w:t>
      </w:r>
      <w:r w:rsidRPr="00311AD3">
        <w:rPr>
          <w:rFonts w:ascii="Arial" w:hAnsi="Arial" w:cs="Arial"/>
          <w:sz w:val="24"/>
          <w:szCs w:val="24"/>
        </w:rPr>
        <w:br/>
      </w:r>
      <w:r w:rsidRPr="00311AD3">
        <w:rPr>
          <w:rFonts w:ascii="Arial" w:hAnsi="Arial" w:cs="Arial"/>
          <w:b/>
          <w:bCs/>
          <w:sz w:val="24"/>
          <w:szCs w:val="24"/>
        </w:rPr>
        <w:t>NOTE:</w:t>
      </w:r>
      <w:r w:rsidRPr="00311AD3">
        <w:rPr>
          <w:rFonts w:ascii="Arial" w:hAnsi="Arial" w:cs="Arial"/>
          <w:sz w:val="24"/>
          <w:szCs w:val="24"/>
        </w:rPr>
        <w:t xml:space="preserve"> This procedure prevents the samples from moving outside the cover slip.</w:t>
      </w:r>
    </w:p>
    <w:p w14:paraId="128D4D13" w14:textId="77777777" w:rsidR="00311AD3" w:rsidRPr="00311AD3" w:rsidRDefault="00311AD3" w:rsidP="00311AD3">
      <w:pPr>
        <w:numPr>
          <w:ilvl w:val="1"/>
          <w:numId w:val="4"/>
        </w:numPr>
        <w:rPr>
          <w:rFonts w:ascii="Arial" w:hAnsi="Arial" w:cs="Arial"/>
          <w:sz w:val="24"/>
          <w:szCs w:val="24"/>
        </w:rPr>
      </w:pPr>
      <w:r w:rsidRPr="00311AD3">
        <w:rPr>
          <w:rFonts w:ascii="Arial" w:hAnsi="Arial" w:cs="Arial"/>
          <w:sz w:val="24"/>
          <w:szCs w:val="24"/>
        </w:rPr>
        <w:t>Store the samples at 4 °C. Keep the samples in the dark.</w:t>
      </w:r>
    </w:p>
    <w:p w14:paraId="64FFAD45" w14:textId="49F52687" w:rsidR="00311AD3" w:rsidRPr="00311AD3" w:rsidRDefault="00311AD3" w:rsidP="00311AD3">
      <w:pPr>
        <w:rPr>
          <w:rFonts w:ascii="Arial" w:hAnsi="Arial" w:cs="Arial"/>
          <w:sz w:val="24"/>
          <w:szCs w:val="24"/>
        </w:rPr>
      </w:pPr>
    </w:p>
    <w:p w14:paraId="5CD3E43B" w14:textId="77777777" w:rsidR="00311AD3" w:rsidRDefault="00311AD3" w:rsidP="00311AD3">
      <w:pPr>
        <w:rPr>
          <w:rFonts w:ascii="Arial" w:hAnsi="Arial" w:cs="Arial"/>
          <w:bCs/>
          <w:sz w:val="24"/>
          <w:szCs w:val="24"/>
        </w:rPr>
      </w:pPr>
    </w:p>
    <w:p w14:paraId="3FA70DA7" w14:textId="77777777" w:rsidR="00311AD3" w:rsidRDefault="00311AD3" w:rsidP="00311AD3">
      <w:pPr>
        <w:rPr>
          <w:rFonts w:ascii="Arial" w:hAnsi="Arial" w:cs="Arial"/>
          <w:b/>
          <w:bCs/>
          <w:sz w:val="24"/>
          <w:szCs w:val="24"/>
        </w:rPr>
      </w:pPr>
      <w:r>
        <w:rPr>
          <w:rFonts w:ascii="Arial" w:hAnsi="Arial" w:cs="Arial"/>
          <w:b/>
          <w:bCs/>
          <w:sz w:val="24"/>
          <w:szCs w:val="24"/>
        </w:rPr>
        <w:t>REPRESENTATIVE RESULTS</w:t>
      </w:r>
    </w:p>
    <w:p w14:paraId="06C3947E" w14:textId="77777777" w:rsidR="00311AD3" w:rsidRDefault="00311AD3" w:rsidP="00311AD3">
      <w:pPr>
        <w:rPr>
          <w:rFonts w:ascii="Arial" w:hAnsi="Arial" w:cs="Arial"/>
          <w:sz w:val="24"/>
          <w:szCs w:val="24"/>
        </w:rPr>
      </w:pPr>
      <w:r>
        <w:rPr>
          <w:rFonts w:ascii="Arial" w:hAnsi="Arial" w:cs="Arial"/>
          <w:sz w:val="24"/>
          <w:szCs w:val="24"/>
        </w:rPr>
        <w:t>[INSERT FIGURE 1 HERE]</w:t>
      </w:r>
    </w:p>
    <w:p w14:paraId="434D5745" w14:textId="7363A7B8" w:rsidR="00311AD3" w:rsidRDefault="000A244E" w:rsidP="00311AD3">
      <w:pPr>
        <w:rPr>
          <w:rFonts w:ascii="Arial" w:hAnsi="Arial" w:cs="Arial"/>
          <w:sz w:val="24"/>
          <w:szCs w:val="24"/>
        </w:rPr>
      </w:pPr>
      <w:r w:rsidRPr="000A244E">
        <w:rPr>
          <w:rFonts w:ascii="Arial" w:hAnsi="Arial" w:cs="Arial"/>
          <w:b/>
          <w:bCs/>
          <w:sz w:val="24"/>
          <w:szCs w:val="24"/>
        </w:rPr>
        <w:t>Figure 1: The overall scheme of protocols.</w:t>
      </w:r>
      <w:r w:rsidRPr="000A244E">
        <w:rPr>
          <w:rFonts w:ascii="Arial" w:hAnsi="Arial" w:cs="Arial"/>
          <w:sz w:val="24"/>
          <w:szCs w:val="24"/>
        </w:rPr>
        <w:t> Two distinct dissection methods are applicable to larvae and adult females, depending on the purpose of the experiments. The mounting methods are also devised according to sample conditions. Fixation, staining, and imaging techniques are basically common to all samples.</w:t>
      </w:r>
    </w:p>
    <w:p w14:paraId="512627DE" w14:textId="1BDFB12E" w:rsidR="000A244E" w:rsidRDefault="000A244E" w:rsidP="00311AD3">
      <w:pPr>
        <w:rPr>
          <w:rFonts w:ascii="Arial" w:hAnsi="Arial" w:cs="Arial"/>
          <w:sz w:val="24"/>
          <w:szCs w:val="24"/>
        </w:rPr>
      </w:pPr>
    </w:p>
    <w:p w14:paraId="722DC74E" w14:textId="1C1E4E2E" w:rsidR="000A244E" w:rsidRDefault="000A244E" w:rsidP="000A244E">
      <w:pPr>
        <w:rPr>
          <w:rFonts w:ascii="Arial" w:hAnsi="Arial" w:cs="Arial"/>
          <w:sz w:val="24"/>
          <w:szCs w:val="24"/>
        </w:rPr>
      </w:pPr>
      <w:r>
        <w:rPr>
          <w:rFonts w:ascii="Arial" w:hAnsi="Arial" w:cs="Arial"/>
          <w:sz w:val="24"/>
          <w:szCs w:val="24"/>
        </w:rPr>
        <w:t>[INSERT FIGURE 2 HERE]</w:t>
      </w:r>
    </w:p>
    <w:p w14:paraId="51A9FC46" w14:textId="1F252C14" w:rsidR="000A244E" w:rsidRDefault="000A244E" w:rsidP="000A244E">
      <w:pPr>
        <w:rPr>
          <w:rFonts w:ascii="Arial" w:hAnsi="Arial" w:cs="Arial"/>
          <w:sz w:val="24"/>
          <w:szCs w:val="24"/>
        </w:rPr>
      </w:pPr>
      <w:r w:rsidRPr="000A244E">
        <w:rPr>
          <w:rFonts w:ascii="Arial" w:hAnsi="Arial" w:cs="Arial"/>
          <w:b/>
          <w:bCs/>
          <w:sz w:val="24"/>
          <w:szCs w:val="24"/>
        </w:rPr>
        <w:t>Figure 2: Visualization of the PG and the PG-projecting Neurons. </w:t>
      </w:r>
      <w:r w:rsidRPr="000A244E">
        <w:rPr>
          <w:rFonts w:ascii="Arial" w:hAnsi="Arial" w:cs="Arial"/>
          <w:sz w:val="24"/>
          <w:szCs w:val="24"/>
        </w:rPr>
        <w:t>(</w:t>
      </w:r>
      <w:r w:rsidRPr="000A244E">
        <w:rPr>
          <w:rFonts w:ascii="Arial" w:hAnsi="Arial" w:cs="Arial"/>
          <w:b/>
          <w:bCs/>
          <w:sz w:val="24"/>
          <w:szCs w:val="24"/>
        </w:rPr>
        <w:t>A </w:t>
      </w:r>
      <w:r w:rsidRPr="000A244E">
        <w:rPr>
          <w:rFonts w:ascii="Arial" w:hAnsi="Arial" w:cs="Arial"/>
          <w:sz w:val="24"/>
          <w:szCs w:val="24"/>
        </w:rPr>
        <w:t>and</w:t>
      </w:r>
      <w:r w:rsidRPr="000A244E">
        <w:rPr>
          <w:rFonts w:ascii="Arial" w:hAnsi="Arial" w:cs="Arial"/>
          <w:b/>
          <w:bCs/>
          <w:sz w:val="24"/>
          <w:szCs w:val="24"/>
        </w:rPr>
        <w:t> B</w:t>
      </w:r>
      <w:r w:rsidRPr="000A244E">
        <w:rPr>
          <w:rFonts w:ascii="Arial" w:hAnsi="Arial" w:cs="Arial"/>
          <w:sz w:val="24"/>
          <w:szCs w:val="24"/>
        </w:rPr>
        <w:t>) The brain-ring gland (RG) complex of the wild-type 3</w:t>
      </w:r>
      <w:r w:rsidRPr="000A244E">
        <w:rPr>
          <w:rFonts w:ascii="Arial" w:hAnsi="Arial" w:cs="Arial"/>
          <w:sz w:val="24"/>
          <w:szCs w:val="24"/>
          <w:vertAlign w:val="superscript"/>
        </w:rPr>
        <w:t>rd</w:t>
      </w:r>
      <w:r w:rsidRPr="000A244E">
        <w:rPr>
          <w:rFonts w:ascii="Arial" w:hAnsi="Arial" w:cs="Arial"/>
          <w:sz w:val="24"/>
          <w:szCs w:val="24"/>
        </w:rPr>
        <w:t> instar larva. In (</w:t>
      </w:r>
      <w:r w:rsidRPr="000A244E">
        <w:rPr>
          <w:rFonts w:ascii="Arial" w:hAnsi="Arial" w:cs="Arial"/>
          <w:b/>
          <w:bCs/>
          <w:sz w:val="24"/>
          <w:szCs w:val="24"/>
        </w:rPr>
        <w:t>B</w:t>
      </w:r>
      <w:r w:rsidRPr="000A244E">
        <w:rPr>
          <w:rFonts w:ascii="Arial" w:hAnsi="Arial" w:cs="Arial"/>
          <w:sz w:val="24"/>
          <w:szCs w:val="24"/>
        </w:rPr>
        <w:t>), the PG is outlined by dotted lines. The filamentous structure between the brain and the RG is the trachea. (</w:t>
      </w:r>
      <w:r w:rsidRPr="000A244E">
        <w:rPr>
          <w:rFonts w:ascii="Arial" w:hAnsi="Arial" w:cs="Arial"/>
          <w:b/>
          <w:bCs/>
          <w:sz w:val="24"/>
          <w:szCs w:val="24"/>
        </w:rPr>
        <w:t>C</w:t>
      </w:r>
      <w:r w:rsidRPr="000A244E">
        <w:rPr>
          <w:rFonts w:ascii="Arial" w:hAnsi="Arial" w:cs="Arial"/>
          <w:sz w:val="24"/>
          <w:szCs w:val="24"/>
        </w:rPr>
        <w:t>-</w:t>
      </w:r>
      <w:r w:rsidRPr="000A244E">
        <w:rPr>
          <w:rFonts w:ascii="Arial" w:hAnsi="Arial" w:cs="Arial"/>
          <w:b/>
          <w:bCs/>
          <w:sz w:val="24"/>
          <w:szCs w:val="24"/>
        </w:rPr>
        <w:t>E</w:t>
      </w:r>
      <w:r w:rsidRPr="000A244E">
        <w:rPr>
          <w:rFonts w:ascii="Arial" w:hAnsi="Arial" w:cs="Arial"/>
          <w:sz w:val="24"/>
          <w:szCs w:val="24"/>
        </w:rPr>
        <w:t>) The innervation of the PG was visualized with mCD</w:t>
      </w:r>
      <w:proofErr w:type="gramStart"/>
      <w:r w:rsidRPr="000A244E">
        <w:rPr>
          <w:rFonts w:ascii="Arial" w:hAnsi="Arial" w:cs="Arial"/>
          <w:sz w:val="24"/>
          <w:szCs w:val="24"/>
        </w:rPr>
        <w:t>8::</w:t>
      </w:r>
      <w:proofErr w:type="gramEnd"/>
      <w:r w:rsidRPr="000A244E">
        <w:rPr>
          <w:rFonts w:ascii="Arial" w:hAnsi="Arial" w:cs="Arial"/>
          <w:sz w:val="24"/>
          <w:szCs w:val="24"/>
        </w:rPr>
        <w:t>GFP driven by </w:t>
      </w:r>
      <w:r w:rsidRPr="000A244E">
        <w:rPr>
          <w:rFonts w:ascii="Arial" w:hAnsi="Arial" w:cs="Arial"/>
          <w:i/>
          <w:iCs/>
          <w:sz w:val="24"/>
          <w:szCs w:val="24"/>
        </w:rPr>
        <w:t>GMR45C06-GAL4</w:t>
      </w:r>
      <w:r w:rsidRPr="000A244E">
        <w:rPr>
          <w:rFonts w:ascii="Arial" w:hAnsi="Arial" w:cs="Arial"/>
          <w:sz w:val="24"/>
          <w:szCs w:val="24"/>
        </w:rPr>
        <w:t xml:space="preserve"> in </w:t>
      </w:r>
      <w:proofErr w:type="spellStart"/>
      <w:r w:rsidRPr="000A244E">
        <w:rPr>
          <w:rFonts w:ascii="Arial" w:hAnsi="Arial" w:cs="Arial"/>
          <w:sz w:val="24"/>
          <w:szCs w:val="24"/>
        </w:rPr>
        <w:t>FlyLight</w:t>
      </w:r>
      <w:proofErr w:type="spellEnd"/>
      <w:r w:rsidRPr="000A244E">
        <w:rPr>
          <w:rFonts w:ascii="Arial" w:hAnsi="Arial" w:cs="Arial"/>
          <w:sz w:val="24"/>
          <w:szCs w:val="24"/>
        </w:rPr>
        <w:t xml:space="preserve"> collection</w:t>
      </w:r>
      <w:r w:rsidRPr="000A244E">
        <w:rPr>
          <w:rFonts w:ascii="Arial" w:hAnsi="Arial" w:cs="Arial"/>
          <w:i/>
          <w:iCs/>
          <w:sz w:val="24"/>
          <w:szCs w:val="24"/>
        </w:rPr>
        <w:t>. </w:t>
      </w:r>
      <w:r w:rsidRPr="000A244E">
        <w:rPr>
          <w:rFonts w:ascii="Arial" w:hAnsi="Arial" w:cs="Arial"/>
          <w:sz w:val="24"/>
          <w:szCs w:val="24"/>
        </w:rPr>
        <w:t>The PG and GFP-positive neurons were labeled with anti-</w:t>
      </w:r>
      <w:proofErr w:type="spellStart"/>
      <w:r w:rsidRPr="000A244E">
        <w:rPr>
          <w:rFonts w:ascii="Arial" w:hAnsi="Arial" w:cs="Arial"/>
          <w:sz w:val="24"/>
          <w:szCs w:val="24"/>
        </w:rPr>
        <w:t>Sro</w:t>
      </w:r>
      <w:proofErr w:type="spellEnd"/>
      <w:r w:rsidRPr="000A244E">
        <w:rPr>
          <w:rFonts w:ascii="Arial" w:hAnsi="Arial" w:cs="Arial"/>
          <w:sz w:val="24"/>
          <w:szCs w:val="24"/>
        </w:rPr>
        <w:t xml:space="preserve"> antibody (magenta) and anti-GFP antibody (green), respectively. The fluorescent image is merged with the transmitted-light image to specify the outline of tissues. In (</w:t>
      </w:r>
      <w:r w:rsidRPr="000A244E">
        <w:rPr>
          <w:rFonts w:ascii="Arial" w:hAnsi="Arial" w:cs="Arial"/>
          <w:b/>
          <w:bCs/>
          <w:sz w:val="24"/>
          <w:szCs w:val="24"/>
        </w:rPr>
        <w:t>D</w:t>
      </w:r>
      <w:r w:rsidRPr="000A244E">
        <w:rPr>
          <w:rFonts w:ascii="Arial" w:hAnsi="Arial" w:cs="Arial"/>
          <w:sz w:val="24"/>
          <w:szCs w:val="24"/>
        </w:rPr>
        <w:t xml:space="preserve">), the PG, the corpora </w:t>
      </w:r>
      <w:proofErr w:type="spellStart"/>
      <w:r w:rsidRPr="000A244E">
        <w:rPr>
          <w:rFonts w:ascii="Arial" w:hAnsi="Arial" w:cs="Arial"/>
          <w:sz w:val="24"/>
          <w:szCs w:val="24"/>
        </w:rPr>
        <w:t>allata</w:t>
      </w:r>
      <w:proofErr w:type="spellEnd"/>
      <w:r w:rsidRPr="000A244E">
        <w:rPr>
          <w:rFonts w:ascii="Arial" w:hAnsi="Arial" w:cs="Arial"/>
          <w:sz w:val="24"/>
          <w:szCs w:val="24"/>
        </w:rPr>
        <w:t xml:space="preserve"> (CA) and the corpora </w:t>
      </w:r>
      <w:proofErr w:type="spellStart"/>
      <w:r w:rsidRPr="000A244E">
        <w:rPr>
          <w:rFonts w:ascii="Arial" w:hAnsi="Arial" w:cs="Arial"/>
          <w:sz w:val="24"/>
          <w:szCs w:val="24"/>
        </w:rPr>
        <w:t>cardiaca</w:t>
      </w:r>
      <w:proofErr w:type="spellEnd"/>
      <w:r w:rsidRPr="000A244E">
        <w:rPr>
          <w:rFonts w:ascii="Arial" w:hAnsi="Arial" w:cs="Arial"/>
          <w:sz w:val="24"/>
          <w:szCs w:val="24"/>
        </w:rPr>
        <w:t xml:space="preserve"> (CC) are illustrated. The PG-projecting neurons are more prominent in the high-power image with 40X objective lens (arrows in E) than the low-power image with 10X objective lens (C). Scale bar = 100 µm.</w:t>
      </w:r>
    </w:p>
    <w:p w14:paraId="6F9CEC9A" w14:textId="77777777" w:rsidR="000A244E" w:rsidRDefault="000A244E" w:rsidP="00311AD3">
      <w:pPr>
        <w:rPr>
          <w:rFonts w:ascii="Arial" w:hAnsi="Arial" w:cs="Arial"/>
          <w:sz w:val="24"/>
          <w:szCs w:val="24"/>
        </w:rPr>
      </w:pPr>
    </w:p>
    <w:p w14:paraId="4E369088" w14:textId="77777777" w:rsidR="000A244E" w:rsidRPr="000A244E" w:rsidRDefault="000A244E" w:rsidP="00311AD3">
      <w:pPr>
        <w:rPr>
          <w:rFonts w:ascii="Arial" w:hAnsi="Arial" w:cs="Arial"/>
          <w:sz w:val="24"/>
          <w:szCs w:val="24"/>
        </w:rPr>
      </w:pPr>
    </w:p>
    <w:p w14:paraId="3DEF921C" w14:textId="09D42653" w:rsidR="00311AD3" w:rsidRPr="00311E54" w:rsidRDefault="00311AD3" w:rsidP="00311AD3">
      <w:pPr>
        <w:rPr>
          <w:rFonts w:ascii="Arial" w:hAnsi="Arial" w:cs="Arial"/>
          <w:b/>
          <w:sz w:val="24"/>
          <w:szCs w:val="24"/>
        </w:rPr>
      </w:pPr>
      <w:r w:rsidRPr="00C10F80">
        <w:rPr>
          <w:rFonts w:ascii="Arial" w:hAnsi="Arial" w:cs="Arial"/>
          <w:b/>
          <w:sz w:val="24"/>
          <w:szCs w:val="24"/>
        </w:rPr>
        <w:t>MATERIALS</w:t>
      </w:r>
    </w:p>
    <w:p w14:paraId="2AC507A0" w14:textId="77777777" w:rsidR="00311AD3" w:rsidRDefault="00311AD3" w:rsidP="00311AD3">
      <w:r w:rsidRPr="00C10F80">
        <w:rPr>
          <w:rFonts w:ascii="Arial" w:hAnsi="Arial" w:cs="Arial"/>
          <w:sz w:val="24"/>
          <w:szCs w:val="24"/>
        </w:rPr>
        <w:t>[INSERT MATERIALS TABLE HERE]</w:t>
      </w:r>
    </w:p>
    <w:p w14:paraId="72F01187" w14:textId="77777777" w:rsidR="009D2BE0" w:rsidRDefault="00736B75"/>
    <w:sectPr w:rsidR="009D2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43193"/>
    <w:multiLevelType w:val="multilevel"/>
    <w:tmpl w:val="1BBC6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1B2968"/>
    <w:multiLevelType w:val="multilevel"/>
    <w:tmpl w:val="58DE8F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FB433D"/>
    <w:multiLevelType w:val="multilevel"/>
    <w:tmpl w:val="8FE0E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A21706"/>
    <w:multiLevelType w:val="multilevel"/>
    <w:tmpl w:val="E2184C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E87"/>
    <w:rsid w:val="00034F17"/>
    <w:rsid w:val="000A244E"/>
    <w:rsid w:val="00211B21"/>
    <w:rsid w:val="00311AD3"/>
    <w:rsid w:val="00311E54"/>
    <w:rsid w:val="003A74F8"/>
    <w:rsid w:val="004126FE"/>
    <w:rsid w:val="004F3ADA"/>
    <w:rsid w:val="00736B75"/>
    <w:rsid w:val="00D72003"/>
    <w:rsid w:val="00DC0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979C4"/>
  <w15:chartTrackingRefBased/>
  <w15:docId w15:val="{6558BD52-3B92-48DA-81FE-5502269F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A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B75"/>
    <w:rPr>
      <w:color w:val="0563C1" w:themeColor="hyperlink"/>
      <w:u w:val="single"/>
    </w:rPr>
  </w:style>
  <w:style w:type="character" w:styleId="UnresolvedMention">
    <w:name w:val="Unresolved Mention"/>
    <w:basedOn w:val="DefaultParagraphFont"/>
    <w:uiPriority w:val="99"/>
    <w:semiHidden/>
    <w:unhideWhenUsed/>
    <w:rsid w:val="00736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52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ve.com/video/55519/protocols-for-visualizing-steroidogenic-organs-their-interactiv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Emanuela Zaharieva</cp:lastModifiedBy>
  <cp:revision>5</cp:revision>
  <dcterms:created xsi:type="dcterms:W3CDTF">2020-01-10T20:50:00Z</dcterms:created>
  <dcterms:modified xsi:type="dcterms:W3CDTF">2020-01-13T14:54:00Z</dcterms:modified>
</cp:coreProperties>
</file>