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234AC" w14:textId="060E00AB" w:rsidR="00766A80" w:rsidRPr="00CB3E28" w:rsidRDefault="00766A80" w:rsidP="00766A80">
      <w:pPr>
        <w:rPr>
          <w:rFonts w:ascii="Arial" w:hAnsi="Arial" w:cs="Arial"/>
          <w:bCs/>
          <w:sz w:val="24"/>
          <w:szCs w:val="24"/>
        </w:rPr>
      </w:pPr>
      <w:r w:rsidRPr="00766A80">
        <w:rPr>
          <w:rFonts w:ascii="Arial" w:hAnsi="Arial" w:cs="Arial"/>
          <w:b/>
          <w:bCs/>
          <w:sz w:val="24"/>
          <w:szCs w:val="24"/>
        </w:rPr>
        <w:t>Counting Colony Forming Units (CFUs): Quantifying Bacteria from Fly Bodies</w:t>
      </w:r>
    </w:p>
    <w:p w14:paraId="0D0B9B68" w14:textId="487B6017" w:rsidR="00766A80" w:rsidRDefault="00766A80" w:rsidP="00766A80">
      <w:pPr>
        <w:rPr>
          <w:rFonts w:ascii="Arial" w:hAnsi="Arial" w:cs="Arial"/>
          <w:color w:val="292B31"/>
          <w:sz w:val="24"/>
          <w:szCs w:val="24"/>
          <w:shd w:val="clear" w:color="auto" w:fill="FFFFFF"/>
        </w:rPr>
      </w:pPr>
      <w:r w:rsidRPr="00C10F80">
        <w:rPr>
          <w:rFonts w:ascii="Arial" w:hAnsi="Arial" w:cs="Arial"/>
          <w:sz w:val="24"/>
          <w:szCs w:val="24"/>
        </w:rPr>
        <w:t>Source:</w:t>
      </w:r>
      <w:r>
        <w:rPr>
          <w:rFonts w:ascii="Arial" w:hAnsi="Arial" w:cs="Arial"/>
          <w:sz w:val="24"/>
          <w:szCs w:val="24"/>
        </w:rPr>
        <w:t xml:space="preserve"> </w:t>
      </w:r>
      <w:hyperlink r:id="rId5" w:history="1">
        <w:proofErr w:type="spellStart"/>
        <w:r w:rsidRPr="00766A80">
          <w:rPr>
            <w:rStyle w:val="Hyperlink"/>
            <w:rFonts w:ascii="Arial" w:hAnsi="Arial" w:cs="Arial"/>
            <w:sz w:val="24"/>
            <w:szCs w:val="24"/>
          </w:rPr>
          <w:t>Koyle</w:t>
        </w:r>
        <w:proofErr w:type="spellEnd"/>
        <w:r w:rsidRPr="00766A80">
          <w:rPr>
            <w:rStyle w:val="Hyperlink"/>
            <w:rFonts w:ascii="Arial" w:hAnsi="Arial" w:cs="Arial"/>
            <w:sz w:val="24"/>
            <w:szCs w:val="24"/>
          </w:rPr>
          <w:t>, M. L., et al. Rearing the Fruit Fly </w:t>
        </w:r>
        <w:r w:rsidRPr="00766A80">
          <w:rPr>
            <w:rStyle w:val="Hyperlink"/>
            <w:rFonts w:ascii="Arial" w:hAnsi="Arial" w:cs="Arial"/>
            <w:i/>
            <w:iCs/>
            <w:sz w:val="24"/>
            <w:szCs w:val="24"/>
          </w:rPr>
          <w:t>Drosophila melanogaster</w:t>
        </w:r>
        <w:r w:rsidRPr="00766A80">
          <w:rPr>
            <w:rStyle w:val="Hyperlink"/>
            <w:rFonts w:ascii="Arial" w:hAnsi="Arial" w:cs="Arial"/>
            <w:sz w:val="24"/>
            <w:szCs w:val="24"/>
          </w:rPr>
          <w:t> Under Axenic and Gnotobiotic Conditions.</w:t>
        </w:r>
      </w:hyperlink>
      <w:r w:rsidRPr="00766A80">
        <w:rPr>
          <w:rFonts w:ascii="Arial" w:hAnsi="Arial" w:cs="Arial"/>
          <w:sz w:val="24"/>
          <w:szCs w:val="24"/>
        </w:rPr>
        <w:t> </w:t>
      </w:r>
      <w:r w:rsidRPr="00766A80">
        <w:rPr>
          <w:rFonts w:ascii="Arial" w:hAnsi="Arial" w:cs="Arial"/>
          <w:i/>
          <w:iCs/>
          <w:sz w:val="24"/>
          <w:szCs w:val="24"/>
        </w:rPr>
        <w:t>J. Vis. Exp.</w:t>
      </w:r>
      <w:r w:rsidRPr="00766A80">
        <w:rPr>
          <w:rFonts w:ascii="Arial" w:hAnsi="Arial" w:cs="Arial"/>
          <w:sz w:val="24"/>
          <w:szCs w:val="24"/>
        </w:rPr>
        <w:t xml:space="preserve"> (2016).</w:t>
      </w:r>
    </w:p>
    <w:p w14:paraId="11558E12" w14:textId="77777777" w:rsidR="00766A80" w:rsidRDefault="00766A80" w:rsidP="00766A80">
      <w:pPr>
        <w:rPr>
          <w:rFonts w:ascii="Arial" w:hAnsi="Arial" w:cs="Arial"/>
          <w:color w:val="292B31"/>
          <w:sz w:val="24"/>
          <w:szCs w:val="24"/>
          <w:shd w:val="clear" w:color="auto" w:fill="FFFFFF"/>
        </w:rPr>
      </w:pPr>
    </w:p>
    <w:p w14:paraId="1A37FF3D" w14:textId="77777777" w:rsidR="00766A80" w:rsidRPr="00090948" w:rsidRDefault="00766A80" w:rsidP="00766A80">
      <w:pPr>
        <w:rPr>
          <w:rFonts w:ascii="Arial" w:hAnsi="Arial" w:cs="Arial"/>
          <w:b/>
          <w:sz w:val="24"/>
          <w:szCs w:val="24"/>
        </w:rPr>
      </w:pPr>
      <w:r w:rsidRPr="00C10F80">
        <w:rPr>
          <w:rFonts w:ascii="Arial" w:hAnsi="Arial" w:cs="Arial"/>
          <w:b/>
          <w:sz w:val="24"/>
          <w:szCs w:val="24"/>
        </w:rPr>
        <w:t>OVERVIEW</w:t>
      </w:r>
    </w:p>
    <w:p w14:paraId="71479190" w14:textId="77777777" w:rsidR="00766A80" w:rsidRDefault="00766A80" w:rsidP="00766A80">
      <w:pPr>
        <w:rPr>
          <w:rFonts w:ascii="Arial" w:hAnsi="Arial" w:cs="Arial"/>
          <w:b/>
          <w:sz w:val="24"/>
          <w:szCs w:val="24"/>
        </w:rPr>
      </w:pPr>
    </w:p>
    <w:p w14:paraId="61A82950" w14:textId="5D11E35F" w:rsidR="00766A80" w:rsidRPr="00090948" w:rsidRDefault="00444BEF" w:rsidP="00766A80">
      <w:pPr>
        <w:rPr>
          <w:rFonts w:ascii="Arial" w:hAnsi="Arial" w:cs="Arial"/>
          <w:bCs/>
          <w:sz w:val="24"/>
          <w:szCs w:val="24"/>
        </w:rPr>
      </w:pPr>
      <w:r w:rsidRPr="00444BEF">
        <w:rPr>
          <w:rFonts w:ascii="Arial" w:hAnsi="Arial" w:cs="Arial"/>
          <w:bCs/>
          <w:i/>
          <w:iCs/>
          <w:sz w:val="24"/>
          <w:szCs w:val="24"/>
        </w:rPr>
        <w:t>Drosophila</w:t>
      </w:r>
      <w:r>
        <w:rPr>
          <w:rFonts w:ascii="Arial" w:hAnsi="Arial" w:cs="Arial"/>
          <w:bCs/>
          <w:sz w:val="24"/>
          <w:szCs w:val="24"/>
        </w:rPr>
        <w:t xml:space="preserve"> microbiota impacts the animal’s development, immunity and physiology. This video describes a method </w:t>
      </w:r>
      <w:r w:rsidR="00697144">
        <w:rPr>
          <w:rFonts w:ascii="Arial" w:hAnsi="Arial" w:cs="Arial"/>
          <w:bCs/>
          <w:sz w:val="24"/>
          <w:szCs w:val="24"/>
        </w:rPr>
        <w:t xml:space="preserve">to quantify bacteria </w:t>
      </w:r>
      <w:r w:rsidR="000806F7">
        <w:rPr>
          <w:rFonts w:ascii="Arial" w:hAnsi="Arial" w:cs="Arial"/>
          <w:bCs/>
          <w:sz w:val="24"/>
          <w:szCs w:val="24"/>
        </w:rPr>
        <w:t>from flies</w:t>
      </w:r>
      <w:r w:rsidR="00697144">
        <w:rPr>
          <w:rFonts w:ascii="Arial" w:hAnsi="Arial" w:cs="Arial"/>
          <w:bCs/>
          <w:sz w:val="24"/>
          <w:szCs w:val="24"/>
        </w:rPr>
        <w:t xml:space="preserve"> by determining the colony forming units from whole body preparations. The featured protocol demonstrates the technique with flies, reared under gnotobiotic</w:t>
      </w:r>
      <w:r w:rsidR="00877881">
        <w:rPr>
          <w:rFonts w:ascii="Arial" w:hAnsi="Arial" w:cs="Arial"/>
          <w:bCs/>
          <w:sz w:val="24"/>
          <w:szCs w:val="24"/>
        </w:rPr>
        <w:t xml:space="preserve"> </w:t>
      </w:r>
      <w:r w:rsidR="00697144">
        <w:rPr>
          <w:rFonts w:ascii="Arial" w:hAnsi="Arial" w:cs="Arial"/>
          <w:bCs/>
          <w:sz w:val="24"/>
          <w:szCs w:val="24"/>
        </w:rPr>
        <w:t>conditions</w:t>
      </w:r>
      <w:r w:rsidR="00877881">
        <w:rPr>
          <w:rFonts w:ascii="Arial" w:hAnsi="Arial" w:cs="Arial"/>
          <w:bCs/>
          <w:sz w:val="24"/>
          <w:szCs w:val="24"/>
        </w:rPr>
        <w:t xml:space="preserve"> using four bacterial species</w:t>
      </w:r>
      <w:r w:rsidR="00697144">
        <w:rPr>
          <w:rFonts w:ascii="Arial" w:hAnsi="Arial" w:cs="Arial"/>
          <w:bCs/>
          <w:sz w:val="24"/>
          <w:szCs w:val="24"/>
        </w:rPr>
        <w:t>.</w:t>
      </w:r>
      <w:r>
        <w:rPr>
          <w:rFonts w:ascii="Arial" w:hAnsi="Arial" w:cs="Arial"/>
          <w:bCs/>
          <w:sz w:val="24"/>
          <w:szCs w:val="24"/>
        </w:rPr>
        <w:t xml:space="preserve"> </w:t>
      </w:r>
    </w:p>
    <w:p w14:paraId="0B45C067" w14:textId="77777777" w:rsidR="00766A80" w:rsidRDefault="00766A80" w:rsidP="00766A80">
      <w:pPr>
        <w:rPr>
          <w:rFonts w:ascii="Arial" w:hAnsi="Arial" w:cs="Arial"/>
          <w:b/>
          <w:sz w:val="24"/>
          <w:szCs w:val="24"/>
        </w:rPr>
      </w:pPr>
    </w:p>
    <w:p w14:paraId="0DF2D6D5" w14:textId="77777777" w:rsidR="00766A80" w:rsidRDefault="00766A80" w:rsidP="00766A80">
      <w:pPr>
        <w:rPr>
          <w:rFonts w:ascii="Arial" w:hAnsi="Arial" w:cs="Arial"/>
          <w:b/>
          <w:sz w:val="24"/>
          <w:szCs w:val="24"/>
        </w:rPr>
      </w:pPr>
      <w:r w:rsidRPr="00C10F80">
        <w:rPr>
          <w:rFonts w:ascii="Arial" w:hAnsi="Arial" w:cs="Arial"/>
          <w:b/>
          <w:sz w:val="24"/>
          <w:szCs w:val="24"/>
        </w:rPr>
        <w:t>PROTOCOL</w:t>
      </w:r>
    </w:p>
    <w:p w14:paraId="3D37C610" w14:textId="0E43EFFE" w:rsidR="00766A80" w:rsidRDefault="00766A80" w:rsidP="00766A80">
      <w:pPr>
        <w:rPr>
          <w:rFonts w:ascii="Arial" w:hAnsi="Arial" w:cs="Arial"/>
          <w:b/>
          <w:bCs/>
          <w:sz w:val="24"/>
          <w:szCs w:val="24"/>
        </w:rPr>
      </w:pPr>
    </w:p>
    <w:p w14:paraId="4E93336E" w14:textId="631D78E0" w:rsidR="00BE5380" w:rsidRPr="00BE5380" w:rsidRDefault="00363F2A" w:rsidP="00BE5380">
      <w:pPr>
        <w:rPr>
          <w:rFonts w:ascii="Arial" w:hAnsi="Arial" w:cs="Arial"/>
          <w:b/>
          <w:bCs/>
          <w:sz w:val="24"/>
          <w:szCs w:val="24"/>
        </w:rPr>
      </w:pPr>
      <w:r>
        <w:rPr>
          <w:rFonts w:ascii="Arial" w:hAnsi="Arial" w:cs="Arial"/>
          <w:b/>
          <w:bCs/>
          <w:sz w:val="24"/>
          <w:szCs w:val="24"/>
        </w:rPr>
        <w:t>1</w:t>
      </w:r>
      <w:r w:rsidR="00BE5380" w:rsidRPr="00BE5380">
        <w:rPr>
          <w:rFonts w:ascii="Arial" w:hAnsi="Arial" w:cs="Arial"/>
          <w:b/>
          <w:bCs/>
          <w:sz w:val="24"/>
          <w:szCs w:val="24"/>
        </w:rPr>
        <w:t xml:space="preserve">. </w:t>
      </w:r>
      <w:proofErr w:type="spellStart"/>
      <w:r w:rsidR="00BE5380" w:rsidRPr="00BE5380">
        <w:rPr>
          <w:rFonts w:ascii="Arial" w:hAnsi="Arial" w:cs="Arial"/>
          <w:b/>
          <w:bCs/>
          <w:sz w:val="24"/>
          <w:szCs w:val="24"/>
        </w:rPr>
        <w:t>Dechorionate</w:t>
      </w:r>
      <w:proofErr w:type="spellEnd"/>
      <w:r w:rsidR="00BE5380" w:rsidRPr="00BE5380">
        <w:rPr>
          <w:rFonts w:ascii="Arial" w:hAnsi="Arial" w:cs="Arial"/>
          <w:b/>
          <w:bCs/>
          <w:sz w:val="24"/>
          <w:szCs w:val="24"/>
        </w:rPr>
        <w:t xml:space="preserve"> Eggs and Transfer to Sterile Diet</w:t>
      </w:r>
    </w:p>
    <w:p w14:paraId="0028D3E3" w14:textId="77777777" w:rsidR="00BE5380" w:rsidRPr="00BE5380" w:rsidRDefault="00BE5380" w:rsidP="00BE5380">
      <w:pPr>
        <w:numPr>
          <w:ilvl w:val="0"/>
          <w:numId w:val="3"/>
        </w:numPr>
        <w:rPr>
          <w:rFonts w:ascii="Arial" w:hAnsi="Arial" w:cs="Arial"/>
          <w:sz w:val="24"/>
          <w:szCs w:val="24"/>
        </w:rPr>
      </w:pPr>
      <w:r w:rsidRPr="00BE5380">
        <w:rPr>
          <w:rFonts w:ascii="Arial" w:hAnsi="Arial" w:cs="Arial"/>
          <w:sz w:val="24"/>
          <w:szCs w:val="24"/>
        </w:rPr>
        <w:t>Prepare the biosafety cabinet by spraying the inside (including sides) with 70% ethanol. Wipe the bottom with a lab tissue, and sterilize the hood with UV light for ~15 min. Sterilize all non-biological supplies (specimen cups, paintbrush, forceps, waste container, 400 ml sterilized water, and 100 ml of 0.6% sodium hypochlorite) by spraying with ethanol and immediately placing in the biosafety cabinet. Sterilize with UV light for 15 min.</w:t>
      </w:r>
    </w:p>
    <w:p w14:paraId="39556589" w14:textId="77777777" w:rsidR="00BE5380" w:rsidRPr="00BE5380" w:rsidRDefault="00BE5380" w:rsidP="00BE5380">
      <w:pPr>
        <w:numPr>
          <w:ilvl w:val="0"/>
          <w:numId w:val="3"/>
        </w:numPr>
        <w:rPr>
          <w:rFonts w:ascii="Arial" w:hAnsi="Arial" w:cs="Arial"/>
          <w:sz w:val="24"/>
          <w:szCs w:val="24"/>
        </w:rPr>
      </w:pPr>
      <w:r w:rsidRPr="00BE5380">
        <w:rPr>
          <w:rFonts w:ascii="Arial" w:hAnsi="Arial" w:cs="Arial"/>
          <w:sz w:val="24"/>
          <w:szCs w:val="24"/>
        </w:rPr>
        <w:t>Start the first of 2 sodium hypochlorite washes by placing the bushing with the eggs into a 120 ml specimen cup or other sterile container. Slowly pour ~90 ml of 0.6% sodium hypochlorite solution into the bushing until just below the rim.</w:t>
      </w:r>
    </w:p>
    <w:p w14:paraId="1C2509D9" w14:textId="77777777" w:rsidR="00BE5380" w:rsidRPr="00BE5380" w:rsidRDefault="00BE5380" w:rsidP="00BE5380">
      <w:pPr>
        <w:numPr>
          <w:ilvl w:val="0"/>
          <w:numId w:val="3"/>
        </w:numPr>
        <w:rPr>
          <w:rFonts w:ascii="Arial" w:hAnsi="Arial" w:cs="Arial"/>
          <w:sz w:val="24"/>
          <w:szCs w:val="24"/>
        </w:rPr>
      </w:pPr>
      <w:r w:rsidRPr="00BE5380">
        <w:rPr>
          <w:rFonts w:ascii="Arial" w:hAnsi="Arial" w:cs="Arial"/>
          <w:sz w:val="24"/>
          <w:szCs w:val="24"/>
        </w:rPr>
        <w:t>Rinse eggs for 2.5 min. Periodically re-suspend the eggs by using forceps to move the bushing up and down in the hypochlorite solution.</w:t>
      </w:r>
    </w:p>
    <w:p w14:paraId="53F779DC" w14:textId="77777777" w:rsidR="00BE5380" w:rsidRPr="00BE5380" w:rsidRDefault="00BE5380" w:rsidP="00BE5380">
      <w:pPr>
        <w:numPr>
          <w:ilvl w:val="0"/>
          <w:numId w:val="3"/>
        </w:numPr>
        <w:rPr>
          <w:rFonts w:ascii="Arial" w:hAnsi="Arial" w:cs="Arial"/>
          <w:sz w:val="24"/>
          <w:szCs w:val="24"/>
        </w:rPr>
      </w:pPr>
      <w:r w:rsidRPr="00BE5380">
        <w:rPr>
          <w:rFonts w:ascii="Arial" w:hAnsi="Arial" w:cs="Arial"/>
          <w:sz w:val="24"/>
          <w:szCs w:val="24"/>
        </w:rPr>
        <w:t>Transfer the bushing directly into a second specimen cup, pre-filled with 90 ml bleach, inside the biosafety cabinet.</w:t>
      </w:r>
    </w:p>
    <w:p w14:paraId="580AD752" w14:textId="7EEFCD30" w:rsidR="00BE5380" w:rsidRPr="00BE5380" w:rsidRDefault="00BE5380" w:rsidP="00BE5380">
      <w:pPr>
        <w:numPr>
          <w:ilvl w:val="0"/>
          <w:numId w:val="3"/>
        </w:numPr>
        <w:rPr>
          <w:rFonts w:ascii="Arial" w:hAnsi="Arial" w:cs="Arial"/>
          <w:sz w:val="24"/>
          <w:szCs w:val="24"/>
        </w:rPr>
      </w:pPr>
      <w:r w:rsidRPr="00BE5380">
        <w:rPr>
          <w:rFonts w:ascii="Arial" w:hAnsi="Arial" w:cs="Arial"/>
          <w:sz w:val="24"/>
          <w:szCs w:val="24"/>
        </w:rPr>
        <w:t xml:space="preserve">Repeat step </w:t>
      </w:r>
      <w:r w:rsidR="00115BC1">
        <w:rPr>
          <w:rFonts w:ascii="Arial" w:hAnsi="Arial" w:cs="Arial"/>
          <w:sz w:val="24"/>
          <w:szCs w:val="24"/>
        </w:rPr>
        <w:t>1</w:t>
      </w:r>
      <w:r w:rsidRPr="00BE5380">
        <w:rPr>
          <w:rFonts w:ascii="Arial" w:hAnsi="Arial" w:cs="Arial"/>
          <w:sz w:val="24"/>
          <w:szCs w:val="24"/>
        </w:rPr>
        <w:t>.3 inside the biosafety cabinet. At the end of the second bleach treatment, the eggs should begin to adhere to the sides of the bushing.</w:t>
      </w:r>
    </w:p>
    <w:p w14:paraId="32F33BEF" w14:textId="5AF78824" w:rsidR="00BE5380" w:rsidRPr="00BE5380" w:rsidRDefault="00BE5380" w:rsidP="00BE5380">
      <w:pPr>
        <w:numPr>
          <w:ilvl w:val="0"/>
          <w:numId w:val="3"/>
        </w:numPr>
        <w:rPr>
          <w:rFonts w:ascii="Arial" w:hAnsi="Arial" w:cs="Arial"/>
          <w:sz w:val="24"/>
          <w:szCs w:val="24"/>
        </w:rPr>
      </w:pPr>
      <w:r w:rsidRPr="00BE5380">
        <w:rPr>
          <w:rFonts w:ascii="Arial" w:hAnsi="Arial" w:cs="Arial"/>
          <w:sz w:val="24"/>
          <w:szCs w:val="24"/>
        </w:rPr>
        <w:t xml:space="preserve">Carry out steps </w:t>
      </w:r>
      <w:r w:rsidR="00115BC1">
        <w:rPr>
          <w:rFonts w:ascii="Arial" w:hAnsi="Arial" w:cs="Arial"/>
          <w:sz w:val="24"/>
          <w:szCs w:val="24"/>
        </w:rPr>
        <w:t>1</w:t>
      </w:r>
      <w:r w:rsidRPr="00BE5380">
        <w:rPr>
          <w:rFonts w:ascii="Arial" w:hAnsi="Arial" w:cs="Arial"/>
          <w:sz w:val="24"/>
          <w:szCs w:val="24"/>
        </w:rPr>
        <w:t>.7-</w:t>
      </w:r>
      <w:r w:rsidR="00115BC1">
        <w:rPr>
          <w:rFonts w:ascii="Arial" w:hAnsi="Arial" w:cs="Arial"/>
          <w:sz w:val="24"/>
          <w:szCs w:val="24"/>
        </w:rPr>
        <w:t>1</w:t>
      </w:r>
      <w:r w:rsidRPr="00BE5380">
        <w:rPr>
          <w:rFonts w:ascii="Arial" w:hAnsi="Arial" w:cs="Arial"/>
          <w:sz w:val="24"/>
          <w:szCs w:val="24"/>
        </w:rPr>
        <w:t>.8 in the biosafety cabinet.</w:t>
      </w:r>
      <w:bookmarkStart w:id="0" w:name="_GoBack"/>
      <w:bookmarkEnd w:id="0"/>
    </w:p>
    <w:p w14:paraId="384EFCD1" w14:textId="77777777" w:rsidR="00BE5380" w:rsidRPr="00BE5380" w:rsidRDefault="00BE5380" w:rsidP="00BE5380">
      <w:pPr>
        <w:numPr>
          <w:ilvl w:val="0"/>
          <w:numId w:val="3"/>
        </w:numPr>
        <w:rPr>
          <w:rFonts w:ascii="Arial" w:hAnsi="Arial" w:cs="Arial"/>
          <w:sz w:val="24"/>
          <w:szCs w:val="24"/>
        </w:rPr>
      </w:pPr>
      <w:r w:rsidRPr="00BE5380">
        <w:rPr>
          <w:rFonts w:ascii="Arial" w:hAnsi="Arial" w:cs="Arial"/>
          <w:sz w:val="24"/>
          <w:szCs w:val="24"/>
        </w:rPr>
        <w:t>Discard the bleach and wash the bushing with sterile water 3 times. Re-suspend the eggs several times during each washing by moving the bushing with forceps. By the end of the third washing most eggs should be attached to the side of the bushing.</w:t>
      </w:r>
    </w:p>
    <w:p w14:paraId="4945B238" w14:textId="77777777" w:rsidR="00BE5380" w:rsidRPr="00BE5380" w:rsidRDefault="00BE5380" w:rsidP="00BE5380">
      <w:pPr>
        <w:numPr>
          <w:ilvl w:val="0"/>
          <w:numId w:val="3"/>
        </w:numPr>
        <w:rPr>
          <w:rFonts w:ascii="Arial" w:hAnsi="Arial" w:cs="Arial"/>
          <w:sz w:val="24"/>
          <w:szCs w:val="24"/>
        </w:rPr>
      </w:pPr>
      <w:r w:rsidRPr="00BE5380">
        <w:rPr>
          <w:rFonts w:ascii="Arial" w:hAnsi="Arial" w:cs="Arial"/>
          <w:sz w:val="24"/>
          <w:szCs w:val="24"/>
        </w:rPr>
        <w:lastRenderedPageBreak/>
        <w:t>Using a paintbrush sterilized in ethanol, transfer eggs from the side of the bushing to the sterile diet. Transfer eggs individually or in small batches. Aim for 30-50 eggs per vial. Leave the caps loose to allow oxygen to enter the tube. If vials are to remain axenic, transfer to an insect incubator; otherwise, add bacteria as below.</w:t>
      </w:r>
    </w:p>
    <w:p w14:paraId="11D2F573" w14:textId="7E9FB7D5" w:rsidR="00BE5380" w:rsidRPr="00BE5380" w:rsidRDefault="00363F2A" w:rsidP="00BE5380">
      <w:pPr>
        <w:rPr>
          <w:rFonts w:ascii="Arial" w:hAnsi="Arial" w:cs="Arial"/>
          <w:b/>
          <w:bCs/>
          <w:sz w:val="24"/>
          <w:szCs w:val="24"/>
        </w:rPr>
      </w:pPr>
      <w:r>
        <w:rPr>
          <w:rFonts w:ascii="Arial" w:hAnsi="Arial" w:cs="Arial"/>
          <w:b/>
          <w:bCs/>
          <w:sz w:val="24"/>
          <w:szCs w:val="24"/>
        </w:rPr>
        <w:t>2</w:t>
      </w:r>
      <w:r w:rsidR="00BE5380" w:rsidRPr="00BE5380">
        <w:rPr>
          <w:rFonts w:ascii="Arial" w:hAnsi="Arial" w:cs="Arial"/>
          <w:b/>
          <w:bCs/>
          <w:sz w:val="24"/>
          <w:szCs w:val="24"/>
        </w:rPr>
        <w:t>. Make Gnotobiotic Flies Using 4 Bacterial Species</w:t>
      </w:r>
    </w:p>
    <w:p w14:paraId="651EEDDA" w14:textId="77777777" w:rsidR="00BE5380" w:rsidRPr="00BE5380" w:rsidRDefault="00BE5380" w:rsidP="00BE5380">
      <w:pPr>
        <w:numPr>
          <w:ilvl w:val="0"/>
          <w:numId w:val="4"/>
        </w:numPr>
        <w:rPr>
          <w:rFonts w:ascii="Arial" w:hAnsi="Arial" w:cs="Arial"/>
          <w:sz w:val="24"/>
          <w:szCs w:val="24"/>
        </w:rPr>
      </w:pPr>
      <w:r w:rsidRPr="00BE5380">
        <w:rPr>
          <w:rFonts w:ascii="Arial" w:hAnsi="Arial" w:cs="Arial"/>
          <w:sz w:val="24"/>
          <w:szCs w:val="24"/>
        </w:rPr>
        <w:t>Prepare Bacteria</w:t>
      </w:r>
    </w:p>
    <w:p w14:paraId="6E97C36C" w14:textId="046DAD28" w:rsidR="00BE5380" w:rsidRPr="00BE5380" w:rsidRDefault="00BE5380" w:rsidP="00BE5380">
      <w:pPr>
        <w:numPr>
          <w:ilvl w:val="1"/>
          <w:numId w:val="4"/>
        </w:numPr>
        <w:rPr>
          <w:rFonts w:ascii="Arial" w:hAnsi="Arial" w:cs="Arial"/>
          <w:sz w:val="24"/>
          <w:szCs w:val="24"/>
        </w:rPr>
      </w:pPr>
      <w:r w:rsidRPr="00BE5380">
        <w:rPr>
          <w:rFonts w:ascii="Arial" w:hAnsi="Arial" w:cs="Arial"/>
          <w:sz w:val="24"/>
          <w:szCs w:val="24"/>
        </w:rPr>
        <w:t>Prepare a sterilized biosafety cabinet with necessary supplies (pipettes, pipette tip boxes, sterilized centrifuge tubes,</w:t>
      </w:r>
      <w:r w:rsidR="00363F2A">
        <w:rPr>
          <w:rFonts w:ascii="Arial" w:hAnsi="Arial" w:cs="Arial"/>
          <w:sz w:val="24"/>
          <w:szCs w:val="24"/>
        </w:rPr>
        <w:t xml:space="preserve"> </w:t>
      </w:r>
      <w:r w:rsidRPr="00BE5380">
        <w:rPr>
          <w:rFonts w:ascii="Arial" w:hAnsi="Arial" w:cs="Arial"/>
          <w:sz w:val="24"/>
          <w:szCs w:val="24"/>
        </w:rPr>
        <w:t xml:space="preserve">MRS broth, and test tube racks) as in step </w:t>
      </w:r>
      <w:r w:rsidR="00363F2A" w:rsidRPr="00363F2A">
        <w:rPr>
          <w:rFonts w:ascii="Arial" w:hAnsi="Arial" w:cs="Arial"/>
          <w:sz w:val="24"/>
          <w:szCs w:val="24"/>
        </w:rPr>
        <w:t>1</w:t>
      </w:r>
      <w:r w:rsidR="00711AD0" w:rsidRPr="00363F2A">
        <w:rPr>
          <w:rFonts w:ascii="Arial" w:hAnsi="Arial" w:cs="Arial"/>
          <w:sz w:val="24"/>
          <w:szCs w:val="24"/>
        </w:rPr>
        <w:t>.1</w:t>
      </w:r>
      <w:r w:rsidRPr="00BE5380">
        <w:rPr>
          <w:rFonts w:ascii="Arial" w:hAnsi="Arial" w:cs="Arial"/>
          <w:sz w:val="24"/>
          <w:szCs w:val="24"/>
        </w:rPr>
        <w:t>. Wipe the outside of test tubes with an ethanol-soaked laboratory wipe before placing in biosafety cabinet.</w:t>
      </w:r>
    </w:p>
    <w:p w14:paraId="4F30F068" w14:textId="77777777" w:rsidR="00BE5380" w:rsidRPr="00BE5380" w:rsidRDefault="00BE5380" w:rsidP="00BE5380">
      <w:pPr>
        <w:numPr>
          <w:ilvl w:val="1"/>
          <w:numId w:val="4"/>
        </w:numPr>
        <w:rPr>
          <w:rFonts w:ascii="Arial" w:hAnsi="Arial" w:cs="Arial"/>
          <w:sz w:val="24"/>
          <w:szCs w:val="24"/>
        </w:rPr>
      </w:pPr>
      <w:r w:rsidRPr="00BE5380">
        <w:rPr>
          <w:rFonts w:ascii="Arial" w:hAnsi="Arial" w:cs="Arial"/>
          <w:sz w:val="24"/>
          <w:szCs w:val="24"/>
        </w:rPr>
        <w:t>Pellet the bacteria by first transferring 500 µl of overnight growth to a sterile microfuge tube. If bacterial density is low, add up to 1.5 ml to each tube or sequentially remove supernatant and add extra culture to the same tube. Remove samples from the biosafety cabinet and centrifuge for 10 min at 10,000 x g. Use filter tips to avoid contamination between samples.</w:t>
      </w:r>
    </w:p>
    <w:p w14:paraId="2383AE75" w14:textId="77777777" w:rsidR="00BE5380" w:rsidRPr="00BE5380" w:rsidRDefault="00BE5380" w:rsidP="00BE5380">
      <w:pPr>
        <w:numPr>
          <w:ilvl w:val="1"/>
          <w:numId w:val="4"/>
        </w:numPr>
        <w:rPr>
          <w:rFonts w:ascii="Arial" w:hAnsi="Arial" w:cs="Arial"/>
          <w:sz w:val="24"/>
          <w:szCs w:val="24"/>
        </w:rPr>
      </w:pPr>
      <w:r w:rsidRPr="00BE5380">
        <w:rPr>
          <w:rFonts w:ascii="Arial" w:hAnsi="Arial" w:cs="Arial"/>
          <w:sz w:val="24"/>
          <w:szCs w:val="24"/>
        </w:rPr>
        <w:t>Determine the density of each culture by measuring OD</w:t>
      </w:r>
      <w:r w:rsidRPr="00BE5380">
        <w:rPr>
          <w:rFonts w:ascii="Arial" w:hAnsi="Arial" w:cs="Arial"/>
          <w:sz w:val="24"/>
          <w:szCs w:val="24"/>
          <w:vertAlign w:val="subscript"/>
        </w:rPr>
        <w:t>600</w:t>
      </w:r>
      <w:r w:rsidRPr="00BE5380">
        <w:rPr>
          <w:rFonts w:ascii="Arial" w:hAnsi="Arial" w:cs="Arial"/>
          <w:sz w:val="24"/>
          <w:szCs w:val="24"/>
        </w:rPr>
        <w:t>. If using a multi-well plate reader, transfer 200 µl of each culture to a 96-well plate in 1-, 2-, and 4- fold dilutions.</w:t>
      </w:r>
    </w:p>
    <w:p w14:paraId="0DC88ED5" w14:textId="32E7F064" w:rsidR="00BE5380" w:rsidRPr="00BE5380" w:rsidRDefault="00BE5380" w:rsidP="00BE5380">
      <w:pPr>
        <w:numPr>
          <w:ilvl w:val="1"/>
          <w:numId w:val="4"/>
        </w:numPr>
        <w:rPr>
          <w:rFonts w:ascii="Arial" w:hAnsi="Arial" w:cs="Arial"/>
          <w:sz w:val="24"/>
          <w:szCs w:val="24"/>
        </w:rPr>
      </w:pPr>
      <w:r w:rsidRPr="00BE5380">
        <w:rPr>
          <w:rFonts w:ascii="Arial" w:hAnsi="Arial" w:cs="Arial"/>
          <w:sz w:val="24"/>
          <w:szCs w:val="24"/>
        </w:rPr>
        <w:t xml:space="preserve">Determine the amount of </w:t>
      </w:r>
      <w:proofErr w:type="spellStart"/>
      <w:r w:rsidR="00EB5CC8">
        <w:rPr>
          <w:rFonts w:ascii="Arial" w:hAnsi="Arial" w:cs="Arial"/>
          <w:sz w:val="24"/>
          <w:szCs w:val="24"/>
        </w:rPr>
        <w:t>m</w:t>
      </w:r>
      <w:r w:rsidRPr="00BE5380">
        <w:rPr>
          <w:rFonts w:ascii="Arial" w:hAnsi="Arial" w:cs="Arial"/>
          <w:sz w:val="24"/>
          <w:szCs w:val="24"/>
        </w:rPr>
        <w:t>MRS</w:t>
      </w:r>
      <w:proofErr w:type="spellEnd"/>
      <w:r w:rsidRPr="00BE5380">
        <w:rPr>
          <w:rFonts w:ascii="Arial" w:hAnsi="Arial" w:cs="Arial"/>
          <w:sz w:val="24"/>
          <w:szCs w:val="24"/>
        </w:rPr>
        <w:t xml:space="preserve"> in which to dilute each cell pellet </w:t>
      </w:r>
      <w:r w:rsidR="00EB5CC8" w:rsidRPr="00EB5CC8">
        <w:rPr>
          <w:rFonts w:ascii="Arial" w:hAnsi="Arial" w:cs="Arial"/>
          <w:sz w:val="24"/>
          <w:szCs w:val="24"/>
        </w:rPr>
        <w:t>(</w:t>
      </w:r>
      <w:r w:rsidR="00363F2A" w:rsidRPr="00363F2A">
        <w:rPr>
          <w:rFonts w:ascii="Arial" w:hAnsi="Arial" w:cs="Arial"/>
          <w:sz w:val="24"/>
          <w:szCs w:val="24"/>
        </w:rPr>
        <w:t>2</w:t>
      </w:r>
      <w:r w:rsidR="000F72F6" w:rsidRPr="00363F2A">
        <w:rPr>
          <w:rFonts w:ascii="Arial" w:hAnsi="Arial" w:cs="Arial"/>
          <w:sz w:val="24"/>
          <w:szCs w:val="24"/>
        </w:rPr>
        <w:t>.1.2</w:t>
      </w:r>
      <w:r w:rsidR="00EB5CC8" w:rsidRPr="00363F2A">
        <w:rPr>
          <w:rFonts w:ascii="Arial" w:hAnsi="Arial" w:cs="Arial"/>
          <w:sz w:val="24"/>
          <w:szCs w:val="24"/>
        </w:rPr>
        <w:t>)</w:t>
      </w:r>
      <w:r w:rsidR="000F72F6" w:rsidRPr="00EB5CC8">
        <w:rPr>
          <w:rFonts w:ascii="Arial" w:hAnsi="Arial" w:cs="Arial"/>
          <w:sz w:val="24"/>
          <w:szCs w:val="24"/>
        </w:rPr>
        <w:t xml:space="preserve"> </w:t>
      </w:r>
      <w:r w:rsidRPr="00BE5380">
        <w:rPr>
          <w:rFonts w:ascii="Arial" w:hAnsi="Arial" w:cs="Arial"/>
          <w:sz w:val="24"/>
          <w:szCs w:val="24"/>
        </w:rPr>
        <w:t xml:space="preserve">using a plate reading spectrophotometer and the following equations. Plan to add enough broth to inoculate 50 </w:t>
      </w:r>
      <w:proofErr w:type="spellStart"/>
      <w:r w:rsidRPr="00BE5380">
        <w:rPr>
          <w:rFonts w:ascii="Arial" w:hAnsi="Arial" w:cs="Arial"/>
          <w:sz w:val="24"/>
          <w:szCs w:val="24"/>
        </w:rPr>
        <w:t>μl</w:t>
      </w:r>
      <w:proofErr w:type="spellEnd"/>
      <w:r w:rsidRPr="00BE5380">
        <w:rPr>
          <w:rFonts w:ascii="Arial" w:hAnsi="Arial" w:cs="Arial"/>
          <w:sz w:val="24"/>
          <w:szCs w:val="24"/>
        </w:rPr>
        <w:t xml:space="preserve"> to each fly vial.</w:t>
      </w:r>
    </w:p>
    <w:p w14:paraId="621C2A10" w14:textId="085C9BAE" w:rsidR="00BE5380" w:rsidRPr="00BE5380" w:rsidRDefault="00BE5380" w:rsidP="00BE5380">
      <w:pPr>
        <w:numPr>
          <w:ilvl w:val="2"/>
          <w:numId w:val="4"/>
        </w:numPr>
        <w:rPr>
          <w:rFonts w:ascii="Arial" w:hAnsi="Arial" w:cs="Arial"/>
          <w:sz w:val="24"/>
          <w:szCs w:val="24"/>
        </w:rPr>
      </w:pPr>
      <w:r w:rsidRPr="00BE5380">
        <w:rPr>
          <w:rFonts w:ascii="Arial" w:hAnsi="Arial" w:cs="Arial"/>
          <w:sz w:val="24"/>
          <w:szCs w:val="24"/>
        </w:rPr>
        <w:t>Collect OD</w:t>
      </w:r>
      <w:r w:rsidRPr="00BE5380">
        <w:rPr>
          <w:rFonts w:ascii="Arial" w:hAnsi="Arial" w:cs="Arial"/>
          <w:sz w:val="24"/>
          <w:szCs w:val="24"/>
          <w:vertAlign w:val="subscript"/>
        </w:rPr>
        <w:t>600</w:t>
      </w:r>
      <w:r w:rsidRPr="00BE5380">
        <w:rPr>
          <w:rFonts w:ascii="Arial" w:hAnsi="Arial" w:cs="Arial"/>
          <w:sz w:val="24"/>
          <w:szCs w:val="24"/>
        </w:rPr>
        <w:t> readings for a 1:1, 1:2, and 1:4 dilution of each bacterial culture on a plate-reading spectrophotometer. Select the dilution for each bacterial strain that produces an OD</w:t>
      </w:r>
      <w:r w:rsidRPr="00BE5380">
        <w:rPr>
          <w:rFonts w:ascii="Arial" w:hAnsi="Arial" w:cs="Arial"/>
          <w:sz w:val="24"/>
          <w:szCs w:val="24"/>
          <w:vertAlign w:val="subscript"/>
        </w:rPr>
        <w:t>600</w:t>
      </w:r>
      <w:r w:rsidRPr="00BE5380">
        <w:rPr>
          <w:rFonts w:ascii="Arial" w:hAnsi="Arial" w:cs="Arial"/>
          <w:sz w:val="24"/>
          <w:szCs w:val="24"/>
        </w:rPr>
        <w:t xml:space="preserve"> value between 0.1 and 0.2 and use this value and its corresponding dilution factor as 'O' and 'D' in the formulas given in </w:t>
      </w:r>
      <w:r w:rsidR="00363F2A" w:rsidRPr="00363F2A">
        <w:rPr>
          <w:rFonts w:ascii="Arial" w:hAnsi="Arial" w:cs="Arial"/>
          <w:sz w:val="24"/>
          <w:szCs w:val="24"/>
        </w:rPr>
        <w:t>2</w:t>
      </w:r>
      <w:r w:rsidRPr="00BE5380">
        <w:rPr>
          <w:rFonts w:ascii="Arial" w:hAnsi="Arial" w:cs="Arial"/>
          <w:sz w:val="24"/>
          <w:szCs w:val="24"/>
        </w:rPr>
        <w:t xml:space="preserve">.1.4.2 or </w:t>
      </w:r>
      <w:r w:rsidR="00363F2A" w:rsidRPr="00363F2A">
        <w:rPr>
          <w:rFonts w:ascii="Arial" w:hAnsi="Arial" w:cs="Arial"/>
          <w:sz w:val="24"/>
          <w:szCs w:val="24"/>
        </w:rPr>
        <w:t>2</w:t>
      </w:r>
      <w:r w:rsidRPr="00BE5380">
        <w:rPr>
          <w:rFonts w:ascii="Arial" w:hAnsi="Arial" w:cs="Arial"/>
          <w:sz w:val="24"/>
          <w:szCs w:val="24"/>
        </w:rPr>
        <w:t>.1.4.3.</w:t>
      </w:r>
    </w:p>
    <w:p w14:paraId="6D8699DA" w14:textId="6C815E86" w:rsidR="00BE5380" w:rsidRPr="00BE5380" w:rsidRDefault="00BE5380" w:rsidP="00BE5380">
      <w:pPr>
        <w:numPr>
          <w:ilvl w:val="2"/>
          <w:numId w:val="4"/>
        </w:numPr>
        <w:rPr>
          <w:rFonts w:ascii="Arial" w:hAnsi="Arial" w:cs="Arial"/>
          <w:sz w:val="24"/>
          <w:szCs w:val="24"/>
        </w:rPr>
      </w:pPr>
      <w:r w:rsidRPr="00BE5380">
        <w:rPr>
          <w:rFonts w:ascii="Arial" w:hAnsi="Arial" w:cs="Arial"/>
          <w:sz w:val="24"/>
          <w:szCs w:val="24"/>
        </w:rPr>
        <w:t>If using the 4 species described here, normalize cells to equivalent colony forming unit (CFU)/ml densities (OD</w:t>
      </w:r>
      <w:r w:rsidRPr="00BE5380">
        <w:rPr>
          <w:rFonts w:ascii="Arial" w:hAnsi="Arial" w:cs="Arial"/>
          <w:sz w:val="24"/>
          <w:szCs w:val="24"/>
          <w:vertAlign w:val="subscript"/>
        </w:rPr>
        <w:t>600</w:t>
      </w:r>
      <w:r w:rsidRPr="00BE5380">
        <w:rPr>
          <w:rFonts w:ascii="Arial" w:hAnsi="Arial" w:cs="Arial"/>
          <w:sz w:val="24"/>
          <w:szCs w:val="24"/>
        </w:rPr>
        <w:t> to CFU conversion determined previously</w:t>
      </w:r>
      <w:r w:rsidR="00EB5CC8">
        <w:rPr>
          <w:rFonts w:ascii="Arial" w:hAnsi="Arial" w:cs="Arial"/>
          <w:sz w:val="24"/>
          <w:szCs w:val="24"/>
        </w:rPr>
        <w:t xml:space="preserve"> in </w:t>
      </w:r>
      <w:r w:rsidR="00EB5CC8" w:rsidRPr="00EB5CC8">
        <w:rPr>
          <w:rFonts w:ascii="Arial" w:hAnsi="Arial" w:cs="Arial"/>
          <w:i/>
          <w:iCs/>
          <w:sz w:val="24"/>
          <w:szCs w:val="24"/>
        </w:rPr>
        <w:t>Newell and Douglas, Appl Environ Microbiol. (2014)</w:t>
      </w:r>
      <w:r w:rsidRPr="00BE5380">
        <w:rPr>
          <w:rFonts w:ascii="Arial" w:hAnsi="Arial" w:cs="Arial"/>
          <w:i/>
          <w:iCs/>
          <w:sz w:val="24"/>
          <w:szCs w:val="24"/>
        </w:rPr>
        <w:t>)</w:t>
      </w:r>
      <w:r w:rsidRPr="00BE5380">
        <w:rPr>
          <w:rFonts w:ascii="Arial" w:hAnsi="Arial" w:cs="Arial"/>
          <w:sz w:val="24"/>
          <w:szCs w:val="24"/>
        </w:rPr>
        <w:t xml:space="preserve"> using this equation:</w:t>
      </w:r>
      <w:r w:rsidRPr="00BE5380">
        <w:rPr>
          <w:rFonts w:ascii="Arial" w:hAnsi="Arial" w:cs="Arial"/>
          <w:sz w:val="24"/>
          <w:szCs w:val="24"/>
        </w:rPr>
        <w:br/>
        <w:t>E = ((O-B) x V x D)/C</w:t>
      </w:r>
      <w:r w:rsidRPr="00BE5380">
        <w:rPr>
          <w:rFonts w:ascii="Arial" w:hAnsi="Arial" w:cs="Arial"/>
          <w:sz w:val="24"/>
          <w:szCs w:val="24"/>
        </w:rPr>
        <w:br/>
        <w:t>where E = volume to resuspend pellet in (</w:t>
      </w:r>
      <w:proofErr w:type="spellStart"/>
      <w:r w:rsidRPr="00BE5380">
        <w:rPr>
          <w:rFonts w:ascii="Arial" w:hAnsi="Arial" w:cs="Arial"/>
          <w:sz w:val="24"/>
          <w:szCs w:val="24"/>
        </w:rPr>
        <w:t>μl</w:t>
      </w:r>
      <w:proofErr w:type="spellEnd"/>
      <w:r w:rsidRPr="00BE5380">
        <w:rPr>
          <w:rFonts w:ascii="Arial" w:hAnsi="Arial" w:cs="Arial"/>
          <w:sz w:val="24"/>
          <w:szCs w:val="24"/>
        </w:rPr>
        <w:t>), O = OD</w:t>
      </w:r>
      <w:r w:rsidRPr="00BE5380">
        <w:rPr>
          <w:rFonts w:ascii="Arial" w:hAnsi="Arial" w:cs="Arial"/>
          <w:sz w:val="24"/>
          <w:szCs w:val="24"/>
          <w:vertAlign w:val="subscript"/>
        </w:rPr>
        <w:t>600</w:t>
      </w:r>
      <w:r w:rsidRPr="00BE5380">
        <w:rPr>
          <w:rFonts w:ascii="Arial" w:hAnsi="Arial" w:cs="Arial"/>
          <w:sz w:val="24"/>
          <w:szCs w:val="24"/>
        </w:rPr>
        <w:t> bacteria, B = OD</w:t>
      </w:r>
      <w:r w:rsidRPr="00BE5380">
        <w:rPr>
          <w:rFonts w:ascii="Arial" w:hAnsi="Arial" w:cs="Arial"/>
          <w:sz w:val="24"/>
          <w:szCs w:val="24"/>
          <w:vertAlign w:val="subscript"/>
        </w:rPr>
        <w:t>600</w:t>
      </w:r>
      <w:r w:rsidRPr="00BE5380">
        <w:rPr>
          <w:rFonts w:ascii="Arial" w:hAnsi="Arial" w:cs="Arial"/>
          <w:sz w:val="24"/>
          <w:szCs w:val="24"/>
        </w:rPr>
        <w:t> blank media, D = fold-dilution, V = µl bacterial culture prior to centrifugation, C = OD</w:t>
      </w:r>
      <w:r w:rsidRPr="00BE5380">
        <w:rPr>
          <w:rFonts w:ascii="Arial" w:hAnsi="Arial" w:cs="Arial"/>
          <w:sz w:val="24"/>
          <w:szCs w:val="24"/>
          <w:vertAlign w:val="subscript"/>
        </w:rPr>
        <w:t>600 </w:t>
      </w:r>
      <w:r w:rsidRPr="00BE5380">
        <w:rPr>
          <w:rFonts w:ascii="Arial" w:hAnsi="Arial" w:cs="Arial"/>
          <w:sz w:val="24"/>
          <w:szCs w:val="24"/>
        </w:rPr>
        <w:t xml:space="preserve">of predetermined constant. See Supplemental Code File for examples of calculations using these equations. For spectrophotometers that automatically blank, use </w:t>
      </w:r>
      <w:r w:rsidRPr="00BE5380">
        <w:rPr>
          <w:rFonts w:ascii="Arial" w:hAnsi="Arial" w:cs="Arial"/>
          <w:sz w:val="24"/>
          <w:szCs w:val="24"/>
        </w:rPr>
        <w:lastRenderedPageBreak/>
        <w:t>"O" in place of "O-B".</w:t>
      </w:r>
      <w:r w:rsidRPr="00BE5380">
        <w:rPr>
          <w:rFonts w:ascii="Arial" w:hAnsi="Arial" w:cs="Arial"/>
          <w:sz w:val="24"/>
          <w:szCs w:val="24"/>
        </w:rPr>
        <w:br/>
      </w:r>
      <w:r w:rsidR="00E94F63" w:rsidRPr="00E94F63">
        <w:rPr>
          <w:rFonts w:ascii="Arial" w:hAnsi="Arial" w:cs="Arial"/>
          <w:b/>
          <w:bCs/>
          <w:sz w:val="24"/>
          <w:szCs w:val="24"/>
        </w:rPr>
        <w:t>NOTE:</w:t>
      </w:r>
      <w:r w:rsidRPr="00BE5380">
        <w:rPr>
          <w:rFonts w:ascii="Arial" w:hAnsi="Arial" w:cs="Arial"/>
          <w:sz w:val="24"/>
          <w:szCs w:val="24"/>
        </w:rPr>
        <w:t xml:space="preserve"> The predetermined constants (units OD</w:t>
      </w:r>
      <w:r w:rsidRPr="00BE5380">
        <w:rPr>
          <w:rFonts w:ascii="Arial" w:hAnsi="Arial" w:cs="Arial"/>
          <w:sz w:val="24"/>
          <w:szCs w:val="24"/>
          <w:vertAlign w:val="subscript"/>
        </w:rPr>
        <w:t>600</w:t>
      </w:r>
      <w:r w:rsidRPr="00BE5380">
        <w:rPr>
          <w:rFonts w:ascii="Arial" w:hAnsi="Arial" w:cs="Arial"/>
          <w:sz w:val="24"/>
          <w:szCs w:val="24"/>
        </w:rPr>
        <w:t>, normalized to 10</w:t>
      </w:r>
      <w:r w:rsidRPr="00BE5380">
        <w:rPr>
          <w:rFonts w:ascii="Arial" w:hAnsi="Arial" w:cs="Arial"/>
          <w:sz w:val="24"/>
          <w:szCs w:val="24"/>
          <w:vertAlign w:val="superscript"/>
        </w:rPr>
        <w:t>7</w:t>
      </w:r>
      <w:r w:rsidRPr="00BE5380">
        <w:rPr>
          <w:rFonts w:ascii="Arial" w:hAnsi="Arial" w:cs="Arial"/>
          <w:sz w:val="24"/>
          <w:szCs w:val="24"/>
        </w:rPr>
        <w:t> CFU ml</w:t>
      </w:r>
      <w:r w:rsidRPr="00BE5380">
        <w:rPr>
          <w:rFonts w:ascii="Arial" w:hAnsi="Arial" w:cs="Arial"/>
          <w:sz w:val="24"/>
          <w:szCs w:val="24"/>
          <w:vertAlign w:val="superscript"/>
        </w:rPr>
        <w:t>-1</w:t>
      </w:r>
      <w:r w:rsidRPr="00BE5380">
        <w:rPr>
          <w:rFonts w:ascii="Arial" w:hAnsi="Arial" w:cs="Arial"/>
          <w:sz w:val="24"/>
          <w:szCs w:val="24"/>
        </w:rPr>
        <w:t>, constants derived i</w:t>
      </w:r>
      <w:r w:rsidR="00363F2A">
        <w:rPr>
          <w:rFonts w:ascii="Arial" w:hAnsi="Arial" w:cs="Arial"/>
          <w:sz w:val="24"/>
          <w:szCs w:val="24"/>
        </w:rPr>
        <w:t xml:space="preserve">n </w:t>
      </w:r>
      <w:r w:rsidR="00363F2A" w:rsidRPr="00EB5CC8">
        <w:rPr>
          <w:rFonts w:ascii="Arial" w:hAnsi="Arial" w:cs="Arial"/>
          <w:i/>
          <w:iCs/>
          <w:sz w:val="24"/>
          <w:szCs w:val="24"/>
        </w:rPr>
        <w:t>Newell and Douglas, Appl Environ Microbiol. (2014)</w:t>
      </w:r>
      <w:r w:rsidRPr="00BE5380">
        <w:rPr>
          <w:rFonts w:ascii="Arial" w:hAnsi="Arial" w:cs="Arial"/>
          <w:sz w:val="24"/>
          <w:szCs w:val="24"/>
        </w:rPr>
        <w:t>) are as follows: </w:t>
      </w:r>
      <w:r w:rsidRPr="00BE5380">
        <w:rPr>
          <w:rFonts w:ascii="Arial" w:hAnsi="Arial" w:cs="Arial"/>
          <w:i/>
          <w:iCs/>
          <w:sz w:val="24"/>
          <w:szCs w:val="24"/>
        </w:rPr>
        <w:t>A. tropicalis </w:t>
      </w:r>
      <w:r w:rsidRPr="00BE5380">
        <w:rPr>
          <w:rFonts w:ascii="Arial" w:hAnsi="Arial" w:cs="Arial"/>
          <w:sz w:val="24"/>
          <w:szCs w:val="24"/>
        </w:rPr>
        <w:t>(0.052), </w:t>
      </w:r>
      <w:r w:rsidRPr="00BE5380">
        <w:rPr>
          <w:rFonts w:ascii="Arial" w:hAnsi="Arial" w:cs="Arial"/>
          <w:i/>
          <w:iCs/>
          <w:sz w:val="24"/>
          <w:szCs w:val="24"/>
        </w:rPr>
        <w:t xml:space="preserve">A. </w:t>
      </w:r>
      <w:proofErr w:type="spellStart"/>
      <w:r w:rsidRPr="00BE5380">
        <w:rPr>
          <w:rFonts w:ascii="Arial" w:hAnsi="Arial" w:cs="Arial"/>
          <w:i/>
          <w:iCs/>
          <w:sz w:val="24"/>
          <w:szCs w:val="24"/>
        </w:rPr>
        <w:t>pomorum</w:t>
      </w:r>
      <w:proofErr w:type="spellEnd"/>
      <w:r w:rsidRPr="00BE5380">
        <w:rPr>
          <w:rFonts w:ascii="Arial" w:hAnsi="Arial" w:cs="Arial"/>
          <w:sz w:val="24"/>
          <w:szCs w:val="24"/>
        </w:rPr>
        <w:t> (0.038), </w:t>
      </w:r>
      <w:r w:rsidRPr="00BE5380">
        <w:rPr>
          <w:rFonts w:ascii="Arial" w:hAnsi="Arial" w:cs="Arial"/>
          <w:i/>
          <w:iCs/>
          <w:sz w:val="24"/>
          <w:szCs w:val="24"/>
        </w:rPr>
        <w:t>L. brevis </w:t>
      </w:r>
      <w:r w:rsidRPr="00BE5380">
        <w:rPr>
          <w:rFonts w:ascii="Arial" w:hAnsi="Arial" w:cs="Arial"/>
          <w:sz w:val="24"/>
          <w:szCs w:val="24"/>
        </w:rPr>
        <w:t>(0.056), </w:t>
      </w:r>
      <w:r w:rsidRPr="00BE5380">
        <w:rPr>
          <w:rFonts w:ascii="Arial" w:hAnsi="Arial" w:cs="Arial"/>
          <w:i/>
          <w:iCs/>
          <w:sz w:val="24"/>
          <w:szCs w:val="24"/>
        </w:rPr>
        <w:t>L. plantarum</w:t>
      </w:r>
      <w:r w:rsidRPr="00BE5380">
        <w:rPr>
          <w:rFonts w:ascii="Arial" w:hAnsi="Arial" w:cs="Arial"/>
          <w:sz w:val="24"/>
          <w:szCs w:val="24"/>
        </w:rPr>
        <w:t> (0.077).</w:t>
      </w:r>
    </w:p>
    <w:p w14:paraId="5FC92B91" w14:textId="4BE2E856" w:rsidR="00BE5380" w:rsidRPr="00BE5380" w:rsidRDefault="00BE5380" w:rsidP="00BE5380">
      <w:pPr>
        <w:numPr>
          <w:ilvl w:val="2"/>
          <w:numId w:val="4"/>
        </w:numPr>
        <w:rPr>
          <w:rFonts w:ascii="Arial" w:hAnsi="Arial" w:cs="Arial"/>
          <w:sz w:val="24"/>
          <w:szCs w:val="24"/>
        </w:rPr>
      </w:pPr>
      <w:r w:rsidRPr="00BE5380">
        <w:rPr>
          <w:rFonts w:ascii="Arial" w:hAnsi="Arial" w:cs="Arial"/>
          <w:sz w:val="24"/>
          <w:szCs w:val="24"/>
        </w:rPr>
        <w:t>If using other bacterial species (no CFU/OD</w:t>
      </w:r>
      <w:r w:rsidRPr="00BE5380">
        <w:rPr>
          <w:rFonts w:ascii="Arial" w:hAnsi="Arial" w:cs="Arial"/>
          <w:sz w:val="24"/>
          <w:szCs w:val="24"/>
          <w:vertAlign w:val="subscript"/>
        </w:rPr>
        <w:t>600</w:t>
      </w:r>
      <w:r w:rsidRPr="00BE5380">
        <w:rPr>
          <w:rFonts w:ascii="Arial" w:hAnsi="Arial" w:cs="Arial"/>
          <w:sz w:val="24"/>
          <w:szCs w:val="24"/>
        </w:rPr>
        <w:t> constant is available), normalize density to OD</w:t>
      </w:r>
      <w:r w:rsidRPr="00BE5380">
        <w:rPr>
          <w:rFonts w:ascii="Arial" w:hAnsi="Arial" w:cs="Arial"/>
          <w:sz w:val="24"/>
          <w:szCs w:val="24"/>
          <w:vertAlign w:val="subscript"/>
        </w:rPr>
        <w:t>600</w:t>
      </w:r>
      <w:r w:rsidRPr="00BE5380">
        <w:rPr>
          <w:rFonts w:ascii="Arial" w:hAnsi="Arial" w:cs="Arial"/>
          <w:sz w:val="24"/>
          <w:szCs w:val="24"/>
        </w:rPr>
        <w:t> = 0.1 using this equation:</w:t>
      </w:r>
      <w:r w:rsidRPr="00BE5380">
        <w:rPr>
          <w:rFonts w:ascii="Arial" w:hAnsi="Arial" w:cs="Arial"/>
          <w:sz w:val="24"/>
          <w:szCs w:val="24"/>
        </w:rPr>
        <w:br/>
        <w:t>E = ((O-B) x V x D)/0.1 OD</w:t>
      </w:r>
      <w:r w:rsidRPr="00BE5380">
        <w:rPr>
          <w:rFonts w:ascii="Arial" w:hAnsi="Arial" w:cs="Arial"/>
          <w:sz w:val="24"/>
          <w:szCs w:val="24"/>
          <w:vertAlign w:val="subscript"/>
        </w:rPr>
        <w:t>600</w:t>
      </w:r>
      <w:r w:rsidRPr="00BE5380">
        <w:rPr>
          <w:rFonts w:ascii="Arial" w:hAnsi="Arial" w:cs="Arial"/>
          <w:sz w:val="24"/>
          <w:szCs w:val="24"/>
        </w:rPr>
        <w:br/>
      </w:r>
      <w:r w:rsidR="00E94F63" w:rsidRPr="00E94F63">
        <w:rPr>
          <w:rFonts w:ascii="Arial" w:hAnsi="Arial" w:cs="Arial"/>
          <w:b/>
          <w:bCs/>
          <w:sz w:val="24"/>
          <w:szCs w:val="24"/>
        </w:rPr>
        <w:t>NOTE:</w:t>
      </w:r>
      <w:r w:rsidRPr="00BE5380">
        <w:rPr>
          <w:rFonts w:ascii="Arial" w:hAnsi="Arial" w:cs="Arial"/>
          <w:sz w:val="24"/>
          <w:szCs w:val="24"/>
        </w:rPr>
        <w:t xml:space="preserve"> Units are the same as in step </w:t>
      </w:r>
      <w:r w:rsidR="00363F2A" w:rsidRPr="00363F2A">
        <w:rPr>
          <w:rFonts w:ascii="Arial" w:hAnsi="Arial" w:cs="Arial"/>
          <w:sz w:val="24"/>
          <w:szCs w:val="24"/>
        </w:rPr>
        <w:t>2</w:t>
      </w:r>
      <w:r w:rsidRPr="00BE5380">
        <w:rPr>
          <w:rFonts w:ascii="Arial" w:hAnsi="Arial" w:cs="Arial"/>
          <w:sz w:val="24"/>
          <w:szCs w:val="24"/>
        </w:rPr>
        <w:t>.1.4.2. See Supplemental Code File for examples of calculations using these equations.</w:t>
      </w:r>
    </w:p>
    <w:p w14:paraId="43993EC1" w14:textId="781B85F8" w:rsidR="00BE5380" w:rsidRPr="00BE5380" w:rsidRDefault="00BE5380" w:rsidP="00BE5380">
      <w:pPr>
        <w:numPr>
          <w:ilvl w:val="1"/>
          <w:numId w:val="4"/>
        </w:numPr>
        <w:rPr>
          <w:rFonts w:ascii="Arial" w:hAnsi="Arial" w:cs="Arial"/>
          <w:sz w:val="24"/>
          <w:szCs w:val="24"/>
        </w:rPr>
      </w:pPr>
      <w:r w:rsidRPr="00BE5380">
        <w:rPr>
          <w:rFonts w:ascii="Arial" w:hAnsi="Arial" w:cs="Arial"/>
          <w:sz w:val="24"/>
          <w:szCs w:val="24"/>
        </w:rPr>
        <w:t xml:space="preserve">In the biosafety cabinet, remove supernatant with a pipet tip and resuspend the pellet in fresh </w:t>
      </w:r>
      <w:proofErr w:type="spellStart"/>
      <w:r w:rsidR="00EB5CC8">
        <w:rPr>
          <w:rFonts w:ascii="Arial" w:hAnsi="Arial" w:cs="Arial"/>
          <w:sz w:val="24"/>
          <w:szCs w:val="24"/>
        </w:rPr>
        <w:t>m</w:t>
      </w:r>
      <w:r w:rsidRPr="00BE5380">
        <w:rPr>
          <w:rFonts w:ascii="Arial" w:hAnsi="Arial" w:cs="Arial"/>
          <w:sz w:val="24"/>
          <w:szCs w:val="24"/>
        </w:rPr>
        <w:t>MRS</w:t>
      </w:r>
      <w:proofErr w:type="spellEnd"/>
      <w:r w:rsidRPr="00BE5380">
        <w:rPr>
          <w:rFonts w:ascii="Arial" w:hAnsi="Arial" w:cs="Arial"/>
          <w:sz w:val="24"/>
          <w:szCs w:val="24"/>
        </w:rPr>
        <w:t xml:space="preserve"> or PBS as calculated in step </w:t>
      </w:r>
      <w:r w:rsidR="00363F2A" w:rsidRPr="00363F2A">
        <w:rPr>
          <w:rFonts w:ascii="Arial" w:hAnsi="Arial" w:cs="Arial"/>
          <w:sz w:val="24"/>
          <w:szCs w:val="24"/>
        </w:rPr>
        <w:t>2</w:t>
      </w:r>
      <w:r w:rsidRPr="00BE5380">
        <w:rPr>
          <w:rFonts w:ascii="Arial" w:hAnsi="Arial" w:cs="Arial"/>
          <w:sz w:val="24"/>
          <w:szCs w:val="24"/>
        </w:rPr>
        <w:t>.1.4.2.</w:t>
      </w:r>
    </w:p>
    <w:p w14:paraId="69094D39" w14:textId="77777777" w:rsidR="00BE5380" w:rsidRPr="00BE5380" w:rsidRDefault="00BE5380" w:rsidP="00BE5380">
      <w:pPr>
        <w:numPr>
          <w:ilvl w:val="0"/>
          <w:numId w:val="4"/>
        </w:numPr>
        <w:rPr>
          <w:rFonts w:ascii="Arial" w:hAnsi="Arial" w:cs="Arial"/>
          <w:sz w:val="24"/>
          <w:szCs w:val="24"/>
        </w:rPr>
      </w:pPr>
      <w:r w:rsidRPr="00BE5380">
        <w:rPr>
          <w:rFonts w:ascii="Arial" w:hAnsi="Arial" w:cs="Arial"/>
          <w:sz w:val="24"/>
          <w:szCs w:val="24"/>
        </w:rPr>
        <w:t>Inoculate Bacteria</w:t>
      </w:r>
    </w:p>
    <w:p w14:paraId="24E47F1E" w14:textId="77777777" w:rsidR="00BE5380" w:rsidRPr="00BE5380" w:rsidRDefault="00BE5380" w:rsidP="00BE5380">
      <w:pPr>
        <w:numPr>
          <w:ilvl w:val="1"/>
          <w:numId w:val="4"/>
        </w:numPr>
        <w:rPr>
          <w:rFonts w:ascii="Arial" w:hAnsi="Arial" w:cs="Arial"/>
          <w:sz w:val="24"/>
          <w:szCs w:val="24"/>
        </w:rPr>
      </w:pPr>
      <w:r w:rsidRPr="00BE5380">
        <w:rPr>
          <w:rFonts w:ascii="Arial" w:hAnsi="Arial" w:cs="Arial"/>
          <w:sz w:val="24"/>
          <w:szCs w:val="24"/>
        </w:rPr>
        <w:t>Transfer 50 µl of the bacteria to the conical tubes with sterile diet and dechorionated eggs in biosafety cabinet. Add bacteria after egg transfer to prevent contamination between vials.</w:t>
      </w:r>
    </w:p>
    <w:p w14:paraId="6CED5B97" w14:textId="77777777" w:rsidR="00BE5380" w:rsidRPr="00BE5380" w:rsidRDefault="00BE5380" w:rsidP="00BE5380">
      <w:pPr>
        <w:numPr>
          <w:ilvl w:val="1"/>
          <w:numId w:val="4"/>
        </w:numPr>
        <w:rPr>
          <w:rFonts w:ascii="Arial" w:hAnsi="Arial" w:cs="Arial"/>
          <w:sz w:val="24"/>
          <w:szCs w:val="24"/>
        </w:rPr>
      </w:pPr>
      <w:r w:rsidRPr="00BE5380">
        <w:rPr>
          <w:rFonts w:ascii="Arial" w:hAnsi="Arial" w:cs="Arial"/>
          <w:sz w:val="24"/>
          <w:szCs w:val="24"/>
        </w:rPr>
        <w:t>Place inoculated tubes in an incubator at 25° C.</w:t>
      </w:r>
    </w:p>
    <w:p w14:paraId="68DFAAD0" w14:textId="77777777" w:rsidR="00BE5380" w:rsidRPr="00BE5380" w:rsidRDefault="00BE5380" w:rsidP="00BE5380">
      <w:pPr>
        <w:rPr>
          <w:rFonts w:ascii="Arial" w:hAnsi="Arial" w:cs="Arial"/>
          <w:b/>
          <w:bCs/>
          <w:sz w:val="24"/>
          <w:szCs w:val="24"/>
        </w:rPr>
      </w:pPr>
      <w:r w:rsidRPr="00BE5380">
        <w:rPr>
          <w:rFonts w:ascii="Arial" w:hAnsi="Arial" w:cs="Arial"/>
          <w:b/>
          <w:bCs/>
          <w:sz w:val="24"/>
          <w:szCs w:val="24"/>
        </w:rPr>
        <w:t>7. Measure CFU Load/Test for Sterility</w:t>
      </w:r>
    </w:p>
    <w:p w14:paraId="67A8CA3F" w14:textId="3D37BFB3" w:rsidR="00BE5380" w:rsidRPr="00BE5380" w:rsidRDefault="00BE5380" w:rsidP="00BE5380">
      <w:pPr>
        <w:numPr>
          <w:ilvl w:val="0"/>
          <w:numId w:val="5"/>
        </w:numPr>
        <w:rPr>
          <w:rFonts w:ascii="Arial" w:hAnsi="Arial" w:cs="Arial"/>
          <w:sz w:val="24"/>
          <w:szCs w:val="24"/>
        </w:rPr>
      </w:pPr>
      <w:r w:rsidRPr="00BE5380">
        <w:rPr>
          <w:rFonts w:ascii="Arial" w:hAnsi="Arial" w:cs="Arial"/>
          <w:sz w:val="24"/>
          <w:szCs w:val="24"/>
        </w:rPr>
        <w:t xml:space="preserve">To measure the CFU load in whole body fly homogenates, transfer 5 flies (5-7 days post </w:t>
      </w:r>
      <w:proofErr w:type="spellStart"/>
      <w:r w:rsidRPr="00BE5380">
        <w:rPr>
          <w:rFonts w:ascii="Arial" w:hAnsi="Arial" w:cs="Arial"/>
          <w:sz w:val="24"/>
          <w:szCs w:val="24"/>
        </w:rPr>
        <w:t>eclosion</w:t>
      </w:r>
      <w:proofErr w:type="spellEnd"/>
      <w:r w:rsidRPr="00BE5380">
        <w:rPr>
          <w:rFonts w:ascii="Arial" w:hAnsi="Arial" w:cs="Arial"/>
          <w:sz w:val="24"/>
          <w:szCs w:val="24"/>
        </w:rPr>
        <w:t xml:space="preserve">) to a 1.7 ml microfuge tube containing 125 µl of ceramic beads and 125 µl of </w:t>
      </w:r>
      <w:proofErr w:type="spellStart"/>
      <w:r w:rsidR="00EB5CC8">
        <w:rPr>
          <w:rFonts w:ascii="Arial" w:hAnsi="Arial" w:cs="Arial"/>
          <w:sz w:val="24"/>
          <w:szCs w:val="24"/>
        </w:rPr>
        <w:t>m</w:t>
      </w:r>
      <w:r w:rsidRPr="00BE5380">
        <w:rPr>
          <w:rFonts w:ascii="Arial" w:hAnsi="Arial" w:cs="Arial"/>
          <w:sz w:val="24"/>
          <w:szCs w:val="24"/>
        </w:rPr>
        <w:t>MRS</w:t>
      </w:r>
      <w:proofErr w:type="spellEnd"/>
      <w:r w:rsidRPr="00BE5380">
        <w:rPr>
          <w:rFonts w:ascii="Arial" w:hAnsi="Arial" w:cs="Arial"/>
          <w:sz w:val="24"/>
          <w:szCs w:val="24"/>
        </w:rPr>
        <w:t xml:space="preserve"> broth. Homogenize flies using a tissue homogenizer for 30 sec at 4.0 M/sec.</w:t>
      </w:r>
    </w:p>
    <w:p w14:paraId="5163C72D" w14:textId="77777777" w:rsidR="00BE5380" w:rsidRPr="00BE5380" w:rsidRDefault="00BE5380" w:rsidP="00BE5380">
      <w:pPr>
        <w:numPr>
          <w:ilvl w:val="1"/>
          <w:numId w:val="5"/>
        </w:numPr>
        <w:rPr>
          <w:rFonts w:ascii="Arial" w:hAnsi="Arial" w:cs="Arial"/>
          <w:sz w:val="24"/>
          <w:szCs w:val="24"/>
        </w:rPr>
      </w:pPr>
      <w:r w:rsidRPr="00BE5380">
        <w:rPr>
          <w:rFonts w:ascii="Arial" w:hAnsi="Arial" w:cs="Arial"/>
          <w:sz w:val="24"/>
          <w:szCs w:val="24"/>
        </w:rPr>
        <w:t>Alternatively, omit beads and hand homogenize in microcentrifuge tubes with plastic pestles for 1 min.</w:t>
      </w:r>
    </w:p>
    <w:p w14:paraId="7BDCDF96" w14:textId="01FA0804" w:rsidR="00BE5380" w:rsidRPr="00BE5380" w:rsidRDefault="00BE5380" w:rsidP="00BE5380">
      <w:pPr>
        <w:numPr>
          <w:ilvl w:val="1"/>
          <w:numId w:val="5"/>
        </w:numPr>
        <w:rPr>
          <w:rFonts w:ascii="Arial" w:hAnsi="Arial" w:cs="Arial"/>
          <w:sz w:val="24"/>
          <w:szCs w:val="24"/>
        </w:rPr>
      </w:pPr>
      <w:r w:rsidRPr="00BE5380">
        <w:rPr>
          <w:rFonts w:ascii="Arial" w:hAnsi="Arial" w:cs="Arial"/>
          <w:sz w:val="24"/>
          <w:szCs w:val="24"/>
        </w:rPr>
        <w:t>If quantifying the gut microbiota, surface sterilize the flies to remove exogenous microbes. Transfer flies to a microcentrifuge tube containing 100 µl 70% ethanol for 1 min, aspirate ethanol, and transfer to a new microcentrifuge tube for homogenizations. If the DNA content of the gut will be measured, rinse for 1 min with 0.6% sodium hypochlorite before the ethanol wash.</w:t>
      </w:r>
    </w:p>
    <w:p w14:paraId="637A8051" w14:textId="77777777" w:rsidR="00BE5380" w:rsidRPr="00BE5380" w:rsidRDefault="00BE5380" w:rsidP="00BE5380">
      <w:pPr>
        <w:numPr>
          <w:ilvl w:val="0"/>
          <w:numId w:val="5"/>
        </w:numPr>
        <w:rPr>
          <w:rFonts w:ascii="Arial" w:hAnsi="Arial" w:cs="Arial"/>
          <w:sz w:val="24"/>
          <w:szCs w:val="24"/>
        </w:rPr>
      </w:pPr>
      <w:r w:rsidRPr="00BE5380">
        <w:rPr>
          <w:rFonts w:ascii="Arial" w:hAnsi="Arial" w:cs="Arial"/>
          <w:sz w:val="24"/>
          <w:szCs w:val="24"/>
        </w:rPr>
        <w:t xml:space="preserve">Dilute the homogenate with 875 </w:t>
      </w:r>
      <w:proofErr w:type="spellStart"/>
      <w:r w:rsidRPr="00BE5380">
        <w:rPr>
          <w:rFonts w:ascii="Arial" w:hAnsi="Arial" w:cs="Arial"/>
          <w:sz w:val="24"/>
          <w:szCs w:val="24"/>
        </w:rPr>
        <w:t>μl</w:t>
      </w:r>
      <w:proofErr w:type="spellEnd"/>
      <w:r w:rsidRPr="00BE5380">
        <w:rPr>
          <w:rFonts w:ascii="Arial" w:hAnsi="Arial" w:cs="Arial"/>
          <w:sz w:val="24"/>
          <w:szCs w:val="24"/>
        </w:rPr>
        <w:t xml:space="preserve"> </w:t>
      </w:r>
      <w:proofErr w:type="spellStart"/>
      <w:r w:rsidRPr="00BE5380">
        <w:rPr>
          <w:rFonts w:ascii="Arial" w:hAnsi="Arial" w:cs="Arial"/>
          <w:sz w:val="24"/>
          <w:szCs w:val="24"/>
        </w:rPr>
        <w:t>mMRS</w:t>
      </w:r>
      <w:proofErr w:type="spellEnd"/>
      <w:r w:rsidRPr="00BE5380">
        <w:rPr>
          <w:rFonts w:ascii="Arial" w:hAnsi="Arial" w:cs="Arial"/>
          <w:sz w:val="24"/>
          <w:szCs w:val="24"/>
        </w:rPr>
        <w:t>, vortex for 5 sec, and pipet 120 µl of homogenate into the first well of a microtiter plate.</w:t>
      </w:r>
    </w:p>
    <w:p w14:paraId="6D9982F5" w14:textId="77777777" w:rsidR="00BE5380" w:rsidRPr="00BE5380" w:rsidRDefault="00BE5380" w:rsidP="00BE5380">
      <w:pPr>
        <w:numPr>
          <w:ilvl w:val="0"/>
          <w:numId w:val="5"/>
        </w:numPr>
        <w:rPr>
          <w:rFonts w:ascii="Arial" w:hAnsi="Arial" w:cs="Arial"/>
          <w:sz w:val="24"/>
          <w:szCs w:val="24"/>
        </w:rPr>
      </w:pPr>
      <w:r w:rsidRPr="00BE5380">
        <w:rPr>
          <w:rFonts w:ascii="Arial" w:hAnsi="Arial" w:cs="Arial"/>
          <w:sz w:val="24"/>
          <w:szCs w:val="24"/>
        </w:rPr>
        <w:t>Perform two sequential 1:8 dilutions using 10 µl homogenate and 70 µl MRS in the next two wells.</w:t>
      </w:r>
    </w:p>
    <w:p w14:paraId="3541E18C" w14:textId="77777777" w:rsidR="00BE5380" w:rsidRPr="00BE5380" w:rsidRDefault="00BE5380" w:rsidP="00BE5380">
      <w:pPr>
        <w:numPr>
          <w:ilvl w:val="1"/>
          <w:numId w:val="5"/>
        </w:numPr>
        <w:rPr>
          <w:rFonts w:ascii="Arial" w:hAnsi="Arial" w:cs="Arial"/>
          <w:sz w:val="24"/>
          <w:szCs w:val="24"/>
        </w:rPr>
      </w:pPr>
      <w:r w:rsidRPr="00BE5380">
        <w:rPr>
          <w:rFonts w:ascii="Arial" w:hAnsi="Arial" w:cs="Arial"/>
          <w:sz w:val="24"/>
          <w:szCs w:val="24"/>
        </w:rPr>
        <w:t xml:space="preserve">Remove 10 µl from the first well and add it to the second well containing 70 µl MRS. Mix the contents of the second well thoroughly, transfer 10 µl from the second well to the third well containing 70 µl MRS, and mix </w:t>
      </w:r>
      <w:r w:rsidRPr="00BE5380">
        <w:rPr>
          <w:rFonts w:ascii="Arial" w:hAnsi="Arial" w:cs="Arial"/>
          <w:sz w:val="24"/>
          <w:szCs w:val="24"/>
        </w:rPr>
        <w:lastRenderedPageBreak/>
        <w:t xml:space="preserve">thoroughly. This leads to 3 total concentrations of the original 1,000 </w:t>
      </w:r>
      <w:proofErr w:type="spellStart"/>
      <w:r w:rsidRPr="00BE5380">
        <w:rPr>
          <w:rFonts w:ascii="Arial" w:hAnsi="Arial" w:cs="Arial"/>
          <w:sz w:val="24"/>
          <w:szCs w:val="24"/>
        </w:rPr>
        <w:t>μl</w:t>
      </w:r>
      <w:proofErr w:type="spellEnd"/>
      <w:r w:rsidRPr="00BE5380">
        <w:rPr>
          <w:rFonts w:ascii="Arial" w:hAnsi="Arial" w:cs="Arial"/>
          <w:sz w:val="24"/>
          <w:szCs w:val="24"/>
        </w:rPr>
        <w:t xml:space="preserve"> homogenate: undiluted, 1:8, and 1:64. </w:t>
      </w:r>
    </w:p>
    <w:p w14:paraId="3B768B1B" w14:textId="77777777" w:rsidR="00BE5380" w:rsidRPr="00BE5380" w:rsidRDefault="00BE5380" w:rsidP="00BE5380">
      <w:pPr>
        <w:numPr>
          <w:ilvl w:val="0"/>
          <w:numId w:val="5"/>
        </w:numPr>
        <w:rPr>
          <w:rFonts w:ascii="Arial" w:hAnsi="Arial" w:cs="Arial"/>
          <w:sz w:val="24"/>
          <w:szCs w:val="24"/>
        </w:rPr>
      </w:pPr>
      <w:r w:rsidRPr="00BE5380">
        <w:rPr>
          <w:rFonts w:ascii="Arial" w:hAnsi="Arial" w:cs="Arial"/>
          <w:sz w:val="24"/>
          <w:szCs w:val="24"/>
        </w:rPr>
        <w:t xml:space="preserve">Transfer 10 µl of each dilution to a </w:t>
      </w:r>
      <w:proofErr w:type="spellStart"/>
      <w:r w:rsidRPr="00BE5380">
        <w:rPr>
          <w:rFonts w:ascii="Arial" w:hAnsi="Arial" w:cs="Arial"/>
          <w:sz w:val="24"/>
          <w:szCs w:val="24"/>
        </w:rPr>
        <w:t>mMRS</w:t>
      </w:r>
      <w:proofErr w:type="spellEnd"/>
      <w:r w:rsidRPr="00BE5380">
        <w:rPr>
          <w:rFonts w:ascii="Arial" w:hAnsi="Arial" w:cs="Arial"/>
          <w:sz w:val="24"/>
          <w:szCs w:val="24"/>
        </w:rPr>
        <w:t xml:space="preserve"> plate (using a multi-channel pipet if desired). Slightly incline the dish to spread the dilution several millimeters down the agar surface and allow liquid to dry before moving the plate. The liquid dries on the plate quickly if the plates are 2 days old, reducing mixing of two neighboring droplets.</w:t>
      </w:r>
    </w:p>
    <w:p w14:paraId="4DC35D14" w14:textId="77777777" w:rsidR="00BE5380" w:rsidRPr="00BE5380" w:rsidRDefault="00BE5380" w:rsidP="00BE5380">
      <w:pPr>
        <w:numPr>
          <w:ilvl w:val="0"/>
          <w:numId w:val="5"/>
        </w:numPr>
        <w:rPr>
          <w:rFonts w:ascii="Arial" w:hAnsi="Arial" w:cs="Arial"/>
          <w:sz w:val="24"/>
          <w:szCs w:val="24"/>
        </w:rPr>
      </w:pPr>
      <w:r w:rsidRPr="00BE5380">
        <w:rPr>
          <w:rFonts w:ascii="Arial" w:hAnsi="Arial" w:cs="Arial"/>
          <w:sz w:val="24"/>
          <w:szCs w:val="24"/>
        </w:rPr>
        <w:t>Incubate at 30 °C for 1-2 days. Remove plates from the incubator once distinct, individual colonies are visible, and count from a dilution with 10-100 isolated colonies.</w:t>
      </w:r>
    </w:p>
    <w:p w14:paraId="5AD6B30A" w14:textId="77777777" w:rsidR="00BE5380" w:rsidRPr="00BE5380" w:rsidRDefault="00BE5380" w:rsidP="00BE5380">
      <w:pPr>
        <w:numPr>
          <w:ilvl w:val="0"/>
          <w:numId w:val="5"/>
        </w:numPr>
        <w:rPr>
          <w:rFonts w:ascii="Arial" w:hAnsi="Arial" w:cs="Arial"/>
          <w:sz w:val="24"/>
          <w:szCs w:val="24"/>
        </w:rPr>
      </w:pPr>
      <w:r w:rsidRPr="00BE5380">
        <w:rPr>
          <w:rFonts w:ascii="Arial" w:hAnsi="Arial" w:cs="Arial"/>
          <w:sz w:val="24"/>
          <w:szCs w:val="24"/>
        </w:rPr>
        <w:t>Calculate CFU per fly using the equation E  = C x D/P x V/F, where E =CFU per fly, C = number of colonies counted, D = dilution, P = µl plated, V = volume of fly homogenate, and F = number of flies homogenized.</w:t>
      </w:r>
    </w:p>
    <w:p w14:paraId="5F5A91F4" w14:textId="77777777" w:rsidR="00BE5380" w:rsidRPr="00BE5380" w:rsidRDefault="00BE5380" w:rsidP="00766A80">
      <w:pPr>
        <w:rPr>
          <w:rFonts w:ascii="Arial" w:hAnsi="Arial" w:cs="Arial"/>
          <w:sz w:val="24"/>
          <w:szCs w:val="24"/>
        </w:rPr>
      </w:pPr>
    </w:p>
    <w:p w14:paraId="1CD0C73A" w14:textId="692B48A7" w:rsidR="00363F2A" w:rsidRDefault="00363F2A" w:rsidP="00766A80">
      <w:pPr>
        <w:rPr>
          <w:rFonts w:ascii="Arial" w:hAnsi="Arial" w:cs="Arial"/>
          <w:b/>
          <w:bCs/>
          <w:sz w:val="24"/>
          <w:szCs w:val="24"/>
        </w:rPr>
      </w:pPr>
      <w:r>
        <w:rPr>
          <w:rFonts w:ascii="Arial" w:hAnsi="Arial" w:cs="Arial"/>
          <w:b/>
          <w:bCs/>
          <w:sz w:val="24"/>
          <w:szCs w:val="24"/>
        </w:rPr>
        <w:t>REPRESENTATIVE RESULTS</w:t>
      </w:r>
    </w:p>
    <w:p w14:paraId="3C8F2FEB" w14:textId="0DFDED94" w:rsidR="00363F2A" w:rsidRPr="00363F2A" w:rsidRDefault="00363F2A" w:rsidP="00766A80">
      <w:pPr>
        <w:rPr>
          <w:rFonts w:ascii="Arial" w:hAnsi="Arial" w:cs="Arial"/>
          <w:sz w:val="24"/>
          <w:szCs w:val="24"/>
        </w:rPr>
      </w:pPr>
      <w:r>
        <w:rPr>
          <w:rFonts w:ascii="Arial" w:hAnsi="Arial" w:cs="Arial"/>
          <w:sz w:val="24"/>
          <w:szCs w:val="24"/>
        </w:rPr>
        <w:t>[INSERT SUPPLEMENTARY CODE FILE HERE]</w:t>
      </w:r>
    </w:p>
    <w:p w14:paraId="499C5A60" w14:textId="5BFA8871" w:rsidR="00BE5380" w:rsidRDefault="00363F2A" w:rsidP="00766A80">
      <w:pPr>
        <w:rPr>
          <w:rFonts w:ascii="Arial" w:hAnsi="Arial" w:cs="Arial"/>
          <w:bCs/>
          <w:sz w:val="24"/>
          <w:szCs w:val="24"/>
        </w:rPr>
      </w:pPr>
      <w:r w:rsidRPr="00363F2A">
        <w:rPr>
          <w:rFonts w:ascii="Arial" w:hAnsi="Arial" w:cs="Arial"/>
          <w:b/>
          <w:bCs/>
          <w:sz w:val="24"/>
          <w:szCs w:val="24"/>
        </w:rPr>
        <w:t>Supplemental Code File: Sample Calculations.</w:t>
      </w:r>
      <w:r w:rsidRPr="00363F2A">
        <w:rPr>
          <w:rFonts w:ascii="Arial" w:hAnsi="Arial" w:cs="Arial"/>
          <w:bCs/>
          <w:sz w:val="24"/>
          <w:szCs w:val="24"/>
        </w:rPr>
        <w:t> </w:t>
      </w:r>
      <w:r>
        <w:rPr>
          <w:rFonts w:ascii="Arial" w:hAnsi="Arial" w:cs="Arial"/>
          <w:bCs/>
          <w:sz w:val="24"/>
          <w:szCs w:val="24"/>
        </w:rPr>
        <w:t xml:space="preserve"> </w:t>
      </w:r>
      <w:r w:rsidR="004F226A">
        <w:rPr>
          <w:rFonts w:ascii="Arial" w:hAnsi="Arial" w:cs="Arial"/>
          <w:bCs/>
          <w:sz w:val="24"/>
          <w:szCs w:val="24"/>
        </w:rPr>
        <w:t xml:space="preserve">Please click here to download this file.. </w:t>
      </w:r>
    </w:p>
    <w:p w14:paraId="0806BE68" w14:textId="77777777" w:rsidR="004F226A" w:rsidRDefault="004F226A" w:rsidP="00766A80">
      <w:pPr>
        <w:rPr>
          <w:rFonts w:ascii="Arial" w:hAnsi="Arial" w:cs="Arial"/>
          <w:b/>
          <w:sz w:val="24"/>
          <w:szCs w:val="24"/>
        </w:rPr>
      </w:pPr>
    </w:p>
    <w:p w14:paraId="1FB62E1A" w14:textId="3551390F" w:rsidR="00766A80" w:rsidRPr="00782D6B" w:rsidRDefault="00766A80" w:rsidP="00766A80">
      <w:pPr>
        <w:rPr>
          <w:rFonts w:ascii="Arial" w:hAnsi="Arial" w:cs="Arial"/>
          <w:b/>
          <w:sz w:val="24"/>
          <w:szCs w:val="24"/>
        </w:rPr>
      </w:pPr>
      <w:r w:rsidRPr="00C10F80">
        <w:rPr>
          <w:rFonts w:ascii="Arial" w:hAnsi="Arial" w:cs="Arial"/>
          <w:b/>
          <w:sz w:val="24"/>
          <w:szCs w:val="24"/>
        </w:rPr>
        <w:t>MATERIALS</w:t>
      </w:r>
    </w:p>
    <w:p w14:paraId="2B137091" w14:textId="77777777" w:rsidR="00766A80" w:rsidRDefault="00766A80" w:rsidP="00766A80">
      <w:r w:rsidRPr="00C10F80">
        <w:rPr>
          <w:rFonts w:ascii="Arial" w:hAnsi="Arial" w:cs="Arial"/>
          <w:sz w:val="24"/>
          <w:szCs w:val="24"/>
        </w:rPr>
        <w:t>[INSERT MATERIALS TABLE HERE]</w:t>
      </w:r>
    </w:p>
    <w:p w14:paraId="23D22B57" w14:textId="77777777" w:rsidR="00766A80" w:rsidRDefault="00766A80" w:rsidP="00766A80"/>
    <w:p w14:paraId="50D57914" w14:textId="77777777" w:rsidR="00766A80" w:rsidRDefault="00766A80" w:rsidP="00766A80"/>
    <w:p w14:paraId="11EFC94A" w14:textId="77777777" w:rsidR="009D2BE0" w:rsidRDefault="00115BC1"/>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68B"/>
    <w:multiLevelType w:val="multilevel"/>
    <w:tmpl w:val="1A68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23E72"/>
    <w:multiLevelType w:val="multilevel"/>
    <w:tmpl w:val="DC762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A34B7"/>
    <w:multiLevelType w:val="multilevel"/>
    <w:tmpl w:val="1624C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07525C"/>
    <w:multiLevelType w:val="multilevel"/>
    <w:tmpl w:val="CD8CE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5432E8"/>
    <w:multiLevelType w:val="multilevel"/>
    <w:tmpl w:val="51A0B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EE"/>
    <w:rsid w:val="00034F17"/>
    <w:rsid w:val="000806F7"/>
    <w:rsid w:val="00090EEE"/>
    <w:rsid w:val="000F72F6"/>
    <w:rsid w:val="00115BC1"/>
    <w:rsid w:val="00252B30"/>
    <w:rsid w:val="00363F2A"/>
    <w:rsid w:val="00444BEF"/>
    <w:rsid w:val="004F226A"/>
    <w:rsid w:val="004F3ADA"/>
    <w:rsid w:val="00687D21"/>
    <w:rsid w:val="00697144"/>
    <w:rsid w:val="00711AD0"/>
    <w:rsid w:val="00766A80"/>
    <w:rsid w:val="00873CD6"/>
    <w:rsid w:val="00877881"/>
    <w:rsid w:val="00BE5380"/>
    <w:rsid w:val="00E94F63"/>
    <w:rsid w:val="00EB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F03F"/>
  <w15:chartTrackingRefBased/>
  <w15:docId w15:val="{E14AC72D-32DD-48B2-96D6-B46C94B5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A80"/>
    <w:rPr>
      <w:color w:val="0563C1" w:themeColor="hyperlink"/>
      <w:u w:val="single"/>
    </w:rPr>
  </w:style>
  <w:style w:type="paragraph" w:styleId="BalloonText">
    <w:name w:val="Balloon Text"/>
    <w:basedOn w:val="Normal"/>
    <w:link w:val="BalloonTextChar"/>
    <w:uiPriority w:val="99"/>
    <w:semiHidden/>
    <w:unhideWhenUsed/>
    <w:rsid w:val="00766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A80"/>
    <w:rPr>
      <w:rFonts w:ascii="Segoe UI" w:hAnsi="Segoe UI" w:cs="Segoe UI"/>
      <w:sz w:val="18"/>
      <w:szCs w:val="18"/>
    </w:rPr>
  </w:style>
  <w:style w:type="character" w:styleId="UnresolvedMention">
    <w:name w:val="Unresolved Mention"/>
    <w:basedOn w:val="DefaultParagraphFont"/>
    <w:uiPriority w:val="99"/>
    <w:semiHidden/>
    <w:unhideWhenUsed/>
    <w:rsid w:val="00766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0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4219/rearing-fruit-fly-drosophila-melanogaster-under-axenic-gnotobiot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5</cp:revision>
  <dcterms:created xsi:type="dcterms:W3CDTF">2020-01-16T21:34:00Z</dcterms:created>
  <dcterms:modified xsi:type="dcterms:W3CDTF">2020-01-17T18:20:00Z</dcterms:modified>
</cp:coreProperties>
</file>