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96BC4" w14:textId="61477B75" w:rsidR="00F41E84" w:rsidRDefault="00F41E84" w:rsidP="00F41E84">
      <w:pPr>
        <w:rPr>
          <w:rFonts w:ascii="Arial" w:hAnsi="Arial" w:cs="Arial"/>
          <w:b/>
          <w:bCs/>
          <w:sz w:val="24"/>
          <w:szCs w:val="24"/>
        </w:rPr>
      </w:pPr>
      <w:r w:rsidRPr="00F41E84">
        <w:rPr>
          <w:rFonts w:ascii="Arial" w:hAnsi="Arial" w:cs="Arial"/>
          <w:b/>
          <w:bCs/>
          <w:sz w:val="24"/>
          <w:szCs w:val="24"/>
        </w:rPr>
        <w:t xml:space="preserve">The </w:t>
      </w:r>
      <w:proofErr w:type="spellStart"/>
      <w:r w:rsidRPr="00F41E84">
        <w:rPr>
          <w:rFonts w:ascii="Arial" w:hAnsi="Arial" w:cs="Arial"/>
          <w:b/>
          <w:bCs/>
          <w:sz w:val="24"/>
          <w:szCs w:val="24"/>
        </w:rPr>
        <w:t>CApillary</w:t>
      </w:r>
      <w:proofErr w:type="spellEnd"/>
      <w:r w:rsidRPr="00F41E84">
        <w:rPr>
          <w:rFonts w:ascii="Arial" w:hAnsi="Arial" w:cs="Arial"/>
          <w:b/>
          <w:bCs/>
          <w:sz w:val="24"/>
          <w:szCs w:val="24"/>
        </w:rPr>
        <w:t xml:space="preserve"> </w:t>
      </w:r>
      <w:proofErr w:type="spellStart"/>
      <w:r w:rsidRPr="00F41E84">
        <w:rPr>
          <w:rFonts w:ascii="Arial" w:hAnsi="Arial" w:cs="Arial"/>
          <w:b/>
          <w:bCs/>
          <w:sz w:val="24"/>
          <w:szCs w:val="24"/>
        </w:rPr>
        <w:t>FEeder</w:t>
      </w:r>
      <w:proofErr w:type="spellEnd"/>
      <w:r w:rsidRPr="00F41E84">
        <w:rPr>
          <w:rFonts w:ascii="Arial" w:hAnsi="Arial" w:cs="Arial"/>
          <w:b/>
          <w:bCs/>
          <w:sz w:val="24"/>
          <w:szCs w:val="24"/>
        </w:rPr>
        <w:t xml:space="preserve"> (CAFE) Assay: A Method to Track Food Consumption and Preference in </w:t>
      </w:r>
      <w:r w:rsidRPr="00F41E84">
        <w:rPr>
          <w:rFonts w:ascii="Arial" w:hAnsi="Arial" w:cs="Arial"/>
          <w:b/>
          <w:bCs/>
          <w:i/>
          <w:sz w:val="24"/>
          <w:szCs w:val="24"/>
        </w:rPr>
        <w:t>Drosophila</w:t>
      </w:r>
    </w:p>
    <w:p w14:paraId="39C7FA5F" w14:textId="77777777" w:rsidR="00F41E84" w:rsidRDefault="00F41E84" w:rsidP="00F41E84">
      <w:pPr>
        <w:rPr>
          <w:rFonts w:ascii="Arial" w:hAnsi="Arial" w:cs="Arial"/>
          <w:sz w:val="24"/>
          <w:szCs w:val="24"/>
        </w:rPr>
      </w:pPr>
    </w:p>
    <w:p w14:paraId="47DCE2E1" w14:textId="70CD25CD" w:rsidR="00F41E84" w:rsidRDefault="00F41E84" w:rsidP="00F41E84">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proofErr w:type="spellStart"/>
        <w:r w:rsidRPr="00F41E84">
          <w:rPr>
            <w:rStyle w:val="Hyperlink"/>
            <w:rFonts w:ascii="Arial" w:hAnsi="Arial" w:cs="Arial"/>
            <w:sz w:val="24"/>
            <w:szCs w:val="24"/>
            <w:shd w:val="clear" w:color="auto" w:fill="FFFFFF"/>
          </w:rPr>
          <w:t>Diegelmann</w:t>
        </w:r>
        <w:proofErr w:type="spellEnd"/>
        <w:r w:rsidRPr="00F41E84">
          <w:rPr>
            <w:rStyle w:val="Hyperlink"/>
            <w:rFonts w:ascii="Arial" w:hAnsi="Arial" w:cs="Arial"/>
            <w:sz w:val="24"/>
            <w:szCs w:val="24"/>
            <w:shd w:val="clear" w:color="auto" w:fill="FFFFFF"/>
          </w:rPr>
          <w:t xml:space="preserve">, S., et al. The </w:t>
        </w:r>
        <w:proofErr w:type="spellStart"/>
        <w:r w:rsidRPr="00F41E84">
          <w:rPr>
            <w:rStyle w:val="Hyperlink"/>
            <w:rFonts w:ascii="Arial" w:hAnsi="Arial" w:cs="Arial"/>
            <w:sz w:val="24"/>
            <w:szCs w:val="24"/>
            <w:shd w:val="clear" w:color="auto" w:fill="FFFFFF"/>
          </w:rPr>
          <w:t>CApillary</w:t>
        </w:r>
        <w:proofErr w:type="spellEnd"/>
        <w:r w:rsidRPr="00F41E84">
          <w:rPr>
            <w:rStyle w:val="Hyperlink"/>
            <w:rFonts w:ascii="Arial" w:hAnsi="Arial" w:cs="Arial"/>
            <w:sz w:val="24"/>
            <w:szCs w:val="24"/>
            <w:shd w:val="clear" w:color="auto" w:fill="FFFFFF"/>
          </w:rPr>
          <w:t xml:space="preserve"> </w:t>
        </w:r>
        <w:proofErr w:type="spellStart"/>
        <w:r w:rsidRPr="00F41E84">
          <w:rPr>
            <w:rStyle w:val="Hyperlink"/>
            <w:rFonts w:ascii="Arial" w:hAnsi="Arial" w:cs="Arial"/>
            <w:sz w:val="24"/>
            <w:szCs w:val="24"/>
            <w:shd w:val="clear" w:color="auto" w:fill="FFFFFF"/>
          </w:rPr>
          <w:t>FEeder</w:t>
        </w:r>
        <w:proofErr w:type="spellEnd"/>
        <w:r w:rsidRPr="00F41E84">
          <w:rPr>
            <w:rStyle w:val="Hyperlink"/>
            <w:rFonts w:ascii="Arial" w:hAnsi="Arial" w:cs="Arial"/>
            <w:sz w:val="24"/>
            <w:szCs w:val="24"/>
            <w:shd w:val="clear" w:color="auto" w:fill="FFFFFF"/>
          </w:rPr>
          <w:t xml:space="preserve"> Assay Measures Food Intake in </w:t>
        </w:r>
        <w:r w:rsidRPr="00F41E84">
          <w:rPr>
            <w:rStyle w:val="Hyperlink"/>
            <w:rFonts w:ascii="Arial" w:hAnsi="Arial" w:cs="Arial"/>
            <w:i/>
            <w:iCs/>
            <w:sz w:val="24"/>
            <w:szCs w:val="24"/>
            <w:shd w:val="clear" w:color="auto" w:fill="FFFFFF"/>
          </w:rPr>
          <w:t>Drosophila melanogaster</w:t>
        </w:r>
        <w:r w:rsidRPr="00F41E84">
          <w:rPr>
            <w:rStyle w:val="Hyperlink"/>
            <w:rFonts w:ascii="Arial" w:hAnsi="Arial" w:cs="Arial"/>
            <w:sz w:val="24"/>
            <w:szCs w:val="24"/>
            <w:shd w:val="clear" w:color="auto" w:fill="FFFFFF"/>
          </w:rPr>
          <w:t>.</w:t>
        </w:r>
      </w:hyperlink>
      <w:r w:rsidRPr="00F41E84">
        <w:rPr>
          <w:rFonts w:ascii="Arial" w:hAnsi="Arial" w:cs="Arial"/>
          <w:color w:val="292B31"/>
          <w:sz w:val="24"/>
          <w:szCs w:val="24"/>
          <w:shd w:val="clear" w:color="auto" w:fill="FFFFFF"/>
        </w:rPr>
        <w:t> </w:t>
      </w:r>
      <w:r w:rsidRPr="00F41E84">
        <w:rPr>
          <w:rFonts w:ascii="Arial" w:hAnsi="Arial" w:cs="Arial"/>
          <w:i/>
          <w:iCs/>
          <w:color w:val="292B31"/>
          <w:sz w:val="24"/>
          <w:szCs w:val="24"/>
          <w:shd w:val="clear" w:color="auto" w:fill="FFFFFF"/>
        </w:rPr>
        <w:t>J. Vis. Exp.</w:t>
      </w:r>
      <w:r>
        <w:rPr>
          <w:rFonts w:ascii="Arial" w:hAnsi="Arial" w:cs="Arial"/>
          <w:i/>
          <w:iCs/>
          <w:color w:val="292B31"/>
          <w:sz w:val="24"/>
          <w:szCs w:val="24"/>
          <w:shd w:val="clear" w:color="auto" w:fill="FFFFFF"/>
        </w:rPr>
        <w:t xml:space="preserve"> </w:t>
      </w:r>
      <w:r w:rsidRPr="00F41E84">
        <w:rPr>
          <w:rFonts w:ascii="Arial" w:hAnsi="Arial" w:cs="Arial"/>
          <w:color w:val="292B31"/>
          <w:sz w:val="24"/>
          <w:szCs w:val="24"/>
          <w:shd w:val="clear" w:color="auto" w:fill="FFFFFF"/>
        </w:rPr>
        <w:t>(2017).</w:t>
      </w:r>
    </w:p>
    <w:p w14:paraId="7FF8BFCE" w14:textId="77777777" w:rsidR="00F41E84" w:rsidRDefault="00F41E84" w:rsidP="00F41E84">
      <w:pPr>
        <w:rPr>
          <w:rFonts w:ascii="Arial" w:hAnsi="Arial" w:cs="Arial"/>
          <w:color w:val="292B31"/>
          <w:sz w:val="24"/>
          <w:szCs w:val="24"/>
          <w:shd w:val="clear" w:color="auto" w:fill="FFFFFF"/>
        </w:rPr>
      </w:pPr>
    </w:p>
    <w:p w14:paraId="04E33B86" w14:textId="77777777" w:rsidR="00F41E84" w:rsidRPr="00C10F80" w:rsidRDefault="00F41E84" w:rsidP="00F41E84">
      <w:pPr>
        <w:rPr>
          <w:rFonts w:ascii="Arial" w:hAnsi="Arial" w:cs="Arial"/>
          <w:b/>
          <w:sz w:val="24"/>
          <w:szCs w:val="24"/>
        </w:rPr>
      </w:pPr>
      <w:r w:rsidRPr="00C10F80">
        <w:rPr>
          <w:rFonts w:ascii="Arial" w:hAnsi="Arial" w:cs="Arial"/>
          <w:b/>
          <w:sz w:val="24"/>
          <w:szCs w:val="24"/>
        </w:rPr>
        <w:t>OVERVIEW</w:t>
      </w:r>
    </w:p>
    <w:p w14:paraId="1C6F368F" w14:textId="77777777" w:rsidR="00F41E84" w:rsidRPr="00C10F80" w:rsidRDefault="00F41E84" w:rsidP="00F41E84">
      <w:pPr>
        <w:rPr>
          <w:rFonts w:ascii="Arial" w:hAnsi="Arial" w:cs="Arial"/>
          <w:sz w:val="24"/>
          <w:szCs w:val="24"/>
        </w:rPr>
      </w:pPr>
    </w:p>
    <w:p w14:paraId="41841428" w14:textId="5728F02F" w:rsidR="00F41E84" w:rsidRDefault="002225A8" w:rsidP="00F41E84">
      <w:pPr>
        <w:rPr>
          <w:rFonts w:ascii="Arial" w:hAnsi="Arial" w:cs="Arial"/>
          <w:sz w:val="24"/>
          <w:szCs w:val="24"/>
        </w:rPr>
      </w:pPr>
      <w:r w:rsidRPr="002225A8">
        <w:rPr>
          <w:rFonts w:ascii="Arial" w:hAnsi="Arial" w:cs="Arial"/>
          <w:sz w:val="24"/>
          <w:szCs w:val="24"/>
        </w:rPr>
        <w:t xml:space="preserve">This video describes the </w:t>
      </w:r>
      <w:proofErr w:type="spellStart"/>
      <w:r w:rsidRPr="002225A8">
        <w:rPr>
          <w:rFonts w:ascii="Arial" w:hAnsi="Arial" w:cs="Arial"/>
          <w:sz w:val="24"/>
          <w:szCs w:val="24"/>
        </w:rPr>
        <w:t>CApillary</w:t>
      </w:r>
      <w:proofErr w:type="spellEnd"/>
      <w:r w:rsidRPr="002225A8">
        <w:rPr>
          <w:rFonts w:ascii="Arial" w:hAnsi="Arial" w:cs="Arial"/>
          <w:sz w:val="24"/>
          <w:szCs w:val="24"/>
        </w:rPr>
        <w:t xml:space="preserve"> </w:t>
      </w:r>
      <w:proofErr w:type="spellStart"/>
      <w:r w:rsidRPr="002225A8">
        <w:rPr>
          <w:rFonts w:ascii="Arial" w:hAnsi="Arial" w:cs="Arial"/>
          <w:sz w:val="24"/>
          <w:szCs w:val="24"/>
        </w:rPr>
        <w:t>FEeder</w:t>
      </w:r>
      <w:proofErr w:type="spellEnd"/>
      <w:r w:rsidRPr="002225A8">
        <w:rPr>
          <w:rFonts w:ascii="Arial" w:hAnsi="Arial" w:cs="Arial"/>
          <w:sz w:val="24"/>
          <w:szCs w:val="24"/>
        </w:rPr>
        <w:t xml:space="preserve">, or CAFE, assay, a behavioral method that measures food intake and preference </w:t>
      </w:r>
      <w:r w:rsidR="00F46C38">
        <w:rPr>
          <w:rFonts w:ascii="Arial" w:hAnsi="Arial" w:cs="Arial"/>
          <w:sz w:val="24"/>
          <w:szCs w:val="24"/>
        </w:rPr>
        <w:t>of</w:t>
      </w:r>
      <w:r w:rsidRPr="002225A8">
        <w:rPr>
          <w:rFonts w:ascii="Arial" w:hAnsi="Arial" w:cs="Arial"/>
          <w:sz w:val="24"/>
          <w:szCs w:val="24"/>
        </w:rPr>
        <w:t xml:space="preserve"> unrestrained fruit flies. The featured protocol shows how to perform the assay with minimal evaporation from the </w:t>
      </w:r>
      <w:r w:rsidR="004867EC">
        <w:rPr>
          <w:rFonts w:ascii="Arial" w:hAnsi="Arial" w:cs="Arial"/>
          <w:sz w:val="24"/>
          <w:szCs w:val="24"/>
        </w:rPr>
        <w:t xml:space="preserve">liquid-filled </w:t>
      </w:r>
      <w:r w:rsidRPr="002225A8">
        <w:rPr>
          <w:rFonts w:ascii="Arial" w:hAnsi="Arial" w:cs="Arial"/>
          <w:sz w:val="24"/>
          <w:szCs w:val="24"/>
        </w:rPr>
        <w:t xml:space="preserve">capillaries used to deliver the food and track </w:t>
      </w:r>
      <w:r w:rsidR="004867EC">
        <w:rPr>
          <w:rFonts w:ascii="Arial" w:hAnsi="Arial" w:cs="Arial"/>
          <w:sz w:val="24"/>
          <w:szCs w:val="24"/>
        </w:rPr>
        <w:t>its</w:t>
      </w:r>
      <w:r w:rsidRPr="002225A8">
        <w:rPr>
          <w:rFonts w:ascii="Arial" w:hAnsi="Arial" w:cs="Arial"/>
          <w:sz w:val="24"/>
          <w:szCs w:val="24"/>
        </w:rPr>
        <w:t xml:space="preserve"> </w:t>
      </w:r>
      <w:r w:rsidR="00F46C38">
        <w:rPr>
          <w:rFonts w:ascii="Arial" w:hAnsi="Arial" w:cs="Arial"/>
          <w:sz w:val="24"/>
          <w:szCs w:val="24"/>
        </w:rPr>
        <w:t>intake</w:t>
      </w:r>
      <w:r w:rsidRPr="002225A8">
        <w:rPr>
          <w:rFonts w:ascii="Arial" w:hAnsi="Arial" w:cs="Arial"/>
          <w:sz w:val="24"/>
          <w:szCs w:val="24"/>
        </w:rPr>
        <w:t>.</w:t>
      </w:r>
      <w:bookmarkStart w:id="0" w:name="_GoBack"/>
      <w:bookmarkEnd w:id="0"/>
    </w:p>
    <w:p w14:paraId="43713B63" w14:textId="77777777" w:rsidR="002225A8" w:rsidRDefault="002225A8" w:rsidP="00F41E84">
      <w:pPr>
        <w:rPr>
          <w:rFonts w:ascii="Arial" w:hAnsi="Arial" w:cs="Arial"/>
          <w:sz w:val="24"/>
          <w:szCs w:val="24"/>
        </w:rPr>
      </w:pPr>
    </w:p>
    <w:p w14:paraId="03060DD7" w14:textId="77777777" w:rsidR="00F41E84" w:rsidRDefault="00F41E84" w:rsidP="00F41E84">
      <w:pPr>
        <w:rPr>
          <w:rFonts w:ascii="Arial" w:hAnsi="Arial" w:cs="Arial"/>
          <w:b/>
          <w:sz w:val="24"/>
          <w:szCs w:val="24"/>
        </w:rPr>
      </w:pPr>
      <w:r w:rsidRPr="00C10F80">
        <w:rPr>
          <w:rFonts w:ascii="Arial" w:hAnsi="Arial" w:cs="Arial"/>
          <w:b/>
          <w:sz w:val="24"/>
          <w:szCs w:val="24"/>
        </w:rPr>
        <w:t>PROTOCOL</w:t>
      </w:r>
    </w:p>
    <w:p w14:paraId="1A4D9347" w14:textId="77777777" w:rsidR="00F41E84" w:rsidRDefault="00F41E84" w:rsidP="00F41E84">
      <w:pPr>
        <w:rPr>
          <w:rFonts w:ascii="Arial" w:hAnsi="Arial" w:cs="Arial"/>
          <w:bCs/>
          <w:sz w:val="24"/>
          <w:szCs w:val="24"/>
        </w:rPr>
      </w:pPr>
    </w:p>
    <w:p w14:paraId="64BEFA58" w14:textId="0A663974" w:rsidR="00F41E84" w:rsidRPr="00F41E84" w:rsidRDefault="00F41E84" w:rsidP="00F41E84">
      <w:pPr>
        <w:rPr>
          <w:rFonts w:ascii="Arial" w:hAnsi="Arial" w:cs="Arial"/>
          <w:b/>
          <w:bCs/>
          <w:sz w:val="24"/>
          <w:szCs w:val="24"/>
        </w:rPr>
      </w:pPr>
      <w:r>
        <w:rPr>
          <w:rFonts w:ascii="Arial" w:hAnsi="Arial" w:cs="Arial"/>
          <w:b/>
          <w:bCs/>
          <w:sz w:val="24"/>
          <w:szCs w:val="24"/>
        </w:rPr>
        <w:t>1</w:t>
      </w:r>
      <w:r w:rsidRPr="00F41E84">
        <w:rPr>
          <w:rFonts w:ascii="Arial" w:hAnsi="Arial" w:cs="Arial"/>
          <w:b/>
          <w:bCs/>
          <w:sz w:val="24"/>
          <w:szCs w:val="24"/>
        </w:rPr>
        <w:t xml:space="preserve">. Assembly and Performing the </w:t>
      </w:r>
      <w:proofErr w:type="spellStart"/>
      <w:r w:rsidRPr="00F41E84">
        <w:rPr>
          <w:rFonts w:ascii="Arial" w:hAnsi="Arial" w:cs="Arial"/>
          <w:b/>
          <w:bCs/>
          <w:sz w:val="24"/>
          <w:szCs w:val="24"/>
        </w:rPr>
        <w:t>CApillary</w:t>
      </w:r>
      <w:proofErr w:type="spellEnd"/>
      <w:r w:rsidRPr="00F41E84">
        <w:rPr>
          <w:rFonts w:ascii="Arial" w:hAnsi="Arial" w:cs="Arial"/>
          <w:b/>
          <w:bCs/>
          <w:sz w:val="24"/>
          <w:szCs w:val="24"/>
        </w:rPr>
        <w:t xml:space="preserve"> </w:t>
      </w:r>
      <w:proofErr w:type="spellStart"/>
      <w:r w:rsidRPr="00F41E84">
        <w:rPr>
          <w:rFonts w:ascii="Arial" w:hAnsi="Arial" w:cs="Arial"/>
          <w:b/>
          <w:bCs/>
          <w:sz w:val="24"/>
          <w:szCs w:val="24"/>
        </w:rPr>
        <w:t>FEeder</w:t>
      </w:r>
      <w:proofErr w:type="spellEnd"/>
      <w:r w:rsidRPr="00F41E84">
        <w:rPr>
          <w:rFonts w:ascii="Arial" w:hAnsi="Arial" w:cs="Arial"/>
          <w:b/>
          <w:bCs/>
          <w:sz w:val="24"/>
          <w:szCs w:val="24"/>
        </w:rPr>
        <w:t xml:space="preserve"> Assay</w:t>
      </w:r>
    </w:p>
    <w:p w14:paraId="0D96F67C"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 xml:space="preserve">If fasting is not needed, transfer the experimental flies to the assay by tapping or by </w:t>
      </w:r>
      <w:proofErr w:type="gramStart"/>
      <w:r w:rsidRPr="00F41E84">
        <w:rPr>
          <w:rFonts w:ascii="Arial" w:hAnsi="Arial" w:cs="Arial"/>
          <w:sz w:val="24"/>
          <w:szCs w:val="24"/>
        </w:rPr>
        <w:t>blow-pipe</w:t>
      </w:r>
      <w:proofErr w:type="gramEnd"/>
      <w:r w:rsidRPr="00F41E84">
        <w:rPr>
          <w:rFonts w:ascii="Arial" w:hAnsi="Arial" w:cs="Arial"/>
          <w:sz w:val="24"/>
          <w:szCs w:val="24"/>
        </w:rPr>
        <w:t>. Make sure to include three control vials without flies to quantify evaporation.</w:t>
      </w:r>
    </w:p>
    <w:p w14:paraId="737AB7D4"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Carefully remove a pipette tip (2 - 20 µL volume) that is closing one of the outer openings, and insert a filled glass capillary, bottom-end first. Secure the capillary by placing the pipette tip back next to the capillary. If several food solutions are being tested, repeat this procedure accordingly.</w:t>
      </w:r>
    </w:p>
    <w:p w14:paraId="45EB367A"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Place the capillary ends inside all vials at the same level to avoid bias that could occur if the food sources were located at different heights (3 - 4 cm from the lid); keep a distance to the filter paper to prevent the capillary from leaking by accidently touching the filter paper or different viscosities of food sources.</w:t>
      </w:r>
    </w:p>
    <w:p w14:paraId="6B95C6E7"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Label the upper end of the colored liquid using a marker pen (</w:t>
      </w:r>
      <w:proofErr w:type="spellStart"/>
      <w:r w:rsidRPr="00F41E84">
        <w:rPr>
          <w:rFonts w:ascii="Arial" w:hAnsi="Arial" w:cs="Arial"/>
          <w:sz w:val="24"/>
          <w:szCs w:val="24"/>
        </w:rPr>
        <w:t>mark</w:t>
      </w:r>
      <w:r w:rsidRPr="00F41E84">
        <w:rPr>
          <w:rFonts w:ascii="Arial" w:hAnsi="Arial" w:cs="Arial"/>
          <w:sz w:val="24"/>
          <w:szCs w:val="24"/>
          <w:vertAlign w:val="subscript"/>
        </w:rPr>
        <w:t>beginning</w:t>
      </w:r>
      <w:proofErr w:type="spellEnd"/>
      <w:r w:rsidRPr="00F41E84">
        <w:rPr>
          <w:rFonts w:ascii="Arial" w:hAnsi="Arial" w:cs="Arial"/>
          <w:sz w:val="24"/>
          <w:szCs w:val="24"/>
        </w:rPr>
        <w:t>). To ensure the different capillaries can be identified, label them individually using a color or stripe code.</w:t>
      </w:r>
    </w:p>
    <w:p w14:paraId="6BFC6AED"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Place multiple prepared CAFE assays inside a plastic box with gridded inlay and transfer the box (</w:t>
      </w:r>
      <w:r w:rsidRPr="00F41E84">
        <w:rPr>
          <w:rFonts w:ascii="Arial" w:hAnsi="Arial" w:cs="Arial"/>
          <w:b/>
          <w:bCs/>
          <w:sz w:val="24"/>
          <w:szCs w:val="24"/>
        </w:rPr>
        <w:t>Figure 2A</w:t>
      </w:r>
      <w:r w:rsidRPr="00F41E84">
        <w:rPr>
          <w:rFonts w:ascii="Arial" w:hAnsi="Arial" w:cs="Arial"/>
          <w:sz w:val="24"/>
          <w:szCs w:val="24"/>
        </w:rPr>
        <w:t>) to a secure position under laboratory conditions or in a temperature-, light- and humidity-controlled climate chamber (parameters: 25 °C, 60% relative humidity, 12 h/12 h light-dark cycle) for the experimental period (</w:t>
      </w:r>
      <w:r w:rsidRPr="00F41E84">
        <w:rPr>
          <w:rFonts w:ascii="Arial" w:hAnsi="Arial" w:cs="Arial"/>
          <w:i/>
          <w:iCs/>
          <w:sz w:val="24"/>
          <w:szCs w:val="24"/>
        </w:rPr>
        <w:t>e.g.</w:t>
      </w:r>
      <w:r w:rsidRPr="00F41E84">
        <w:rPr>
          <w:rFonts w:ascii="Arial" w:hAnsi="Arial" w:cs="Arial"/>
          <w:sz w:val="24"/>
          <w:szCs w:val="24"/>
        </w:rPr>
        <w:t> 3 h or days).</w:t>
      </w:r>
    </w:p>
    <w:p w14:paraId="4D9EEC39"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lastRenderedPageBreak/>
        <w:t>As bottom filter paper dries out if the assay is performed over several days, apply fresh water every 24 h</w:t>
      </w:r>
      <w:r w:rsidRPr="00F41E84">
        <w:rPr>
          <w:rFonts w:ascii="Arial" w:hAnsi="Arial" w:cs="Arial"/>
          <w:i/>
          <w:iCs/>
          <w:sz w:val="24"/>
          <w:szCs w:val="24"/>
        </w:rPr>
        <w:t> via</w:t>
      </w:r>
      <w:r w:rsidRPr="00F41E84">
        <w:rPr>
          <w:rFonts w:ascii="Arial" w:hAnsi="Arial" w:cs="Arial"/>
          <w:sz w:val="24"/>
          <w:szCs w:val="24"/>
        </w:rPr>
        <w:t> the sponge bung (100 µL) to keep humidity constant inside the assay. Use four separate vials (8 cm height, 3.3 cm diameter) filled with 30 mL ddH</w:t>
      </w:r>
      <w:r w:rsidRPr="00F41E84">
        <w:rPr>
          <w:rFonts w:ascii="Arial" w:hAnsi="Arial" w:cs="Arial"/>
          <w:sz w:val="24"/>
          <w:szCs w:val="24"/>
          <w:vertAlign w:val="subscript"/>
        </w:rPr>
        <w:t>2</w:t>
      </w:r>
      <w:r w:rsidRPr="00F41E84">
        <w:rPr>
          <w:rFonts w:ascii="Arial" w:hAnsi="Arial" w:cs="Arial"/>
          <w:sz w:val="24"/>
          <w:szCs w:val="24"/>
        </w:rPr>
        <w:t xml:space="preserve">O as humidity devices and place them next to the CAFE assays in the plastic box. Use a cover for the plastic box to create </w:t>
      </w:r>
      <w:proofErr w:type="gramStart"/>
      <w:r w:rsidRPr="00F41E84">
        <w:rPr>
          <w:rFonts w:ascii="Arial" w:hAnsi="Arial" w:cs="Arial"/>
          <w:sz w:val="24"/>
          <w:szCs w:val="24"/>
        </w:rPr>
        <w:t>humidity controlled</w:t>
      </w:r>
      <w:proofErr w:type="gramEnd"/>
      <w:r w:rsidRPr="00F41E84">
        <w:rPr>
          <w:rFonts w:ascii="Arial" w:hAnsi="Arial" w:cs="Arial"/>
          <w:sz w:val="24"/>
          <w:szCs w:val="24"/>
        </w:rPr>
        <w:t xml:space="preserve"> environment during the experiment (</w:t>
      </w:r>
      <w:r w:rsidRPr="00F41E84">
        <w:rPr>
          <w:rFonts w:ascii="Arial" w:hAnsi="Arial" w:cs="Arial"/>
          <w:b/>
          <w:bCs/>
          <w:sz w:val="24"/>
          <w:szCs w:val="24"/>
        </w:rPr>
        <w:t>Figure 2A</w:t>
      </w:r>
      <w:r w:rsidRPr="00F41E84">
        <w:rPr>
          <w:rFonts w:ascii="Arial" w:hAnsi="Arial" w:cs="Arial"/>
          <w:sz w:val="24"/>
          <w:szCs w:val="24"/>
        </w:rPr>
        <w:t>).</w:t>
      </w:r>
      <w:r w:rsidRPr="00F41E84">
        <w:rPr>
          <w:rFonts w:ascii="Arial" w:hAnsi="Arial" w:cs="Arial"/>
          <w:sz w:val="24"/>
          <w:szCs w:val="24"/>
        </w:rPr>
        <w:br/>
      </w:r>
      <w:r w:rsidRPr="00F41E84">
        <w:rPr>
          <w:rFonts w:ascii="Arial" w:hAnsi="Arial" w:cs="Arial"/>
          <w:b/>
          <w:bCs/>
          <w:sz w:val="24"/>
          <w:szCs w:val="24"/>
        </w:rPr>
        <w:t>NOTE:</w:t>
      </w:r>
      <w:r w:rsidRPr="00F41E84">
        <w:rPr>
          <w:rFonts w:ascii="Arial" w:hAnsi="Arial" w:cs="Arial"/>
          <w:sz w:val="24"/>
          <w:szCs w:val="24"/>
        </w:rPr>
        <w:t xml:space="preserve"> Broader variability occurs under laboratory conditions; however, it is feasible to perform the CAFE assay at room temperature (</w:t>
      </w:r>
      <w:r w:rsidRPr="00F41E84">
        <w:rPr>
          <w:rFonts w:ascii="Arial" w:hAnsi="Arial" w:cs="Arial"/>
          <w:i/>
          <w:iCs/>
          <w:sz w:val="24"/>
          <w:szCs w:val="24"/>
        </w:rPr>
        <w:t>e.g</w:t>
      </w:r>
      <w:r w:rsidRPr="00F41E84">
        <w:rPr>
          <w:rFonts w:ascii="Arial" w:hAnsi="Arial" w:cs="Arial"/>
          <w:sz w:val="24"/>
          <w:szCs w:val="24"/>
        </w:rPr>
        <w:t>., in a classroom). The use of a humidification device (filter paper, with or without a wet sponge bung, filled water vials and cover for the plastic box) is highly encouraged to decrease evaporation (</w:t>
      </w:r>
      <w:r w:rsidRPr="00F41E84">
        <w:rPr>
          <w:rFonts w:ascii="Arial" w:hAnsi="Arial" w:cs="Arial"/>
          <w:b/>
          <w:bCs/>
          <w:sz w:val="24"/>
          <w:szCs w:val="24"/>
        </w:rPr>
        <w:t>Figure 2B</w:t>
      </w:r>
      <w:r w:rsidRPr="00F41E84">
        <w:rPr>
          <w:rFonts w:ascii="Arial" w:hAnsi="Arial" w:cs="Arial"/>
          <w:sz w:val="24"/>
          <w:szCs w:val="24"/>
        </w:rPr>
        <w:t>).</w:t>
      </w:r>
    </w:p>
    <w:p w14:paraId="64D936B9" w14:textId="05191C8F"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 xml:space="preserve">Replace the capillaries with freshly filled ones for long term experiments every 24 h. Make note of dead flies before each 24 h interval and use the number of live flies to calculate consumption per fly for the following period. Discard the old capillaries after measuring the decline of the meniscus (see </w:t>
      </w:r>
      <w:r w:rsidR="003A16CF">
        <w:rPr>
          <w:rFonts w:ascii="Arial" w:hAnsi="Arial" w:cs="Arial"/>
          <w:sz w:val="24"/>
          <w:szCs w:val="24"/>
        </w:rPr>
        <w:t>2</w:t>
      </w:r>
      <w:r w:rsidRPr="00F41E84">
        <w:rPr>
          <w:rFonts w:ascii="Arial" w:hAnsi="Arial" w:cs="Arial"/>
          <w:sz w:val="24"/>
          <w:szCs w:val="24"/>
        </w:rPr>
        <w:t>.1).</w:t>
      </w:r>
      <w:r w:rsidRPr="00F41E84">
        <w:rPr>
          <w:rFonts w:ascii="Arial" w:hAnsi="Arial" w:cs="Arial"/>
          <w:sz w:val="24"/>
          <w:szCs w:val="24"/>
        </w:rPr>
        <w:br/>
      </w:r>
      <w:r w:rsidRPr="00F41E84">
        <w:rPr>
          <w:rFonts w:ascii="Arial" w:hAnsi="Arial" w:cs="Arial"/>
          <w:b/>
          <w:bCs/>
          <w:sz w:val="24"/>
          <w:szCs w:val="24"/>
        </w:rPr>
        <w:t>NOTE:</w:t>
      </w:r>
      <w:r w:rsidRPr="00F41E84">
        <w:rPr>
          <w:rFonts w:ascii="Arial" w:hAnsi="Arial" w:cs="Arial"/>
          <w:sz w:val="24"/>
          <w:szCs w:val="24"/>
        </w:rPr>
        <w:t xml:space="preserve"> During a 3 h experiment we hardly see any dead flies. During a 4 days study we usually find 1 - 3 dead flies.</w:t>
      </w:r>
    </w:p>
    <w:p w14:paraId="7C15463F"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At the end of the assay or before replacing the capillary, mark the lower meniscus of the capillary (</w:t>
      </w:r>
      <w:proofErr w:type="spellStart"/>
      <w:r w:rsidRPr="00F41E84">
        <w:rPr>
          <w:rFonts w:ascii="Arial" w:hAnsi="Arial" w:cs="Arial"/>
          <w:sz w:val="24"/>
          <w:szCs w:val="24"/>
        </w:rPr>
        <w:t>mark</w:t>
      </w:r>
      <w:r w:rsidRPr="00F41E84">
        <w:rPr>
          <w:rFonts w:ascii="Arial" w:hAnsi="Arial" w:cs="Arial"/>
          <w:sz w:val="24"/>
          <w:szCs w:val="24"/>
          <w:vertAlign w:val="subscript"/>
        </w:rPr>
        <w:t>end</w:t>
      </w:r>
      <w:proofErr w:type="spellEnd"/>
      <w:r w:rsidRPr="00F41E84">
        <w:rPr>
          <w:rFonts w:ascii="Arial" w:hAnsi="Arial" w:cs="Arial"/>
          <w:sz w:val="24"/>
          <w:szCs w:val="24"/>
        </w:rPr>
        <w:t xml:space="preserve">) with a marker pen while the CAFE assay is still in the upright position. Discard the data if </w:t>
      </w:r>
      <w:proofErr w:type="spellStart"/>
      <w:r w:rsidRPr="00F41E84">
        <w:rPr>
          <w:rFonts w:ascii="Arial" w:hAnsi="Arial" w:cs="Arial"/>
          <w:sz w:val="24"/>
          <w:szCs w:val="24"/>
        </w:rPr>
        <w:t>mark</w:t>
      </w:r>
      <w:r w:rsidRPr="00F41E84">
        <w:rPr>
          <w:rFonts w:ascii="Arial" w:hAnsi="Arial" w:cs="Arial"/>
          <w:sz w:val="24"/>
          <w:szCs w:val="24"/>
          <w:vertAlign w:val="subscript"/>
        </w:rPr>
        <w:t>end</w:t>
      </w:r>
      <w:proofErr w:type="spellEnd"/>
      <w:r w:rsidRPr="00F41E84">
        <w:rPr>
          <w:rFonts w:ascii="Arial" w:hAnsi="Arial" w:cs="Arial"/>
          <w:sz w:val="24"/>
          <w:szCs w:val="24"/>
        </w:rPr>
        <w:t> is not below the initial mark (</w:t>
      </w:r>
      <w:proofErr w:type="spellStart"/>
      <w:r w:rsidRPr="00F41E84">
        <w:rPr>
          <w:rFonts w:ascii="Arial" w:hAnsi="Arial" w:cs="Arial"/>
          <w:sz w:val="24"/>
          <w:szCs w:val="24"/>
        </w:rPr>
        <w:t>mark</w:t>
      </w:r>
      <w:r w:rsidRPr="00F41E84">
        <w:rPr>
          <w:rFonts w:ascii="Arial" w:hAnsi="Arial" w:cs="Arial"/>
          <w:sz w:val="24"/>
          <w:szCs w:val="24"/>
          <w:vertAlign w:val="subscript"/>
        </w:rPr>
        <w:t>beginning</w:t>
      </w:r>
      <w:proofErr w:type="spellEnd"/>
      <w:r w:rsidRPr="00F41E84">
        <w:rPr>
          <w:rFonts w:ascii="Arial" w:hAnsi="Arial" w:cs="Arial"/>
          <w:sz w:val="24"/>
          <w:szCs w:val="24"/>
        </w:rPr>
        <w:t>). Do not remove the lid, as this might change the meniscus.</w:t>
      </w:r>
    </w:p>
    <w:p w14:paraId="5734E66E"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Carefully remove the capillaries from the assay and store them for data collection. Check if the liquid inside the capillary reached the lower end if not discard the data, as food was not accessible to the flies. Collect all capillaries per vial as a group. Insert uncut pipette tips into all openings to prevent flies from escaping. Dismantle the setup and wash the vials, lids and sponge bungs in a soap bath and dry overnight at room temperature for further use.</w:t>
      </w:r>
      <w:r w:rsidRPr="00F41E84">
        <w:rPr>
          <w:rFonts w:ascii="Arial" w:hAnsi="Arial" w:cs="Arial"/>
          <w:sz w:val="24"/>
          <w:szCs w:val="24"/>
        </w:rPr>
        <w:br/>
      </w:r>
      <w:r w:rsidRPr="00F41E84">
        <w:rPr>
          <w:rFonts w:ascii="Arial" w:hAnsi="Arial" w:cs="Arial"/>
          <w:b/>
          <w:bCs/>
          <w:sz w:val="24"/>
          <w:szCs w:val="24"/>
        </w:rPr>
        <w:t>NOTE:</w:t>
      </w:r>
      <w:r w:rsidRPr="00F41E84">
        <w:rPr>
          <w:rFonts w:ascii="Arial" w:hAnsi="Arial" w:cs="Arial"/>
          <w:sz w:val="24"/>
          <w:szCs w:val="24"/>
        </w:rPr>
        <w:t xml:space="preserve"> Flies can be further analyzed after the assay. Confirm food uptake by eye or under a dissection microscope.</w:t>
      </w:r>
    </w:p>
    <w:p w14:paraId="2378FA6E" w14:textId="77777777" w:rsidR="00F41E84" w:rsidRPr="00F41E84" w:rsidRDefault="00F41E84" w:rsidP="00F41E84">
      <w:pPr>
        <w:numPr>
          <w:ilvl w:val="0"/>
          <w:numId w:val="5"/>
        </w:numPr>
        <w:rPr>
          <w:rFonts w:ascii="Arial" w:hAnsi="Arial" w:cs="Arial"/>
          <w:sz w:val="24"/>
          <w:szCs w:val="24"/>
        </w:rPr>
      </w:pPr>
      <w:r w:rsidRPr="00F41E84">
        <w:rPr>
          <w:rFonts w:ascii="Arial" w:hAnsi="Arial" w:cs="Arial"/>
          <w:sz w:val="24"/>
          <w:szCs w:val="24"/>
        </w:rPr>
        <w:t>Repeat experiments with the same genotypes on at least three different days.</w:t>
      </w:r>
    </w:p>
    <w:p w14:paraId="732C1A16" w14:textId="74C96BE8" w:rsidR="00F41E84" w:rsidRPr="00F41E84" w:rsidRDefault="003A16CF" w:rsidP="00F41E84">
      <w:pPr>
        <w:rPr>
          <w:rFonts w:ascii="Arial" w:hAnsi="Arial" w:cs="Arial"/>
          <w:b/>
          <w:bCs/>
          <w:sz w:val="24"/>
          <w:szCs w:val="24"/>
        </w:rPr>
      </w:pPr>
      <w:r>
        <w:rPr>
          <w:rFonts w:ascii="Arial" w:hAnsi="Arial" w:cs="Arial"/>
          <w:b/>
          <w:bCs/>
          <w:sz w:val="24"/>
          <w:szCs w:val="24"/>
        </w:rPr>
        <w:t>2</w:t>
      </w:r>
      <w:r w:rsidR="00F41E84" w:rsidRPr="00F41E84">
        <w:rPr>
          <w:rFonts w:ascii="Arial" w:hAnsi="Arial" w:cs="Arial"/>
          <w:b/>
          <w:bCs/>
          <w:sz w:val="24"/>
          <w:szCs w:val="24"/>
        </w:rPr>
        <w:t>. Data Collection and Analysis</w:t>
      </w:r>
    </w:p>
    <w:p w14:paraId="7DF1ACCF"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 xml:space="preserve">Measure the distance between </w:t>
      </w:r>
      <w:proofErr w:type="spellStart"/>
      <w:r w:rsidRPr="00F41E84">
        <w:rPr>
          <w:rFonts w:ascii="Arial" w:hAnsi="Arial" w:cs="Arial"/>
          <w:sz w:val="24"/>
          <w:szCs w:val="24"/>
        </w:rPr>
        <w:t>mark</w:t>
      </w:r>
      <w:r w:rsidRPr="00F41E84">
        <w:rPr>
          <w:rFonts w:ascii="Arial" w:hAnsi="Arial" w:cs="Arial"/>
          <w:sz w:val="24"/>
          <w:szCs w:val="24"/>
          <w:vertAlign w:val="subscript"/>
        </w:rPr>
        <w:t>beginning</w:t>
      </w:r>
      <w:proofErr w:type="spellEnd"/>
      <w:r w:rsidRPr="00F41E84">
        <w:rPr>
          <w:rFonts w:ascii="Arial" w:hAnsi="Arial" w:cs="Arial"/>
          <w:sz w:val="24"/>
          <w:szCs w:val="24"/>
          <w:vertAlign w:val="subscript"/>
        </w:rPr>
        <w:t> </w:t>
      </w:r>
      <w:r w:rsidRPr="00F41E84">
        <w:rPr>
          <w:rFonts w:ascii="Arial" w:hAnsi="Arial" w:cs="Arial"/>
          <w:sz w:val="24"/>
          <w:szCs w:val="24"/>
        </w:rPr>
        <w:t xml:space="preserve">and </w:t>
      </w:r>
      <w:proofErr w:type="spellStart"/>
      <w:r w:rsidRPr="00F41E84">
        <w:rPr>
          <w:rFonts w:ascii="Arial" w:hAnsi="Arial" w:cs="Arial"/>
          <w:sz w:val="24"/>
          <w:szCs w:val="24"/>
        </w:rPr>
        <w:t>mark</w:t>
      </w:r>
      <w:r w:rsidRPr="00F41E84">
        <w:rPr>
          <w:rFonts w:ascii="Arial" w:hAnsi="Arial" w:cs="Arial"/>
          <w:sz w:val="24"/>
          <w:szCs w:val="24"/>
          <w:vertAlign w:val="subscript"/>
        </w:rPr>
        <w:t>end</w:t>
      </w:r>
      <w:proofErr w:type="spellEnd"/>
      <w:r w:rsidRPr="00F41E84">
        <w:rPr>
          <w:rFonts w:ascii="Arial" w:hAnsi="Arial" w:cs="Arial"/>
          <w:sz w:val="24"/>
          <w:szCs w:val="24"/>
        </w:rPr>
        <w:t> on the capillary using a caliper or a ruler. To transfer data directly to a spreadsheet, use a USB (Universal Serial Bus) connected digital caliper (</w:t>
      </w:r>
      <w:r w:rsidRPr="00F41E84">
        <w:rPr>
          <w:rFonts w:ascii="Arial" w:hAnsi="Arial" w:cs="Arial"/>
          <w:b/>
          <w:bCs/>
          <w:sz w:val="24"/>
          <w:szCs w:val="24"/>
        </w:rPr>
        <w:t>Figure 1E</w:t>
      </w:r>
      <w:r w:rsidRPr="00F41E84">
        <w:rPr>
          <w:rFonts w:ascii="Arial" w:hAnsi="Arial" w:cs="Arial"/>
          <w:sz w:val="24"/>
          <w:szCs w:val="24"/>
        </w:rPr>
        <w:t>). Discard the capillaries after the measurement.</w:t>
      </w:r>
    </w:p>
    <w:p w14:paraId="3B7F73EA"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 xml:space="preserve">Account for capillary size to calculate food uptake or evaporation. For example, consider a capillary that is 73 mm long and contains 5 µL of food solution. A 14.6 mm decrease in the meniscus reflects the uptake of 1 µL solution. Calculate food </w:t>
      </w:r>
      <w:r w:rsidRPr="00F41E84">
        <w:rPr>
          <w:rFonts w:ascii="Arial" w:hAnsi="Arial" w:cs="Arial"/>
          <w:sz w:val="24"/>
          <w:szCs w:val="24"/>
        </w:rPr>
        <w:lastRenderedPageBreak/>
        <w:t>uptake using the following formula:</w:t>
      </w:r>
      <w:r w:rsidRPr="00F41E84">
        <w:rPr>
          <w:rFonts w:ascii="Arial" w:hAnsi="Arial" w:cs="Arial"/>
          <w:sz w:val="24"/>
          <w:szCs w:val="24"/>
        </w:rPr>
        <w:br/>
        <w:t>Food uptake (µL) = measured distance (mm)/ 14.6 mm</w:t>
      </w:r>
    </w:p>
    <w:p w14:paraId="238EB572"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To exclude the effect of evaporation on food intake, calculate mean evaporation in the three (at minimum) control vials without flies. Subtract this mean value from the value obtained for food consumption by the flies.</w:t>
      </w:r>
    </w:p>
    <w:p w14:paraId="34D39D4C"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Use the following formula to determine total consumption per fly:</w:t>
      </w:r>
      <w:r w:rsidRPr="00F41E84">
        <w:rPr>
          <w:rFonts w:ascii="Arial" w:hAnsi="Arial" w:cs="Arial"/>
          <w:sz w:val="24"/>
          <w:szCs w:val="24"/>
        </w:rPr>
        <w:br/>
        <w:t>Food consumption (µL) = (Food uptake [µL] - Evaporative loss [µL])/total number of flies in the vial. For long-term experiments use the number of flies alive before the start of the 24 h interval.</w:t>
      </w:r>
    </w:p>
    <w:p w14:paraId="35464001"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To account for differences in body size, such as between male and female flies, normalize food consumption to body weight (µL food/mg fly).</w:t>
      </w:r>
    </w:p>
    <w:p w14:paraId="63124692" w14:textId="77777777" w:rsidR="00F41E84" w:rsidRPr="00F41E84" w:rsidRDefault="00F41E84" w:rsidP="00F41E84">
      <w:pPr>
        <w:numPr>
          <w:ilvl w:val="0"/>
          <w:numId w:val="6"/>
        </w:numPr>
        <w:rPr>
          <w:rFonts w:ascii="Arial" w:hAnsi="Arial" w:cs="Arial"/>
          <w:sz w:val="24"/>
          <w:szCs w:val="24"/>
        </w:rPr>
      </w:pPr>
      <w:r w:rsidRPr="00F41E84">
        <w:rPr>
          <w:rFonts w:ascii="Arial" w:hAnsi="Arial" w:cs="Arial"/>
          <w:sz w:val="24"/>
          <w:szCs w:val="24"/>
        </w:rPr>
        <w:t>Use statistical software for data analysis. For normally distributed data, use student's </w:t>
      </w:r>
      <w:r w:rsidRPr="00F41E84">
        <w:rPr>
          <w:rFonts w:ascii="Arial" w:hAnsi="Arial" w:cs="Arial"/>
          <w:i/>
          <w:iCs/>
          <w:sz w:val="24"/>
          <w:szCs w:val="24"/>
        </w:rPr>
        <w:t>T</w:t>
      </w:r>
      <w:r w:rsidRPr="00F41E84">
        <w:rPr>
          <w:rFonts w:ascii="Arial" w:hAnsi="Arial" w:cs="Arial"/>
          <w:sz w:val="24"/>
          <w:szCs w:val="24"/>
        </w:rPr>
        <w:t>-tests to determine differences between two fly groups, and use ANOVA (analysis of variance) with post hoc Tukey Cramer tests for more than two groups. In a choice situation, analyze differences from random choice using a nonparametric one-sample sign test.</w:t>
      </w:r>
    </w:p>
    <w:p w14:paraId="14ABBF36" w14:textId="77777777" w:rsidR="00F41E84" w:rsidRPr="00F41E84" w:rsidRDefault="00F41E84" w:rsidP="00F41E84">
      <w:pPr>
        <w:rPr>
          <w:rFonts w:ascii="Arial" w:hAnsi="Arial" w:cs="Arial"/>
          <w:sz w:val="24"/>
          <w:szCs w:val="24"/>
        </w:rPr>
      </w:pPr>
    </w:p>
    <w:p w14:paraId="1BD34446" w14:textId="77777777" w:rsidR="00F41E84" w:rsidRPr="00944EC2" w:rsidRDefault="00F41E84" w:rsidP="00F41E84">
      <w:pPr>
        <w:rPr>
          <w:rFonts w:ascii="Arial" w:hAnsi="Arial" w:cs="Arial"/>
          <w:sz w:val="24"/>
          <w:szCs w:val="24"/>
        </w:rPr>
      </w:pPr>
    </w:p>
    <w:p w14:paraId="12EEFA1D" w14:textId="77777777" w:rsidR="00F41E84" w:rsidRDefault="00F41E84" w:rsidP="00F41E84">
      <w:pPr>
        <w:rPr>
          <w:rFonts w:ascii="Arial" w:hAnsi="Arial" w:cs="Arial"/>
          <w:b/>
          <w:sz w:val="24"/>
          <w:szCs w:val="24"/>
        </w:rPr>
      </w:pPr>
      <w:r>
        <w:rPr>
          <w:rFonts w:ascii="Arial" w:hAnsi="Arial" w:cs="Arial"/>
          <w:b/>
          <w:sz w:val="24"/>
          <w:szCs w:val="24"/>
        </w:rPr>
        <w:t>REPRESENTATIVE RESULTS</w:t>
      </w:r>
    </w:p>
    <w:p w14:paraId="74FDE55A" w14:textId="77777777" w:rsidR="00F41E84" w:rsidRDefault="00F41E84" w:rsidP="00F41E84">
      <w:pPr>
        <w:rPr>
          <w:rFonts w:ascii="Arial" w:hAnsi="Arial" w:cs="Arial"/>
          <w:bCs/>
          <w:sz w:val="24"/>
          <w:szCs w:val="24"/>
        </w:rPr>
      </w:pPr>
    </w:p>
    <w:p w14:paraId="4B549E16" w14:textId="77777777" w:rsidR="00F41E84" w:rsidRDefault="00F41E84" w:rsidP="00F41E84">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08419D85" w14:textId="77777777" w:rsidR="00F41E84" w:rsidRDefault="00F41E84" w:rsidP="00F41E84">
      <w:pPr>
        <w:rPr>
          <w:rFonts w:ascii="Arial" w:hAnsi="Arial" w:cs="Arial"/>
          <w:bCs/>
          <w:sz w:val="24"/>
          <w:szCs w:val="24"/>
        </w:rPr>
      </w:pPr>
    </w:p>
    <w:p w14:paraId="58449D87" w14:textId="4FE21A58" w:rsidR="00F41E84" w:rsidRPr="003A16CF" w:rsidRDefault="00F41E84" w:rsidP="00F41E84">
      <w:pPr>
        <w:rPr>
          <w:rFonts w:ascii="Arial" w:hAnsi="Arial" w:cs="Arial"/>
          <w:sz w:val="24"/>
          <w:szCs w:val="24"/>
        </w:rPr>
      </w:pPr>
      <w:r w:rsidRPr="004D6DF7">
        <w:rPr>
          <w:rFonts w:ascii="Arial" w:hAnsi="Arial" w:cs="Arial"/>
          <w:b/>
          <w:bCs/>
          <w:sz w:val="24"/>
          <w:szCs w:val="24"/>
        </w:rPr>
        <w:t>Figure 1:</w:t>
      </w:r>
      <w:r w:rsidR="003A16CF">
        <w:rPr>
          <w:rFonts w:ascii="Arial" w:hAnsi="Arial" w:cs="Arial"/>
          <w:b/>
          <w:bCs/>
          <w:sz w:val="24"/>
          <w:szCs w:val="24"/>
        </w:rPr>
        <w:t xml:space="preserve"> </w:t>
      </w:r>
      <w:r w:rsidR="003A16CF" w:rsidRPr="003A16CF">
        <w:rPr>
          <w:rFonts w:ascii="Arial" w:hAnsi="Arial" w:cs="Arial"/>
          <w:b/>
          <w:bCs/>
          <w:sz w:val="24"/>
          <w:szCs w:val="24"/>
        </w:rPr>
        <w:t>The </w:t>
      </w:r>
      <w:r w:rsidR="003A16CF" w:rsidRPr="003A16CF">
        <w:rPr>
          <w:rFonts w:ascii="Arial" w:hAnsi="Arial" w:cs="Arial"/>
          <w:b/>
          <w:bCs/>
          <w:i/>
          <w:iCs/>
          <w:sz w:val="24"/>
          <w:szCs w:val="24"/>
        </w:rPr>
        <w:t>Drosophila melanogaster </w:t>
      </w:r>
      <w:proofErr w:type="spellStart"/>
      <w:r w:rsidR="003A16CF" w:rsidRPr="003A16CF">
        <w:rPr>
          <w:rFonts w:ascii="Arial" w:hAnsi="Arial" w:cs="Arial"/>
          <w:b/>
          <w:bCs/>
          <w:sz w:val="24"/>
          <w:szCs w:val="24"/>
        </w:rPr>
        <w:t>CApillary</w:t>
      </w:r>
      <w:proofErr w:type="spellEnd"/>
      <w:r w:rsidR="003A16CF" w:rsidRPr="003A16CF">
        <w:rPr>
          <w:rFonts w:ascii="Arial" w:hAnsi="Arial" w:cs="Arial"/>
          <w:b/>
          <w:bCs/>
          <w:sz w:val="24"/>
          <w:szCs w:val="24"/>
        </w:rPr>
        <w:t xml:space="preserve"> </w:t>
      </w:r>
      <w:proofErr w:type="spellStart"/>
      <w:r w:rsidR="003A16CF" w:rsidRPr="003A16CF">
        <w:rPr>
          <w:rFonts w:ascii="Arial" w:hAnsi="Arial" w:cs="Arial"/>
          <w:b/>
          <w:bCs/>
          <w:sz w:val="24"/>
          <w:szCs w:val="24"/>
        </w:rPr>
        <w:t>FEeder</w:t>
      </w:r>
      <w:proofErr w:type="spellEnd"/>
      <w:r w:rsidR="003A16CF" w:rsidRPr="003A16CF">
        <w:rPr>
          <w:rFonts w:ascii="Arial" w:hAnsi="Arial" w:cs="Arial"/>
          <w:b/>
          <w:bCs/>
          <w:sz w:val="24"/>
          <w:szCs w:val="24"/>
        </w:rPr>
        <w:t xml:space="preserve"> Assay. A) </w:t>
      </w:r>
      <w:r w:rsidR="003A16CF" w:rsidRPr="003A16CF">
        <w:rPr>
          <w:rFonts w:ascii="Arial" w:hAnsi="Arial" w:cs="Arial"/>
          <w:sz w:val="24"/>
          <w:szCs w:val="24"/>
        </w:rPr>
        <w:t>The feeding assay with flies. Moistened filter paper provides water at the bottom of the vial. Four capillaries are provided during the experiment (red- and blue-colored food in opposite capillaries). Note that the capillaries are secured in position by a second pipette tip, and unused positions are closed using pipette tips. A foam plug in the center of the lid allows air exchange.</w:t>
      </w:r>
      <w:r w:rsidR="003A16CF" w:rsidRPr="003A16CF">
        <w:rPr>
          <w:rFonts w:ascii="Arial" w:hAnsi="Arial" w:cs="Arial"/>
          <w:b/>
          <w:bCs/>
          <w:sz w:val="24"/>
          <w:szCs w:val="24"/>
        </w:rPr>
        <w:t> B) </w:t>
      </w:r>
      <w:r w:rsidR="003A16CF" w:rsidRPr="003A16CF">
        <w:rPr>
          <w:rFonts w:ascii="Arial" w:hAnsi="Arial" w:cs="Arial"/>
          <w:sz w:val="24"/>
          <w:szCs w:val="24"/>
        </w:rPr>
        <w:t>Detailed view of the lid. Cut pipette tips (2 - 20 µL, red borders) are inserted into the conical openings of unused positions, and a second pipette tip is inserted into the cut tip to close the hole. The cut pipette tips are used to control placement of the microcapillaries, and uncut tips are used to hold the capillaries tight. </w:t>
      </w:r>
      <w:r w:rsidR="003A16CF" w:rsidRPr="003A16CF">
        <w:rPr>
          <w:rFonts w:ascii="Arial" w:hAnsi="Arial" w:cs="Arial"/>
          <w:b/>
          <w:bCs/>
          <w:sz w:val="24"/>
          <w:szCs w:val="24"/>
        </w:rPr>
        <w:t>C)</w:t>
      </w:r>
      <w:r w:rsidR="003A16CF" w:rsidRPr="003A16CF">
        <w:rPr>
          <w:rFonts w:ascii="Arial" w:hAnsi="Arial" w:cs="Arial"/>
          <w:sz w:val="24"/>
          <w:szCs w:val="24"/>
        </w:rPr>
        <w:t> A </w:t>
      </w:r>
      <w:r w:rsidR="003A16CF" w:rsidRPr="003A16CF">
        <w:rPr>
          <w:rFonts w:ascii="Arial" w:hAnsi="Arial" w:cs="Arial"/>
          <w:i/>
          <w:iCs/>
          <w:sz w:val="24"/>
          <w:szCs w:val="24"/>
        </w:rPr>
        <w:t>D. melanogaster</w:t>
      </w:r>
      <w:r w:rsidR="003A16CF" w:rsidRPr="003A16CF">
        <w:rPr>
          <w:rFonts w:ascii="Arial" w:hAnsi="Arial" w:cs="Arial"/>
          <w:sz w:val="24"/>
          <w:szCs w:val="24"/>
        </w:rPr>
        <w:t> fly feeds on a capillary. </w:t>
      </w:r>
      <w:r w:rsidR="003A16CF" w:rsidRPr="003A16CF">
        <w:rPr>
          <w:rFonts w:ascii="Arial" w:hAnsi="Arial" w:cs="Arial"/>
          <w:b/>
          <w:bCs/>
          <w:sz w:val="24"/>
          <w:szCs w:val="24"/>
        </w:rPr>
        <w:t>D)</w:t>
      </w:r>
      <w:r w:rsidR="003A16CF" w:rsidRPr="003A16CF">
        <w:rPr>
          <w:rFonts w:ascii="Arial" w:hAnsi="Arial" w:cs="Arial"/>
          <w:sz w:val="24"/>
          <w:szCs w:val="24"/>
        </w:rPr>
        <w:t> After feeding, food color is clearly visible in the fly abdomen. </w:t>
      </w:r>
      <w:r w:rsidR="003A16CF" w:rsidRPr="003A16CF">
        <w:rPr>
          <w:rFonts w:ascii="Arial" w:hAnsi="Arial" w:cs="Arial"/>
          <w:b/>
          <w:bCs/>
          <w:sz w:val="24"/>
          <w:szCs w:val="24"/>
        </w:rPr>
        <w:t>E)</w:t>
      </w:r>
      <w:r w:rsidR="003A16CF" w:rsidRPr="003A16CF">
        <w:rPr>
          <w:rFonts w:ascii="Arial" w:hAnsi="Arial" w:cs="Arial"/>
          <w:sz w:val="24"/>
          <w:szCs w:val="24"/>
        </w:rPr>
        <w:t xml:space="preserve"> A digital caliper is used to measure the distance between </w:t>
      </w:r>
      <w:proofErr w:type="spellStart"/>
      <w:r w:rsidR="003A16CF" w:rsidRPr="003A16CF">
        <w:rPr>
          <w:rFonts w:ascii="Arial" w:hAnsi="Arial" w:cs="Arial"/>
          <w:sz w:val="24"/>
          <w:szCs w:val="24"/>
        </w:rPr>
        <w:t>mark</w:t>
      </w:r>
      <w:r w:rsidR="003A16CF" w:rsidRPr="003A16CF">
        <w:rPr>
          <w:rFonts w:ascii="Arial" w:hAnsi="Arial" w:cs="Arial"/>
          <w:sz w:val="24"/>
          <w:szCs w:val="24"/>
          <w:vertAlign w:val="subscript"/>
        </w:rPr>
        <w:t>beginning</w:t>
      </w:r>
      <w:proofErr w:type="spellEnd"/>
      <w:r w:rsidR="003A16CF" w:rsidRPr="003A16CF">
        <w:rPr>
          <w:rFonts w:ascii="Arial" w:hAnsi="Arial" w:cs="Arial"/>
          <w:sz w:val="24"/>
          <w:szCs w:val="24"/>
        </w:rPr>
        <w:t xml:space="preserve"> and </w:t>
      </w:r>
      <w:proofErr w:type="spellStart"/>
      <w:r w:rsidR="003A16CF" w:rsidRPr="003A16CF">
        <w:rPr>
          <w:rFonts w:ascii="Arial" w:hAnsi="Arial" w:cs="Arial"/>
          <w:sz w:val="24"/>
          <w:szCs w:val="24"/>
        </w:rPr>
        <w:t>mark</w:t>
      </w:r>
      <w:r w:rsidR="003A16CF" w:rsidRPr="003A16CF">
        <w:rPr>
          <w:rFonts w:ascii="Arial" w:hAnsi="Arial" w:cs="Arial"/>
          <w:sz w:val="24"/>
          <w:szCs w:val="24"/>
          <w:vertAlign w:val="subscript"/>
        </w:rPr>
        <w:t>end</w:t>
      </w:r>
      <w:proofErr w:type="spellEnd"/>
      <w:r w:rsidR="003A16CF" w:rsidRPr="003A16CF">
        <w:rPr>
          <w:rFonts w:ascii="Arial" w:hAnsi="Arial" w:cs="Arial"/>
          <w:sz w:val="24"/>
          <w:szCs w:val="24"/>
        </w:rPr>
        <w:t> of the meniscus. The data are transferred directly to an Excel spreadsheet via USB.</w:t>
      </w:r>
    </w:p>
    <w:p w14:paraId="5B5C364F" w14:textId="77777777" w:rsidR="00F41E84" w:rsidRDefault="00F41E84" w:rsidP="00F41E84">
      <w:pPr>
        <w:rPr>
          <w:rFonts w:ascii="Arial" w:hAnsi="Arial" w:cs="Arial"/>
          <w:sz w:val="24"/>
          <w:szCs w:val="24"/>
        </w:rPr>
      </w:pPr>
    </w:p>
    <w:p w14:paraId="7B9C4E9C" w14:textId="77777777" w:rsidR="00F41E84" w:rsidRDefault="00F41E84" w:rsidP="00F41E84">
      <w:pPr>
        <w:rPr>
          <w:rFonts w:ascii="Arial" w:hAnsi="Arial" w:cs="Arial"/>
          <w:bCs/>
          <w:sz w:val="24"/>
          <w:szCs w:val="24"/>
        </w:rPr>
      </w:pPr>
      <w:r w:rsidRPr="008E0AF6">
        <w:rPr>
          <w:rFonts w:ascii="Arial" w:hAnsi="Arial" w:cs="Arial"/>
          <w:bCs/>
          <w:sz w:val="24"/>
          <w:szCs w:val="24"/>
        </w:rPr>
        <w:lastRenderedPageBreak/>
        <w:t>[</w:t>
      </w:r>
      <w:r>
        <w:rPr>
          <w:rFonts w:ascii="Arial" w:hAnsi="Arial" w:cs="Arial"/>
          <w:bCs/>
          <w:sz w:val="24"/>
          <w:szCs w:val="24"/>
        </w:rPr>
        <w:t>INSERT FIGURE 2 HERE]</w:t>
      </w:r>
    </w:p>
    <w:p w14:paraId="3680B5AD" w14:textId="77777777" w:rsidR="00F41E84" w:rsidRDefault="00F41E84" w:rsidP="00F41E84">
      <w:pPr>
        <w:rPr>
          <w:rFonts w:ascii="Arial" w:hAnsi="Arial" w:cs="Arial"/>
          <w:sz w:val="24"/>
          <w:szCs w:val="24"/>
        </w:rPr>
      </w:pPr>
    </w:p>
    <w:p w14:paraId="14A3C45F" w14:textId="4FB853C9" w:rsidR="00F41E84" w:rsidRPr="003A16CF" w:rsidRDefault="003A16CF" w:rsidP="00F41E84">
      <w:pPr>
        <w:rPr>
          <w:rFonts w:ascii="Arial" w:hAnsi="Arial" w:cs="Arial"/>
          <w:sz w:val="24"/>
          <w:szCs w:val="24"/>
        </w:rPr>
      </w:pPr>
      <w:r w:rsidRPr="003A16CF">
        <w:rPr>
          <w:rFonts w:ascii="Arial" w:hAnsi="Arial" w:cs="Arial"/>
          <w:b/>
          <w:bCs/>
          <w:sz w:val="24"/>
          <w:szCs w:val="24"/>
        </w:rPr>
        <w:t>Figure 2:</w:t>
      </w:r>
      <w:r w:rsidRPr="003A16CF">
        <w:rPr>
          <w:rFonts w:ascii="Arial" w:hAnsi="Arial" w:cs="Arial"/>
          <w:sz w:val="24"/>
          <w:szCs w:val="24"/>
        </w:rPr>
        <w:t> </w:t>
      </w:r>
      <w:r w:rsidRPr="003A16CF">
        <w:rPr>
          <w:rFonts w:ascii="Arial" w:hAnsi="Arial" w:cs="Arial"/>
          <w:b/>
          <w:bCs/>
          <w:sz w:val="24"/>
          <w:szCs w:val="24"/>
        </w:rPr>
        <w:t>Influence of Evaporation in the Capillary Feeder Assay. A) </w:t>
      </w:r>
      <w:r w:rsidRPr="003A16CF">
        <w:rPr>
          <w:rFonts w:ascii="Arial" w:hAnsi="Arial" w:cs="Arial"/>
          <w:sz w:val="24"/>
          <w:szCs w:val="24"/>
        </w:rPr>
        <w:t>Multiple CAFE assay placed inside a plastic box with a gridded inlay. For controlling the humidity during the experiment four water filled vials (red rims) are placed inside the grid. The evaporation controls are placed in direct proximity to these vials. A cover for the whole setup is shown in the background. </w:t>
      </w:r>
      <w:r w:rsidRPr="003A16CF">
        <w:rPr>
          <w:rFonts w:ascii="Arial" w:hAnsi="Arial" w:cs="Arial"/>
          <w:b/>
          <w:bCs/>
          <w:sz w:val="24"/>
          <w:szCs w:val="24"/>
        </w:rPr>
        <w:t>B)</w:t>
      </w:r>
      <w:r w:rsidRPr="003A16CF">
        <w:rPr>
          <w:rFonts w:ascii="Arial" w:hAnsi="Arial" w:cs="Arial"/>
          <w:sz w:val="24"/>
          <w:szCs w:val="24"/>
        </w:rPr>
        <w:t> Comparison of the volume loss through evaporation. The mean value for evaporation over 4 days is shown. Humidity is controlled by (</w:t>
      </w:r>
      <w:proofErr w:type="spellStart"/>
      <w:r w:rsidRPr="003A16CF">
        <w:rPr>
          <w:rFonts w:ascii="Arial" w:hAnsi="Arial" w:cs="Arial"/>
          <w:sz w:val="24"/>
          <w:szCs w:val="24"/>
        </w:rPr>
        <w:t>i</w:t>
      </w:r>
      <w:proofErr w:type="spellEnd"/>
      <w:r w:rsidRPr="003A16CF">
        <w:rPr>
          <w:rFonts w:ascii="Arial" w:hAnsi="Arial" w:cs="Arial"/>
          <w:sz w:val="24"/>
          <w:szCs w:val="24"/>
        </w:rPr>
        <w:t>) applying water to the central sponge bung (24 h interval); (ii) adding four water filled vials into the grid; and (iii) using a plastic cover for the whole setup. The evaporation is significantly lower if humidity is controlled for both solutions tested (***</w:t>
      </w:r>
      <w:r w:rsidRPr="003A16CF">
        <w:rPr>
          <w:rFonts w:ascii="Arial" w:hAnsi="Arial" w:cs="Arial"/>
          <w:i/>
          <w:iCs/>
          <w:sz w:val="24"/>
          <w:szCs w:val="24"/>
        </w:rPr>
        <w:t>P</w:t>
      </w:r>
      <w:r w:rsidRPr="003A16CF">
        <w:rPr>
          <w:rFonts w:ascii="Arial" w:hAnsi="Arial" w:cs="Arial"/>
          <w:sz w:val="24"/>
          <w:szCs w:val="24"/>
        </w:rPr>
        <w:t> ≤ 0.001; N = 48). No differences in volatility between EtOH containing and non-containing sucrose solution is detectable with the humidity devices used. </w:t>
      </w:r>
    </w:p>
    <w:p w14:paraId="7C420E22" w14:textId="77777777" w:rsidR="003A16CF" w:rsidRDefault="003A16CF" w:rsidP="00F41E84">
      <w:pPr>
        <w:rPr>
          <w:rFonts w:ascii="Arial" w:hAnsi="Arial" w:cs="Arial"/>
          <w:b/>
          <w:sz w:val="24"/>
          <w:szCs w:val="24"/>
        </w:rPr>
      </w:pPr>
    </w:p>
    <w:p w14:paraId="69B1349F" w14:textId="74A86BF2" w:rsidR="00F41E84" w:rsidRPr="00C10F80" w:rsidRDefault="00F41E84" w:rsidP="00F41E84">
      <w:pPr>
        <w:rPr>
          <w:rFonts w:ascii="Arial" w:hAnsi="Arial" w:cs="Arial"/>
          <w:b/>
          <w:sz w:val="24"/>
          <w:szCs w:val="24"/>
        </w:rPr>
      </w:pPr>
      <w:r w:rsidRPr="00C10F80">
        <w:rPr>
          <w:rFonts w:ascii="Arial" w:hAnsi="Arial" w:cs="Arial"/>
          <w:b/>
          <w:sz w:val="24"/>
          <w:szCs w:val="24"/>
        </w:rPr>
        <w:t>MATERIALS</w:t>
      </w:r>
    </w:p>
    <w:p w14:paraId="4E3CACE0" w14:textId="77777777" w:rsidR="00F41E84" w:rsidRPr="00C10F80" w:rsidRDefault="00F41E84" w:rsidP="00F41E84">
      <w:pPr>
        <w:rPr>
          <w:rFonts w:ascii="Arial" w:hAnsi="Arial" w:cs="Arial"/>
          <w:sz w:val="24"/>
          <w:szCs w:val="24"/>
        </w:rPr>
      </w:pPr>
    </w:p>
    <w:p w14:paraId="08C0E38C" w14:textId="77777777" w:rsidR="00F41E84" w:rsidRDefault="00F41E84" w:rsidP="00F41E84">
      <w:r w:rsidRPr="00C10F80">
        <w:rPr>
          <w:rFonts w:ascii="Arial" w:hAnsi="Arial" w:cs="Arial"/>
          <w:sz w:val="24"/>
          <w:szCs w:val="24"/>
        </w:rPr>
        <w:t>[INSERT MATERIALS TABLE HERE]</w:t>
      </w:r>
    </w:p>
    <w:p w14:paraId="73EA786F" w14:textId="77777777" w:rsidR="009D2BE0" w:rsidRDefault="00A23197"/>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5FC"/>
    <w:multiLevelType w:val="multilevel"/>
    <w:tmpl w:val="C02E3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C6B7D"/>
    <w:multiLevelType w:val="multilevel"/>
    <w:tmpl w:val="EDA42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871F21"/>
    <w:multiLevelType w:val="multilevel"/>
    <w:tmpl w:val="BCBAA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0653D5"/>
    <w:multiLevelType w:val="multilevel"/>
    <w:tmpl w:val="A8403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7371B"/>
    <w:multiLevelType w:val="multilevel"/>
    <w:tmpl w:val="67DCF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1B57D7"/>
    <w:multiLevelType w:val="multilevel"/>
    <w:tmpl w:val="1764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FD"/>
    <w:rsid w:val="00034F17"/>
    <w:rsid w:val="001B00FD"/>
    <w:rsid w:val="002225A8"/>
    <w:rsid w:val="003A16CF"/>
    <w:rsid w:val="004867EC"/>
    <w:rsid w:val="004F3ADA"/>
    <w:rsid w:val="00906FC0"/>
    <w:rsid w:val="00A23197"/>
    <w:rsid w:val="00B82455"/>
    <w:rsid w:val="00C13EA4"/>
    <w:rsid w:val="00C30A9E"/>
    <w:rsid w:val="00DA4ED7"/>
    <w:rsid w:val="00F41E84"/>
    <w:rsid w:val="00F46C38"/>
    <w:rsid w:val="00F6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49E7"/>
  <w15:chartTrackingRefBased/>
  <w15:docId w15:val="{8346F38C-630F-43DF-A9A8-4A60448F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E84"/>
    <w:rPr>
      <w:color w:val="0563C1" w:themeColor="hyperlink"/>
      <w:u w:val="single"/>
    </w:rPr>
  </w:style>
  <w:style w:type="character" w:styleId="Emphasis">
    <w:name w:val="Emphasis"/>
    <w:basedOn w:val="DefaultParagraphFont"/>
    <w:uiPriority w:val="20"/>
    <w:qFormat/>
    <w:rsid w:val="00F41E84"/>
    <w:rPr>
      <w:i/>
      <w:iCs/>
    </w:rPr>
  </w:style>
  <w:style w:type="character" w:styleId="UnresolvedMention">
    <w:name w:val="Unresolved Mention"/>
    <w:basedOn w:val="DefaultParagraphFont"/>
    <w:uiPriority w:val="99"/>
    <w:semiHidden/>
    <w:unhideWhenUsed/>
    <w:rsid w:val="00F41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5024/the-capillary-feeder-assay-measures-food-intake-drosoph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14</cp:revision>
  <dcterms:created xsi:type="dcterms:W3CDTF">2019-12-26T14:38:00Z</dcterms:created>
  <dcterms:modified xsi:type="dcterms:W3CDTF">2019-12-27T17:07:00Z</dcterms:modified>
</cp:coreProperties>
</file>