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E6E1A" w14:textId="24774046" w:rsidR="00501CC1" w:rsidRPr="00501CC1" w:rsidRDefault="00501CC1" w:rsidP="00501CC1">
      <w:pPr>
        <w:rPr>
          <w:rFonts w:ascii="Arial" w:hAnsi="Arial" w:cs="Arial"/>
          <w:bCs/>
          <w:sz w:val="24"/>
          <w:szCs w:val="24"/>
        </w:rPr>
      </w:pPr>
      <w:r w:rsidRPr="00501CC1">
        <w:rPr>
          <w:rFonts w:ascii="Arial" w:hAnsi="Arial" w:cs="Arial"/>
          <w:b/>
          <w:bCs/>
          <w:sz w:val="24"/>
          <w:szCs w:val="24"/>
        </w:rPr>
        <w:t>Screening for Genomic Modifications: A Method to Identify CRISPR-Generated Mutants in Drosophila</w:t>
      </w:r>
    </w:p>
    <w:p w14:paraId="0C128C27" w14:textId="77777777" w:rsidR="00501CC1" w:rsidRDefault="00501CC1" w:rsidP="00501CC1">
      <w:pPr>
        <w:rPr>
          <w:rFonts w:ascii="Arial" w:hAnsi="Arial" w:cs="Arial"/>
          <w:sz w:val="24"/>
          <w:szCs w:val="24"/>
        </w:rPr>
      </w:pPr>
    </w:p>
    <w:p w14:paraId="3E976A31" w14:textId="160B4353" w:rsidR="00501CC1" w:rsidRDefault="00501CC1" w:rsidP="00501CC1">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hyperlink r:id="rId5" w:history="1">
        <w:r w:rsidRPr="00501CC1">
          <w:rPr>
            <w:rStyle w:val="Hyperlink"/>
            <w:rFonts w:ascii="Arial" w:hAnsi="Arial" w:cs="Arial"/>
            <w:sz w:val="24"/>
            <w:szCs w:val="24"/>
            <w:shd w:val="clear" w:color="auto" w:fill="FFFFFF"/>
          </w:rPr>
          <w:t xml:space="preserve">Du, L., </w:t>
        </w:r>
        <w:r w:rsidRPr="00501CC1">
          <w:rPr>
            <w:rStyle w:val="Hyperlink"/>
            <w:rFonts w:ascii="Arial" w:hAnsi="Arial" w:cs="Arial"/>
            <w:sz w:val="24"/>
            <w:szCs w:val="24"/>
            <w:shd w:val="clear" w:color="auto" w:fill="FFFFFF"/>
          </w:rPr>
          <w:t>et al</w:t>
        </w:r>
        <w:r w:rsidRPr="00501CC1">
          <w:rPr>
            <w:rStyle w:val="Hyperlink"/>
            <w:rFonts w:ascii="Arial" w:hAnsi="Arial" w:cs="Arial"/>
            <w:sz w:val="24"/>
            <w:szCs w:val="24"/>
            <w:shd w:val="clear" w:color="auto" w:fill="FFFFFF"/>
          </w:rPr>
          <w:t>. An Efficient Strategy for Generating Tissue-specific Binary Transcription Systems in </w:t>
        </w:r>
        <w:r w:rsidRPr="00501CC1">
          <w:rPr>
            <w:rStyle w:val="Hyperlink"/>
            <w:rFonts w:ascii="Arial" w:hAnsi="Arial" w:cs="Arial"/>
            <w:i/>
            <w:iCs/>
            <w:sz w:val="24"/>
            <w:szCs w:val="24"/>
            <w:shd w:val="clear" w:color="auto" w:fill="FFFFFF"/>
          </w:rPr>
          <w:t>Drosophila</w:t>
        </w:r>
        <w:r w:rsidRPr="00501CC1">
          <w:rPr>
            <w:rStyle w:val="Hyperlink"/>
            <w:rFonts w:ascii="Arial" w:hAnsi="Arial" w:cs="Arial"/>
            <w:sz w:val="24"/>
            <w:szCs w:val="24"/>
            <w:shd w:val="clear" w:color="auto" w:fill="FFFFFF"/>
          </w:rPr>
          <w:t> by Genome Editing.</w:t>
        </w:r>
      </w:hyperlink>
      <w:r w:rsidRPr="00501CC1">
        <w:rPr>
          <w:rFonts w:ascii="Arial" w:hAnsi="Arial" w:cs="Arial"/>
          <w:color w:val="292B31"/>
          <w:sz w:val="24"/>
          <w:szCs w:val="24"/>
          <w:shd w:val="clear" w:color="auto" w:fill="FFFFFF"/>
        </w:rPr>
        <w:t> </w:t>
      </w:r>
      <w:r w:rsidRPr="00501CC1">
        <w:rPr>
          <w:rFonts w:ascii="Arial" w:hAnsi="Arial" w:cs="Arial"/>
          <w:i/>
          <w:iCs/>
          <w:color w:val="292B31"/>
          <w:sz w:val="24"/>
          <w:szCs w:val="24"/>
          <w:shd w:val="clear" w:color="auto" w:fill="FFFFFF"/>
        </w:rPr>
        <w:t>J. Vis. Exp.</w:t>
      </w:r>
      <w:r w:rsidRPr="00501CC1">
        <w:rPr>
          <w:rFonts w:ascii="Arial" w:hAnsi="Arial" w:cs="Arial"/>
          <w:color w:val="292B31"/>
          <w:sz w:val="24"/>
          <w:szCs w:val="24"/>
          <w:shd w:val="clear" w:color="auto" w:fill="FFFFFF"/>
        </w:rPr>
        <w:t> (2018).</w:t>
      </w:r>
    </w:p>
    <w:p w14:paraId="51D1B237" w14:textId="77777777" w:rsidR="00501CC1" w:rsidRDefault="00501CC1" w:rsidP="00501CC1">
      <w:pPr>
        <w:rPr>
          <w:rFonts w:ascii="Arial" w:hAnsi="Arial" w:cs="Arial"/>
          <w:color w:val="292B31"/>
          <w:sz w:val="24"/>
          <w:szCs w:val="24"/>
          <w:shd w:val="clear" w:color="auto" w:fill="FFFFFF"/>
        </w:rPr>
      </w:pPr>
    </w:p>
    <w:p w14:paraId="74AECEB4" w14:textId="77777777" w:rsidR="00501CC1" w:rsidRPr="00C10F80" w:rsidRDefault="00501CC1" w:rsidP="00501CC1">
      <w:pPr>
        <w:rPr>
          <w:rFonts w:ascii="Arial" w:hAnsi="Arial" w:cs="Arial"/>
          <w:b/>
          <w:sz w:val="24"/>
          <w:szCs w:val="24"/>
        </w:rPr>
      </w:pPr>
      <w:r w:rsidRPr="00C10F80">
        <w:rPr>
          <w:rFonts w:ascii="Arial" w:hAnsi="Arial" w:cs="Arial"/>
          <w:b/>
          <w:sz w:val="24"/>
          <w:szCs w:val="24"/>
        </w:rPr>
        <w:t>OVERVIEW</w:t>
      </w:r>
    </w:p>
    <w:p w14:paraId="713CD0B7" w14:textId="77777777" w:rsidR="00501CC1" w:rsidRPr="00C10F80" w:rsidRDefault="00501CC1" w:rsidP="00501CC1">
      <w:pPr>
        <w:rPr>
          <w:rFonts w:ascii="Arial" w:hAnsi="Arial" w:cs="Arial"/>
          <w:sz w:val="24"/>
          <w:szCs w:val="24"/>
        </w:rPr>
      </w:pPr>
    </w:p>
    <w:p w14:paraId="7464B764" w14:textId="07ACDCF4" w:rsidR="00501CC1" w:rsidRDefault="00663FB6" w:rsidP="00501CC1">
      <w:pPr>
        <w:rPr>
          <w:rFonts w:ascii="Arial" w:hAnsi="Arial" w:cs="Arial"/>
          <w:sz w:val="24"/>
          <w:szCs w:val="24"/>
        </w:rPr>
      </w:pPr>
      <w:r w:rsidRPr="00663FB6">
        <w:rPr>
          <w:rFonts w:ascii="Arial" w:hAnsi="Arial" w:cs="Arial"/>
          <w:sz w:val="24"/>
          <w:szCs w:val="24"/>
        </w:rPr>
        <w:t>This video describes a screening method to identify transgenic Drosophila flies, whose genome was modified using CRISPR-Cas9. CRISPR-Cas9 is a powerful genome-editing tool that revolutionized the way scientists can manipulate an organism’s genome. In the example protocol, we will see how to identify CRISPR-generated mutants, in which an insertion of a transactivation sequence replaces the first exon of the </w:t>
      </w:r>
      <w:r w:rsidRPr="00663FB6">
        <w:rPr>
          <w:rFonts w:ascii="Arial" w:hAnsi="Arial" w:cs="Arial"/>
          <w:i/>
          <w:iCs/>
          <w:sz w:val="24"/>
          <w:szCs w:val="24"/>
        </w:rPr>
        <w:t>branchless</w:t>
      </w:r>
      <w:r w:rsidRPr="00663FB6">
        <w:rPr>
          <w:rFonts w:ascii="Arial" w:hAnsi="Arial" w:cs="Arial"/>
          <w:sz w:val="24"/>
          <w:szCs w:val="24"/>
        </w:rPr>
        <w:t> </w:t>
      </w:r>
      <w:r w:rsidR="00841873">
        <w:rPr>
          <w:rFonts w:ascii="Arial" w:hAnsi="Arial" w:cs="Arial"/>
          <w:sz w:val="24"/>
          <w:szCs w:val="24"/>
        </w:rPr>
        <w:t>(</w:t>
      </w:r>
      <w:proofErr w:type="spellStart"/>
      <w:r w:rsidR="00841873" w:rsidRPr="00841873">
        <w:rPr>
          <w:rFonts w:ascii="Arial" w:hAnsi="Arial" w:cs="Arial"/>
          <w:i/>
          <w:iCs/>
          <w:sz w:val="24"/>
          <w:szCs w:val="24"/>
        </w:rPr>
        <w:t>bnl</w:t>
      </w:r>
      <w:proofErr w:type="spellEnd"/>
      <w:r w:rsidR="00841873">
        <w:rPr>
          <w:rFonts w:ascii="Arial" w:hAnsi="Arial" w:cs="Arial"/>
          <w:sz w:val="24"/>
          <w:szCs w:val="24"/>
        </w:rPr>
        <w:t xml:space="preserve">) </w:t>
      </w:r>
      <w:r w:rsidRPr="00841873">
        <w:rPr>
          <w:rFonts w:ascii="Arial" w:hAnsi="Arial" w:cs="Arial"/>
          <w:sz w:val="24"/>
          <w:szCs w:val="24"/>
        </w:rPr>
        <w:t>gene</w:t>
      </w:r>
      <w:r w:rsidRPr="00663FB6">
        <w:rPr>
          <w:rFonts w:ascii="Arial" w:hAnsi="Arial" w:cs="Arial"/>
          <w:sz w:val="24"/>
          <w:szCs w:val="24"/>
        </w:rPr>
        <w:t>, thus creating a </w:t>
      </w:r>
      <w:proofErr w:type="spellStart"/>
      <w:r w:rsidRPr="00663FB6">
        <w:rPr>
          <w:rFonts w:ascii="Arial" w:hAnsi="Arial" w:cs="Arial"/>
          <w:i/>
          <w:iCs/>
          <w:sz w:val="24"/>
          <w:szCs w:val="24"/>
        </w:rPr>
        <w:t>b</w:t>
      </w:r>
      <w:r w:rsidR="00841873">
        <w:rPr>
          <w:rFonts w:ascii="Arial" w:hAnsi="Arial" w:cs="Arial"/>
          <w:i/>
          <w:iCs/>
          <w:sz w:val="24"/>
          <w:szCs w:val="24"/>
        </w:rPr>
        <w:t>nl</w:t>
      </w:r>
      <w:proofErr w:type="spellEnd"/>
      <w:r w:rsidRPr="00663FB6">
        <w:rPr>
          <w:rFonts w:ascii="Arial" w:hAnsi="Arial" w:cs="Arial"/>
          <w:sz w:val="24"/>
          <w:szCs w:val="24"/>
        </w:rPr>
        <w:t> gene-specific driver line</w:t>
      </w:r>
      <w:r w:rsidR="00841873">
        <w:rPr>
          <w:rFonts w:ascii="Arial" w:hAnsi="Arial" w:cs="Arial"/>
          <w:sz w:val="24"/>
          <w:szCs w:val="24"/>
        </w:rPr>
        <w:t xml:space="preserve">, </w:t>
      </w:r>
      <w:proofErr w:type="spellStart"/>
      <w:r w:rsidR="00841873" w:rsidRPr="00841873">
        <w:rPr>
          <w:rFonts w:ascii="Arial" w:hAnsi="Arial" w:cs="Arial"/>
          <w:i/>
          <w:iCs/>
          <w:sz w:val="24"/>
          <w:szCs w:val="24"/>
        </w:rPr>
        <w:t>bnl-LexA</w:t>
      </w:r>
      <w:proofErr w:type="spellEnd"/>
      <w:r w:rsidRPr="00663FB6">
        <w:rPr>
          <w:rFonts w:ascii="Arial" w:hAnsi="Arial" w:cs="Arial"/>
          <w:sz w:val="24"/>
          <w:szCs w:val="24"/>
        </w:rPr>
        <w:t>.</w:t>
      </w:r>
      <w:bookmarkStart w:id="0" w:name="_GoBack"/>
      <w:bookmarkEnd w:id="0"/>
    </w:p>
    <w:p w14:paraId="232296CF" w14:textId="77777777" w:rsidR="00663FB6" w:rsidRDefault="00663FB6" w:rsidP="00501CC1">
      <w:pPr>
        <w:rPr>
          <w:rFonts w:ascii="Arial" w:hAnsi="Arial" w:cs="Arial"/>
          <w:sz w:val="24"/>
          <w:szCs w:val="24"/>
        </w:rPr>
      </w:pPr>
    </w:p>
    <w:p w14:paraId="56DC7043" w14:textId="77777777" w:rsidR="00501CC1" w:rsidRDefault="00501CC1" w:rsidP="00501CC1">
      <w:pPr>
        <w:rPr>
          <w:rFonts w:ascii="Arial" w:hAnsi="Arial" w:cs="Arial"/>
          <w:b/>
          <w:sz w:val="24"/>
          <w:szCs w:val="24"/>
        </w:rPr>
      </w:pPr>
      <w:r w:rsidRPr="00C10F80">
        <w:rPr>
          <w:rFonts w:ascii="Arial" w:hAnsi="Arial" w:cs="Arial"/>
          <w:b/>
          <w:sz w:val="24"/>
          <w:szCs w:val="24"/>
        </w:rPr>
        <w:t>PROTOCOL</w:t>
      </w:r>
    </w:p>
    <w:p w14:paraId="61CB9AC5" w14:textId="77777777" w:rsidR="00501CC1" w:rsidRDefault="00501CC1" w:rsidP="00501CC1">
      <w:pPr>
        <w:rPr>
          <w:rFonts w:ascii="Arial" w:hAnsi="Arial" w:cs="Arial"/>
          <w:bCs/>
          <w:sz w:val="24"/>
          <w:szCs w:val="24"/>
        </w:rPr>
      </w:pPr>
    </w:p>
    <w:p w14:paraId="7C6D3E38" w14:textId="6BF1ED28" w:rsidR="00501CC1" w:rsidRPr="00501CC1" w:rsidRDefault="00501CC1" w:rsidP="00501CC1">
      <w:pPr>
        <w:numPr>
          <w:ilvl w:val="0"/>
          <w:numId w:val="2"/>
        </w:numPr>
        <w:rPr>
          <w:rFonts w:ascii="Arial" w:hAnsi="Arial" w:cs="Arial"/>
          <w:sz w:val="24"/>
          <w:szCs w:val="24"/>
        </w:rPr>
      </w:pPr>
      <w:r w:rsidRPr="00501CC1">
        <w:rPr>
          <w:rFonts w:ascii="Arial" w:hAnsi="Arial" w:cs="Arial"/>
          <w:b/>
          <w:bCs/>
          <w:sz w:val="24"/>
          <w:szCs w:val="24"/>
        </w:rPr>
        <w:t xml:space="preserve">Fly genetics and screening (Figure </w:t>
      </w:r>
      <w:r w:rsidR="00A604B0">
        <w:rPr>
          <w:rFonts w:ascii="Arial" w:hAnsi="Arial" w:cs="Arial"/>
          <w:b/>
          <w:bCs/>
          <w:sz w:val="24"/>
          <w:szCs w:val="24"/>
        </w:rPr>
        <w:t>1</w:t>
      </w:r>
      <w:r w:rsidRPr="00501CC1">
        <w:rPr>
          <w:rFonts w:ascii="Arial" w:hAnsi="Arial" w:cs="Arial"/>
          <w:b/>
          <w:bCs/>
          <w:sz w:val="24"/>
          <w:szCs w:val="24"/>
        </w:rPr>
        <w:t xml:space="preserve"> and Figure </w:t>
      </w:r>
      <w:r w:rsidR="00A604B0">
        <w:rPr>
          <w:rFonts w:ascii="Arial" w:hAnsi="Arial" w:cs="Arial"/>
          <w:b/>
          <w:bCs/>
          <w:sz w:val="24"/>
          <w:szCs w:val="24"/>
        </w:rPr>
        <w:t>2</w:t>
      </w:r>
      <w:r w:rsidRPr="00501CC1">
        <w:rPr>
          <w:rFonts w:ascii="Arial" w:hAnsi="Arial" w:cs="Arial"/>
          <w:b/>
          <w:bCs/>
          <w:sz w:val="24"/>
          <w:szCs w:val="24"/>
        </w:rPr>
        <w:t>):</w:t>
      </w:r>
    </w:p>
    <w:p w14:paraId="05F8ED8C" w14:textId="77777777" w:rsidR="00501CC1" w:rsidRPr="00501CC1" w:rsidRDefault="00501CC1" w:rsidP="00501CC1">
      <w:pPr>
        <w:numPr>
          <w:ilvl w:val="1"/>
          <w:numId w:val="2"/>
        </w:numPr>
        <w:rPr>
          <w:rFonts w:ascii="Arial" w:hAnsi="Arial" w:cs="Arial"/>
          <w:sz w:val="24"/>
          <w:szCs w:val="24"/>
        </w:rPr>
      </w:pPr>
      <w:r w:rsidRPr="00501CC1">
        <w:rPr>
          <w:rFonts w:ascii="Arial" w:hAnsi="Arial" w:cs="Arial"/>
          <w:sz w:val="24"/>
          <w:szCs w:val="24"/>
        </w:rPr>
        <w:t>When the injected embryos develop into adults, cross each single G</w:t>
      </w:r>
      <w:r w:rsidRPr="00501CC1">
        <w:rPr>
          <w:rFonts w:ascii="Arial" w:hAnsi="Arial" w:cs="Arial"/>
          <w:sz w:val="24"/>
          <w:szCs w:val="24"/>
          <w:vertAlign w:val="subscript"/>
        </w:rPr>
        <w:t>0</w:t>
      </w:r>
      <w:r w:rsidRPr="00501CC1">
        <w:rPr>
          <w:rFonts w:ascii="Arial" w:hAnsi="Arial" w:cs="Arial"/>
          <w:sz w:val="24"/>
          <w:szCs w:val="24"/>
        </w:rPr>
        <w:t> flies to balancer flies. Select suitable balancer for the chromosome containing the targeted allele.</w:t>
      </w:r>
    </w:p>
    <w:p w14:paraId="39BDC96F" w14:textId="6EBB8690" w:rsidR="00501CC1" w:rsidRPr="00501CC1" w:rsidRDefault="00501CC1" w:rsidP="00501CC1">
      <w:pPr>
        <w:numPr>
          <w:ilvl w:val="1"/>
          <w:numId w:val="2"/>
        </w:numPr>
        <w:rPr>
          <w:rFonts w:ascii="Arial" w:hAnsi="Arial" w:cs="Arial"/>
          <w:sz w:val="24"/>
          <w:szCs w:val="24"/>
        </w:rPr>
      </w:pPr>
      <w:r w:rsidRPr="00501CC1">
        <w:rPr>
          <w:rFonts w:ascii="Arial" w:hAnsi="Arial" w:cs="Arial"/>
          <w:sz w:val="24"/>
          <w:szCs w:val="24"/>
        </w:rPr>
        <w:t>Anesthetize the F1 offspring from each G0 cross on a CO</w:t>
      </w:r>
      <w:r w:rsidRPr="00501CC1">
        <w:rPr>
          <w:rFonts w:ascii="Arial" w:hAnsi="Arial" w:cs="Arial"/>
          <w:sz w:val="24"/>
          <w:szCs w:val="24"/>
          <w:vertAlign w:val="subscript"/>
        </w:rPr>
        <w:t>2</w:t>
      </w:r>
      <w:r w:rsidRPr="00501CC1">
        <w:rPr>
          <w:rFonts w:ascii="Arial" w:hAnsi="Arial" w:cs="Arial"/>
          <w:sz w:val="24"/>
          <w:szCs w:val="24"/>
        </w:rPr>
        <w:t> pad and randomly pick 10-20 males under a stereomicroscope. Cross them individually to the balancer females as shown in </w:t>
      </w:r>
      <w:r w:rsidRPr="00501CC1">
        <w:rPr>
          <w:rFonts w:ascii="Arial" w:hAnsi="Arial" w:cs="Arial"/>
          <w:b/>
          <w:bCs/>
          <w:sz w:val="24"/>
          <w:szCs w:val="24"/>
        </w:rPr>
        <w:t xml:space="preserve">Figure </w:t>
      </w:r>
      <w:r w:rsidR="00A604B0">
        <w:rPr>
          <w:rFonts w:ascii="Arial" w:hAnsi="Arial" w:cs="Arial"/>
          <w:b/>
          <w:bCs/>
          <w:sz w:val="24"/>
          <w:szCs w:val="24"/>
        </w:rPr>
        <w:t>2</w:t>
      </w:r>
      <w:r w:rsidRPr="00501CC1">
        <w:rPr>
          <w:rFonts w:ascii="Arial" w:hAnsi="Arial" w:cs="Arial"/>
          <w:sz w:val="24"/>
          <w:szCs w:val="24"/>
        </w:rPr>
        <w:t>.</w:t>
      </w:r>
    </w:p>
    <w:p w14:paraId="40E57C4B" w14:textId="77777777" w:rsidR="00501CC1" w:rsidRPr="00501CC1" w:rsidRDefault="00501CC1" w:rsidP="00501CC1">
      <w:pPr>
        <w:numPr>
          <w:ilvl w:val="1"/>
          <w:numId w:val="2"/>
        </w:numPr>
        <w:rPr>
          <w:rFonts w:ascii="Arial" w:hAnsi="Arial" w:cs="Arial"/>
          <w:sz w:val="24"/>
          <w:szCs w:val="24"/>
        </w:rPr>
      </w:pPr>
      <w:r w:rsidRPr="00501CC1">
        <w:rPr>
          <w:rFonts w:ascii="Arial" w:hAnsi="Arial" w:cs="Arial"/>
          <w:sz w:val="24"/>
          <w:szCs w:val="24"/>
        </w:rPr>
        <w:t>When the F2 larvae hatch, pick the single F1 father from each cross and extract gDNA using the single fly genomic DNA preparation protocol:</w:t>
      </w:r>
    </w:p>
    <w:p w14:paraId="3EDE2256" w14:textId="77777777" w:rsidR="00501CC1" w:rsidRPr="00501CC1" w:rsidRDefault="00501CC1" w:rsidP="00501CC1">
      <w:pPr>
        <w:numPr>
          <w:ilvl w:val="2"/>
          <w:numId w:val="2"/>
        </w:numPr>
        <w:rPr>
          <w:rFonts w:ascii="Arial" w:hAnsi="Arial" w:cs="Arial"/>
          <w:sz w:val="24"/>
          <w:szCs w:val="24"/>
        </w:rPr>
      </w:pPr>
      <w:r w:rsidRPr="00501CC1">
        <w:rPr>
          <w:rFonts w:ascii="Arial" w:hAnsi="Arial" w:cs="Arial"/>
          <w:sz w:val="24"/>
          <w:szCs w:val="24"/>
        </w:rPr>
        <w:t>Prepare gDNA extraction buffer: 10 mM Tris-Cl pH 8.2, 1 mM EDTA, 25 mM NaCl, store at room temperature. Prepare 20 mg/mL Proteinase K stock solution and store in the freezer.</w:t>
      </w:r>
    </w:p>
    <w:p w14:paraId="6AD815F4" w14:textId="77777777" w:rsidR="00501CC1" w:rsidRPr="00501CC1" w:rsidRDefault="00501CC1" w:rsidP="00501CC1">
      <w:pPr>
        <w:numPr>
          <w:ilvl w:val="2"/>
          <w:numId w:val="2"/>
        </w:numPr>
        <w:rPr>
          <w:rFonts w:ascii="Arial" w:hAnsi="Arial" w:cs="Arial"/>
          <w:sz w:val="24"/>
          <w:szCs w:val="24"/>
        </w:rPr>
      </w:pPr>
      <w:r w:rsidRPr="00501CC1">
        <w:rPr>
          <w:rFonts w:ascii="Arial" w:hAnsi="Arial" w:cs="Arial"/>
          <w:sz w:val="24"/>
          <w:szCs w:val="24"/>
        </w:rPr>
        <w:t>Put each fly in a 1.5 mL micro-centrifuge tube and label the tube. Keep in the -80 °C freezer overnight.</w:t>
      </w:r>
    </w:p>
    <w:p w14:paraId="7ECF343D" w14:textId="77777777" w:rsidR="00501CC1" w:rsidRPr="00501CC1" w:rsidRDefault="00501CC1" w:rsidP="00501CC1">
      <w:pPr>
        <w:numPr>
          <w:ilvl w:val="2"/>
          <w:numId w:val="2"/>
        </w:numPr>
        <w:rPr>
          <w:rFonts w:ascii="Arial" w:hAnsi="Arial" w:cs="Arial"/>
          <w:sz w:val="24"/>
          <w:szCs w:val="24"/>
        </w:rPr>
      </w:pPr>
      <w:r w:rsidRPr="00501CC1">
        <w:rPr>
          <w:rFonts w:ascii="Arial" w:hAnsi="Arial" w:cs="Arial"/>
          <w:sz w:val="24"/>
          <w:szCs w:val="24"/>
        </w:rPr>
        <w:t>Prepare a fresh working volume of gDNA extraction buffer containing 200 µg/mL final concentration of Proteinase K.</w:t>
      </w:r>
      <w:r w:rsidRPr="00501CC1">
        <w:rPr>
          <w:rFonts w:ascii="Arial" w:hAnsi="Arial" w:cs="Arial"/>
          <w:sz w:val="24"/>
          <w:szCs w:val="24"/>
        </w:rPr>
        <w:br/>
        <w:t>Note: Do not use an old buffer for this step.</w:t>
      </w:r>
    </w:p>
    <w:p w14:paraId="6E13F913" w14:textId="77777777" w:rsidR="00501CC1" w:rsidRPr="00501CC1" w:rsidRDefault="00501CC1" w:rsidP="00501CC1">
      <w:pPr>
        <w:numPr>
          <w:ilvl w:val="2"/>
          <w:numId w:val="2"/>
        </w:numPr>
        <w:rPr>
          <w:rFonts w:ascii="Arial" w:hAnsi="Arial" w:cs="Arial"/>
          <w:sz w:val="24"/>
          <w:szCs w:val="24"/>
        </w:rPr>
      </w:pPr>
      <w:r w:rsidRPr="00501CC1">
        <w:rPr>
          <w:rFonts w:ascii="Arial" w:hAnsi="Arial" w:cs="Arial"/>
          <w:sz w:val="24"/>
          <w:szCs w:val="24"/>
        </w:rPr>
        <w:lastRenderedPageBreak/>
        <w:t xml:space="preserve">Squish each fly for 10–15 s with a pipette tip containing 50 </w:t>
      </w:r>
      <w:proofErr w:type="spellStart"/>
      <w:r w:rsidRPr="00501CC1">
        <w:rPr>
          <w:rFonts w:ascii="Arial" w:hAnsi="Arial" w:cs="Arial"/>
          <w:sz w:val="24"/>
          <w:szCs w:val="24"/>
        </w:rPr>
        <w:t>μL</w:t>
      </w:r>
      <w:proofErr w:type="spellEnd"/>
      <w:r w:rsidRPr="00501CC1">
        <w:rPr>
          <w:rFonts w:ascii="Arial" w:hAnsi="Arial" w:cs="Arial"/>
          <w:sz w:val="24"/>
          <w:szCs w:val="24"/>
        </w:rPr>
        <w:t xml:space="preserve"> of squishing buffer without dispensing the liquid. Dispense the remaining buffer into the tube and mix well. Incubate at 37 °C for 20–30 min.</w:t>
      </w:r>
    </w:p>
    <w:p w14:paraId="0F4743EB" w14:textId="77777777" w:rsidR="00501CC1" w:rsidRPr="00501CC1" w:rsidRDefault="00501CC1" w:rsidP="00501CC1">
      <w:pPr>
        <w:numPr>
          <w:ilvl w:val="2"/>
          <w:numId w:val="2"/>
        </w:numPr>
        <w:rPr>
          <w:rFonts w:ascii="Arial" w:hAnsi="Arial" w:cs="Arial"/>
          <w:sz w:val="24"/>
          <w:szCs w:val="24"/>
        </w:rPr>
      </w:pPr>
      <w:r w:rsidRPr="00501CC1">
        <w:rPr>
          <w:rFonts w:ascii="Arial" w:hAnsi="Arial" w:cs="Arial"/>
          <w:sz w:val="24"/>
          <w:szCs w:val="24"/>
        </w:rPr>
        <w:t>Put tubes in 95 °C heat block for 1–2 min to inactivate the Proteinase K.</w:t>
      </w:r>
    </w:p>
    <w:p w14:paraId="3C054525" w14:textId="77777777" w:rsidR="00501CC1" w:rsidRPr="00501CC1" w:rsidRDefault="00501CC1" w:rsidP="00501CC1">
      <w:pPr>
        <w:numPr>
          <w:ilvl w:val="2"/>
          <w:numId w:val="2"/>
        </w:numPr>
        <w:rPr>
          <w:rFonts w:ascii="Arial" w:hAnsi="Arial" w:cs="Arial"/>
          <w:sz w:val="24"/>
          <w:szCs w:val="24"/>
        </w:rPr>
      </w:pPr>
      <w:r w:rsidRPr="00501CC1">
        <w:rPr>
          <w:rFonts w:ascii="Arial" w:hAnsi="Arial" w:cs="Arial"/>
          <w:sz w:val="24"/>
          <w:szCs w:val="24"/>
        </w:rPr>
        <w:t>Spin down for 5 min at 10,000 x </w:t>
      </w:r>
      <w:r w:rsidRPr="00501CC1">
        <w:rPr>
          <w:rFonts w:ascii="Arial" w:hAnsi="Arial" w:cs="Arial"/>
          <w:i/>
          <w:iCs/>
          <w:sz w:val="24"/>
          <w:szCs w:val="24"/>
        </w:rPr>
        <w:t>g</w:t>
      </w:r>
      <w:r w:rsidRPr="00501CC1">
        <w:rPr>
          <w:rFonts w:ascii="Arial" w:hAnsi="Arial" w:cs="Arial"/>
          <w:sz w:val="24"/>
          <w:szCs w:val="24"/>
        </w:rPr>
        <w:t>. Store the preparation at 4 °C for further PCR analysis.</w:t>
      </w:r>
    </w:p>
    <w:p w14:paraId="313A6DD1" w14:textId="538DAA49" w:rsidR="00501CC1" w:rsidRPr="00501CC1" w:rsidRDefault="00501CC1" w:rsidP="00501CC1">
      <w:pPr>
        <w:numPr>
          <w:ilvl w:val="0"/>
          <w:numId w:val="2"/>
        </w:numPr>
        <w:rPr>
          <w:rFonts w:ascii="Arial" w:hAnsi="Arial" w:cs="Arial"/>
          <w:sz w:val="24"/>
          <w:szCs w:val="24"/>
        </w:rPr>
      </w:pPr>
      <w:r w:rsidRPr="00501CC1">
        <w:rPr>
          <w:rFonts w:ascii="Arial" w:hAnsi="Arial" w:cs="Arial"/>
          <w:sz w:val="24"/>
          <w:szCs w:val="24"/>
        </w:rPr>
        <w:t>Use the same method to prepare gDNA from a </w:t>
      </w:r>
      <w:r w:rsidRPr="00501CC1">
        <w:rPr>
          <w:rFonts w:ascii="Arial" w:hAnsi="Arial" w:cs="Arial"/>
          <w:i/>
          <w:iCs/>
          <w:sz w:val="24"/>
          <w:szCs w:val="24"/>
        </w:rPr>
        <w:t>nos-Cas9</w:t>
      </w:r>
      <w:r w:rsidRPr="00501CC1">
        <w:rPr>
          <w:rFonts w:ascii="Arial" w:hAnsi="Arial" w:cs="Arial"/>
          <w:sz w:val="24"/>
          <w:szCs w:val="24"/>
        </w:rPr>
        <w:t> fly, which serves as a negative control. Perform three-step PCR based screens to identify the correct “ends out” HDR (</w:t>
      </w:r>
      <w:r w:rsidRPr="00501CC1">
        <w:rPr>
          <w:rFonts w:ascii="Arial" w:hAnsi="Arial" w:cs="Arial"/>
          <w:b/>
          <w:bCs/>
          <w:sz w:val="24"/>
          <w:szCs w:val="24"/>
        </w:rPr>
        <w:t xml:space="preserve">Figure </w:t>
      </w:r>
      <w:r w:rsidR="00A604B0">
        <w:rPr>
          <w:rFonts w:ascii="Arial" w:hAnsi="Arial" w:cs="Arial"/>
          <w:b/>
          <w:bCs/>
          <w:sz w:val="24"/>
          <w:szCs w:val="24"/>
        </w:rPr>
        <w:t>1</w:t>
      </w:r>
      <w:r w:rsidRPr="00501CC1">
        <w:rPr>
          <w:rFonts w:ascii="Arial" w:hAnsi="Arial" w:cs="Arial"/>
          <w:sz w:val="24"/>
          <w:szCs w:val="24"/>
        </w:rPr>
        <w:t>, </w:t>
      </w:r>
      <w:r w:rsidRPr="00501CC1">
        <w:rPr>
          <w:rFonts w:ascii="Arial" w:hAnsi="Arial" w:cs="Arial"/>
          <w:b/>
          <w:bCs/>
          <w:sz w:val="24"/>
          <w:szCs w:val="24"/>
        </w:rPr>
        <w:t xml:space="preserve">Figure </w:t>
      </w:r>
      <w:r w:rsidR="00A604B0">
        <w:rPr>
          <w:rFonts w:ascii="Arial" w:hAnsi="Arial" w:cs="Arial"/>
          <w:b/>
          <w:bCs/>
          <w:sz w:val="24"/>
          <w:szCs w:val="24"/>
        </w:rPr>
        <w:t>3</w:t>
      </w:r>
      <w:r w:rsidRPr="00501CC1">
        <w:rPr>
          <w:rFonts w:ascii="Arial" w:hAnsi="Arial" w:cs="Arial"/>
          <w:sz w:val="24"/>
          <w:szCs w:val="24"/>
        </w:rPr>
        <w:t>) using gDNA of each F1 male as a template</w:t>
      </w:r>
      <w:r w:rsidRPr="00501CC1">
        <w:rPr>
          <w:rFonts w:ascii="Arial" w:hAnsi="Arial" w:cs="Arial"/>
          <w:sz w:val="24"/>
          <w:szCs w:val="24"/>
          <w:vertAlign w:val="superscript"/>
        </w:rPr>
        <w:t>5</w:t>
      </w:r>
      <w:r w:rsidRPr="00501CC1">
        <w:rPr>
          <w:rFonts w:ascii="Arial" w:hAnsi="Arial" w:cs="Arial"/>
          <w:sz w:val="24"/>
          <w:szCs w:val="24"/>
        </w:rPr>
        <w:t xml:space="preserve">. Use 1 </w:t>
      </w:r>
      <w:proofErr w:type="spellStart"/>
      <w:r w:rsidRPr="00501CC1">
        <w:rPr>
          <w:rFonts w:ascii="Arial" w:hAnsi="Arial" w:cs="Arial"/>
          <w:sz w:val="24"/>
          <w:szCs w:val="24"/>
        </w:rPr>
        <w:t>μL</w:t>
      </w:r>
      <w:proofErr w:type="spellEnd"/>
      <w:r w:rsidRPr="00501CC1">
        <w:rPr>
          <w:rFonts w:ascii="Arial" w:hAnsi="Arial" w:cs="Arial"/>
          <w:sz w:val="24"/>
          <w:szCs w:val="24"/>
        </w:rPr>
        <w:t xml:space="preserve"> of the DNA prep in the following PCR reaction system: 10 </w:t>
      </w:r>
      <w:proofErr w:type="spellStart"/>
      <w:r w:rsidRPr="00501CC1">
        <w:rPr>
          <w:rFonts w:ascii="Arial" w:hAnsi="Arial" w:cs="Arial"/>
          <w:sz w:val="24"/>
          <w:szCs w:val="24"/>
        </w:rPr>
        <w:t>μL</w:t>
      </w:r>
      <w:proofErr w:type="spellEnd"/>
      <w:r w:rsidRPr="00501CC1">
        <w:rPr>
          <w:rFonts w:ascii="Arial" w:hAnsi="Arial" w:cs="Arial"/>
          <w:sz w:val="24"/>
          <w:szCs w:val="24"/>
        </w:rPr>
        <w:t xml:space="preserve"> of 2x PCR Master Mix with Dye, 1 </w:t>
      </w:r>
      <w:proofErr w:type="spellStart"/>
      <w:r w:rsidRPr="00501CC1">
        <w:rPr>
          <w:rFonts w:ascii="Arial" w:hAnsi="Arial" w:cs="Arial"/>
          <w:sz w:val="24"/>
          <w:szCs w:val="24"/>
        </w:rPr>
        <w:t>μL</w:t>
      </w:r>
      <w:proofErr w:type="spellEnd"/>
      <w:r w:rsidRPr="00501CC1">
        <w:rPr>
          <w:rFonts w:ascii="Arial" w:hAnsi="Arial" w:cs="Arial"/>
          <w:sz w:val="24"/>
          <w:szCs w:val="24"/>
        </w:rPr>
        <w:t xml:space="preserve"> of each primer (10 </w:t>
      </w:r>
      <w:proofErr w:type="spellStart"/>
      <w:r w:rsidRPr="00501CC1">
        <w:rPr>
          <w:rFonts w:ascii="Arial" w:hAnsi="Arial" w:cs="Arial"/>
          <w:sz w:val="24"/>
          <w:szCs w:val="24"/>
        </w:rPr>
        <w:t>μM</w:t>
      </w:r>
      <w:proofErr w:type="spellEnd"/>
      <w:r w:rsidRPr="00501CC1">
        <w:rPr>
          <w:rFonts w:ascii="Arial" w:hAnsi="Arial" w:cs="Arial"/>
          <w:sz w:val="24"/>
          <w:szCs w:val="24"/>
        </w:rPr>
        <w:t xml:space="preserve">), 1 </w:t>
      </w:r>
      <w:proofErr w:type="spellStart"/>
      <w:r w:rsidRPr="00501CC1">
        <w:rPr>
          <w:rFonts w:ascii="Arial" w:hAnsi="Arial" w:cs="Arial"/>
          <w:sz w:val="24"/>
          <w:szCs w:val="24"/>
        </w:rPr>
        <w:t>μL</w:t>
      </w:r>
      <w:proofErr w:type="spellEnd"/>
      <w:r w:rsidRPr="00501CC1">
        <w:rPr>
          <w:rFonts w:ascii="Arial" w:hAnsi="Arial" w:cs="Arial"/>
          <w:sz w:val="24"/>
          <w:szCs w:val="24"/>
        </w:rPr>
        <w:t xml:space="preserve"> of DNA template, and 7 </w:t>
      </w:r>
      <w:proofErr w:type="spellStart"/>
      <w:r w:rsidRPr="00501CC1">
        <w:rPr>
          <w:rFonts w:ascii="Arial" w:hAnsi="Arial" w:cs="Arial"/>
          <w:sz w:val="24"/>
          <w:szCs w:val="24"/>
        </w:rPr>
        <w:t>μL</w:t>
      </w:r>
      <w:proofErr w:type="spellEnd"/>
      <w:r w:rsidRPr="00501CC1">
        <w:rPr>
          <w:rFonts w:ascii="Arial" w:hAnsi="Arial" w:cs="Arial"/>
          <w:sz w:val="24"/>
          <w:szCs w:val="24"/>
        </w:rPr>
        <w:t xml:space="preserve"> of ddH</w:t>
      </w:r>
      <w:r w:rsidRPr="00501CC1">
        <w:rPr>
          <w:rFonts w:ascii="Arial" w:hAnsi="Arial" w:cs="Arial"/>
          <w:sz w:val="24"/>
          <w:szCs w:val="24"/>
          <w:vertAlign w:val="subscript"/>
        </w:rPr>
        <w:t>2</w:t>
      </w:r>
      <w:r w:rsidRPr="00501CC1">
        <w:rPr>
          <w:rFonts w:ascii="Arial" w:hAnsi="Arial" w:cs="Arial"/>
          <w:sz w:val="24"/>
          <w:szCs w:val="24"/>
        </w:rPr>
        <w:t>O.</w:t>
      </w:r>
    </w:p>
    <w:p w14:paraId="2993A872" w14:textId="008EA193" w:rsidR="00501CC1" w:rsidRPr="00501CC1" w:rsidRDefault="00501CC1" w:rsidP="00501CC1">
      <w:pPr>
        <w:numPr>
          <w:ilvl w:val="0"/>
          <w:numId w:val="2"/>
        </w:numPr>
        <w:rPr>
          <w:rFonts w:ascii="Arial" w:hAnsi="Arial" w:cs="Arial"/>
          <w:sz w:val="24"/>
          <w:szCs w:val="24"/>
        </w:rPr>
      </w:pPr>
      <w:r w:rsidRPr="00501CC1">
        <w:rPr>
          <w:rFonts w:ascii="Arial" w:hAnsi="Arial" w:cs="Arial"/>
          <w:sz w:val="24"/>
          <w:szCs w:val="24"/>
        </w:rPr>
        <w:t>As shown in </w:t>
      </w:r>
      <w:r w:rsidRPr="00501CC1">
        <w:rPr>
          <w:rFonts w:ascii="Arial" w:hAnsi="Arial" w:cs="Arial"/>
          <w:b/>
          <w:bCs/>
          <w:sz w:val="24"/>
          <w:szCs w:val="24"/>
        </w:rPr>
        <w:t xml:space="preserve">Figure </w:t>
      </w:r>
      <w:r w:rsidR="00A604B0">
        <w:rPr>
          <w:rFonts w:ascii="Arial" w:hAnsi="Arial" w:cs="Arial"/>
          <w:b/>
          <w:bCs/>
          <w:sz w:val="24"/>
          <w:szCs w:val="24"/>
        </w:rPr>
        <w:t>3</w:t>
      </w:r>
      <w:r w:rsidRPr="00501CC1">
        <w:rPr>
          <w:rFonts w:ascii="Arial" w:hAnsi="Arial" w:cs="Arial"/>
          <w:b/>
          <w:bCs/>
          <w:sz w:val="24"/>
          <w:szCs w:val="24"/>
        </w:rPr>
        <w:t>A</w:t>
      </w:r>
      <w:r w:rsidRPr="00501CC1">
        <w:rPr>
          <w:rFonts w:ascii="Arial" w:hAnsi="Arial" w:cs="Arial"/>
          <w:sz w:val="24"/>
          <w:szCs w:val="24"/>
        </w:rPr>
        <w:t>, perform PCR using primers fwd1 and rev1 to screen for the existence of the insertion or replacement; perform PCR using fwd2 and rev2 primers to verify the insertion or replacement from 3’ region; perform PCR using primers M13F and rev3 to check “ends-in” HDR (</w:t>
      </w:r>
      <w:r w:rsidRPr="00501CC1">
        <w:rPr>
          <w:rFonts w:ascii="Arial" w:hAnsi="Arial" w:cs="Arial"/>
          <w:b/>
          <w:bCs/>
          <w:sz w:val="24"/>
          <w:szCs w:val="24"/>
        </w:rPr>
        <w:t>Table 1C</w:t>
      </w:r>
      <w:r w:rsidRPr="00501CC1">
        <w:rPr>
          <w:rFonts w:ascii="Arial" w:hAnsi="Arial" w:cs="Arial"/>
          <w:sz w:val="24"/>
          <w:szCs w:val="24"/>
        </w:rPr>
        <w:t>).</w:t>
      </w:r>
    </w:p>
    <w:p w14:paraId="20B1D5C3" w14:textId="77777777" w:rsidR="00501CC1" w:rsidRPr="00501CC1" w:rsidRDefault="00501CC1" w:rsidP="00501CC1">
      <w:pPr>
        <w:numPr>
          <w:ilvl w:val="0"/>
          <w:numId w:val="2"/>
        </w:numPr>
        <w:rPr>
          <w:rFonts w:ascii="Arial" w:hAnsi="Arial" w:cs="Arial"/>
          <w:sz w:val="24"/>
          <w:szCs w:val="24"/>
        </w:rPr>
      </w:pPr>
      <w:r w:rsidRPr="00501CC1">
        <w:rPr>
          <w:rFonts w:ascii="Arial" w:hAnsi="Arial" w:cs="Arial"/>
          <w:sz w:val="24"/>
          <w:szCs w:val="24"/>
        </w:rPr>
        <w:t>Keep the fly lines with the confirmed ends-out HDR and establish balanced stocks from the F2 generation. Outcross to the balancer flies again to remove any unintended mutations on other chromosomes.</w:t>
      </w:r>
    </w:p>
    <w:p w14:paraId="6109B3FB" w14:textId="77777777" w:rsidR="00501CC1" w:rsidRPr="00501CC1" w:rsidRDefault="00501CC1" w:rsidP="00501CC1">
      <w:pPr>
        <w:rPr>
          <w:rFonts w:ascii="Arial" w:hAnsi="Arial" w:cs="Arial"/>
          <w:sz w:val="24"/>
          <w:szCs w:val="24"/>
        </w:rPr>
      </w:pPr>
    </w:p>
    <w:p w14:paraId="4C4A7E52" w14:textId="77777777" w:rsidR="00501CC1" w:rsidRPr="00944EC2" w:rsidRDefault="00501CC1" w:rsidP="00501CC1">
      <w:pPr>
        <w:rPr>
          <w:rFonts w:ascii="Arial" w:hAnsi="Arial" w:cs="Arial"/>
          <w:sz w:val="24"/>
          <w:szCs w:val="24"/>
        </w:rPr>
      </w:pPr>
    </w:p>
    <w:p w14:paraId="60DCFD55" w14:textId="77777777" w:rsidR="00501CC1" w:rsidRDefault="00501CC1" w:rsidP="00501CC1">
      <w:pPr>
        <w:rPr>
          <w:rFonts w:ascii="Arial" w:hAnsi="Arial" w:cs="Arial"/>
          <w:b/>
          <w:sz w:val="24"/>
          <w:szCs w:val="24"/>
        </w:rPr>
      </w:pPr>
      <w:r>
        <w:rPr>
          <w:rFonts w:ascii="Arial" w:hAnsi="Arial" w:cs="Arial"/>
          <w:b/>
          <w:sz w:val="24"/>
          <w:szCs w:val="24"/>
        </w:rPr>
        <w:t>REPRESENTATIVE RESULTS</w:t>
      </w:r>
    </w:p>
    <w:p w14:paraId="18EF9526" w14:textId="77777777" w:rsidR="00501CC1" w:rsidRDefault="00501CC1" w:rsidP="00501CC1">
      <w:pPr>
        <w:rPr>
          <w:rFonts w:ascii="Arial" w:hAnsi="Arial" w:cs="Arial"/>
          <w:bCs/>
          <w:sz w:val="24"/>
          <w:szCs w:val="24"/>
        </w:rPr>
      </w:pPr>
    </w:p>
    <w:p w14:paraId="3A39A287" w14:textId="77777777" w:rsidR="00501CC1" w:rsidRDefault="00501CC1" w:rsidP="00501CC1">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INSERT FIGURE 1 HERE]</w:t>
      </w:r>
    </w:p>
    <w:p w14:paraId="501CF912" w14:textId="77777777" w:rsidR="00501CC1" w:rsidRDefault="00501CC1" w:rsidP="00501CC1">
      <w:pPr>
        <w:rPr>
          <w:rFonts w:ascii="Arial" w:hAnsi="Arial" w:cs="Arial"/>
          <w:bCs/>
          <w:sz w:val="24"/>
          <w:szCs w:val="24"/>
        </w:rPr>
      </w:pPr>
    </w:p>
    <w:p w14:paraId="028C1430" w14:textId="19E05394" w:rsidR="00501CC1" w:rsidRPr="003C63C8" w:rsidRDefault="00501CC1" w:rsidP="00501CC1">
      <w:pPr>
        <w:rPr>
          <w:rFonts w:ascii="Arial" w:hAnsi="Arial" w:cs="Arial"/>
          <w:sz w:val="24"/>
          <w:szCs w:val="24"/>
        </w:rPr>
      </w:pPr>
      <w:r w:rsidRPr="004D6DF7">
        <w:rPr>
          <w:rFonts w:ascii="Arial" w:hAnsi="Arial" w:cs="Arial"/>
          <w:b/>
          <w:bCs/>
          <w:sz w:val="24"/>
          <w:szCs w:val="24"/>
        </w:rPr>
        <w:t>Figure 1:</w:t>
      </w:r>
      <w:r w:rsidR="000B0327">
        <w:rPr>
          <w:rFonts w:ascii="Arial" w:hAnsi="Arial" w:cs="Arial"/>
          <w:sz w:val="24"/>
          <w:szCs w:val="24"/>
        </w:rPr>
        <w:t xml:space="preserve"> </w:t>
      </w:r>
      <w:r w:rsidR="000B0327" w:rsidRPr="000B0327">
        <w:rPr>
          <w:rFonts w:ascii="Arial" w:hAnsi="Arial" w:cs="Arial"/>
          <w:b/>
          <w:bCs/>
          <w:sz w:val="24"/>
          <w:szCs w:val="24"/>
        </w:rPr>
        <w:t>An overview of workflow for CRISPR/Cas9-mediated genome editing to generate a binary transcription system.</w:t>
      </w:r>
      <w:r w:rsidR="000B0327" w:rsidRPr="000B0327">
        <w:rPr>
          <w:rFonts w:ascii="Arial" w:hAnsi="Arial" w:cs="Arial"/>
          <w:sz w:val="24"/>
          <w:szCs w:val="24"/>
        </w:rPr>
        <w:t> The approximate time duration required for each step is indicated. </w:t>
      </w:r>
    </w:p>
    <w:p w14:paraId="52EF3773" w14:textId="77777777" w:rsidR="00501CC1" w:rsidRDefault="00501CC1" w:rsidP="00501CC1">
      <w:pPr>
        <w:rPr>
          <w:rFonts w:ascii="Arial" w:hAnsi="Arial" w:cs="Arial"/>
          <w:sz w:val="24"/>
          <w:szCs w:val="24"/>
        </w:rPr>
      </w:pPr>
    </w:p>
    <w:p w14:paraId="3E2F1198" w14:textId="77777777" w:rsidR="00501CC1" w:rsidRDefault="00501CC1" w:rsidP="00501CC1">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INSERT FIGURE 2 HERE]</w:t>
      </w:r>
    </w:p>
    <w:p w14:paraId="2EC2C465" w14:textId="77777777" w:rsidR="00501CC1" w:rsidRDefault="00501CC1" w:rsidP="00501CC1">
      <w:pPr>
        <w:rPr>
          <w:rFonts w:ascii="Arial" w:hAnsi="Arial" w:cs="Arial"/>
          <w:sz w:val="24"/>
          <w:szCs w:val="24"/>
        </w:rPr>
      </w:pPr>
    </w:p>
    <w:p w14:paraId="00F517CF" w14:textId="1A7E10EE" w:rsidR="00501CC1" w:rsidRDefault="00501CC1" w:rsidP="00501CC1">
      <w:pPr>
        <w:rPr>
          <w:rFonts w:ascii="Arial" w:hAnsi="Arial" w:cs="Arial"/>
          <w:sz w:val="24"/>
          <w:szCs w:val="24"/>
        </w:rPr>
      </w:pPr>
      <w:r w:rsidRPr="004D6DF7">
        <w:rPr>
          <w:rFonts w:ascii="Arial" w:hAnsi="Arial" w:cs="Arial"/>
          <w:b/>
          <w:bCs/>
          <w:sz w:val="24"/>
          <w:szCs w:val="24"/>
        </w:rPr>
        <w:t>Figure 2:</w:t>
      </w:r>
      <w:r w:rsidR="000B0327">
        <w:rPr>
          <w:rFonts w:ascii="Arial" w:hAnsi="Arial" w:cs="Arial"/>
          <w:sz w:val="24"/>
          <w:szCs w:val="24"/>
        </w:rPr>
        <w:t xml:space="preserve"> </w:t>
      </w:r>
      <w:r w:rsidR="000B0327" w:rsidRPr="000B0327">
        <w:rPr>
          <w:rFonts w:ascii="Arial" w:hAnsi="Arial" w:cs="Arial"/>
          <w:b/>
          <w:bCs/>
          <w:sz w:val="24"/>
          <w:szCs w:val="24"/>
        </w:rPr>
        <w:t>An illustration of the CRISPR screening and genetic cross scheme for establishing genome-edited fly lines.</w:t>
      </w:r>
      <w:r w:rsidR="000B0327" w:rsidRPr="000B0327">
        <w:rPr>
          <w:rFonts w:ascii="Arial" w:hAnsi="Arial" w:cs="Arial"/>
          <w:sz w:val="24"/>
          <w:szCs w:val="24"/>
        </w:rPr>
        <w:t xml:space="preserve"> In genetic crosses, R stands for the edited </w:t>
      </w:r>
      <w:r w:rsidR="000B0327" w:rsidRPr="000B0327">
        <w:rPr>
          <w:rFonts w:ascii="Arial" w:hAnsi="Arial" w:cs="Arial"/>
          <w:sz w:val="24"/>
          <w:szCs w:val="24"/>
        </w:rPr>
        <w:lastRenderedPageBreak/>
        <w:t>allele that is on the 3</w:t>
      </w:r>
      <w:r w:rsidR="000B0327" w:rsidRPr="000B0327">
        <w:rPr>
          <w:rFonts w:ascii="Arial" w:hAnsi="Arial" w:cs="Arial"/>
          <w:sz w:val="24"/>
          <w:szCs w:val="24"/>
          <w:vertAlign w:val="superscript"/>
        </w:rPr>
        <w:t>rd</w:t>
      </w:r>
      <w:r w:rsidR="000B0327" w:rsidRPr="000B0327">
        <w:rPr>
          <w:rFonts w:ascii="Arial" w:hAnsi="Arial" w:cs="Arial"/>
          <w:sz w:val="24"/>
          <w:szCs w:val="24"/>
        </w:rPr>
        <w:t> chromosome. </w:t>
      </w:r>
      <w:r w:rsidR="000B0327" w:rsidRPr="000B0327">
        <w:rPr>
          <w:rFonts w:ascii="Arial" w:hAnsi="Arial" w:cs="Arial"/>
          <w:i/>
          <w:iCs/>
          <w:sz w:val="24"/>
          <w:szCs w:val="24"/>
        </w:rPr>
        <w:t>MKRS</w:t>
      </w:r>
      <w:r w:rsidR="000B0327" w:rsidRPr="000B0327">
        <w:rPr>
          <w:rFonts w:ascii="Arial" w:hAnsi="Arial" w:cs="Arial"/>
          <w:sz w:val="24"/>
          <w:szCs w:val="24"/>
        </w:rPr>
        <w:t> (</w:t>
      </w:r>
      <w:proofErr w:type="spellStart"/>
      <w:r w:rsidR="000B0327" w:rsidRPr="000B0327">
        <w:rPr>
          <w:rFonts w:ascii="Arial" w:hAnsi="Arial" w:cs="Arial"/>
          <w:i/>
          <w:iCs/>
          <w:sz w:val="24"/>
          <w:szCs w:val="24"/>
        </w:rPr>
        <w:t>Tp</w:t>
      </w:r>
      <w:proofErr w:type="spellEnd"/>
      <w:r w:rsidR="000B0327" w:rsidRPr="000B0327">
        <w:rPr>
          <w:rFonts w:ascii="Arial" w:hAnsi="Arial" w:cs="Arial"/>
          <w:i/>
          <w:iCs/>
          <w:sz w:val="24"/>
          <w:szCs w:val="24"/>
        </w:rPr>
        <w:t xml:space="preserve">(3;3)MRS, M(3)76A[1] </w:t>
      </w:r>
      <w:proofErr w:type="spellStart"/>
      <w:r w:rsidR="000B0327" w:rsidRPr="000B0327">
        <w:rPr>
          <w:rFonts w:ascii="Arial" w:hAnsi="Arial" w:cs="Arial"/>
          <w:i/>
          <w:iCs/>
          <w:sz w:val="24"/>
          <w:szCs w:val="24"/>
        </w:rPr>
        <w:t>kar</w:t>
      </w:r>
      <w:proofErr w:type="spellEnd"/>
      <w:r w:rsidR="000B0327" w:rsidRPr="000B0327">
        <w:rPr>
          <w:rFonts w:ascii="Arial" w:hAnsi="Arial" w:cs="Arial"/>
          <w:i/>
          <w:iCs/>
          <w:sz w:val="24"/>
          <w:szCs w:val="24"/>
        </w:rPr>
        <w:t xml:space="preserve">[1] </w:t>
      </w:r>
      <w:proofErr w:type="spellStart"/>
      <w:r w:rsidR="000B0327" w:rsidRPr="000B0327">
        <w:rPr>
          <w:rFonts w:ascii="Arial" w:hAnsi="Arial" w:cs="Arial"/>
          <w:i/>
          <w:iCs/>
          <w:sz w:val="24"/>
          <w:szCs w:val="24"/>
        </w:rPr>
        <w:t>ry</w:t>
      </w:r>
      <w:proofErr w:type="spellEnd"/>
      <w:r w:rsidR="000B0327" w:rsidRPr="000B0327">
        <w:rPr>
          <w:rFonts w:ascii="Arial" w:hAnsi="Arial" w:cs="Arial"/>
          <w:i/>
          <w:iCs/>
          <w:sz w:val="24"/>
          <w:szCs w:val="24"/>
        </w:rPr>
        <w:t>[2] Sb[1]</w:t>
      </w:r>
      <w:r w:rsidR="000B0327" w:rsidRPr="000B0327">
        <w:rPr>
          <w:rFonts w:ascii="Arial" w:hAnsi="Arial" w:cs="Arial"/>
          <w:sz w:val="24"/>
          <w:szCs w:val="24"/>
        </w:rPr>
        <w:t>), is a 3</w:t>
      </w:r>
      <w:r w:rsidR="000B0327" w:rsidRPr="000B0327">
        <w:rPr>
          <w:rFonts w:ascii="Arial" w:hAnsi="Arial" w:cs="Arial"/>
          <w:sz w:val="24"/>
          <w:szCs w:val="24"/>
          <w:vertAlign w:val="superscript"/>
        </w:rPr>
        <w:t>rd</w:t>
      </w:r>
      <w:r w:rsidR="000B0327" w:rsidRPr="000B0327">
        <w:rPr>
          <w:rFonts w:ascii="Arial" w:hAnsi="Arial" w:cs="Arial"/>
          <w:sz w:val="24"/>
          <w:szCs w:val="24"/>
        </w:rPr>
        <w:t> chromosome marker; </w:t>
      </w:r>
      <w:r w:rsidR="000B0327" w:rsidRPr="000B0327">
        <w:rPr>
          <w:rFonts w:ascii="Arial" w:hAnsi="Arial" w:cs="Arial"/>
          <w:i/>
          <w:iCs/>
          <w:sz w:val="24"/>
          <w:szCs w:val="24"/>
        </w:rPr>
        <w:t>TM6B</w:t>
      </w:r>
      <w:r w:rsidR="000B0327" w:rsidRPr="000B0327">
        <w:rPr>
          <w:rFonts w:ascii="Arial" w:hAnsi="Arial" w:cs="Arial"/>
          <w:sz w:val="24"/>
          <w:szCs w:val="24"/>
        </w:rPr>
        <w:t xml:space="preserve"> (In(3LR)TM6B, </w:t>
      </w:r>
      <w:proofErr w:type="spellStart"/>
      <w:r w:rsidR="000B0327" w:rsidRPr="000B0327">
        <w:rPr>
          <w:rFonts w:ascii="Arial" w:hAnsi="Arial" w:cs="Arial"/>
          <w:sz w:val="24"/>
          <w:szCs w:val="24"/>
        </w:rPr>
        <w:t>Antp</w:t>
      </w:r>
      <w:proofErr w:type="spellEnd"/>
      <w:r w:rsidR="000B0327" w:rsidRPr="000B0327">
        <w:rPr>
          <w:rFonts w:ascii="Arial" w:hAnsi="Arial" w:cs="Arial"/>
          <w:sz w:val="24"/>
          <w:szCs w:val="24"/>
        </w:rPr>
        <w:t>[Hu] e[1] Tb[1]) is a 3</w:t>
      </w:r>
      <w:r w:rsidR="000B0327" w:rsidRPr="000B0327">
        <w:rPr>
          <w:rFonts w:ascii="Arial" w:hAnsi="Arial" w:cs="Arial"/>
          <w:sz w:val="24"/>
          <w:szCs w:val="24"/>
          <w:vertAlign w:val="superscript"/>
        </w:rPr>
        <w:t>rd</w:t>
      </w:r>
      <w:r w:rsidR="000B0327" w:rsidRPr="000B0327">
        <w:rPr>
          <w:rFonts w:ascii="Arial" w:hAnsi="Arial" w:cs="Arial"/>
          <w:sz w:val="24"/>
          <w:szCs w:val="24"/>
        </w:rPr>
        <w:t> chromosome balancer. Genome edited fly stocks are verified by PCR amplifying the target regions of interest from the genomic DNA extracted from either the F2 or F3 generation flies and sequence determining the PCR products. </w:t>
      </w:r>
    </w:p>
    <w:p w14:paraId="715C2DA2" w14:textId="784FA260" w:rsidR="000B0327" w:rsidRDefault="000B0327" w:rsidP="00501CC1">
      <w:pPr>
        <w:rPr>
          <w:rFonts w:ascii="Arial" w:hAnsi="Arial" w:cs="Arial"/>
          <w:sz w:val="24"/>
          <w:szCs w:val="24"/>
        </w:rPr>
      </w:pPr>
    </w:p>
    <w:p w14:paraId="2082204C" w14:textId="6BDBAB95" w:rsidR="000B0327" w:rsidRDefault="000B0327" w:rsidP="000B0327">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 xml:space="preserve">INSERT FIGURE </w:t>
      </w:r>
      <w:r>
        <w:rPr>
          <w:rFonts w:ascii="Arial" w:hAnsi="Arial" w:cs="Arial"/>
          <w:bCs/>
          <w:sz w:val="24"/>
          <w:szCs w:val="24"/>
        </w:rPr>
        <w:t>3</w:t>
      </w:r>
      <w:r>
        <w:rPr>
          <w:rFonts w:ascii="Arial" w:hAnsi="Arial" w:cs="Arial"/>
          <w:bCs/>
          <w:sz w:val="24"/>
          <w:szCs w:val="24"/>
        </w:rPr>
        <w:t xml:space="preserve"> HERE]</w:t>
      </w:r>
    </w:p>
    <w:p w14:paraId="3B1DB5D0" w14:textId="77777777" w:rsidR="000B0327" w:rsidRDefault="000B0327" w:rsidP="000B0327">
      <w:pPr>
        <w:rPr>
          <w:rFonts w:ascii="Arial" w:hAnsi="Arial" w:cs="Arial"/>
          <w:sz w:val="24"/>
          <w:szCs w:val="24"/>
        </w:rPr>
      </w:pPr>
    </w:p>
    <w:p w14:paraId="221526E7" w14:textId="71B4EE08" w:rsidR="000B0327" w:rsidRDefault="000B0327" w:rsidP="000B0327">
      <w:pPr>
        <w:rPr>
          <w:rFonts w:ascii="Arial" w:hAnsi="Arial" w:cs="Arial"/>
          <w:sz w:val="24"/>
          <w:szCs w:val="24"/>
        </w:rPr>
      </w:pPr>
      <w:r w:rsidRPr="004D6DF7">
        <w:rPr>
          <w:rFonts w:ascii="Arial" w:hAnsi="Arial" w:cs="Arial"/>
          <w:b/>
          <w:bCs/>
          <w:sz w:val="24"/>
          <w:szCs w:val="24"/>
        </w:rPr>
        <w:t xml:space="preserve">Figure </w:t>
      </w:r>
      <w:r>
        <w:rPr>
          <w:rFonts w:ascii="Arial" w:hAnsi="Arial" w:cs="Arial"/>
          <w:b/>
          <w:bCs/>
          <w:sz w:val="24"/>
          <w:szCs w:val="24"/>
        </w:rPr>
        <w:t>3</w:t>
      </w:r>
      <w:r w:rsidRPr="004D6DF7">
        <w:rPr>
          <w:rFonts w:ascii="Arial" w:hAnsi="Arial" w:cs="Arial"/>
          <w:b/>
          <w:bCs/>
          <w:sz w:val="24"/>
          <w:szCs w:val="24"/>
        </w:rPr>
        <w:t>:</w:t>
      </w:r>
      <w:r>
        <w:rPr>
          <w:rFonts w:ascii="Arial" w:hAnsi="Arial" w:cs="Arial"/>
          <w:b/>
          <w:bCs/>
          <w:sz w:val="24"/>
          <w:szCs w:val="24"/>
        </w:rPr>
        <w:t xml:space="preserve"> </w:t>
      </w:r>
      <w:r w:rsidRPr="000B0327">
        <w:rPr>
          <w:rFonts w:ascii="Arial" w:hAnsi="Arial" w:cs="Arial"/>
          <w:b/>
          <w:bCs/>
          <w:sz w:val="24"/>
          <w:szCs w:val="24"/>
        </w:rPr>
        <w:t>Generation of </w:t>
      </w:r>
      <w:proofErr w:type="spellStart"/>
      <w:r w:rsidRPr="000B0327">
        <w:rPr>
          <w:rFonts w:ascii="Arial" w:hAnsi="Arial" w:cs="Arial"/>
          <w:b/>
          <w:bCs/>
          <w:i/>
          <w:iCs/>
          <w:sz w:val="24"/>
          <w:szCs w:val="24"/>
        </w:rPr>
        <w:t>bnl-LexA</w:t>
      </w:r>
      <w:proofErr w:type="spellEnd"/>
      <w:r w:rsidRPr="000B0327">
        <w:rPr>
          <w:rFonts w:ascii="Arial" w:hAnsi="Arial" w:cs="Arial"/>
          <w:b/>
          <w:bCs/>
          <w:sz w:val="24"/>
          <w:szCs w:val="24"/>
        </w:rPr>
        <w:t> by CRISPR/Cas9-mediated exon replacement. (A) </w:t>
      </w:r>
      <w:r w:rsidRPr="000B0327">
        <w:rPr>
          <w:rFonts w:ascii="Arial" w:hAnsi="Arial" w:cs="Arial"/>
          <w:sz w:val="24"/>
          <w:szCs w:val="24"/>
        </w:rPr>
        <w:t>Schematic drawing depicting the strategy of the CRISPR/Cas9 mediated HDR for exon replacement in the </w:t>
      </w:r>
      <w:proofErr w:type="spellStart"/>
      <w:r w:rsidRPr="000B0327">
        <w:rPr>
          <w:rFonts w:ascii="Arial" w:hAnsi="Arial" w:cs="Arial"/>
          <w:i/>
          <w:iCs/>
          <w:sz w:val="24"/>
          <w:szCs w:val="24"/>
        </w:rPr>
        <w:t>bnl</w:t>
      </w:r>
      <w:proofErr w:type="spellEnd"/>
      <w:r w:rsidRPr="000B0327">
        <w:rPr>
          <w:rFonts w:ascii="Arial" w:hAnsi="Arial" w:cs="Arial"/>
          <w:sz w:val="24"/>
          <w:szCs w:val="24"/>
        </w:rPr>
        <w:t> locus. Box - exon; line- intron; replacement donor (</w:t>
      </w:r>
      <w:proofErr w:type="spellStart"/>
      <w:r w:rsidRPr="000B0327">
        <w:rPr>
          <w:rFonts w:ascii="Arial" w:hAnsi="Arial" w:cs="Arial"/>
          <w:sz w:val="24"/>
          <w:szCs w:val="24"/>
        </w:rPr>
        <w:t>pDonor-</w:t>
      </w:r>
      <w:proofErr w:type="gramStart"/>
      <w:r w:rsidRPr="000B0327">
        <w:rPr>
          <w:rFonts w:ascii="Arial" w:hAnsi="Arial" w:cs="Arial"/>
          <w:i/>
          <w:iCs/>
          <w:sz w:val="24"/>
          <w:szCs w:val="24"/>
        </w:rPr>
        <w:t>bnl:LexA</w:t>
      </w:r>
      <w:proofErr w:type="spellEnd"/>
      <w:proofErr w:type="gramEnd"/>
      <w:r w:rsidRPr="000B0327">
        <w:rPr>
          <w:rFonts w:ascii="Arial" w:hAnsi="Arial" w:cs="Arial"/>
          <w:sz w:val="24"/>
          <w:szCs w:val="24"/>
        </w:rPr>
        <w:t xml:space="preserve">) and two possible outcomes of the HDR were shown. The </w:t>
      </w:r>
      <w:proofErr w:type="spellStart"/>
      <w:r w:rsidRPr="000B0327">
        <w:rPr>
          <w:rFonts w:ascii="Arial" w:hAnsi="Arial" w:cs="Arial"/>
          <w:sz w:val="24"/>
          <w:szCs w:val="24"/>
        </w:rPr>
        <w:t>pDonor-</w:t>
      </w:r>
      <w:r w:rsidRPr="000B0327">
        <w:rPr>
          <w:rFonts w:ascii="Arial" w:hAnsi="Arial" w:cs="Arial"/>
          <w:i/>
          <w:iCs/>
          <w:sz w:val="24"/>
          <w:szCs w:val="24"/>
        </w:rPr>
        <w:t>bnl:LexA</w:t>
      </w:r>
      <w:proofErr w:type="spellEnd"/>
      <w:r w:rsidRPr="000B0327">
        <w:rPr>
          <w:rFonts w:ascii="Arial" w:hAnsi="Arial" w:cs="Arial"/>
          <w:sz w:val="24"/>
          <w:szCs w:val="24"/>
        </w:rPr>
        <w:t> had the following features: (1)</w:t>
      </w:r>
      <w:r w:rsidRPr="000B0327">
        <w:rPr>
          <w:rFonts w:ascii="Arial" w:hAnsi="Arial" w:cs="Arial"/>
          <w:i/>
          <w:iCs/>
          <w:sz w:val="24"/>
          <w:szCs w:val="24"/>
        </w:rPr>
        <w:t>T2A-nls-LexA:p65</w:t>
      </w:r>
      <w:r w:rsidRPr="000B0327">
        <w:rPr>
          <w:rFonts w:ascii="Arial" w:hAnsi="Arial" w:cs="Arial"/>
          <w:sz w:val="24"/>
          <w:szCs w:val="24"/>
        </w:rPr>
        <w:t> (~1.8kb) sequence flanked by 2 kb and 1.8 kb long homology arms (dashed lines), (2) a T2A self-cleaving peptide between the residual N terminal </w:t>
      </w:r>
      <w:proofErr w:type="spellStart"/>
      <w:r w:rsidRPr="000B0327">
        <w:rPr>
          <w:rFonts w:ascii="Arial" w:hAnsi="Arial" w:cs="Arial"/>
          <w:i/>
          <w:iCs/>
          <w:sz w:val="24"/>
          <w:szCs w:val="24"/>
        </w:rPr>
        <w:t>bnl</w:t>
      </w:r>
      <w:proofErr w:type="spellEnd"/>
      <w:r w:rsidRPr="000B0327">
        <w:rPr>
          <w:rFonts w:ascii="Arial" w:hAnsi="Arial" w:cs="Arial"/>
          <w:sz w:val="24"/>
          <w:szCs w:val="24"/>
        </w:rPr>
        <w:t> exon and the </w:t>
      </w:r>
      <w:r w:rsidRPr="000B0327">
        <w:rPr>
          <w:rFonts w:ascii="Arial" w:hAnsi="Arial" w:cs="Arial"/>
          <w:i/>
          <w:iCs/>
          <w:sz w:val="24"/>
          <w:szCs w:val="24"/>
        </w:rPr>
        <w:t>nls-LexA:p65</w:t>
      </w:r>
      <w:r w:rsidRPr="000B0327">
        <w:rPr>
          <w:rFonts w:ascii="Arial" w:hAnsi="Arial" w:cs="Arial"/>
          <w:sz w:val="24"/>
          <w:szCs w:val="24"/>
        </w:rPr>
        <w:t>, and (3) a translation stop codon (red *) after the </w:t>
      </w:r>
      <w:r w:rsidRPr="000B0327">
        <w:rPr>
          <w:rFonts w:ascii="Arial" w:hAnsi="Arial" w:cs="Arial"/>
          <w:i/>
          <w:iCs/>
          <w:sz w:val="24"/>
          <w:szCs w:val="24"/>
        </w:rPr>
        <w:t>nls-LexA:p65 </w:t>
      </w:r>
      <w:r w:rsidRPr="000B0327">
        <w:rPr>
          <w:rFonts w:ascii="Arial" w:hAnsi="Arial" w:cs="Arial"/>
          <w:sz w:val="24"/>
          <w:szCs w:val="24"/>
        </w:rPr>
        <w:t>sequence. The HDR product retained all the transcriptional and post-transcriptional control of </w:t>
      </w:r>
      <w:proofErr w:type="spellStart"/>
      <w:proofErr w:type="gramStart"/>
      <w:r w:rsidRPr="000B0327">
        <w:rPr>
          <w:rFonts w:ascii="Arial" w:hAnsi="Arial" w:cs="Arial"/>
          <w:i/>
          <w:iCs/>
          <w:sz w:val="24"/>
          <w:szCs w:val="24"/>
        </w:rPr>
        <w:t>bnl</w:t>
      </w:r>
      <w:r w:rsidRPr="000B0327">
        <w:rPr>
          <w:rFonts w:ascii="Arial" w:hAnsi="Arial" w:cs="Arial"/>
          <w:sz w:val="24"/>
          <w:szCs w:val="24"/>
        </w:rPr>
        <w:t>,</w:t>
      </w:r>
      <w:r w:rsidRPr="000B0327">
        <w:rPr>
          <w:rFonts w:ascii="Arial" w:hAnsi="Arial" w:cs="Arial"/>
          <w:i/>
          <w:iCs/>
          <w:sz w:val="24"/>
          <w:szCs w:val="24"/>
        </w:rPr>
        <w:t>and</w:t>
      </w:r>
      <w:proofErr w:type="spellEnd"/>
      <w:proofErr w:type="gramEnd"/>
      <w:r w:rsidRPr="000B0327">
        <w:rPr>
          <w:rFonts w:ascii="Arial" w:hAnsi="Arial" w:cs="Arial"/>
          <w:i/>
          <w:iCs/>
          <w:sz w:val="24"/>
          <w:szCs w:val="24"/>
        </w:rPr>
        <w:t xml:space="preserve"> the LexA</w:t>
      </w:r>
      <w:r w:rsidRPr="000B0327">
        <w:rPr>
          <w:rFonts w:ascii="Arial" w:hAnsi="Arial" w:cs="Arial"/>
          <w:sz w:val="24"/>
          <w:szCs w:val="24"/>
        </w:rPr>
        <w:t xml:space="preserve">:p65 protein is expected to be produced in the same pattern as endogenous </w:t>
      </w:r>
      <w:proofErr w:type="spellStart"/>
      <w:r w:rsidRPr="000B0327">
        <w:rPr>
          <w:rFonts w:ascii="Arial" w:hAnsi="Arial" w:cs="Arial"/>
          <w:sz w:val="24"/>
          <w:szCs w:val="24"/>
        </w:rPr>
        <w:t>Bnl</w:t>
      </w:r>
      <w:proofErr w:type="spellEnd"/>
      <w:r w:rsidRPr="000B0327">
        <w:rPr>
          <w:rFonts w:ascii="Arial" w:hAnsi="Arial" w:cs="Arial"/>
          <w:sz w:val="24"/>
          <w:szCs w:val="24"/>
        </w:rPr>
        <w:t>. Small black arrows show the relative binding sites (not in scale) of the PCR primers (</w:t>
      </w:r>
      <w:r w:rsidRPr="000B0327">
        <w:rPr>
          <w:rFonts w:ascii="Arial" w:hAnsi="Arial" w:cs="Arial"/>
          <w:b/>
          <w:bCs/>
          <w:sz w:val="24"/>
          <w:szCs w:val="24"/>
        </w:rPr>
        <w:t>Table 1</w:t>
      </w:r>
      <w:r w:rsidRPr="000B0327">
        <w:rPr>
          <w:rFonts w:ascii="Arial" w:hAnsi="Arial" w:cs="Arial"/>
          <w:sz w:val="24"/>
          <w:szCs w:val="24"/>
        </w:rPr>
        <w:t>) used for 3-step screening or RT-PCR validation.</w:t>
      </w:r>
      <w:r w:rsidRPr="000B0327">
        <w:rPr>
          <w:rFonts w:ascii="Arial" w:hAnsi="Arial" w:cs="Arial"/>
          <w:b/>
          <w:bCs/>
          <w:sz w:val="24"/>
          <w:szCs w:val="24"/>
        </w:rPr>
        <w:t> (B)</w:t>
      </w:r>
      <w:r w:rsidRPr="000B0327">
        <w:rPr>
          <w:rFonts w:ascii="Arial" w:hAnsi="Arial" w:cs="Arial"/>
          <w:sz w:val="24"/>
          <w:szCs w:val="24"/>
        </w:rPr>
        <w:t> Agarose gel pictures showing results of the 3-step PCR screening. PCR products amplified from the genomic DNA of four successful ends-out HDR lines are shown; negative control, the genomic DNA of </w:t>
      </w:r>
      <w:r w:rsidRPr="000B0327">
        <w:rPr>
          <w:rFonts w:ascii="Arial" w:hAnsi="Arial" w:cs="Arial"/>
          <w:i/>
          <w:iCs/>
          <w:sz w:val="24"/>
          <w:szCs w:val="24"/>
        </w:rPr>
        <w:t>nos</w:t>
      </w:r>
      <w:r w:rsidRPr="000B0327">
        <w:rPr>
          <w:rFonts w:ascii="Arial" w:hAnsi="Arial" w:cs="Arial"/>
          <w:sz w:val="24"/>
          <w:szCs w:val="24"/>
        </w:rPr>
        <w:t xml:space="preserve">-Cas9 parental line; positive control, </w:t>
      </w:r>
      <w:proofErr w:type="spellStart"/>
      <w:r w:rsidRPr="000B0327">
        <w:rPr>
          <w:rFonts w:ascii="Arial" w:hAnsi="Arial" w:cs="Arial"/>
          <w:sz w:val="24"/>
          <w:szCs w:val="24"/>
        </w:rPr>
        <w:t>pDonor-</w:t>
      </w:r>
      <w:proofErr w:type="gramStart"/>
      <w:r w:rsidRPr="000B0327">
        <w:rPr>
          <w:rFonts w:ascii="Arial" w:hAnsi="Arial" w:cs="Arial"/>
          <w:i/>
          <w:iCs/>
          <w:sz w:val="24"/>
          <w:szCs w:val="24"/>
        </w:rPr>
        <w:t>bnl:LexA</w:t>
      </w:r>
      <w:proofErr w:type="spellEnd"/>
      <w:proofErr w:type="gramEnd"/>
      <w:r w:rsidRPr="000B0327">
        <w:rPr>
          <w:rFonts w:ascii="Arial" w:hAnsi="Arial" w:cs="Arial"/>
          <w:sz w:val="24"/>
          <w:szCs w:val="24"/>
        </w:rPr>
        <w:t> plasmid; M, Marker (SL2K DNA ladder). </w:t>
      </w:r>
      <w:r w:rsidRPr="000B0327">
        <w:rPr>
          <w:rFonts w:ascii="Arial" w:hAnsi="Arial" w:cs="Arial"/>
          <w:b/>
          <w:bCs/>
          <w:sz w:val="24"/>
          <w:szCs w:val="24"/>
        </w:rPr>
        <w:t>(C)</w:t>
      </w:r>
      <w:r w:rsidRPr="000B0327">
        <w:rPr>
          <w:rFonts w:ascii="Arial" w:hAnsi="Arial" w:cs="Arial"/>
          <w:sz w:val="24"/>
          <w:szCs w:val="24"/>
        </w:rPr>
        <w:t> An example of the screening gel showing the expected PCR product using primers M13F and rev3 for ends-in lines; M8-7 and M9-6 are two ends-in lines; negative and positive controls, the same as in B; M, Marker (NEB 1 kb DNA ladder). </w:t>
      </w:r>
      <w:r w:rsidRPr="000B0327">
        <w:rPr>
          <w:rFonts w:ascii="Arial" w:hAnsi="Arial" w:cs="Arial"/>
          <w:b/>
          <w:bCs/>
          <w:sz w:val="24"/>
          <w:szCs w:val="24"/>
        </w:rPr>
        <w:t>(D) </w:t>
      </w:r>
      <w:r w:rsidRPr="000B0327">
        <w:rPr>
          <w:rFonts w:ascii="Arial" w:hAnsi="Arial" w:cs="Arial"/>
          <w:sz w:val="24"/>
          <w:szCs w:val="24"/>
        </w:rPr>
        <w:t>RT-PCR analysis on total RNA from </w:t>
      </w:r>
      <w:proofErr w:type="spellStart"/>
      <w:r w:rsidRPr="000B0327">
        <w:rPr>
          <w:rFonts w:ascii="Arial" w:hAnsi="Arial" w:cs="Arial"/>
          <w:i/>
          <w:iCs/>
          <w:sz w:val="24"/>
          <w:szCs w:val="24"/>
        </w:rPr>
        <w:t>bnl-LexA</w:t>
      </w:r>
      <w:proofErr w:type="spellEnd"/>
      <w:r w:rsidRPr="000B0327">
        <w:rPr>
          <w:rFonts w:ascii="Arial" w:hAnsi="Arial" w:cs="Arial"/>
          <w:i/>
          <w:iCs/>
          <w:sz w:val="24"/>
          <w:szCs w:val="24"/>
        </w:rPr>
        <w:t> </w:t>
      </w:r>
      <w:r w:rsidRPr="000B0327">
        <w:rPr>
          <w:rFonts w:ascii="Arial" w:hAnsi="Arial" w:cs="Arial"/>
          <w:sz w:val="24"/>
          <w:szCs w:val="24"/>
        </w:rPr>
        <w:t>and the </w:t>
      </w:r>
      <w:r w:rsidRPr="000B0327">
        <w:rPr>
          <w:rFonts w:ascii="Arial" w:hAnsi="Arial" w:cs="Arial"/>
          <w:i/>
          <w:iCs/>
          <w:sz w:val="24"/>
          <w:szCs w:val="24"/>
        </w:rPr>
        <w:t>nos-Cas9</w:t>
      </w:r>
      <w:r w:rsidRPr="000B0327">
        <w:rPr>
          <w:rFonts w:ascii="Arial" w:hAnsi="Arial" w:cs="Arial"/>
          <w:sz w:val="24"/>
          <w:szCs w:val="24"/>
        </w:rPr>
        <w:t> control flies. Forward primer binds to a </w:t>
      </w:r>
      <w:proofErr w:type="spellStart"/>
      <w:r w:rsidRPr="000B0327">
        <w:rPr>
          <w:rFonts w:ascii="Arial" w:hAnsi="Arial" w:cs="Arial"/>
          <w:i/>
          <w:iCs/>
          <w:sz w:val="24"/>
          <w:szCs w:val="24"/>
        </w:rPr>
        <w:t>LexA</w:t>
      </w:r>
      <w:proofErr w:type="spellEnd"/>
      <w:r w:rsidRPr="000B0327">
        <w:rPr>
          <w:rFonts w:ascii="Arial" w:hAnsi="Arial" w:cs="Arial"/>
          <w:sz w:val="24"/>
          <w:szCs w:val="24"/>
        </w:rPr>
        <w:t> specific region, reverse primer binds to a downstream </w:t>
      </w:r>
      <w:proofErr w:type="spellStart"/>
      <w:r w:rsidRPr="000B0327">
        <w:rPr>
          <w:rFonts w:ascii="Arial" w:hAnsi="Arial" w:cs="Arial"/>
          <w:i/>
          <w:iCs/>
          <w:sz w:val="24"/>
          <w:szCs w:val="24"/>
        </w:rPr>
        <w:t>bnl</w:t>
      </w:r>
      <w:proofErr w:type="spellEnd"/>
      <w:r w:rsidRPr="000B0327">
        <w:rPr>
          <w:rFonts w:ascii="Arial" w:hAnsi="Arial" w:cs="Arial"/>
          <w:sz w:val="24"/>
          <w:szCs w:val="24"/>
        </w:rPr>
        <w:t> exon region; ~440 bp (base-pair) amplification band (*) was detected from RT-PCR on </w:t>
      </w:r>
      <w:proofErr w:type="spellStart"/>
      <w:r w:rsidRPr="000B0327">
        <w:rPr>
          <w:rFonts w:ascii="Arial" w:hAnsi="Arial" w:cs="Arial"/>
          <w:i/>
          <w:iCs/>
          <w:sz w:val="24"/>
          <w:szCs w:val="24"/>
        </w:rPr>
        <w:t>bnl-LexA</w:t>
      </w:r>
      <w:proofErr w:type="spellEnd"/>
      <w:r w:rsidRPr="000B0327">
        <w:rPr>
          <w:rFonts w:ascii="Arial" w:hAnsi="Arial" w:cs="Arial"/>
          <w:i/>
          <w:iCs/>
          <w:sz w:val="24"/>
          <w:szCs w:val="24"/>
        </w:rPr>
        <w:t> </w:t>
      </w:r>
      <w:r w:rsidRPr="000B0327">
        <w:rPr>
          <w:rFonts w:ascii="Arial" w:hAnsi="Arial" w:cs="Arial"/>
          <w:sz w:val="24"/>
          <w:szCs w:val="24"/>
        </w:rPr>
        <w:t>mRNA, but not from the control RNA. M, 100 bp Marker (NEB). Adapted from Figures 2 and S1 in Du </w:t>
      </w:r>
      <w:r w:rsidRPr="000B0327">
        <w:rPr>
          <w:rFonts w:ascii="Arial" w:hAnsi="Arial" w:cs="Arial"/>
          <w:i/>
          <w:iCs/>
          <w:sz w:val="24"/>
          <w:szCs w:val="24"/>
        </w:rPr>
        <w:t>et al</w:t>
      </w:r>
      <w:r w:rsidRPr="000B0327">
        <w:rPr>
          <w:rFonts w:ascii="Arial" w:hAnsi="Arial" w:cs="Arial"/>
          <w:sz w:val="24"/>
          <w:szCs w:val="24"/>
        </w:rPr>
        <w:t>. 2017.</w:t>
      </w:r>
    </w:p>
    <w:p w14:paraId="664D425F" w14:textId="77777777" w:rsidR="00841873" w:rsidRDefault="00841873" w:rsidP="00841873">
      <w:pPr>
        <w:rPr>
          <w:rFonts w:ascii="Arial" w:hAnsi="Arial" w:cs="Arial"/>
          <w:bCs/>
          <w:sz w:val="24"/>
          <w:szCs w:val="24"/>
        </w:rPr>
      </w:pPr>
    </w:p>
    <w:p w14:paraId="78651F58" w14:textId="7D7A218F" w:rsidR="00841873" w:rsidRDefault="00841873" w:rsidP="00841873">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 xml:space="preserve">INSERT </w:t>
      </w:r>
      <w:r>
        <w:rPr>
          <w:rFonts w:ascii="Arial" w:hAnsi="Arial" w:cs="Arial"/>
          <w:bCs/>
          <w:sz w:val="24"/>
          <w:szCs w:val="24"/>
        </w:rPr>
        <w:t>TABLE 1</w:t>
      </w:r>
      <w:r>
        <w:rPr>
          <w:rFonts w:ascii="Arial" w:hAnsi="Arial" w:cs="Arial"/>
          <w:bCs/>
          <w:sz w:val="24"/>
          <w:szCs w:val="24"/>
        </w:rPr>
        <w:t xml:space="preserve"> HERE]</w:t>
      </w:r>
    </w:p>
    <w:p w14:paraId="5A707BA3" w14:textId="77777777" w:rsidR="00841873" w:rsidRDefault="00841873" w:rsidP="00841873">
      <w:pPr>
        <w:rPr>
          <w:rFonts w:ascii="Arial" w:hAnsi="Arial" w:cs="Arial"/>
          <w:sz w:val="24"/>
          <w:szCs w:val="24"/>
        </w:rPr>
      </w:pPr>
    </w:p>
    <w:p w14:paraId="451CAEA7" w14:textId="537994B8" w:rsidR="00841873" w:rsidRPr="00841873" w:rsidRDefault="00841873" w:rsidP="00841873">
      <w:pPr>
        <w:rPr>
          <w:rFonts w:ascii="Arial" w:hAnsi="Arial" w:cs="Arial"/>
          <w:sz w:val="24"/>
          <w:szCs w:val="24"/>
        </w:rPr>
      </w:pPr>
      <w:r>
        <w:rPr>
          <w:rFonts w:ascii="Arial" w:hAnsi="Arial" w:cs="Arial"/>
          <w:b/>
          <w:bCs/>
          <w:sz w:val="24"/>
          <w:szCs w:val="24"/>
        </w:rPr>
        <w:t>Table 1</w:t>
      </w:r>
      <w:r w:rsidRPr="004D6DF7">
        <w:rPr>
          <w:rFonts w:ascii="Arial" w:hAnsi="Arial" w:cs="Arial"/>
          <w:b/>
          <w:bCs/>
          <w:sz w:val="24"/>
          <w:szCs w:val="24"/>
        </w:rPr>
        <w:t>:</w:t>
      </w:r>
      <w:r>
        <w:rPr>
          <w:rFonts w:ascii="Arial" w:hAnsi="Arial" w:cs="Arial"/>
          <w:b/>
          <w:bCs/>
          <w:sz w:val="24"/>
          <w:szCs w:val="24"/>
        </w:rPr>
        <w:t xml:space="preserve"> </w:t>
      </w:r>
      <w:r w:rsidRPr="00841873">
        <w:rPr>
          <w:rFonts w:ascii="Arial" w:hAnsi="Arial" w:cs="Arial"/>
          <w:b/>
          <w:bCs/>
          <w:sz w:val="24"/>
          <w:szCs w:val="24"/>
        </w:rPr>
        <w:t>Primers used in this study. </w:t>
      </w:r>
      <w:r w:rsidRPr="00841873">
        <w:rPr>
          <w:rFonts w:ascii="Arial" w:hAnsi="Arial" w:cs="Arial"/>
          <w:sz w:val="24"/>
          <w:szCs w:val="24"/>
        </w:rPr>
        <w:t>(</w:t>
      </w:r>
      <w:r w:rsidRPr="00841873">
        <w:rPr>
          <w:rFonts w:ascii="Arial" w:hAnsi="Arial" w:cs="Arial"/>
          <w:b/>
          <w:bCs/>
          <w:sz w:val="24"/>
          <w:szCs w:val="24"/>
        </w:rPr>
        <w:t>A</w:t>
      </w:r>
      <w:r w:rsidRPr="00841873">
        <w:rPr>
          <w:rFonts w:ascii="Arial" w:hAnsi="Arial" w:cs="Arial"/>
          <w:sz w:val="24"/>
          <w:szCs w:val="24"/>
        </w:rPr>
        <w:t>) Primers for cloning gRNA expression vector and sequencing. (</w:t>
      </w:r>
      <w:r w:rsidRPr="00841873">
        <w:rPr>
          <w:rFonts w:ascii="Arial" w:hAnsi="Arial" w:cs="Arial"/>
          <w:b/>
          <w:bCs/>
          <w:sz w:val="24"/>
          <w:szCs w:val="24"/>
        </w:rPr>
        <w:t>B</w:t>
      </w:r>
      <w:r w:rsidRPr="00841873">
        <w:rPr>
          <w:rFonts w:ascii="Arial" w:hAnsi="Arial" w:cs="Arial"/>
          <w:sz w:val="24"/>
          <w:szCs w:val="24"/>
        </w:rPr>
        <w:t>) Primers for cloning HDR donor template. (</w:t>
      </w:r>
      <w:r w:rsidRPr="00841873">
        <w:rPr>
          <w:rFonts w:ascii="Arial" w:hAnsi="Arial" w:cs="Arial"/>
          <w:b/>
          <w:bCs/>
          <w:sz w:val="24"/>
          <w:szCs w:val="24"/>
        </w:rPr>
        <w:t>C</w:t>
      </w:r>
      <w:r w:rsidRPr="00841873">
        <w:rPr>
          <w:rFonts w:ascii="Arial" w:hAnsi="Arial" w:cs="Arial"/>
          <w:sz w:val="24"/>
          <w:szCs w:val="24"/>
        </w:rPr>
        <w:t>) Primers for screening and sequencing of the HDR products. (</w:t>
      </w:r>
      <w:r w:rsidRPr="00841873">
        <w:rPr>
          <w:rFonts w:ascii="Arial" w:hAnsi="Arial" w:cs="Arial"/>
          <w:b/>
          <w:bCs/>
          <w:sz w:val="24"/>
          <w:szCs w:val="24"/>
        </w:rPr>
        <w:t>D</w:t>
      </w:r>
      <w:r w:rsidRPr="00841873">
        <w:rPr>
          <w:rFonts w:ascii="Arial" w:hAnsi="Arial" w:cs="Arial"/>
          <w:sz w:val="24"/>
          <w:szCs w:val="24"/>
        </w:rPr>
        <w:t>) Primers used for RT-PCR verification of the chimeric </w:t>
      </w:r>
      <w:proofErr w:type="spellStart"/>
      <w:r w:rsidRPr="00841873">
        <w:rPr>
          <w:rFonts w:ascii="Arial" w:hAnsi="Arial" w:cs="Arial"/>
          <w:i/>
          <w:iCs/>
          <w:sz w:val="24"/>
          <w:szCs w:val="24"/>
        </w:rPr>
        <w:t>LexA-bnl</w:t>
      </w:r>
      <w:proofErr w:type="spellEnd"/>
      <w:r w:rsidRPr="00841873">
        <w:rPr>
          <w:rFonts w:ascii="Arial" w:hAnsi="Arial" w:cs="Arial"/>
          <w:sz w:val="24"/>
          <w:szCs w:val="24"/>
        </w:rPr>
        <w:t> mRNA product.</w:t>
      </w:r>
    </w:p>
    <w:p w14:paraId="559F0DC1" w14:textId="77777777" w:rsidR="00501CC1" w:rsidRDefault="00501CC1" w:rsidP="00501CC1">
      <w:pPr>
        <w:rPr>
          <w:rFonts w:ascii="Arial" w:hAnsi="Arial" w:cs="Arial"/>
          <w:b/>
          <w:sz w:val="24"/>
          <w:szCs w:val="24"/>
        </w:rPr>
      </w:pPr>
    </w:p>
    <w:p w14:paraId="51DF8FBD" w14:textId="77777777" w:rsidR="00501CC1" w:rsidRPr="00C10F80" w:rsidRDefault="00501CC1" w:rsidP="00501CC1">
      <w:pPr>
        <w:rPr>
          <w:rFonts w:ascii="Arial" w:hAnsi="Arial" w:cs="Arial"/>
          <w:b/>
          <w:sz w:val="24"/>
          <w:szCs w:val="24"/>
        </w:rPr>
      </w:pPr>
      <w:r w:rsidRPr="00C10F80">
        <w:rPr>
          <w:rFonts w:ascii="Arial" w:hAnsi="Arial" w:cs="Arial"/>
          <w:b/>
          <w:sz w:val="24"/>
          <w:szCs w:val="24"/>
        </w:rPr>
        <w:t>MATERIALS</w:t>
      </w:r>
    </w:p>
    <w:p w14:paraId="089A16D0" w14:textId="77777777" w:rsidR="00501CC1" w:rsidRPr="00C10F80" w:rsidRDefault="00501CC1" w:rsidP="00501CC1">
      <w:pPr>
        <w:rPr>
          <w:rFonts w:ascii="Arial" w:hAnsi="Arial" w:cs="Arial"/>
          <w:sz w:val="24"/>
          <w:szCs w:val="24"/>
        </w:rPr>
      </w:pPr>
    </w:p>
    <w:p w14:paraId="1A69D22D" w14:textId="77777777" w:rsidR="00501CC1" w:rsidRDefault="00501CC1" w:rsidP="00501CC1">
      <w:r w:rsidRPr="00C10F80">
        <w:rPr>
          <w:rFonts w:ascii="Arial" w:hAnsi="Arial" w:cs="Arial"/>
          <w:sz w:val="24"/>
          <w:szCs w:val="24"/>
        </w:rPr>
        <w:t>[INSERT MATERIALS TABLE HERE]</w:t>
      </w:r>
    </w:p>
    <w:p w14:paraId="68B0CD0E" w14:textId="77777777" w:rsidR="00501CC1" w:rsidRDefault="00501CC1" w:rsidP="00501CC1"/>
    <w:p w14:paraId="61B78194" w14:textId="77777777" w:rsidR="00501CC1" w:rsidRDefault="00501CC1" w:rsidP="00501CC1"/>
    <w:p w14:paraId="6F32A84B" w14:textId="77777777" w:rsidR="009D2BE0" w:rsidRDefault="00841873"/>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74905"/>
    <w:multiLevelType w:val="multilevel"/>
    <w:tmpl w:val="EDDCA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AC39C1"/>
    <w:multiLevelType w:val="multilevel"/>
    <w:tmpl w:val="9E42CF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E2"/>
    <w:rsid w:val="00034F17"/>
    <w:rsid w:val="000B0327"/>
    <w:rsid w:val="00394D84"/>
    <w:rsid w:val="004B1B23"/>
    <w:rsid w:val="004F3ADA"/>
    <w:rsid w:val="00501CC1"/>
    <w:rsid w:val="00663FB6"/>
    <w:rsid w:val="00690401"/>
    <w:rsid w:val="006F15E2"/>
    <w:rsid w:val="00841873"/>
    <w:rsid w:val="008842A3"/>
    <w:rsid w:val="009E46F9"/>
    <w:rsid w:val="00A604B0"/>
    <w:rsid w:val="00F8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61AE"/>
  <w15:chartTrackingRefBased/>
  <w15:docId w15:val="{9B1CD191-609F-4649-9E1D-6F5698EF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CC1"/>
    <w:rPr>
      <w:color w:val="0563C1" w:themeColor="hyperlink"/>
      <w:u w:val="single"/>
    </w:rPr>
  </w:style>
  <w:style w:type="character" w:styleId="UnresolvedMention">
    <w:name w:val="Unresolved Mention"/>
    <w:basedOn w:val="DefaultParagraphFont"/>
    <w:uiPriority w:val="99"/>
    <w:semiHidden/>
    <w:unhideWhenUsed/>
    <w:rsid w:val="00501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83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8268/an-efficient-strategy-for-generating-tissue-specific-bin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8</cp:revision>
  <dcterms:created xsi:type="dcterms:W3CDTF">2019-12-27T14:35:00Z</dcterms:created>
  <dcterms:modified xsi:type="dcterms:W3CDTF">2019-12-27T16:52:00Z</dcterms:modified>
</cp:coreProperties>
</file>