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8BEF" w14:textId="1B27E958" w:rsidR="00A9204E" w:rsidRPr="008F010E" w:rsidRDefault="004C1CC8">
      <w:pPr>
        <w:rPr>
          <w:rFonts w:ascii="Arial" w:hAnsi="Arial" w:cs="Arial"/>
          <w:b/>
          <w:sz w:val="24"/>
          <w:szCs w:val="24"/>
        </w:rPr>
      </w:pPr>
      <w:r w:rsidRPr="008F010E">
        <w:rPr>
          <w:rFonts w:ascii="Arial" w:hAnsi="Arial" w:cs="Arial"/>
          <w:b/>
          <w:sz w:val="24"/>
          <w:szCs w:val="24"/>
        </w:rPr>
        <w:t>Fluorescent Antibody Titration: Using the Stain Index to Determine Optimal Concentration for Flow Cytometry</w:t>
      </w:r>
    </w:p>
    <w:p w14:paraId="068846BD" w14:textId="1E8CC717" w:rsidR="004D2BBB" w:rsidRPr="00C10F80" w:rsidRDefault="004D2BBB">
      <w:pPr>
        <w:rPr>
          <w:rFonts w:ascii="Arial" w:hAnsi="Arial" w:cs="Arial"/>
          <w:sz w:val="24"/>
          <w:szCs w:val="24"/>
        </w:rPr>
      </w:pPr>
    </w:p>
    <w:p w14:paraId="19BE75C7" w14:textId="436DBB00" w:rsidR="004D2BBB" w:rsidRPr="00C10F80" w:rsidRDefault="004D2BBB">
      <w:pPr>
        <w:rPr>
          <w:rFonts w:ascii="Arial" w:hAnsi="Arial" w:cs="Arial"/>
          <w:sz w:val="24"/>
          <w:szCs w:val="24"/>
        </w:rPr>
      </w:pPr>
      <w:r w:rsidRPr="00C10F80">
        <w:rPr>
          <w:rFonts w:ascii="Arial" w:hAnsi="Arial" w:cs="Arial"/>
          <w:sz w:val="24"/>
          <w:szCs w:val="24"/>
        </w:rPr>
        <w:t>Source:</w:t>
      </w:r>
      <w:r w:rsidR="004C1CC8">
        <w:rPr>
          <w:rFonts w:ascii="Arial" w:hAnsi="Arial" w:cs="Arial"/>
          <w:sz w:val="24"/>
          <w:szCs w:val="24"/>
        </w:rPr>
        <w:t xml:space="preserve"> </w:t>
      </w:r>
      <w:r w:rsidR="004C1CC8">
        <w:rPr>
          <w:rFonts w:ascii="Arial" w:hAnsi="Arial" w:cs="Arial"/>
          <w:color w:val="292B31"/>
          <w:shd w:val="clear" w:color="auto" w:fill="FFFFFF"/>
        </w:rPr>
        <w:t xml:space="preserve">Torchia, M. L. </w:t>
      </w:r>
      <w:r w:rsidR="004C1CC8">
        <w:rPr>
          <w:rFonts w:ascii="Arial" w:hAnsi="Arial" w:cs="Arial"/>
          <w:color w:val="292B31"/>
          <w:shd w:val="clear" w:color="auto" w:fill="FFFFFF"/>
        </w:rPr>
        <w:t xml:space="preserve">and </w:t>
      </w:r>
      <w:proofErr w:type="spellStart"/>
      <w:r w:rsidR="004C1CC8">
        <w:rPr>
          <w:rFonts w:ascii="Arial" w:hAnsi="Arial" w:cs="Arial"/>
          <w:color w:val="292B31"/>
          <w:shd w:val="clear" w:color="auto" w:fill="FFFFFF"/>
        </w:rPr>
        <w:t>Cimbro</w:t>
      </w:r>
      <w:proofErr w:type="spellEnd"/>
      <w:r w:rsidR="004C1CC8">
        <w:rPr>
          <w:rFonts w:ascii="Arial" w:hAnsi="Arial" w:cs="Arial"/>
          <w:color w:val="292B31"/>
          <w:shd w:val="clear" w:color="auto" w:fill="FFFFFF"/>
        </w:rPr>
        <w:t xml:space="preserve">, R. </w:t>
      </w:r>
      <w:hyperlink r:id="rId8" w:history="1">
        <w:r w:rsidR="004C1CC8" w:rsidRPr="004C1CC8">
          <w:rPr>
            <w:rStyle w:val="Hyperlink"/>
            <w:rFonts w:ascii="Arial" w:hAnsi="Arial" w:cs="Arial"/>
            <w:shd w:val="clear" w:color="auto" w:fill="FFFFFF"/>
          </w:rPr>
          <w:t>Discrimination of Seven Immune Cell Subsets by Two-fluorochrome Flow Cytometry</w:t>
        </w:r>
      </w:hyperlink>
      <w:r w:rsidR="004C1CC8">
        <w:rPr>
          <w:rFonts w:ascii="Arial" w:hAnsi="Arial" w:cs="Arial"/>
          <w:color w:val="292B31"/>
          <w:shd w:val="clear" w:color="auto" w:fill="FFFFFF"/>
        </w:rPr>
        <w:t>. </w:t>
      </w:r>
      <w:r w:rsidR="004C1CC8">
        <w:rPr>
          <w:rStyle w:val="Emphasis"/>
          <w:rFonts w:ascii="Arial" w:hAnsi="Arial" w:cs="Arial"/>
          <w:color w:val="292B31"/>
          <w:shd w:val="clear" w:color="auto" w:fill="FFFFFF"/>
        </w:rPr>
        <w:t>J. Vis. Exp.</w:t>
      </w:r>
      <w:r w:rsidR="004C1CC8">
        <w:rPr>
          <w:rFonts w:ascii="Arial" w:hAnsi="Arial" w:cs="Arial"/>
          <w:color w:val="292B31"/>
          <w:shd w:val="clear" w:color="auto" w:fill="FFFFFF"/>
        </w:rPr>
        <w:t> (2019).</w:t>
      </w:r>
    </w:p>
    <w:p w14:paraId="00ABB356" w14:textId="560B9E64" w:rsidR="004D2BBB" w:rsidRPr="00C10F80" w:rsidRDefault="004D2BBB">
      <w:pPr>
        <w:rPr>
          <w:rFonts w:ascii="Arial" w:hAnsi="Arial" w:cs="Arial"/>
          <w:sz w:val="24"/>
          <w:szCs w:val="24"/>
        </w:rPr>
      </w:pPr>
    </w:p>
    <w:p w14:paraId="16C84C5B" w14:textId="403449AE" w:rsidR="004D2BBB" w:rsidRPr="00C10F80" w:rsidRDefault="004D2BBB">
      <w:pPr>
        <w:rPr>
          <w:rFonts w:ascii="Arial" w:hAnsi="Arial" w:cs="Arial"/>
          <w:b/>
          <w:sz w:val="24"/>
          <w:szCs w:val="24"/>
        </w:rPr>
      </w:pPr>
      <w:r w:rsidRPr="00C10F80">
        <w:rPr>
          <w:rFonts w:ascii="Arial" w:hAnsi="Arial" w:cs="Arial"/>
          <w:b/>
          <w:sz w:val="24"/>
          <w:szCs w:val="24"/>
        </w:rPr>
        <w:t>OVERVIEW</w:t>
      </w:r>
    </w:p>
    <w:p w14:paraId="30FB5DF8" w14:textId="3650D10E" w:rsidR="004D2BBB" w:rsidRPr="00C10F80" w:rsidRDefault="004D2BBB">
      <w:pPr>
        <w:rPr>
          <w:rFonts w:ascii="Arial" w:hAnsi="Arial" w:cs="Arial"/>
          <w:sz w:val="24"/>
          <w:szCs w:val="24"/>
        </w:rPr>
      </w:pPr>
    </w:p>
    <w:p w14:paraId="5570D762" w14:textId="37242921" w:rsidR="004D2BBB" w:rsidRPr="00C10F80" w:rsidRDefault="00403339">
      <w:pPr>
        <w:rPr>
          <w:rFonts w:ascii="Arial" w:hAnsi="Arial" w:cs="Arial"/>
          <w:sz w:val="24"/>
          <w:szCs w:val="24"/>
        </w:rPr>
      </w:pPr>
      <w:r>
        <w:rPr>
          <w:rFonts w:ascii="Arial" w:hAnsi="Arial" w:cs="Arial"/>
          <w:sz w:val="24"/>
          <w:szCs w:val="24"/>
        </w:rPr>
        <w:t xml:space="preserve">This video describes </w:t>
      </w:r>
      <w:r w:rsidR="00F73CA1">
        <w:rPr>
          <w:rFonts w:ascii="Arial" w:hAnsi="Arial" w:cs="Arial"/>
          <w:sz w:val="24"/>
          <w:szCs w:val="24"/>
        </w:rPr>
        <w:t>a protocol to determine the concentration of an antibody to use for cell staining for flow cytometry and shows an example in which antibodies are titrated for PBMC staining.</w:t>
      </w:r>
      <w:bookmarkStart w:id="0" w:name="_GoBack"/>
      <w:bookmarkEnd w:id="0"/>
    </w:p>
    <w:p w14:paraId="583E2F6B" w14:textId="64AE0C1D" w:rsidR="004D2BBB" w:rsidRPr="00C10F80" w:rsidRDefault="004D2BBB">
      <w:pPr>
        <w:rPr>
          <w:rFonts w:ascii="Arial" w:hAnsi="Arial" w:cs="Arial"/>
          <w:sz w:val="24"/>
          <w:szCs w:val="24"/>
        </w:rPr>
      </w:pPr>
    </w:p>
    <w:p w14:paraId="04139220" w14:textId="215B9CCB" w:rsidR="004D2BBB" w:rsidRPr="00C10F80" w:rsidRDefault="004D2BBB">
      <w:pPr>
        <w:rPr>
          <w:rFonts w:ascii="Arial" w:hAnsi="Arial" w:cs="Arial"/>
          <w:b/>
          <w:sz w:val="24"/>
          <w:szCs w:val="24"/>
        </w:rPr>
      </w:pPr>
      <w:r w:rsidRPr="00C10F80">
        <w:rPr>
          <w:rFonts w:ascii="Arial" w:hAnsi="Arial" w:cs="Arial"/>
          <w:b/>
          <w:sz w:val="24"/>
          <w:szCs w:val="24"/>
        </w:rPr>
        <w:t>PROTOCOL</w:t>
      </w:r>
    </w:p>
    <w:p w14:paraId="529AE239" w14:textId="1AE593AE" w:rsidR="004D2BBB" w:rsidRPr="00C10F80" w:rsidRDefault="004D2BBB">
      <w:pPr>
        <w:rPr>
          <w:rFonts w:ascii="Arial" w:hAnsi="Arial" w:cs="Arial"/>
          <w:sz w:val="24"/>
          <w:szCs w:val="24"/>
        </w:rPr>
      </w:pPr>
    </w:p>
    <w:p w14:paraId="522BA67F" w14:textId="77777777" w:rsidR="008F010E" w:rsidRPr="00782E20" w:rsidRDefault="008F010E" w:rsidP="008F010E">
      <w:pPr>
        <w:pStyle w:val="jovecontent"/>
        <w:shd w:val="clear" w:color="auto" w:fill="FFFFFF"/>
        <w:spacing w:after="300" w:afterAutospacing="0"/>
        <w:rPr>
          <w:rFonts w:ascii="Arial" w:hAnsi="Arial" w:cs="Arial"/>
          <w:color w:val="292B31"/>
        </w:rPr>
      </w:pPr>
      <w:r w:rsidRPr="00782E20">
        <w:rPr>
          <w:rFonts w:ascii="Arial" w:hAnsi="Arial" w:cs="Arial"/>
          <w:color w:val="292B31"/>
        </w:rPr>
        <w:t>All studies of human materials were approved by the Johns Hopkins Institutional Review Board under the Health Insurance Portability and Accountability Act. Patient and control samples were de-identified. PBMCs and blood from healthy controls were obtained by informed consent.</w:t>
      </w:r>
    </w:p>
    <w:p w14:paraId="6F9F2C3A" w14:textId="77777777" w:rsidR="008F010E" w:rsidRPr="00782E20" w:rsidRDefault="008F010E" w:rsidP="008F010E">
      <w:pPr>
        <w:pStyle w:val="jovecontent"/>
        <w:shd w:val="clear" w:color="auto" w:fill="FFFFFF"/>
        <w:spacing w:after="300" w:afterAutospacing="0"/>
        <w:rPr>
          <w:rFonts w:ascii="Arial" w:hAnsi="Arial" w:cs="Arial"/>
          <w:color w:val="292B31"/>
        </w:rPr>
      </w:pPr>
      <w:r w:rsidRPr="00782E20">
        <w:rPr>
          <w:rStyle w:val="Strong"/>
          <w:rFonts w:ascii="Arial" w:eastAsiaTheme="majorEastAsia" w:hAnsi="Arial" w:cs="Arial"/>
          <w:color w:val="292B31"/>
        </w:rPr>
        <w:t>NOTE:</w:t>
      </w:r>
      <w:r w:rsidRPr="00782E20">
        <w:rPr>
          <w:rFonts w:ascii="Arial" w:hAnsi="Arial" w:cs="Arial"/>
          <w:color w:val="292B31"/>
        </w:rPr>
        <w:t> This protocol has been tested on freshly or frozen isolated peripheral blood cells and whole blood.</w:t>
      </w:r>
    </w:p>
    <w:p w14:paraId="330CC1EC" w14:textId="0888AC1D" w:rsidR="008F010E" w:rsidRPr="00782E20" w:rsidRDefault="008F010E" w:rsidP="008F010E">
      <w:pPr>
        <w:pStyle w:val="ListParagraph"/>
        <w:numPr>
          <w:ilvl w:val="0"/>
          <w:numId w:val="25"/>
        </w:numPr>
        <w:shd w:val="clear" w:color="auto" w:fill="FFFFFF"/>
        <w:spacing w:before="225" w:after="150"/>
        <w:rPr>
          <w:rFonts w:ascii="Arial" w:eastAsia="Times New Roman" w:hAnsi="Arial" w:cs="Arial"/>
          <w:b/>
          <w:bCs/>
          <w:color w:val="292B31"/>
          <w:sz w:val="24"/>
          <w:szCs w:val="24"/>
        </w:rPr>
      </w:pPr>
      <w:r w:rsidRPr="00782E20">
        <w:rPr>
          <w:rFonts w:ascii="Arial" w:eastAsia="Times New Roman" w:hAnsi="Arial" w:cs="Arial"/>
          <w:b/>
          <w:bCs/>
          <w:color w:val="292B31"/>
          <w:sz w:val="24"/>
          <w:szCs w:val="24"/>
        </w:rPr>
        <w:t>Antibody Titration</w:t>
      </w:r>
      <w:r w:rsidRPr="00782E20">
        <w:rPr>
          <w:rFonts w:ascii="Arial" w:eastAsia="Times New Roman" w:hAnsi="Arial" w:cs="Arial"/>
          <w:b/>
          <w:bCs/>
          <w:color w:val="292B31"/>
          <w:sz w:val="24"/>
          <w:szCs w:val="24"/>
        </w:rPr>
        <w:br/>
      </w:r>
      <w:r w:rsidRPr="00782E20">
        <w:rPr>
          <w:rFonts w:ascii="Arial" w:eastAsia="Times New Roman" w:hAnsi="Arial" w:cs="Arial"/>
          <w:b/>
          <w:bCs/>
          <w:color w:val="292B31"/>
          <w:sz w:val="24"/>
          <w:szCs w:val="24"/>
        </w:rPr>
        <w:t>NOTE: </w:t>
      </w:r>
      <w:r w:rsidRPr="00782E20">
        <w:rPr>
          <w:rFonts w:ascii="Arial" w:eastAsia="Times New Roman" w:hAnsi="Arial" w:cs="Arial"/>
          <w:color w:val="292B31"/>
          <w:sz w:val="24"/>
          <w:szCs w:val="24"/>
        </w:rPr>
        <w:t xml:space="preserve">Antibody titration is the most critical step for obtaining high-quality, reproducible data. Titration of anti-CD3, -CD8, -CD14, -CD19 and -TCR </w:t>
      </w:r>
      <w:proofErr w:type="spellStart"/>
      <w:r w:rsidRPr="00782E20">
        <w:rPr>
          <w:rFonts w:ascii="Arial" w:eastAsia="Times New Roman" w:hAnsi="Arial" w:cs="Arial"/>
          <w:color w:val="292B31"/>
          <w:sz w:val="24"/>
          <w:szCs w:val="24"/>
        </w:rPr>
        <w:t>γδ</w:t>
      </w:r>
      <w:proofErr w:type="spellEnd"/>
      <w:r w:rsidRPr="00782E20">
        <w:rPr>
          <w:rFonts w:ascii="Arial" w:eastAsia="Times New Roman" w:hAnsi="Arial" w:cs="Arial"/>
          <w:color w:val="292B31"/>
          <w:sz w:val="24"/>
          <w:szCs w:val="24"/>
        </w:rPr>
        <w:t xml:space="preserve"> follows the standard procedure by which the concentration of antibody to optimally separate positive and negative peaks is derived by maximum staining index. Dilutions at the peak or closer to the peak on the rising side of the stain index curve should be selected (</w:t>
      </w:r>
      <w:r w:rsidRPr="00782E20">
        <w:rPr>
          <w:rFonts w:ascii="Arial" w:eastAsia="Times New Roman" w:hAnsi="Arial" w:cs="Arial"/>
          <w:b/>
          <w:bCs/>
          <w:color w:val="292B31"/>
          <w:sz w:val="24"/>
          <w:szCs w:val="24"/>
        </w:rPr>
        <w:t>Figure 1A-C</w:t>
      </w:r>
      <w:r w:rsidRPr="00782E20">
        <w:rPr>
          <w:rFonts w:ascii="Arial" w:eastAsia="Times New Roman" w:hAnsi="Arial" w:cs="Arial"/>
          <w:color w:val="292B31"/>
          <w:sz w:val="24"/>
          <w:szCs w:val="24"/>
        </w:rPr>
        <w:t xml:space="preserve">). The anti-CD4 antibody is titrated to place the peak of the CD4 positive population between CD3 single positive populations and CD3+/CD8+ T cells, closer to the CD3 single positive signal to better discriminate the CD8dim populations (CD8+ </w:t>
      </w:r>
      <w:proofErr w:type="spellStart"/>
      <w:r w:rsidRPr="00782E20">
        <w:rPr>
          <w:rFonts w:ascii="Arial" w:eastAsia="Times New Roman" w:hAnsi="Arial" w:cs="Arial"/>
          <w:color w:val="292B31"/>
          <w:sz w:val="24"/>
          <w:szCs w:val="24"/>
        </w:rPr>
        <w:t>γδ</w:t>
      </w:r>
      <w:proofErr w:type="spellEnd"/>
      <w:r w:rsidRPr="00782E20">
        <w:rPr>
          <w:rFonts w:ascii="Arial" w:eastAsia="Times New Roman" w:hAnsi="Arial" w:cs="Arial"/>
          <w:color w:val="292B31"/>
          <w:sz w:val="24"/>
          <w:szCs w:val="24"/>
        </w:rPr>
        <w:t xml:space="preserve"> T cells and NK T cells). Along the same line, CD56 titration aims to position NK CD56</w:t>
      </w:r>
      <w:r w:rsidRPr="00782E20">
        <w:rPr>
          <w:rFonts w:ascii="Arial" w:eastAsia="Times New Roman" w:hAnsi="Arial" w:cs="Arial"/>
          <w:color w:val="292B31"/>
          <w:sz w:val="24"/>
          <w:szCs w:val="24"/>
          <w:vertAlign w:val="superscript"/>
        </w:rPr>
        <w:t>+</w:t>
      </w:r>
      <w:r w:rsidRPr="00782E20">
        <w:rPr>
          <w:rFonts w:ascii="Arial" w:eastAsia="Times New Roman" w:hAnsi="Arial" w:cs="Arial"/>
          <w:color w:val="292B31"/>
          <w:sz w:val="24"/>
          <w:szCs w:val="24"/>
        </w:rPr>
        <w:t> cells between the CD3</w:t>
      </w:r>
      <w:r w:rsidRPr="00782E20">
        <w:rPr>
          <w:rFonts w:ascii="Arial" w:eastAsia="Times New Roman" w:hAnsi="Arial" w:cs="Arial"/>
          <w:color w:val="292B31"/>
          <w:sz w:val="24"/>
          <w:szCs w:val="24"/>
          <w:vertAlign w:val="superscript"/>
        </w:rPr>
        <w:t>+</w:t>
      </w:r>
      <w:r w:rsidRPr="00782E20">
        <w:rPr>
          <w:rFonts w:ascii="Arial" w:eastAsia="Times New Roman" w:hAnsi="Arial" w:cs="Arial"/>
          <w:color w:val="292B31"/>
          <w:sz w:val="24"/>
          <w:szCs w:val="24"/>
        </w:rPr>
        <w:t> and the CD3</w:t>
      </w:r>
      <w:r w:rsidRPr="00782E20">
        <w:rPr>
          <w:rFonts w:ascii="Arial" w:eastAsia="Times New Roman" w:hAnsi="Arial" w:cs="Arial"/>
          <w:color w:val="292B31"/>
          <w:sz w:val="24"/>
          <w:szCs w:val="24"/>
          <w:vertAlign w:val="superscript"/>
        </w:rPr>
        <w:t>-</w:t>
      </w:r>
      <w:r w:rsidRPr="00782E20">
        <w:rPr>
          <w:rFonts w:ascii="Arial" w:eastAsia="Times New Roman" w:hAnsi="Arial" w:cs="Arial"/>
          <w:color w:val="292B31"/>
          <w:sz w:val="24"/>
          <w:szCs w:val="24"/>
        </w:rPr>
        <w:t> population.</w:t>
      </w:r>
    </w:p>
    <w:p w14:paraId="0B78381B" w14:textId="67B61CB9" w:rsidR="008F010E" w:rsidRPr="008F010E" w:rsidRDefault="008F010E" w:rsidP="008F010E">
      <w:pPr>
        <w:numPr>
          <w:ilvl w:val="1"/>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b/>
          <w:bCs/>
          <w:color w:val="000000"/>
          <w:sz w:val="24"/>
          <w:szCs w:val="24"/>
        </w:rPr>
        <w:t>Maximum stain index curve</w:t>
      </w:r>
      <w:r w:rsidRPr="008F010E">
        <w:rPr>
          <w:rFonts w:ascii="Arial" w:eastAsia="Times New Roman" w:hAnsi="Arial" w:cs="Arial"/>
          <w:b/>
          <w:bCs/>
          <w:color w:val="000000"/>
          <w:sz w:val="24"/>
          <w:szCs w:val="24"/>
        </w:rPr>
        <w:br/>
        <w:t>NOTE: </w:t>
      </w:r>
      <w:r w:rsidRPr="008F010E">
        <w:rPr>
          <w:rFonts w:ascii="Arial" w:eastAsia="Times New Roman" w:hAnsi="Arial" w:cs="Arial"/>
          <w:color w:val="000000"/>
          <w:sz w:val="24"/>
          <w:szCs w:val="24"/>
        </w:rPr>
        <w:t xml:space="preserve">Titration of anti-CD3, -CD8, -CD14, -CD19 and -TCR </w:t>
      </w:r>
      <w:proofErr w:type="spellStart"/>
      <w:r w:rsidRPr="008F010E">
        <w:rPr>
          <w:rFonts w:ascii="Arial" w:eastAsia="Times New Roman" w:hAnsi="Arial" w:cs="Arial"/>
          <w:color w:val="000000"/>
          <w:sz w:val="24"/>
          <w:szCs w:val="24"/>
        </w:rPr>
        <w:t>γδ</w:t>
      </w:r>
      <w:proofErr w:type="spellEnd"/>
      <w:r w:rsidRPr="008F010E">
        <w:rPr>
          <w:rFonts w:ascii="Arial" w:eastAsia="Times New Roman" w:hAnsi="Arial" w:cs="Arial"/>
          <w:color w:val="000000"/>
          <w:sz w:val="24"/>
          <w:szCs w:val="24"/>
        </w:rPr>
        <w:t xml:space="preserve"> follows the standard procedure by which the concentration of antibody to optimally separate positive and negative peaks is derived by a maximum staining index curve. If antibodies against other markers are added to the panel, they also need to be titrated with a maximum staining index curve.</w:t>
      </w:r>
    </w:p>
    <w:p w14:paraId="1E0D0E38"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Prepare a 2-fold antibody dilution by filling 10 wells of a 96-well plate with 40 µL of staining buffer. In the first well, increase the final volume to 80 µL of staining buffer and add the antibody of interest at a concentration 4 times the concentration suggested by the manufacturer.</w:t>
      </w:r>
    </w:p>
    <w:p w14:paraId="75E74CD6"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lastRenderedPageBreak/>
        <w:t>Mix well and transfer 40 µL to the second well. Mix well and repeat this step for the all the other wells.</w:t>
      </w:r>
    </w:p>
    <w:p w14:paraId="457BAD6C"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Stain 10 samples of PBMC or whole blood with 30 µL of the 10 different 2-fold dilutions of antibodies following the protocol described before.</w:t>
      </w:r>
    </w:p>
    <w:p w14:paraId="34B8CF7E"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Acquire data with a flow cytometer and plot the signal from each dilution (</w:t>
      </w:r>
      <w:r w:rsidRPr="008F010E">
        <w:rPr>
          <w:rFonts w:ascii="Arial" w:eastAsia="Times New Roman" w:hAnsi="Arial" w:cs="Arial"/>
          <w:b/>
          <w:bCs/>
          <w:color w:val="000000"/>
          <w:sz w:val="24"/>
          <w:szCs w:val="24"/>
        </w:rPr>
        <w:t>Figure 1A</w:t>
      </w:r>
      <w:r w:rsidRPr="008F010E">
        <w:rPr>
          <w:rFonts w:ascii="Arial" w:eastAsia="Times New Roman" w:hAnsi="Arial" w:cs="Arial"/>
          <w:color w:val="000000"/>
          <w:sz w:val="24"/>
          <w:szCs w:val="24"/>
        </w:rPr>
        <w:t>).</w:t>
      </w:r>
    </w:p>
    <w:p w14:paraId="30FCE4A6"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Gate on the negative and positive populations for each antibody concentration. Increasing concentration of antibodies can lead to a higher background. Therefore, resize the negative gate accordingly.</w:t>
      </w:r>
    </w:p>
    <w:p w14:paraId="70DC7FE8"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For each antibody concentration, extract information about the median and standard deviation for the fluorescent intensity of the negative population, and the median for the fluorescent intensity of the positive population. Calculate for each antibody concentration the stain index with this formula: (median fluorescent intensity of the positive population — median fluorescent intensity of the negative population) ÷ (2 x standard deviation of the fluorescent intensity of the negative population) (</w:t>
      </w:r>
      <w:r w:rsidRPr="008F010E">
        <w:rPr>
          <w:rFonts w:ascii="Arial" w:eastAsia="Times New Roman" w:hAnsi="Arial" w:cs="Arial"/>
          <w:b/>
          <w:bCs/>
          <w:color w:val="000000"/>
          <w:sz w:val="24"/>
          <w:szCs w:val="24"/>
        </w:rPr>
        <w:t>Figure 1B</w:t>
      </w:r>
      <w:r w:rsidRPr="008F010E">
        <w:rPr>
          <w:rFonts w:ascii="Arial" w:eastAsia="Times New Roman" w:hAnsi="Arial" w:cs="Arial"/>
          <w:color w:val="000000"/>
          <w:sz w:val="24"/>
          <w:szCs w:val="24"/>
        </w:rPr>
        <w:t>).</w:t>
      </w:r>
    </w:p>
    <w:p w14:paraId="5623CBAF"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Plot the stain index vs</w:t>
      </w:r>
      <w:r w:rsidRPr="008F010E">
        <w:rPr>
          <w:rFonts w:ascii="Arial" w:eastAsia="Times New Roman" w:hAnsi="Arial" w:cs="Arial"/>
          <w:i/>
          <w:iCs/>
          <w:color w:val="000000"/>
          <w:sz w:val="24"/>
          <w:szCs w:val="24"/>
        </w:rPr>
        <w:t>.</w:t>
      </w:r>
      <w:r w:rsidRPr="008F010E">
        <w:rPr>
          <w:rFonts w:ascii="Arial" w:eastAsia="Times New Roman" w:hAnsi="Arial" w:cs="Arial"/>
          <w:color w:val="000000"/>
          <w:sz w:val="24"/>
          <w:szCs w:val="24"/>
        </w:rPr>
        <w:t> the antibody concentration expressed as fraction of the antibody dilution (e.g., 1:10 dilution = 0.1), and identify the concentration of antibody with the maximum stain index value (</w:t>
      </w:r>
      <w:r w:rsidRPr="008F010E">
        <w:rPr>
          <w:rFonts w:ascii="Arial" w:eastAsia="Times New Roman" w:hAnsi="Arial" w:cs="Arial"/>
          <w:b/>
          <w:bCs/>
          <w:color w:val="000000"/>
          <w:sz w:val="24"/>
          <w:szCs w:val="24"/>
        </w:rPr>
        <w:t>Figure 1C</w:t>
      </w:r>
      <w:r w:rsidRPr="008F010E">
        <w:rPr>
          <w:rFonts w:ascii="Arial" w:eastAsia="Times New Roman" w:hAnsi="Arial" w:cs="Arial"/>
          <w:color w:val="000000"/>
          <w:sz w:val="24"/>
          <w:szCs w:val="24"/>
        </w:rPr>
        <w:t>).</w:t>
      </w:r>
    </w:p>
    <w:p w14:paraId="3649E1B3" w14:textId="77777777" w:rsidR="008F010E" w:rsidRPr="008F010E" w:rsidRDefault="008F010E" w:rsidP="008F010E">
      <w:pPr>
        <w:numPr>
          <w:ilvl w:val="1"/>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b/>
          <w:bCs/>
          <w:color w:val="000000"/>
          <w:sz w:val="24"/>
          <w:szCs w:val="24"/>
        </w:rPr>
        <w:t>Anti-CD4 and -CD56 antibody titration</w:t>
      </w:r>
      <w:r w:rsidRPr="008F010E">
        <w:rPr>
          <w:rFonts w:ascii="Arial" w:eastAsia="Times New Roman" w:hAnsi="Arial" w:cs="Arial"/>
          <w:b/>
          <w:bCs/>
          <w:color w:val="000000"/>
          <w:sz w:val="24"/>
          <w:szCs w:val="24"/>
        </w:rPr>
        <w:br/>
        <w:t>NOTE: </w:t>
      </w:r>
      <w:r w:rsidRPr="008F010E">
        <w:rPr>
          <w:rFonts w:ascii="Arial" w:eastAsia="Times New Roman" w:hAnsi="Arial" w:cs="Arial"/>
          <w:color w:val="000000"/>
          <w:sz w:val="24"/>
          <w:szCs w:val="24"/>
        </w:rPr>
        <w:t>Anti-CD4 and -CD56 antibodies titration relies on previous titration the other markers in the two-fluorochrome panel. For the anti-CD4 antibody the titration aims at placing the anti-CD4 signal between the double CD8</w:t>
      </w:r>
      <w:r w:rsidRPr="008F010E">
        <w:rPr>
          <w:rFonts w:ascii="Arial" w:eastAsia="Times New Roman" w:hAnsi="Arial" w:cs="Arial"/>
          <w:color w:val="000000"/>
          <w:sz w:val="24"/>
          <w:szCs w:val="24"/>
          <w:vertAlign w:val="superscript"/>
        </w:rPr>
        <w:t>+</w:t>
      </w:r>
      <w:r w:rsidRPr="008F010E">
        <w:rPr>
          <w:rFonts w:ascii="Arial" w:eastAsia="Times New Roman" w:hAnsi="Arial" w:cs="Arial"/>
          <w:color w:val="000000"/>
          <w:sz w:val="24"/>
          <w:szCs w:val="24"/>
        </w:rPr>
        <w:t>/CD3</w:t>
      </w:r>
      <w:r w:rsidRPr="008F010E">
        <w:rPr>
          <w:rFonts w:ascii="Arial" w:eastAsia="Times New Roman" w:hAnsi="Arial" w:cs="Arial"/>
          <w:color w:val="000000"/>
          <w:sz w:val="24"/>
          <w:szCs w:val="24"/>
          <w:vertAlign w:val="superscript"/>
        </w:rPr>
        <w:t>+</w:t>
      </w:r>
      <w:r w:rsidRPr="008F010E">
        <w:rPr>
          <w:rFonts w:ascii="Arial" w:eastAsia="Times New Roman" w:hAnsi="Arial" w:cs="Arial"/>
          <w:color w:val="000000"/>
          <w:sz w:val="24"/>
          <w:szCs w:val="24"/>
        </w:rPr>
        <w:t> signal and the CD3 single positive population (</w:t>
      </w:r>
      <w:r w:rsidRPr="008F010E">
        <w:rPr>
          <w:rFonts w:ascii="Arial" w:eastAsia="Times New Roman" w:hAnsi="Arial" w:cs="Arial"/>
          <w:b/>
          <w:bCs/>
          <w:color w:val="000000"/>
          <w:sz w:val="24"/>
          <w:szCs w:val="24"/>
        </w:rPr>
        <w:t>Figure 1D</w:t>
      </w:r>
      <w:r w:rsidRPr="008F010E">
        <w:rPr>
          <w:rFonts w:ascii="Arial" w:eastAsia="Times New Roman" w:hAnsi="Arial" w:cs="Arial"/>
          <w:color w:val="000000"/>
          <w:sz w:val="24"/>
          <w:szCs w:val="24"/>
        </w:rPr>
        <w:t>).</w:t>
      </w:r>
    </w:p>
    <w:p w14:paraId="4B6463CC"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Titrate the anti-CD4 and CD56 antibodies with a 2-fold dilution strategy as described before, adding additional concentrations in between to finely identify the range of concentration that allow to separate CD4</w:t>
      </w:r>
      <w:r w:rsidRPr="008F010E">
        <w:rPr>
          <w:rFonts w:ascii="Arial" w:eastAsia="Times New Roman" w:hAnsi="Arial" w:cs="Arial"/>
          <w:color w:val="000000"/>
          <w:sz w:val="24"/>
          <w:szCs w:val="24"/>
          <w:vertAlign w:val="superscript"/>
        </w:rPr>
        <w:t>+ </w:t>
      </w:r>
      <w:r w:rsidRPr="008F010E">
        <w:rPr>
          <w:rFonts w:ascii="Arial" w:eastAsia="Times New Roman" w:hAnsi="Arial" w:cs="Arial"/>
          <w:color w:val="000000"/>
          <w:sz w:val="24"/>
          <w:szCs w:val="24"/>
        </w:rPr>
        <w:t>T cells and NK cells from the other cell populations.</w:t>
      </w:r>
    </w:p>
    <w:p w14:paraId="655565CB"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Titrate the anti-CD4 antibody by placing the anti-CD4 signal between the double CD8</w:t>
      </w:r>
      <w:r w:rsidRPr="008F010E">
        <w:rPr>
          <w:rFonts w:ascii="Arial" w:eastAsia="Times New Roman" w:hAnsi="Arial" w:cs="Arial"/>
          <w:color w:val="000000"/>
          <w:sz w:val="24"/>
          <w:szCs w:val="24"/>
          <w:vertAlign w:val="superscript"/>
        </w:rPr>
        <w:t>+</w:t>
      </w:r>
      <w:r w:rsidRPr="008F010E">
        <w:rPr>
          <w:rFonts w:ascii="Arial" w:eastAsia="Times New Roman" w:hAnsi="Arial" w:cs="Arial"/>
          <w:color w:val="000000"/>
          <w:sz w:val="24"/>
          <w:szCs w:val="24"/>
        </w:rPr>
        <w:t>/CD3</w:t>
      </w:r>
      <w:r w:rsidRPr="008F010E">
        <w:rPr>
          <w:rFonts w:ascii="Arial" w:eastAsia="Times New Roman" w:hAnsi="Arial" w:cs="Arial"/>
          <w:color w:val="000000"/>
          <w:sz w:val="24"/>
          <w:szCs w:val="24"/>
          <w:vertAlign w:val="superscript"/>
        </w:rPr>
        <w:t>+</w:t>
      </w:r>
      <w:r w:rsidRPr="008F010E">
        <w:rPr>
          <w:rFonts w:ascii="Arial" w:eastAsia="Times New Roman" w:hAnsi="Arial" w:cs="Arial"/>
          <w:color w:val="000000"/>
          <w:sz w:val="24"/>
          <w:szCs w:val="24"/>
        </w:rPr>
        <w:t> signal and the CD3 single positive population (</w:t>
      </w:r>
      <w:r w:rsidRPr="008F010E">
        <w:rPr>
          <w:rFonts w:ascii="Arial" w:eastAsia="Times New Roman" w:hAnsi="Arial" w:cs="Arial"/>
          <w:b/>
          <w:bCs/>
          <w:color w:val="000000"/>
          <w:sz w:val="24"/>
          <w:szCs w:val="24"/>
        </w:rPr>
        <w:t>Figure 1D</w:t>
      </w:r>
      <w:r w:rsidRPr="008F010E">
        <w:rPr>
          <w:rFonts w:ascii="Arial" w:eastAsia="Times New Roman" w:hAnsi="Arial" w:cs="Arial"/>
          <w:color w:val="000000"/>
          <w:sz w:val="24"/>
          <w:szCs w:val="24"/>
        </w:rPr>
        <w:t>).</w:t>
      </w:r>
      <w:r w:rsidRPr="008F010E">
        <w:rPr>
          <w:rFonts w:ascii="Arial" w:eastAsia="Times New Roman" w:hAnsi="Arial" w:cs="Arial"/>
          <w:color w:val="000000"/>
          <w:sz w:val="24"/>
          <w:szCs w:val="24"/>
        </w:rPr>
        <w:br/>
      </w:r>
      <w:r w:rsidRPr="008F010E">
        <w:rPr>
          <w:rFonts w:ascii="Arial" w:eastAsia="Times New Roman" w:hAnsi="Arial" w:cs="Arial"/>
          <w:b/>
          <w:bCs/>
          <w:color w:val="000000"/>
          <w:sz w:val="24"/>
          <w:szCs w:val="24"/>
        </w:rPr>
        <w:t>NOTE:</w:t>
      </w:r>
      <w:r w:rsidRPr="008F010E">
        <w:rPr>
          <w:rFonts w:ascii="Arial" w:eastAsia="Times New Roman" w:hAnsi="Arial" w:cs="Arial"/>
          <w:color w:val="000000"/>
          <w:sz w:val="24"/>
          <w:szCs w:val="24"/>
        </w:rPr>
        <w:t> Special care should be done to clearly separate CD4</w:t>
      </w:r>
      <w:r w:rsidRPr="008F010E">
        <w:rPr>
          <w:rFonts w:ascii="Arial" w:eastAsia="Times New Roman" w:hAnsi="Arial" w:cs="Arial"/>
          <w:color w:val="000000"/>
          <w:sz w:val="24"/>
          <w:szCs w:val="24"/>
          <w:vertAlign w:val="superscript"/>
        </w:rPr>
        <w:t>+</w:t>
      </w:r>
      <w:r w:rsidRPr="008F010E">
        <w:rPr>
          <w:rFonts w:ascii="Arial" w:eastAsia="Times New Roman" w:hAnsi="Arial" w:cs="Arial"/>
          <w:color w:val="000000"/>
          <w:sz w:val="24"/>
          <w:szCs w:val="24"/>
        </w:rPr>
        <w:t> T cells from CD8</w:t>
      </w:r>
      <w:r w:rsidRPr="008F010E">
        <w:rPr>
          <w:rFonts w:ascii="Arial" w:eastAsia="Times New Roman" w:hAnsi="Arial" w:cs="Arial"/>
          <w:color w:val="000000"/>
          <w:sz w:val="24"/>
          <w:szCs w:val="24"/>
          <w:vertAlign w:val="superscript"/>
        </w:rPr>
        <w:t>+</w:t>
      </w:r>
      <w:r w:rsidRPr="008F010E">
        <w:rPr>
          <w:rFonts w:ascii="Arial" w:eastAsia="Times New Roman" w:hAnsi="Arial" w:cs="Arial"/>
          <w:color w:val="000000"/>
          <w:sz w:val="24"/>
          <w:szCs w:val="24"/>
        </w:rPr>
        <w:t> dim populations.</w:t>
      </w:r>
    </w:p>
    <w:p w14:paraId="182F110A" w14:textId="77777777" w:rsidR="008F010E" w:rsidRPr="008F010E" w:rsidRDefault="008F010E" w:rsidP="008F010E">
      <w:pPr>
        <w:numPr>
          <w:ilvl w:val="2"/>
          <w:numId w:val="25"/>
        </w:numPr>
        <w:shd w:val="clear" w:color="auto" w:fill="FFFFFF"/>
        <w:spacing w:before="100" w:beforeAutospacing="1" w:after="150"/>
        <w:rPr>
          <w:rFonts w:ascii="Arial" w:eastAsia="Times New Roman" w:hAnsi="Arial" w:cs="Arial"/>
          <w:color w:val="000000"/>
          <w:sz w:val="24"/>
          <w:szCs w:val="24"/>
        </w:rPr>
      </w:pPr>
      <w:r w:rsidRPr="008F010E">
        <w:rPr>
          <w:rFonts w:ascii="Arial" w:eastAsia="Times New Roman" w:hAnsi="Arial" w:cs="Arial"/>
          <w:color w:val="000000"/>
          <w:sz w:val="24"/>
          <w:szCs w:val="24"/>
        </w:rPr>
        <w:t xml:space="preserve">Titrate the anti-CD56 antibody following a strategy </w:t>
      </w:r>
      <w:proofErr w:type="gramStart"/>
      <w:r w:rsidRPr="008F010E">
        <w:rPr>
          <w:rFonts w:ascii="Arial" w:eastAsia="Times New Roman" w:hAnsi="Arial" w:cs="Arial"/>
          <w:color w:val="000000"/>
          <w:sz w:val="24"/>
          <w:szCs w:val="24"/>
        </w:rPr>
        <w:t>similar to</w:t>
      </w:r>
      <w:proofErr w:type="gramEnd"/>
      <w:r w:rsidRPr="008F010E">
        <w:rPr>
          <w:rFonts w:ascii="Arial" w:eastAsia="Times New Roman" w:hAnsi="Arial" w:cs="Arial"/>
          <w:color w:val="000000"/>
          <w:sz w:val="24"/>
          <w:szCs w:val="24"/>
        </w:rPr>
        <w:t xml:space="preserve"> the anti-CD4 antibody titration, by placing NK cells between the CD3-negative and the CD3-positive populations.</w:t>
      </w:r>
    </w:p>
    <w:p w14:paraId="745F2E0F" w14:textId="0276E9F8" w:rsidR="004D2BBB" w:rsidRPr="00C10F80" w:rsidRDefault="004D2BBB">
      <w:pPr>
        <w:rPr>
          <w:rFonts w:ascii="Arial" w:hAnsi="Arial" w:cs="Arial"/>
          <w:sz w:val="24"/>
          <w:szCs w:val="24"/>
        </w:rPr>
      </w:pPr>
    </w:p>
    <w:p w14:paraId="26FA6D97" w14:textId="704B10EC" w:rsidR="004D2BBB" w:rsidRPr="00C10F80" w:rsidRDefault="004D2BBB">
      <w:pPr>
        <w:rPr>
          <w:rFonts w:ascii="Arial" w:hAnsi="Arial" w:cs="Arial"/>
          <w:sz w:val="24"/>
          <w:szCs w:val="24"/>
        </w:rPr>
      </w:pPr>
    </w:p>
    <w:p w14:paraId="0AD52121" w14:textId="6111FAC5" w:rsidR="004D2BBB" w:rsidRPr="00C10F80" w:rsidRDefault="004D2BBB">
      <w:pPr>
        <w:rPr>
          <w:rFonts w:ascii="Arial" w:hAnsi="Arial" w:cs="Arial"/>
          <w:b/>
          <w:sz w:val="24"/>
          <w:szCs w:val="24"/>
        </w:rPr>
      </w:pPr>
      <w:r w:rsidRPr="00C10F80">
        <w:rPr>
          <w:rFonts w:ascii="Arial" w:hAnsi="Arial" w:cs="Arial"/>
          <w:b/>
          <w:sz w:val="24"/>
          <w:szCs w:val="24"/>
        </w:rPr>
        <w:lastRenderedPageBreak/>
        <w:t>REPRESENTATIVE RESU</w:t>
      </w:r>
      <w:r w:rsidR="00C10F80" w:rsidRPr="00C10F80">
        <w:rPr>
          <w:rFonts w:ascii="Arial" w:hAnsi="Arial" w:cs="Arial"/>
          <w:b/>
          <w:sz w:val="24"/>
          <w:szCs w:val="24"/>
        </w:rPr>
        <w:t>L</w:t>
      </w:r>
      <w:r w:rsidRPr="00C10F80">
        <w:rPr>
          <w:rFonts w:ascii="Arial" w:hAnsi="Arial" w:cs="Arial"/>
          <w:b/>
          <w:sz w:val="24"/>
          <w:szCs w:val="24"/>
        </w:rPr>
        <w:t>T</w:t>
      </w:r>
      <w:r w:rsidR="00C10F80" w:rsidRPr="00C10F80">
        <w:rPr>
          <w:rFonts w:ascii="Arial" w:hAnsi="Arial" w:cs="Arial"/>
          <w:b/>
          <w:sz w:val="24"/>
          <w:szCs w:val="24"/>
        </w:rPr>
        <w:t>S</w:t>
      </w:r>
    </w:p>
    <w:p w14:paraId="09CE4A6F" w14:textId="4A0A4942" w:rsidR="00C10F80" w:rsidRPr="00C10F80" w:rsidRDefault="00C10F80">
      <w:pPr>
        <w:rPr>
          <w:rFonts w:ascii="Arial" w:hAnsi="Arial" w:cs="Arial"/>
          <w:sz w:val="24"/>
          <w:szCs w:val="24"/>
        </w:rPr>
      </w:pPr>
    </w:p>
    <w:p w14:paraId="07A94704" w14:textId="4A75D007" w:rsidR="00C10F80" w:rsidRDefault="00782E20">
      <w:pPr>
        <w:rPr>
          <w:rFonts w:ascii="Arial" w:hAnsi="Arial" w:cs="Arial"/>
          <w:sz w:val="24"/>
          <w:szCs w:val="24"/>
        </w:rPr>
      </w:pPr>
      <w:r>
        <w:rPr>
          <w:rFonts w:ascii="Arial" w:hAnsi="Arial" w:cs="Arial"/>
          <w:sz w:val="24"/>
          <w:szCs w:val="24"/>
        </w:rPr>
        <w:t>[INSERT FIGURE 1 HERE]</w:t>
      </w:r>
    </w:p>
    <w:p w14:paraId="24BA8BAA" w14:textId="238CBA8C" w:rsidR="00782E20" w:rsidRDefault="00782E20">
      <w:pPr>
        <w:rPr>
          <w:rFonts w:ascii="Arial" w:hAnsi="Arial" w:cs="Arial"/>
          <w:sz w:val="24"/>
          <w:szCs w:val="24"/>
        </w:rPr>
      </w:pPr>
    </w:p>
    <w:p w14:paraId="68DD52C4" w14:textId="2DD5F06A" w:rsidR="00782E20" w:rsidRPr="00C10F80" w:rsidRDefault="00782E20">
      <w:pPr>
        <w:rPr>
          <w:rFonts w:ascii="Arial" w:hAnsi="Arial" w:cs="Arial"/>
          <w:sz w:val="24"/>
          <w:szCs w:val="24"/>
        </w:rPr>
      </w:pPr>
      <w:r w:rsidRPr="00782E20">
        <w:rPr>
          <w:rFonts w:ascii="Arial" w:hAnsi="Arial" w:cs="Arial"/>
          <w:b/>
          <w:sz w:val="24"/>
          <w:szCs w:val="24"/>
        </w:rPr>
        <w:t>Figure 1: Representative antibody titration.</w:t>
      </w:r>
      <w:r w:rsidRPr="00782E20">
        <w:rPr>
          <w:rFonts w:ascii="Arial" w:hAnsi="Arial" w:cs="Arial"/>
          <w:sz w:val="24"/>
          <w:szCs w:val="24"/>
        </w:rPr>
        <w:t xml:space="preserve"> (A) Dot plot shows CD8 expression on fresh PBMC stained with the indicated concentration of the antibody. (B) Table represent the median and standard deviation of fluorescent intensity of the CD8+, median fluorescent intensity CD8- population, and the derived stain index for each concentration tested. (C) The graph shown how to derivate the optimal concentration of the antibody as a function of stain index. (D) Representative titration of CD4 antibody. Panel D has been modified from </w:t>
      </w:r>
      <w:proofErr w:type="spellStart"/>
      <w:r w:rsidRPr="00782E20">
        <w:rPr>
          <w:rFonts w:ascii="Arial" w:hAnsi="Arial" w:cs="Arial"/>
          <w:sz w:val="24"/>
          <w:szCs w:val="24"/>
        </w:rPr>
        <w:t>Boin</w:t>
      </w:r>
      <w:proofErr w:type="spellEnd"/>
      <w:r w:rsidRPr="00782E20">
        <w:rPr>
          <w:rFonts w:ascii="Arial" w:hAnsi="Arial" w:cs="Arial"/>
          <w:sz w:val="24"/>
          <w:szCs w:val="24"/>
        </w:rPr>
        <w:t xml:space="preserve"> et al. 2017.</w:t>
      </w:r>
    </w:p>
    <w:p w14:paraId="5E6479D9" w14:textId="4FA35D09" w:rsidR="00C10F80" w:rsidRPr="00C10F80" w:rsidRDefault="00C10F80">
      <w:pPr>
        <w:rPr>
          <w:rFonts w:ascii="Arial" w:hAnsi="Arial" w:cs="Arial"/>
          <w:sz w:val="24"/>
          <w:szCs w:val="24"/>
        </w:rPr>
      </w:pPr>
    </w:p>
    <w:p w14:paraId="49350EFE" w14:textId="071A929C" w:rsidR="00C10F80" w:rsidRPr="00C10F80" w:rsidRDefault="00C10F80">
      <w:pPr>
        <w:rPr>
          <w:rFonts w:ascii="Arial" w:hAnsi="Arial" w:cs="Arial"/>
          <w:b/>
          <w:sz w:val="24"/>
          <w:szCs w:val="24"/>
        </w:rPr>
      </w:pPr>
      <w:r w:rsidRPr="00C10F80">
        <w:rPr>
          <w:rFonts w:ascii="Arial" w:hAnsi="Arial" w:cs="Arial"/>
          <w:b/>
          <w:sz w:val="24"/>
          <w:szCs w:val="24"/>
        </w:rPr>
        <w:t>MATERIALS</w:t>
      </w:r>
    </w:p>
    <w:p w14:paraId="2177292A" w14:textId="7372F676" w:rsidR="00C10F80" w:rsidRPr="00C10F80" w:rsidRDefault="00C10F80">
      <w:pPr>
        <w:rPr>
          <w:rFonts w:ascii="Arial" w:hAnsi="Arial" w:cs="Arial"/>
          <w:sz w:val="24"/>
          <w:szCs w:val="24"/>
        </w:rPr>
      </w:pPr>
    </w:p>
    <w:p w14:paraId="1C6614A4" w14:textId="64762671" w:rsidR="00C10F80" w:rsidRPr="00C10F80" w:rsidRDefault="00C10F80">
      <w:pPr>
        <w:rPr>
          <w:rFonts w:ascii="Arial" w:hAnsi="Arial" w:cs="Arial"/>
          <w:sz w:val="24"/>
          <w:szCs w:val="24"/>
        </w:rPr>
      </w:pPr>
      <w:r w:rsidRPr="00C10F80">
        <w:rPr>
          <w:rFonts w:ascii="Arial" w:hAnsi="Arial" w:cs="Arial"/>
          <w:sz w:val="24"/>
          <w:szCs w:val="24"/>
        </w:rPr>
        <w:t>[INSERT MATERIALS TABLE HERE]</w:t>
      </w:r>
    </w:p>
    <w:sectPr w:rsidR="00C10F80" w:rsidRPr="00C10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199156A"/>
    <w:multiLevelType w:val="multilevel"/>
    <w:tmpl w:val="19D208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FE96E6D"/>
    <w:multiLevelType w:val="multilevel"/>
    <w:tmpl w:val="19D20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BB"/>
    <w:rsid w:val="001B6938"/>
    <w:rsid w:val="00403339"/>
    <w:rsid w:val="004C1CC8"/>
    <w:rsid w:val="004D2BBB"/>
    <w:rsid w:val="00645252"/>
    <w:rsid w:val="006D3D74"/>
    <w:rsid w:val="00782E20"/>
    <w:rsid w:val="0083569A"/>
    <w:rsid w:val="008F010E"/>
    <w:rsid w:val="00A9204E"/>
    <w:rsid w:val="00C10F80"/>
    <w:rsid w:val="00F40D7E"/>
    <w:rsid w:val="00F7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23A8"/>
  <w15:chartTrackingRefBased/>
  <w15:docId w15:val="{3D1ED8D4-ECEB-494E-8946-5158398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4C1CC8"/>
    <w:rPr>
      <w:color w:val="605E5C"/>
      <w:shd w:val="clear" w:color="auto" w:fill="E1DFDD"/>
    </w:rPr>
  </w:style>
  <w:style w:type="paragraph" w:customStyle="1" w:styleId="jovecontent">
    <w:name w:val="jove_content"/>
    <w:basedOn w:val="Normal"/>
    <w:rsid w:val="008F010E"/>
    <w:pPr>
      <w:spacing w:before="100" w:beforeAutospacing="1" w:after="100" w:afterAutospacing="1"/>
    </w:pPr>
    <w:rPr>
      <w:rFonts w:ascii="Times New Roman" w:eastAsia="Times New Roman" w:hAnsi="Times New Roman" w:cs="Times New Roman"/>
      <w:sz w:val="24"/>
      <w:szCs w:val="24"/>
    </w:rPr>
  </w:style>
  <w:style w:type="paragraph" w:customStyle="1" w:styleId="jovetitle">
    <w:name w:val="jove_title"/>
    <w:basedOn w:val="Normal"/>
    <w:rsid w:val="008F010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8F0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6216">
      <w:bodyDiv w:val="1"/>
      <w:marLeft w:val="0"/>
      <w:marRight w:val="0"/>
      <w:marTop w:val="0"/>
      <w:marBottom w:val="0"/>
      <w:divBdr>
        <w:top w:val="none" w:sz="0" w:space="0" w:color="auto"/>
        <w:left w:val="none" w:sz="0" w:space="0" w:color="auto"/>
        <w:bottom w:val="none" w:sz="0" w:space="0" w:color="auto"/>
        <w:right w:val="none" w:sz="0" w:space="0" w:color="auto"/>
      </w:divBdr>
    </w:div>
    <w:div w:id="184582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video/58955/discrimination-seven-immune-cell-subsets-two-fluorochrome-flo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35</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 Justis</cp:lastModifiedBy>
  <cp:revision>8</cp:revision>
  <dcterms:created xsi:type="dcterms:W3CDTF">2019-08-26T15:21:00Z</dcterms:created>
  <dcterms:modified xsi:type="dcterms:W3CDTF">2019-09-04T19:58:00Z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