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FEE73B3" w:rsidR="00A9204E" w:rsidRPr="00C10F80" w:rsidRDefault="00E53A4D">
      <w:pPr>
        <w:rPr>
          <w:rFonts w:ascii="Arial" w:hAnsi="Arial" w:cs="Arial"/>
          <w:sz w:val="24"/>
          <w:szCs w:val="24"/>
        </w:rPr>
      </w:pPr>
      <w:r w:rsidRPr="00E53A4D">
        <w:rPr>
          <w:rFonts w:ascii="Arial" w:hAnsi="Arial" w:cs="Arial"/>
          <w:b/>
          <w:bCs/>
          <w:sz w:val="24"/>
          <w:szCs w:val="24"/>
        </w:rPr>
        <w:t>Light Sheet Imaging: A Method for Single Pl</w:t>
      </w:r>
      <w:r w:rsidR="00A33DDF">
        <w:rPr>
          <w:rFonts w:ascii="Arial" w:hAnsi="Arial" w:cs="Arial"/>
          <w:b/>
          <w:bCs/>
          <w:sz w:val="24"/>
          <w:szCs w:val="24"/>
        </w:rPr>
        <w:t>ane</w:t>
      </w:r>
      <w:r w:rsidRPr="00E53A4D">
        <w:rPr>
          <w:rFonts w:ascii="Arial" w:hAnsi="Arial" w:cs="Arial"/>
          <w:b/>
          <w:bCs/>
          <w:sz w:val="24"/>
          <w:szCs w:val="24"/>
        </w:rPr>
        <w:t xml:space="preserve"> Illumination Microscopy</w:t>
      </w:r>
    </w:p>
    <w:p w14:paraId="068846BD" w14:textId="1E8CC717" w:rsidR="004D2BBB" w:rsidRPr="00C10F80" w:rsidRDefault="004D2BBB">
      <w:pPr>
        <w:rPr>
          <w:rFonts w:ascii="Arial" w:hAnsi="Arial" w:cs="Arial"/>
          <w:sz w:val="24"/>
          <w:szCs w:val="24"/>
        </w:rPr>
      </w:pPr>
    </w:p>
    <w:p w14:paraId="19BE75C7" w14:textId="053396B1" w:rsidR="004D2BBB" w:rsidRPr="00C10F80" w:rsidRDefault="004D2BBB">
      <w:pPr>
        <w:rPr>
          <w:rFonts w:ascii="Arial" w:hAnsi="Arial" w:cs="Arial"/>
          <w:sz w:val="24"/>
          <w:szCs w:val="24"/>
        </w:rPr>
      </w:pPr>
      <w:r w:rsidRPr="00C10F80">
        <w:rPr>
          <w:rFonts w:ascii="Arial" w:hAnsi="Arial" w:cs="Arial"/>
          <w:sz w:val="24"/>
          <w:szCs w:val="24"/>
        </w:rPr>
        <w:t>Source:</w:t>
      </w:r>
      <w:r w:rsidR="00E53A4D">
        <w:rPr>
          <w:rFonts w:ascii="Arial" w:hAnsi="Arial" w:cs="Arial"/>
          <w:sz w:val="24"/>
          <w:szCs w:val="24"/>
        </w:rPr>
        <w:t xml:space="preserve"> </w:t>
      </w:r>
      <w:r w:rsidR="00E53A4D" w:rsidRPr="00E53A4D">
        <w:rPr>
          <w:rFonts w:ascii="Arial" w:hAnsi="Arial" w:cs="Arial"/>
          <w:sz w:val="24"/>
          <w:szCs w:val="24"/>
        </w:rPr>
        <w:t xml:space="preserve">Schulz-Kuhnt, A., </w:t>
      </w:r>
      <w:r w:rsidR="00E53A4D">
        <w:rPr>
          <w:rFonts w:ascii="Arial" w:hAnsi="Arial" w:cs="Arial"/>
          <w:sz w:val="24"/>
          <w:szCs w:val="24"/>
        </w:rPr>
        <w:t>et al</w:t>
      </w:r>
      <w:r w:rsidR="00E53A4D" w:rsidRPr="00E53A4D">
        <w:rPr>
          <w:rFonts w:ascii="Arial" w:hAnsi="Arial" w:cs="Arial"/>
          <w:sz w:val="24"/>
          <w:szCs w:val="24"/>
        </w:rPr>
        <w:t xml:space="preserve">. </w:t>
      </w:r>
      <w:hyperlink r:id="rId8" w:history="1">
        <w:r w:rsidR="00E53A4D" w:rsidRPr="00E53A4D">
          <w:rPr>
            <w:rStyle w:val="Hyperlink"/>
            <w:rFonts w:ascii="Arial" w:hAnsi="Arial" w:cs="Arial"/>
            <w:sz w:val="24"/>
            <w:szCs w:val="24"/>
          </w:rPr>
          <w:t>Advanced Imaging of Lung Homing Human Lymphocytes in an Experimental In Vivo Model of Allergic Inflammation Based on Light-sheet Microscopy</w:t>
        </w:r>
      </w:hyperlink>
      <w:r w:rsidR="00E53A4D" w:rsidRPr="00E53A4D">
        <w:rPr>
          <w:rFonts w:ascii="Arial" w:hAnsi="Arial" w:cs="Arial"/>
          <w:sz w:val="24"/>
          <w:szCs w:val="24"/>
        </w:rPr>
        <w:t>. </w:t>
      </w:r>
      <w:r w:rsidR="00E53A4D" w:rsidRPr="00E53A4D">
        <w:rPr>
          <w:rFonts w:ascii="Arial" w:hAnsi="Arial" w:cs="Arial"/>
          <w:i/>
          <w:iCs/>
          <w:sz w:val="24"/>
          <w:szCs w:val="24"/>
        </w:rPr>
        <w:t>J. Vis. Exp.</w:t>
      </w:r>
      <w:r w:rsidR="00E53A4D" w:rsidRPr="00E53A4D">
        <w:rPr>
          <w:rFonts w:ascii="Arial" w:hAnsi="Arial" w:cs="Arial"/>
          <w:sz w:val="24"/>
          <w:szCs w:val="24"/>
        </w:rPr>
        <w:t xml:space="preserve"> (2019)</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2728C5B7" w:rsidR="004D2BBB" w:rsidRDefault="004D2BBB">
      <w:pPr>
        <w:rPr>
          <w:rFonts w:ascii="Arial" w:hAnsi="Arial" w:cs="Arial"/>
          <w:sz w:val="24"/>
          <w:szCs w:val="24"/>
        </w:rPr>
      </w:pPr>
    </w:p>
    <w:p w14:paraId="6235C6E9" w14:textId="08820501" w:rsidR="00E53A4D" w:rsidRPr="00C10F80" w:rsidRDefault="00A33DDF">
      <w:pPr>
        <w:rPr>
          <w:rFonts w:ascii="Arial" w:hAnsi="Arial" w:cs="Arial"/>
          <w:sz w:val="24"/>
          <w:szCs w:val="24"/>
        </w:rPr>
      </w:pPr>
      <w:r>
        <w:rPr>
          <w:rFonts w:ascii="Arial" w:hAnsi="Arial" w:cs="Arial"/>
          <w:sz w:val="24"/>
          <w:szCs w:val="24"/>
        </w:rPr>
        <w:t>Light sheet fluorescent microscopy is a method of single/selective plane</w:t>
      </w:r>
      <w:r w:rsidR="00E53A4D">
        <w:rPr>
          <w:rFonts w:ascii="Arial" w:hAnsi="Arial" w:cs="Arial"/>
          <w:sz w:val="24"/>
          <w:szCs w:val="24"/>
        </w:rPr>
        <w:t xml:space="preserve"> </w:t>
      </w:r>
      <w:r>
        <w:rPr>
          <w:rFonts w:ascii="Arial" w:hAnsi="Arial" w:cs="Arial"/>
          <w:sz w:val="24"/>
          <w:szCs w:val="24"/>
        </w:rPr>
        <w:t xml:space="preserve">illumination </w:t>
      </w:r>
      <w:r w:rsidR="009176DB">
        <w:rPr>
          <w:rFonts w:ascii="Arial" w:hAnsi="Arial" w:cs="Arial"/>
          <w:sz w:val="24"/>
          <w:szCs w:val="24"/>
        </w:rPr>
        <w:t xml:space="preserve">microscopy </w:t>
      </w:r>
      <w:r w:rsidR="00D42FCE">
        <w:rPr>
          <w:rFonts w:ascii="Arial" w:hAnsi="Arial" w:cs="Arial"/>
          <w:sz w:val="24"/>
          <w:szCs w:val="24"/>
        </w:rPr>
        <w:t xml:space="preserve">with high imaging speed and resolution. Compared to </w:t>
      </w:r>
      <w:r w:rsidR="00D42FCE">
        <w:rPr>
          <w:rFonts w:ascii="Arial" w:hAnsi="Arial" w:cs="Arial"/>
          <w:sz w:val="24"/>
          <w:szCs w:val="24"/>
        </w:rPr>
        <w:t>conventional methods like wide</w:t>
      </w:r>
      <w:r w:rsidR="001331D0">
        <w:rPr>
          <w:rFonts w:ascii="Arial" w:hAnsi="Arial" w:cs="Arial"/>
          <w:sz w:val="24"/>
          <w:szCs w:val="24"/>
        </w:rPr>
        <w:t>-</w:t>
      </w:r>
      <w:r w:rsidR="00D42FCE">
        <w:rPr>
          <w:rFonts w:ascii="Arial" w:hAnsi="Arial" w:cs="Arial"/>
          <w:sz w:val="24"/>
          <w:szCs w:val="24"/>
        </w:rPr>
        <w:t>field and confocal microscopy</w:t>
      </w:r>
      <w:r w:rsidR="00D42FCE">
        <w:rPr>
          <w:rFonts w:ascii="Arial" w:hAnsi="Arial" w:cs="Arial"/>
          <w:sz w:val="24"/>
          <w:szCs w:val="24"/>
        </w:rPr>
        <w:t>, light sheet imaging has</w:t>
      </w:r>
      <w:r w:rsidR="00D42FCE" w:rsidRPr="00D42FCE">
        <w:rPr>
          <w:rFonts w:ascii="Arial" w:hAnsi="Arial" w:cs="Arial"/>
          <w:sz w:val="24"/>
          <w:szCs w:val="24"/>
        </w:rPr>
        <w:t xml:space="preserve"> </w:t>
      </w:r>
      <w:r w:rsidR="00D42FCE">
        <w:rPr>
          <w:rFonts w:ascii="Arial" w:hAnsi="Arial" w:cs="Arial"/>
          <w:sz w:val="24"/>
          <w:szCs w:val="24"/>
        </w:rPr>
        <w:t>reduced phototoxicity</w:t>
      </w:r>
      <w:r w:rsidR="00D42FCE">
        <w:rPr>
          <w:rFonts w:ascii="Arial" w:hAnsi="Arial" w:cs="Arial"/>
          <w:sz w:val="24"/>
          <w:szCs w:val="24"/>
        </w:rPr>
        <w:t xml:space="preserve"> and photobleaching, and therefore</w:t>
      </w:r>
      <w:r w:rsidR="006F4758">
        <w:rPr>
          <w:rFonts w:ascii="Arial" w:hAnsi="Arial" w:cs="Arial"/>
          <w:sz w:val="24"/>
          <w:szCs w:val="24"/>
        </w:rPr>
        <w:t xml:space="preserve"> can be used</w:t>
      </w:r>
      <w:r w:rsidR="00D42FCE">
        <w:rPr>
          <w:rFonts w:ascii="Arial" w:hAnsi="Arial" w:cs="Arial"/>
          <w:sz w:val="24"/>
          <w:szCs w:val="24"/>
        </w:rPr>
        <w:t xml:space="preserve"> </w:t>
      </w:r>
      <w:r w:rsidR="006F4758">
        <w:rPr>
          <w:rFonts w:ascii="Arial" w:hAnsi="Arial" w:cs="Arial"/>
          <w:sz w:val="24"/>
          <w:szCs w:val="24"/>
        </w:rPr>
        <w:t>for extended</w:t>
      </w:r>
      <w:r w:rsidR="00D42FCE">
        <w:rPr>
          <w:rFonts w:ascii="Arial" w:hAnsi="Arial" w:cs="Arial"/>
          <w:sz w:val="24"/>
          <w:szCs w:val="24"/>
        </w:rPr>
        <w:t xml:space="preserve"> imaging</w:t>
      </w:r>
      <w:r w:rsidR="006F4758">
        <w:rPr>
          <w:rFonts w:ascii="Arial" w:hAnsi="Arial" w:cs="Arial"/>
          <w:sz w:val="24"/>
          <w:szCs w:val="24"/>
        </w:rPr>
        <w:t xml:space="preserve"> of live </w:t>
      </w:r>
      <w:r w:rsidR="00047963">
        <w:rPr>
          <w:rFonts w:ascii="Arial" w:hAnsi="Arial" w:cs="Arial"/>
          <w:sz w:val="24"/>
          <w:szCs w:val="24"/>
        </w:rPr>
        <w:t xml:space="preserve">or fixed </w:t>
      </w:r>
      <w:r w:rsidR="006F4758">
        <w:rPr>
          <w:rFonts w:ascii="Arial" w:hAnsi="Arial" w:cs="Arial"/>
          <w:sz w:val="24"/>
          <w:szCs w:val="24"/>
        </w:rPr>
        <w:t>samples</w:t>
      </w:r>
      <w:r w:rsidR="00D42FCE">
        <w:rPr>
          <w:rFonts w:ascii="Arial" w:hAnsi="Arial" w:cs="Arial"/>
          <w:sz w:val="24"/>
          <w:szCs w:val="24"/>
        </w:rPr>
        <w:t xml:space="preserve">. </w:t>
      </w:r>
      <w:r w:rsidR="006F4758">
        <w:rPr>
          <w:rFonts w:ascii="Arial" w:hAnsi="Arial" w:cs="Arial"/>
          <w:sz w:val="24"/>
          <w:szCs w:val="24"/>
        </w:rPr>
        <w:t>The</w:t>
      </w:r>
      <w:r w:rsidR="00D42FCE">
        <w:rPr>
          <w:rFonts w:ascii="Arial" w:hAnsi="Arial" w:cs="Arial"/>
          <w:sz w:val="24"/>
          <w:szCs w:val="24"/>
        </w:rPr>
        <w:t xml:space="preserve"> </w:t>
      </w:r>
      <w:r w:rsidR="006F4758">
        <w:rPr>
          <w:rFonts w:ascii="Arial" w:hAnsi="Arial" w:cs="Arial"/>
          <w:sz w:val="24"/>
          <w:szCs w:val="24"/>
        </w:rPr>
        <w:t>example</w:t>
      </w:r>
      <w:r w:rsidR="00E53A4D">
        <w:rPr>
          <w:rFonts w:ascii="Arial" w:hAnsi="Arial" w:cs="Arial"/>
          <w:sz w:val="24"/>
          <w:szCs w:val="24"/>
        </w:rPr>
        <w:t xml:space="preserve"> protocol </w:t>
      </w:r>
      <w:r w:rsidR="006F4758">
        <w:rPr>
          <w:rFonts w:ascii="Arial" w:hAnsi="Arial" w:cs="Arial"/>
          <w:sz w:val="24"/>
          <w:szCs w:val="24"/>
        </w:rPr>
        <w:t>demonstrates</w:t>
      </w:r>
      <w:r w:rsidR="00E53A4D" w:rsidRPr="00E53A4D">
        <w:rPr>
          <w:rFonts w:ascii="Arial" w:hAnsi="Arial" w:cs="Arial"/>
          <w:sz w:val="24"/>
          <w:szCs w:val="24"/>
        </w:rPr>
        <w:t xml:space="preserve"> </w:t>
      </w:r>
      <w:r w:rsidR="005569FC">
        <w:rPr>
          <w:rFonts w:ascii="Arial" w:hAnsi="Arial" w:cs="Arial"/>
          <w:sz w:val="24"/>
          <w:szCs w:val="24"/>
        </w:rPr>
        <w:t>the</w:t>
      </w:r>
      <w:bookmarkStart w:id="0" w:name="_GoBack"/>
      <w:bookmarkEnd w:id="0"/>
      <w:r w:rsidR="005569FC">
        <w:rPr>
          <w:rFonts w:ascii="Arial" w:hAnsi="Arial" w:cs="Arial"/>
          <w:sz w:val="24"/>
          <w:szCs w:val="24"/>
        </w:rPr>
        <w:t xml:space="preserve"> microscope and</w:t>
      </w:r>
      <w:r w:rsidR="0006166A">
        <w:rPr>
          <w:rFonts w:ascii="Arial" w:hAnsi="Arial" w:cs="Arial"/>
          <w:sz w:val="24"/>
          <w:szCs w:val="24"/>
        </w:rPr>
        <w:t xml:space="preserve"> </w:t>
      </w:r>
      <w:r w:rsidR="00E53A4D" w:rsidRPr="00E53A4D">
        <w:rPr>
          <w:rFonts w:ascii="Arial" w:hAnsi="Arial" w:cs="Arial"/>
          <w:sz w:val="24"/>
          <w:szCs w:val="24"/>
        </w:rPr>
        <w:t xml:space="preserve">software setup used to image </w:t>
      </w:r>
      <w:r w:rsidR="006F4758">
        <w:rPr>
          <w:rFonts w:ascii="Arial" w:hAnsi="Arial" w:cs="Arial"/>
          <w:sz w:val="24"/>
          <w:szCs w:val="24"/>
        </w:rPr>
        <w:t xml:space="preserve">fixed </w:t>
      </w:r>
      <w:r w:rsidR="00E53A4D" w:rsidRPr="00E53A4D">
        <w:rPr>
          <w:rFonts w:ascii="Arial" w:hAnsi="Arial" w:cs="Arial"/>
          <w:sz w:val="24"/>
          <w:szCs w:val="24"/>
        </w:rPr>
        <w:t>lung lobe</w:t>
      </w:r>
      <w:r w:rsidR="0006166A">
        <w:rPr>
          <w:rFonts w:ascii="Arial" w:hAnsi="Arial" w:cs="Arial"/>
          <w:sz w:val="24"/>
          <w:szCs w:val="24"/>
        </w:rPr>
        <w:t xml:space="preserve"> from a mouse</w:t>
      </w:r>
      <w:r w:rsidR="00E53A4D" w:rsidRPr="00E53A4D">
        <w:rPr>
          <w:rFonts w:ascii="Arial" w:hAnsi="Arial" w:cs="Arial"/>
          <w:sz w:val="24"/>
          <w:szCs w:val="24"/>
        </w:rPr>
        <w:t>.</w:t>
      </w:r>
    </w:p>
    <w:p w14:paraId="5570D762" w14:textId="6503A783" w:rsidR="004D2BBB" w:rsidRPr="00C10F80" w:rsidRDefault="004D2BBB">
      <w:pPr>
        <w:rPr>
          <w:rFonts w:ascii="Arial" w:hAnsi="Arial" w:cs="Arial"/>
          <w:sz w:val="24"/>
          <w:szCs w:val="24"/>
        </w:rPr>
      </w:pP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745F2E0F" w14:textId="750B412F" w:rsidR="004D2BBB" w:rsidRDefault="00E53A4D">
      <w:pPr>
        <w:rPr>
          <w:rFonts w:ascii="Arial" w:hAnsi="Arial" w:cs="Arial"/>
          <w:sz w:val="24"/>
          <w:szCs w:val="24"/>
        </w:rPr>
      </w:pPr>
      <w:r w:rsidRPr="00E53A4D">
        <w:rPr>
          <w:rFonts w:ascii="Arial" w:hAnsi="Arial" w:cs="Arial"/>
          <w:sz w:val="24"/>
          <w:szCs w:val="24"/>
        </w:rPr>
        <w:t>Experiments involving animals were performed in accordance with protocols approved by the relevant local authorities in Erlangen (Regierung von Unterfranken, Würzburg, Germany).</w:t>
      </w:r>
    </w:p>
    <w:p w14:paraId="4BD09026" w14:textId="1B36E72F" w:rsidR="00E53A4D" w:rsidRDefault="00E53A4D">
      <w:pPr>
        <w:rPr>
          <w:rFonts w:ascii="Arial" w:hAnsi="Arial" w:cs="Arial"/>
          <w:sz w:val="24"/>
          <w:szCs w:val="24"/>
        </w:rPr>
      </w:pPr>
    </w:p>
    <w:p w14:paraId="2FB18A89" w14:textId="41A7A298" w:rsidR="00E53A4D" w:rsidRPr="00E53A4D" w:rsidRDefault="00E53A4D" w:rsidP="00E53A4D">
      <w:pPr>
        <w:rPr>
          <w:rFonts w:ascii="Arial" w:hAnsi="Arial" w:cs="Arial"/>
          <w:b/>
          <w:bCs/>
          <w:sz w:val="24"/>
          <w:szCs w:val="24"/>
        </w:rPr>
      </w:pPr>
      <w:r>
        <w:rPr>
          <w:rFonts w:ascii="Arial" w:hAnsi="Arial" w:cs="Arial"/>
          <w:b/>
          <w:bCs/>
          <w:sz w:val="24"/>
          <w:szCs w:val="24"/>
        </w:rPr>
        <w:t>1</w:t>
      </w:r>
      <w:r w:rsidRPr="00E53A4D">
        <w:rPr>
          <w:rFonts w:ascii="Arial" w:hAnsi="Arial" w:cs="Arial"/>
          <w:b/>
          <w:bCs/>
          <w:sz w:val="24"/>
          <w:szCs w:val="24"/>
        </w:rPr>
        <w:t>. Perform Light-sheet Fluorescence Microscopy of Whole Murine Lung Lobes</w:t>
      </w:r>
    </w:p>
    <w:p w14:paraId="491C63B0" w14:textId="77777777" w:rsidR="00E53A4D" w:rsidRPr="00E53A4D" w:rsidRDefault="00E53A4D" w:rsidP="00E53A4D">
      <w:pPr>
        <w:rPr>
          <w:rFonts w:ascii="Arial" w:hAnsi="Arial" w:cs="Arial"/>
          <w:sz w:val="24"/>
          <w:szCs w:val="24"/>
        </w:rPr>
      </w:pPr>
      <w:r w:rsidRPr="00E53A4D">
        <w:rPr>
          <w:rFonts w:ascii="Arial" w:hAnsi="Arial" w:cs="Arial"/>
          <w:b/>
          <w:bCs/>
          <w:sz w:val="24"/>
          <w:szCs w:val="24"/>
        </w:rPr>
        <w:t>NOTE: </w:t>
      </w:r>
      <w:r w:rsidRPr="00E53A4D">
        <w:rPr>
          <w:rFonts w:ascii="Arial" w:hAnsi="Arial" w:cs="Arial"/>
          <w:sz w:val="24"/>
          <w:szCs w:val="24"/>
        </w:rPr>
        <w:t>Please see the </w:t>
      </w:r>
      <w:r w:rsidRPr="00E53A4D">
        <w:rPr>
          <w:rFonts w:ascii="Arial" w:hAnsi="Arial" w:cs="Arial"/>
          <w:b/>
          <w:bCs/>
          <w:sz w:val="24"/>
          <w:szCs w:val="24"/>
        </w:rPr>
        <w:t>Table of Materials</w:t>
      </w:r>
      <w:r w:rsidRPr="00E53A4D">
        <w:rPr>
          <w:rFonts w:ascii="Arial" w:hAnsi="Arial" w:cs="Arial"/>
          <w:sz w:val="24"/>
          <w:szCs w:val="24"/>
        </w:rPr>
        <w:t> for details on the light-sheet fluorescence microscope and the corresponding software, on which the following steps are based. Comparable systems by other manufacturers, however, can be used as well with developer-specific modifications of the following protocol. Before starting, get familiar with the microscope-specific operating manual and follow the technical instructions by the responsible person on site.</w:t>
      </w:r>
    </w:p>
    <w:p w14:paraId="6129406F" w14:textId="77777777" w:rsidR="00E53A4D" w:rsidRPr="00E53A4D" w:rsidRDefault="00E53A4D" w:rsidP="00E53A4D">
      <w:pPr>
        <w:numPr>
          <w:ilvl w:val="0"/>
          <w:numId w:val="24"/>
        </w:numPr>
        <w:rPr>
          <w:rFonts w:ascii="Arial" w:hAnsi="Arial" w:cs="Arial"/>
          <w:sz w:val="24"/>
          <w:szCs w:val="24"/>
        </w:rPr>
      </w:pPr>
      <w:r w:rsidRPr="00E53A4D">
        <w:rPr>
          <w:rFonts w:ascii="Arial" w:hAnsi="Arial" w:cs="Arial"/>
          <w:b/>
          <w:bCs/>
          <w:sz w:val="24"/>
          <w:szCs w:val="24"/>
        </w:rPr>
        <w:t>Set up the light-sheet microscope.</w:t>
      </w:r>
    </w:p>
    <w:p w14:paraId="0699D8F1"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Turn on the light-sheet microscope and open the corresponding imaging software on the computer. Fill the sample chamber with filtered ECi (100 µm filter) and place it in its position between the laser beams.</w:t>
      </w:r>
    </w:p>
    <w:p w14:paraId="57243744"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Use a small drop of organic solvent-stable glue to stick the lung to the sample holder. To keep the required penetration depth of the light-sheets as small as possible, set the lung lobe upright. Next, place the sample holder in its chamber.</w:t>
      </w:r>
    </w:p>
    <w:p w14:paraId="236921DE"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Set the refractive index of the objective to 3.5 when using ECi as clearing reagent.</w:t>
      </w:r>
    </w:p>
    <w:p w14:paraId="13450649" w14:textId="77777777" w:rsidR="00E53A4D" w:rsidRPr="00E53A4D" w:rsidRDefault="00E53A4D" w:rsidP="00E53A4D">
      <w:pPr>
        <w:numPr>
          <w:ilvl w:val="0"/>
          <w:numId w:val="24"/>
        </w:numPr>
        <w:rPr>
          <w:rFonts w:ascii="Arial" w:hAnsi="Arial" w:cs="Arial"/>
          <w:sz w:val="24"/>
          <w:szCs w:val="24"/>
        </w:rPr>
      </w:pPr>
      <w:r w:rsidRPr="00E53A4D">
        <w:rPr>
          <w:rFonts w:ascii="Arial" w:hAnsi="Arial" w:cs="Arial"/>
          <w:b/>
          <w:bCs/>
          <w:sz w:val="24"/>
          <w:szCs w:val="24"/>
        </w:rPr>
        <w:t>Adjust settings at the light-sheet microscope to detect human cells in the context of the whole organ.</w:t>
      </w:r>
    </w:p>
    <w:p w14:paraId="5A0EE0AE"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Select required lasers (</w:t>
      </w:r>
      <w:r w:rsidRPr="00E53A4D">
        <w:rPr>
          <w:rFonts w:ascii="Arial" w:hAnsi="Arial" w:cs="Arial"/>
          <w:b/>
          <w:bCs/>
          <w:sz w:val="24"/>
          <w:szCs w:val="24"/>
        </w:rPr>
        <w:t>filter for measurement &gt; activate checkboxes of required lasers</w:t>
      </w:r>
      <w:r w:rsidRPr="00E53A4D">
        <w:rPr>
          <w:rFonts w:ascii="Arial" w:hAnsi="Arial" w:cs="Arial"/>
          <w:sz w:val="24"/>
          <w:szCs w:val="24"/>
        </w:rPr>
        <w:t>) and choose appropriate intensities in the control software (</w:t>
      </w:r>
      <w:r w:rsidRPr="00E53A4D">
        <w:rPr>
          <w:rFonts w:ascii="Arial" w:hAnsi="Arial" w:cs="Arial"/>
          <w:b/>
          <w:bCs/>
          <w:sz w:val="24"/>
          <w:szCs w:val="24"/>
        </w:rPr>
        <w:t>laser transmission control &gt;</w:t>
      </w:r>
      <w:r w:rsidRPr="00E53A4D">
        <w:rPr>
          <w:rFonts w:ascii="Arial" w:hAnsi="Arial" w:cs="Arial"/>
          <w:sz w:val="24"/>
          <w:szCs w:val="24"/>
        </w:rPr>
        <w:t> </w:t>
      </w:r>
      <w:r w:rsidRPr="00E53A4D">
        <w:rPr>
          <w:rFonts w:ascii="Arial" w:hAnsi="Arial" w:cs="Arial"/>
          <w:b/>
          <w:bCs/>
          <w:sz w:val="24"/>
          <w:szCs w:val="24"/>
        </w:rPr>
        <w:t>use slider to set</w:t>
      </w:r>
      <w:r w:rsidRPr="00E53A4D">
        <w:rPr>
          <w:rFonts w:ascii="Arial" w:hAnsi="Arial" w:cs="Arial"/>
          <w:sz w:val="24"/>
          <w:szCs w:val="24"/>
        </w:rPr>
        <w:t> </w:t>
      </w:r>
      <w:r w:rsidRPr="00E53A4D">
        <w:rPr>
          <w:rFonts w:ascii="Arial" w:hAnsi="Arial" w:cs="Arial"/>
          <w:b/>
          <w:bCs/>
          <w:sz w:val="24"/>
          <w:szCs w:val="24"/>
        </w:rPr>
        <w:t>laser intensity &gt; apply</w:t>
      </w:r>
      <w:r w:rsidRPr="00E53A4D">
        <w:rPr>
          <w:rFonts w:ascii="Arial" w:hAnsi="Arial" w:cs="Arial"/>
          <w:sz w:val="24"/>
          <w:szCs w:val="24"/>
        </w:rPr>
        <w:t xml:space="preserve">). Use an excitation wavelength of 488 nm (525/50 filter) to detect </w:t>
      </w:r>
      <w:r w:rsidRPr="00E53A4D">
        <w:rPr>
          <w:rFonts w:ascii="Arial" w:hAnsi="Arial" w:cs="Arial"/>
          <w:sz w:val="24"/>
          <w:szCs w:val="24"/>
        </w:rPr>
        <w:lastRenderedPageBreak/>
        <w:t>autofluorescent lung tissue and 640 nm (680/30 filter) to excite human cells labeled with a fluorophore emitting in the red spectrum.</w:t>
      </w:r>
    </w:p>
    <w:p w14:paraId="07CE5BF7"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Focus on the sample excited at 488 nm and adapt the focus via the ‘chromatic correction’ tool at the excitation wavelength of 640 nm (</w:t>
      </w:r>
      <w:r w:rsidRPr="00E53A4D">
        <w:rPr>
          <w:rFonts w:ascii="Arial" w:hAnsi="Arial" w:cs="Arial"/>
          <w:b/>
          <w:bCs/>
          <w:sz w:val="24"/>
          <w:szCs w:val="24"/>
        </w:rPr>
        <w:t>use the slider to set chromatic correction &gt; apply</w:t>
      </w:r>
      <w:r w:rsidRPr="00E53A4D">
        <w:rPr>
          <w:rFonts w:ascii="Arial" w:hAnsi="Arial" w:cs="Arial"/>
          <w:sz w:val="24"/>
          <w:szCs w:val="24"/>
        </w:rPr>
        <w:t>).</w:t>
      </w:r>
    </w:p>
    <w:p w14:paraId="12AAC3A9"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Choose an appropriate zoom factor; use a low magnification overview (e.g., 6.3x) to determine the overall distribution of labeled cells within the lung tissue and magnified images (e.g., 32x) for detailed localization.</w:t>
      </w:r>
    </w:p>
    <w:p w14:paraId="3C20F553"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Select a sheet width uniformly elucidating the whole organ or a specific section of interest (</w:t>
      </w:r>
      <w:r w:rsidRPr="00E53A4D">
        <w:rPr>
          <w:rFonts w:ascii="Arial" w:hAnsi="Arial" w:cs="Arial"/>
          <w:b/>
          <w:bCs/>
          <w:sz w:val="24"/>
          <w:szCs w:val="24"/>
        </w:rPr>
        <w:t>optics &gt; use slider to set sheet width</w:t>
      </w:r>
      <w:r w:rsidRPr="00E53A4D">
        <w:rPr>
          <w:rFonts w:ascii="Arial" w:hAnsi="Arial" w:cs="Arial"/>
          <w:sz w:val="24"/>
          <w:szCs w:val="24"/>
        </w:rPr>
        <w:t>; usually between 20–40%). Define the sheet numerical aperture (NA) with higher NA creating sharper images (</w:t>
      </w:r>
      <w:r w:rsidRPr="00E53A4D">
        <w:rPr>
          <w:rFonts w:ascii="Arial" w:hAnsi="Arial" w:cs="Arial"/>
          <w:b/>
          <w:bCs/>
          <w:sz w:val="24"/>
          <w:szCs w:val="24"/>
        </w:rPr>
        <w:t>optics &gt; use slider to set the sheet NA</w:t>
      </w:r>
      <w:r w:rsidRPr="00E53A4D">
        <w:rPr>
          <w:rFonts w:ascii="Arial" w:hAnsi="Arial" w:cs="Arial"/>
          <w:sz w:val="24"/>
          <w:szCs w:val="24"/>
        </w:rPr>
        <w:t>; for a murine lung lobe expanded to its physiological size a NA of 0.025% can often be used).</w:t>
      </w:r>
    </w:p>
    <w:p w14:paraId="57703D34"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Select the number of light-sheets to be used under ‘advanced measurement settings’. In case of bidirectional illumination, merge left and right light-sheets to create a homogenously illuminated image (</w:t>
      </w:r>
      <w:r w:rsidRPr="00E53A4D">
        <w:rPr>
          <w:rFonts w:ascii="Arial" w:hAnsi="Arial" w:cs="Arial"/>
          <w:b/>
          <w:bCs/>
          <w:sz w:val="24"/>
          <w:szCs w:val="24"/>
        </w:rPr>
        <w:t>advanced &gt; merge lightsheets &gt; select blend mode &gt; use sliders to define overlap between both light-sheets</w:t>
      </w:r>
      <w:r w:rsidRPr="00E53A4D">
        <w:rPr>
          <w:rFonts w:ascii="Arial" w:hAnsi="Arial" w:cs="Arial"/>
          <w:sz w:val="24"/>
          <w:szCs w:val="24"/>
        </w:rPr>
        <w:t>).</w:t>
      </w:r>
      <w:r w:rsidRPr="00E53A4D">
        <w:rPr>
          <w:rFonts w:ascii="Arial" w:hAnsi="Arial" w:cs="Arial"/>
          <w:sz w:val="24"/>
          <w:szCs w:val="24"/>
        </w:rPr>
        <w:br/>
      </w:r>
      <w:r w:rsidRPr="00E53A4D">
        <w:rPr>
          <w:rFonts w:ascii="Arial" w:hAnsi="Arial" w:cs="Arial"/>
          <w:b/>
          <w:bCs/>
          <w:sz w:val="24"/>
          <w:szCs w:val="24"/>
        </w:rPr>
        <w:t>NOTE: </w:t>
      </w:r>
      <w:r w:rsidRPr="00E53A4D">
        <w:rPr>
          <w:rFonts w:ascii="Arial" w:hAnsi="Arial" w:cs="Arial"/>
          <w:sz w:val="24"/>
          <w:szCs w:val="24"/>
        </w:rPr>
        <w:t>It is recommended to take advantage of the bidirectional illumination of the sample with three light-sheets each.</w:t>
      </w:r>
      <w:r w:rsidRPr="00E53A4D">
        <w:rPr>
          <w:rFonts w:ascii="Arial" w:hAnsi="Arial" w:cs="Arial"/>
          <w:sz w:val="24"/>
          <w:szCs w:val="24"/>
        </w:rPr>
        <w:br/>
      </w:r>
      <w:r w:rsidRPr="00E53A4D">
        <w:rPr>
          <w:rFonts w:ascii="Arial" w:hAnsi="Arial" w:cs="Arial"/>
          <w:b/>
          <w:bCs/>
          <w:sz w:val="24"/>
          <w:szCs w:val="24"/>
        </w:rPr>
        <w:t>OPTIONAL: </w:t>
      </w:r>
      <w:r w:rsidRPr="00E53A4D">
        <w:rPr>
          <w:rFonts w:ascii="Arial" w:hAnsi="Arial" w:cs="Arial"/>
          <w:sz w:val="24"/>
          <w:szCs w:val="24"/>
        </w:rPr>
        <w:t>To further increase image quality, use the dynamic focus operation. This allows to move the focus in x-direction during image acquisition.</w:t>
      </w:r>
    </w:p>
    <w:p w14:paraId="07E8DBBF"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Define start and end positions of the z-stack to be measured and set the step size to 5 µm (</w:t>
      </w:r>
      <w:r w:rsidRPr="00E53A4D">
        <w:rPr>
          <w:rFonts w:ascii="Arial" w:hAnsi="Arial" w:cs="Arial"/>
          <w:b/>
          <w:bCs/>
          <w:sz w:val="24"/>
          <w:szCs w:val="24"/>
        </w:rPr>
        <w:t>xyz-table Z &gt; scan range</w:t>
      </w:r>
      <w:r w:rsidRPr="00E53A4D">
        <w:rPr>
          <w:rFonts w:ascii="Arial" w:hAnsi="Arial" w:cs="Arial"/>
          <w:sz w:val="24"/>
          <w:szCs w:val="24"/>
        </w:rPr>
        <w:t>).</w:t>
      </w:r>
      <w:r w:rsidRPr="00E53A4D">
        <w:rPr>
          <w:rFonts w:ascii="Arial" w:hAnsi="Arial" w:cs="Arial"/>
          <w:sz w:val="24"/>
          <w:szCs w:val="24"/>
        </w:rPr>
        <w:br/>
      </w:r>
      <w:r w:rsidRPr="00E53A4D">
        <w:rPr>
          <w:rFonts w:ascii="Arial" w:hAnsi="Arial" w:cs="Arial"/>
          <w:b/>
          <w:bCs/>
          <w:sz w:val="24"/>
          <w:szCs w:val="24"/>
        </w:rPr>
        <w:t>NOTE: </w:t>
      </w:r>
      <w:r w:rsidRPr="00E53A4D">
        <w:rPr>
          <w:rFonts w:ascii="Arial" w:hAnsi="Arial" w:cs="Arial"/>
          <w:sz w:val="24"/>
          <w:szCs w:val="24"/>
        </w:rPr>
        <w:t>Start and end positions of a z-stack depend on size and positioning of the lung lobe within the sample chamber. However, about 300 to 800 z-stacks are usually acquired for a single lung lobe (5 µm step size).</w:t>
      </w:r>
    </w:p>
    <w:p w14:paraId="0B42D86D" w14:textId="77777777" w:rsidR="00E53A4D" w:rsidRPr="00E53A4D" w:rsidRDefault="00E53A4D" w:rsidP="00E53A4D">
      <w:pPr>
        <w:numPr>
          <w:ilvl w:val="1"/>
          <w:numId w:val="24"/>
        </w:numPr>
        <w:rPr>
          <w:rFonts w:ascii="Arial" w:hAnsi="Arial" w:cs="Arial"/>
          <w:sz w:val="24"/>
          <w:szCs w:val="24"/>
        </w:rPr>
      </w:pPr>
      <w:r w:rsidRPr="00E53A4D">
        <w:rPr>
          <w:rFonts w:ascii="Arial" w:hAnsi="Arial" w:cs="Arial"/>
          <w:sz w:val="24"/>
          <w:szCs w:val="24"/>
        </w:rPr>
        <w:t>Save files using ‘autosave settings’ and start measurement to capture images. After finishing data acquisition, clean the ECi-contaminated sample holder and chamber under running water.</w:t>
      </w:r>
      <w:r w:rsidRPr="00E53A4D">
        <w:rPr>
          <w:rFonts w:ascii="Arial" w:hAnsi="Arial" w:cs="Arial"/>
          <w:sz w:val="24"/>
          <w:szCs w:val="24"/>
        </w:rPr>
        <w:br/>
      </w:r>
      <w:r w:rsidRPr="00E53A4D">
        <w:rPr>
          <w:rFonts w:ascii="Arial" w:hAnsi="Arial" w:cs="Arial"/>
          <w:b/>
          <w:bCs/>
          <w:sz w:val="24"/>
          <w:szCs w:val="24"/>
        </w:rPr>
        <w:t>NOTE: </w:t>
      </w:r>
      <w:r w:rsidRPr="00E53A4D">
        <w:rPr>
          <w:rFonts w:ascii="Arial" w:hAnsi="Arial" w:cs="Arial"/>
          <w:sz w:val="24"/>
          <w:szCs w:val="24"/>
        </w:rPr>
        <w:t>Use the same settings to image several lung lobes that are supposed to be compared afterwards.</w:t>
      </w:r>
    </w:p>
    <w:p w14:paraId="244FC6B3" w14:textId="77777777" w:rsidR="00E53A4D" w:rsidRPr="00C10F80" w:rsidRDefault="00E53A4D">
      <w:pPr>
        <w:rPr>
          <w:rFonts w:ascii="Arial" w:hAnsi="Arial" w:cs="Arial"/>
          <w:sz w:val="24"/>
          <w:szCs w:val="24"/>
        </w:rPr>
      </w:pPr>
    </w:p>
    <w:p w14:paraId="5E6479D9" w14:textId="733BAD1A" w:rsidR="00C10F80" w:rsidRDefault="00C10F80">
      <w:pPr>
        <w:rPr>
          <w:rFonts w:ascii="Arial" w:hAnsi="Arial" w:cs="Arial"/>
          <w:b/>
          <w:sz w:val="24"/>
          <w:szCs w:val="24"/>
        </w:rPr>
      </w:pPr>
    </w:p>
    <w:p w14:paraId="536CBB93" w14:textId="77777777" w:rsidR="00E53A4D" w:rsidRPr="00C10F80" w:rsidRDefault="00E53A4D">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22203D2"/>
    <w:multiLevelType w:val="multilevel"/>
    <w:tmpl w:val="A03E0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047963"/>
    <w:rsid w:val="0006166A"/>
    <w:rsid w:val="001331D0"/>
    <w:rsid w:val="004D2BBB"/>
    <w:rsid w:val="005569FC"/>
    <w:rsid w:val="00642B66"/>
    <w:rsid w:val="00645252"/>
    <w:rsid w:val="006D3D74"/>
    <w:rsid w:val="006F4758"/>
    <w:rsid w:val="0083569A"/>
    <w:rsid w:val="009176DB"/>
    <w:rsid w:val="00A33DDF"/>
    <w:rsid w:val="00A9204E"/>
    <w:rsid w:val="00C10F80"/>
    <w:rsid w:val="00D20734"/>
    <w:rsid w:val="00D42FCE"/>
    <w:rsid w:val="00E53A4D"/>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E5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9043/advanced-imaging-lung-homing-human-lymphocytes-an-experimental-viv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107</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Emanuela Zaharieva</cp:lastModifiedBy>
  <cp:revision>9</cp:revision>
  <dcterms:created xsi:type="dcterms:W3CDTF">2019-08-26T15:21:00Z</dcterms:created>
  <dcterms:modified xsi:type="dcterms:W3CDTF">2019-09-02T21:15:00Z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