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D4D7" w14:textId="77777777" w:rsidR="000F23B5" w:rsidRDefault="00642131">
      <w:pPr>
        <w:rPr>
          <w:rFonts w:ascii="Cambria" w:eastAsia="Cambria" w:hAnsi="Cambria" w:cs="Cambria"/>
          <w:b/>
          <w:color w:val="000000"/>
        </w:rPr>
      </w:pPr>
      <w:proofErr w:type="spellStart"/>
      <w:r>
        <w:rPr>
          <w:rFonts w:ascii="Cambria" w:eastAsia="Cambria" w:hAnsi="Cambria" w:cs="Cambria"/>
          <w:b/>
          <w:color w:val="000000"/>
        </w:rPr>
        <w:t>SciEd</w:t>
      </w:r>
      <w:proofErr w:type="spellEnd"/>
      <w:r>
        <w:rPr>
          <w:rFonts w:ascii="Cambria" w:eastAsia="Cambria" w:hAnsi="Cambria" w:cs="Cambria"/>
          <w:b/>
          <w:color w:val="000000"/>
        </w:rPr>
        <w:t xml:space="preserve">: </w:t>
      </w:r>
      <w:proofErr w:type="spellStart"/>
      <w:r>
        <w:rPr>
          <w:rFonts w:ascii="Cambria" w:eastAsia="Cambria" w:hAnsi="Cambria" w:cs="Cambria"/>
        </w:rPr>
        <w:t>RnD</w:t>
      </w:r>
      <w:proofErr w:type="spellEnd"/>
    </w:p>
    <w:p w14:paraId="1F14E265" w14:textId="2FD3C431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Project ID: </w:t>
      </w:r>
      <w:r w:rsidR="0022079E">
        <w:rPr>
          <w:rFonts w:ascii="Cambria" w:eastAsia="Cambria" w:hAnsi="Cambria" w:cs="Cambria"/>
          <w:i/>
        </w:rPr>
        <w:t>20017</w:t>
      </w:r>
    </w:p>
    <w:p w14:paraId="7F3E0F8F" w14:textId="6AE003ED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Title:  </w:t>
      </w:r>
      <w:r w:rsidR="00873B3D" w:rsidRPr="00873B3D">
        <w:rPr>
          <w:rFonts w:ascii="Cambria" w:eastAsia="Cambria" w:hAnsi="Cambria" w:cs="Cambria"/>
          <w:i/>
        </w:rPr>
        <w:t>Glycan Microarray: A Tool to Measure Glycan Binding Interactions</w:t>
      </w:r>
    </w:p>
    <w:p w14:paraId="0AE7DD1C" w14:textId="082ADAE2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>Scriptwriter Name</w:t>
      </w:r>
      <w:r w:rsidRPr="00CB33EE">
        <w:rPr>
          <w:rFonts w:ascii="Cambria" w:eastAsia="Cambria" w:hAnsi="Cambria" w:cs="Cambria"/>
          <w:b/>
          <w:color w:val="000000"/>
        </w:rPr>
        <w:t xml:space="preserve">: </w:t>
      </w:r>
      <w:r w:rsidR="00CB33EE" w:rsidRPr="00CB33EE">
        <w:rPr>
          <w:rFonts w:ascii="Cambria" w:eastAsia="Cambria" w:hAnsi="Cambria" w:cs="Cambria"/>
          <w:i/>
          <w:color w:val="000000"/>
        </w:rPr>
        <w:t>James Ramos</w:t>
      </w:r>
      <w:r w:rsidRPr="00CB33EE">
        <w:rPr>
          <w:rFonts w:ascii="Cambria" w:eastAsia="Cambria" w:hAnsi="Cambria" w:cs="Cambria"/>
          <w:i/>
          <w:color w:val="000000"/>
        </w:rPr>
        <w:t xml:space="preserve"> </w:t>
      </w:r>
    </w:p>
    <w:p w14:paraId="7C1A2DE5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20"/>
        <w:gridCol w:w="7120"/>
      </w:tblGrid>
      <w:tr w:rsidR="000F23B5" w14:paraId="57ED984D" w14:textId="77777777">
        <w:trPr>
          <w:trHeight w:val="440"/>
        </w:trPr>
        <w:tc>
          <w:tcPr>
            <w:tcW w:w="86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4F050458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22079E" w:rsidRPr="0022079E">
              <w:rPr>
                <w:rFonts w:ascii="Cambria" w:eastAsia="Cambria" w:hAnsi="Cambria" w:cs="Cambria"/>
                <w:i/>
              </w:rPr>
              <w:t>57662</w:t>
            </w:r>
            <w:r w:rsidR="0022079E" w:rsidRPr="0022079E">
              <w:rPr>
                <w:rFonts w:asciiTheme="minorHAnsi" w:eastAsia="Cambria" w:hAnsiTheme="minorHAnsi" w:cs="Cambria"/>
                <w:i/>
              </w:rPr>
              <w:t xml:space="preserve"> </w:t>
            </w:r>
            <w:hyperlink r:id="rId7" w:history="1">
              <w:r w:rsidR="0022079E" w:rsidRPr="0022079E">
                <w:rPr>
                  <w:rStyle w:val="Hyperlink"/>
                  <w:rFonts w:asciiTheme="minorHAnsi" w:hAnsiTheme="minorHAnsi"/>
                </w:rPr>
                <w:t>https://www.jove.com/video/57662/printed-glycan-array-sensitive-technique-for-analysis-repertoire?access=v9ujfe9v</w:t>
              </w:r>
            </w:hyperlink>
          </w:p>
        </w:tc>
      </w:tr>
      <w:tr w:rsidR="000F23B5" w14:paraId="02B06FA0" w14:textId="77777777" w:rsidTr="0022079E"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7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0F23B5" w14:paraId="6FF347D8" w14:textId="77777777" w:rsidTr="0022079E"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7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08DF3768" w:rsidR="000F23B5" w:rsidRDefault="00220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1:44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Prepare Buffer 1 through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…”)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4:42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“...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glycochip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by air.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”)</w:t>
            </w:r>
          </w:p>
        </w:tc>
      </w:tr>
    </w:tbl>
    <w:p w14:paraId="1A83EC84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p w14:paraId="5215539A" w14:textId="3CCE4626" w:rsidR="000F23B5" w:rsidRPr="008D5B5D" w:rsidRDefault="008D5B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</w:rPr>
      </w:pPr>
      <w:r w:rsidRPr="008D5B5D">
        <w:rPr>
          <w:rFonts w:ascii="Cambria" w:eastAsia="Cambria" w:hAnsi="Cambria" w:cs="Cambria"/>
          <w:b/>
        </w:rPr>
        <w:t>Title: “</w:t>
      </w:r>
      <w:r w:rsidR="00082601" w:rsidRPr="008D5B5D">
        <w:rPr>
          <w:rFonts w:ascii="Cambria" w:eastAsia="Cambria" w:hAnsi="Cambria" w:cs="Cambria"/>
          <w:b/>
        </w:rPr>
        <w:t xml:space="preserve">Glycan </w:t>
      </w:r>
      <w:r w:rsidR="00542656">
        <w:rPr>
          <w:rFonts w:ascii="Cambria" w:eastAsia="Cambria" w:hAnsi="Cambria" w:cs="Cambria"/>
          <w:b/>
        </w:rPr>
        <w:t>Microarray</w:t>
      </w:r>
      <w:r w:rsidR="00082601" w:rsidRPr="008D5B5D">
        <w:rPr>
          <w:rFonts w:ascii="Cambria" w:eastAsia="Cambria" w:hAnsi="Cambria" w:cs="Cambria"/>
          <w:b/>
        </w:rPr>
        <w:t xml:space="preserve">: A </w:t>
      </w:r>
      <w:r w:rsidR="00C628EB">
        <w:rPr>
          <w:rFonts w:ascii="Cambria" w:eastAsia="Cambria" w:hAnsi="Cambria" w:cs="Cambria"/>
          <w:b/>
        </w:rPr>
        <w:t>T</w:t>
      </w:r>
      <w:r w:rsidR="00542656">
        <w:rPr>
          <w:rFonts w:ascii="Cambria" w:eastAsia="Cambria" w:hAnsi="Cambria" w:cs="Cambria"/>
          <w:b/>
        </w:rPr>
        <w:t>ool to Measure Glycan Binding Interactions</w:t>
      </w:r>
      <w:r w:rsidRPr="008D5B5D">
        <w:rPr>
          <w:rFonts w:ascii="Cambria" w:eastAsia="Cambria" w:hAnsi="Cambria" w:cs="Cambria"/>
          <w:b/>
        </w:rPr>
        <w:t>”</w:t>
      </w:r>
    </w:p>
    <w:p w14:paraId="17351802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ind w:left="360" w:hanging="720"/>
        <w:rPr>
          <w:rFonts w:ascii="Cambria" w:eastAsia="Cambria" w:hAnsi="Cambria" w:cs="Cambria"/>
          <w:i/>
          <w:color w:val="000000"/>
        </w:rPr>
      </w:pPr>
    </w:p>
    <w:p w14:paraId="47B707AA" w14:textId="3FFED0B4" w:rsidR="00E935FF" w:rsidRPr="00CE6C62" w:rsidRDefault="00CE6C62" w:rsidP="00CE6C62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 w:firstLine="0"/>
        <w:rPr>
          <w:rFonts w:ascii="Cambria" w:eastAsia="Cambria" w:hAnsi="Cambria" w:cs="Cambria"/>
        </w:rPr>
      </w:pPr>
      <w:r w:rsidRPr="00CE6C62">
        <w:t>A</w:t>
      </w:r>
      <w:r w:rsidR="00E935FF" w:rsidRPr="00CE6C62">
        <w:rPr>
          <w:rFonts w:ascii="Cambria" w:eastAsia="Cambria" w:hAnsi="Cambria" w:cs="Cambria"/>
        </w:rPr>
        <w:t xml:space="preserve"> glycan microarray is a printed pattern of carbohydrates, or glycans, </w:t>
      </w:r>
      <w:r w:rsidR="00E96470" w:rsidRPr="00CE6C62">
        <w:rPr>
          <w:rFonts w:ascii="Cambria" w:eastAsia="Cambria" w:hAnsi="Cambria" w:cs="Cambria"/>
        </w:rPr>
        <w:t>including normal biological glycans such as</w:t>
      </w:r>
      <w:r w:rsidR="00E935FF" w:rsidRPr="00CE6C62">
        <w:rPr>
          <w:rFonts w:ascii="Cambria" w:eastAsia="Cambria" w:hAnsi="Cambria" w:cs="Cambria"/>
        </w:rPr>
        <w:t xml:space="preserve"> </w:t>
      </w:r>
      <w:r w:rsidR="00E96470" w:rsidRPr="00CE6C62">
        <w:rPr>
          <w:rFonts w:ascii="Cambria" w:eastAsia="Cambria" w:hAnsi="Cambria" w:cs="Cambria"/>
        </w:rPr>
        <w:t xml:space="preserve">those in </w:t>
      </w:r>
      <w:r w:rsidR="00E935FF" w:rsidRPr="00CE6C62">
        <w:rPr>
          <w:rFonts w:ascii="Cambria" w:eastAsia="Cambria" w:hAnsi="Cambria" w:cs="Cambria"/>
        </w:rPr>
        <w:t>blood group antigens,</w:t>
      </w:r>
      <w:r w:rsidR="00E96470" w:rsidRPr="00CE6C62">
        <w:rPr>
          <w:rFonts w:ascii="Cambria" w:eastAsia="Cambria" w:hAnsi="Cambria" w:cs="Cambria"/>
        </w:rPr>
        <w:t xml:space="preserve"> </w:t>
      </w:r>
      <w:r w:rsidR="00E935FF" w:rsidRPr="00CE6C62">
        <w:rPr>
          <w:rFonts w:ascii="Cambria" w:eastAsia="Cambria" w:hAnsi="Cambria" w:cs="Cambria"/>
        </w:rPr>
        <w:t xml:space="preserve">glycoproteins, </w:t>
      </w:r>
      <w:r w:rsidR="00E96470" w:rsidRPr="00CE6C62">
        <w:rPr>
          <w:rFonts w:ascii="Cambria" w:eastAsia="Cambria" w:hAnsi="Cambria" w:cs="Cambria"/>
        </w:rPr>
        <w:t xml:space="preserve">and </w:t>
      </w:r>
      <w:r w:rsidR="00E935FF" w:rsidRPr="00CE6C62">
        <w:rPr>
          <w:rFonts w:ascii="Cambria" w:eastAsia="Cambria" w:hAnsi="Cambria" w:cs="Cambria"/>
        </w:rPr>
        <w:t xml:space="preserve">glycolipids, </w:t>
      </w:r>
      <w:r w:rsidR="00E96470" w:rsidRPr="00CE6C62">
        <w:rPr>
          <w:rFonts w:ascii="Cambria" w:eastAsia="Cambria" w:hAnsi="Cambria" w:cs="Cambria"/>
        </w:rPr>
        <w:t>or glycans from tumors or bacteria.</w:t>
      </w:r>
    </w:p>
    <w:p w14:paraId="1002B17D" w14:textId="1A910319" w:rsidR="00E96470" w:rsidRPr="00CE6C62" w:rsidRDefault="00E96470" w:rsidP="00CE6C6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rPr>
          <w:rFonts w:ascii="Cambria" w:eastAsia="Cambria" w:hAnsi="Cambria" w:cs="Cambria"/>
          <w:color w:val="000000"/>
        </w:rPr>
      </w:pPr>
      <w:bookmarkStart w:id="0" w:name="_gjdgxs" w:colFirst="0" w:colLast="0"/>
      <w:bookmarkEnd w:id="0"/>
      <w:r w:rsidRPr="00CE6C62">
        <w:rPr>
          <w:rFonts w:ascii="Cambria" w:eastAsia="Cambria" w:hAnsi="Cambria" w:cs="Cambria"/>
          <w:color w:val="000000"/>
        </w:rPr>
        <w:t>This array can be used to observe glycan binding by proteins in a sample, such as antibodies in serum.</w:t>
      </w:r>
    </w:p>
    <w:p w14:paraId="75BA84AB" w14:textId="77777777" w:rsidR="00E63128" w:rsidRPr="00CE6C62" w:rsidRDefault="00E63128" w:rsidP="00E6312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mbria" w:eastAsia="Cambria" w:hAnsi="Cambria" w:cs="Cambria"/>
          <w:color w:val="000000"/>
        </w:rPr>
      </w:pPr>
    </w:p>
    <w:p w14:paraId="4E699CB5" w14:textId="31FF4669" w:rsidR="00947C3A" w:rsidRPr="00CE6C62" w:rsidRDefault="00947C3A" w:rsidP="00CE6C6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rPr>
          <w:rFonts w:ascii="Cambria" w:eastAsia="Cambria" w:hAnsi="Cambria" w:cs="Cambria"/>
          <w:color w:val="000000"/>
        </w:rPr>
      </w:pPr>
      <w:r w:rsidRPr="00CE6C62">
        <w:rPr>
          <w:rFonts w:ascii="Cambria" w:eastAsia="Cambria" w:hAnsi="Cambria" w:cs="Cambria"/>
          <w:color w:val="000000"/>
        </w:rPr>
        <w:t>First, add your serum sample and allow binding between microarray ligands and complementary proteins.</w:t>
      </w:r>
    </w:p>
    <w:p w14:paraId="033D357F" w14:textId="77777777" w:rsidR="003F7294" w:rsidRPr="00CE6C62" w:rsidRDefault="003F7294" w:rsidP="003F7294">
      <w:pPr>
        <w:pStyle w:val="ListParagraph"/>
        <w:rPr>
          <w:rFonts w:ascii="Cambria" w:eastAsia="Cambria" w:hAnsi="Cambria" w:cs="Cambria"/>
          <w:color w:val="000000"/>
        </w:rPr>
      </w:pPr>
    </w:p>
    <w:p w14:paraId="18E779ED" w14:textId="2BEAB7F5" w:rsidR="003F7294" w:rsidRPr="00CE6C62" w:rsidRDefault="003F7294" w:rsidP="003F729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rPr>
          <w:rFonts w:ascii="Cambria" w:eastAsia="Cambria" w:hAnsi="Cambria" w:cs="Cambria"/>
          <w:color w:val="000000"/>
        </w:rPr>
      </w:pPr>
      <w:r w:rsidRPr="00CE6C62">
        <w:t>For example, anti-A blood group antibodies in the serum will bind to A blood group antigen</w:t>
      </w:r>
      <w:r w:rsidR="003B235D" w:rsidRPr="00CE6C62">
        <w:t>s</w:t>
      </w:r>
      <w:r w:rsidRPr="00CE6C62">
        <w:t xml:space="preserve"> printed onto the microarray.</w:t>
      </w:r>
    </w:p>
    <w:p w14:paraId="2EAC18E9" w14:textId="77777777" w:rsidR="003F7294" w:rsidRPr="00CE6C62" w:rsidRDefault="003F7294" w:rsidP="003F7294">
      <w:pPr>
        <w:pStyle w:val="ListParagraph"/>
        <w:rPr>
          <w:rFonts w:ascii="Cambria" w:eastAsia="Cambria" w:hAnsi="Cambria" w:cs="Cambria"/>
          <w:color w:val="000000"/>
        </w:rPr>
      </w:pPr>
    </w:p>
    <w:p w14:paraId="246EF517" w14:textId="254BE155" w:rsidR="002875B8" w:rsidRPr="00CE6C62" w:rsidRDefault="002875B8" w:rsidP="00CE6C6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rPr>
          <w:rFonts w:ascii="Cambria" w:eastAsia="Cambria" w:hAnsi="Cambria" w:cs="Cambria"/>
          <w:color w:val="000000"/>
        </w:rPr>
      </w:pPr>
      <w:r w:rsidRPr="00CE6C62">
        <w:rPr>
          <w:rFonts w:ascii="Cambria" w:eastAsia="Cambria" w:hAnsi="Cambria" w:cs="Cambria"/>
          <w:color w:val="000000"/>
        </w:rPr>
        <w:t>Next, wash away any unbound proteins and add a detection antibody that will bind the antibodies from the serum sample. The detection antibod</w:t>
      </w:r>
      <w:r w:rsidR="00DB3678" w:rsidRPr="00CE6C62">
        <w:rPr>
          <w:rFonts w:ascii="Cambria" w:eastAsia="Cambria" w:hAnsi="Cambria" w:cs="Cambria"/>
          <w:color w:val="000000"/>
        </w:rPr>
        <w:t>y is</w:t>
      </w:r>
      <w:r w:rsidRPr="00CE6C62">
        <w:rPr>
          <w:rFonts w:ascii="Cambria" w:eastAsia="Cambria" w:hAnsi="Cambria" w:cs="Cambria"/>
          <w:color w:val="000000"/>
        </w:rPr>
        <w:t xml:space="preserve"> labeled with biotin.</w:t>
      </w:r>
    </w:p>
    <w:p w14:paraId="4F1D12A4" w14:textId="77777777" w:rsidR="00DB6A54" w:rsidRPr="002F7206" w:rsidRDefault="00DB6A54" w:rsidP="002F7206">
      <w:pPr>
        <w:rPr>
          <w:rFonts w:ascii="Cambria" w:eastAsia="Cambria" w:hAnsi="Cambria" w:cs="Cambria"/>
          <w:color w:val="000000"/>
        </w:rPr>
      </w:pPr>
    </w:p>
    <w:p w14:paraId="4F1679B7" w14:textId="4E2EED2B" w:rsidR="00171E1A" w:rsidRPr="00CE6C62" w:rsidRDefault="004C54BF" w:rsidP="00CE6C6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rPr>
          <w:rFonts w:ascii="Cambria" w:eastAsia="Cambria" w:hAnsi="Cambria" w:cs="Cambria"/>
          <w:color w:val="000000"/>
        </w:rPr>
      </w:pPr>
      <w:r w:rsidRPr="00CE6C62">
        <w:t>Perform another wash to remove unbound detection antibodies. Then, add fluorescently labeled streptavidin, which will bind the biotin</w:t>
      </w:r>
      <w:r w:rsidR="0083114B" w:rsidRPr="00CE6C62">
        <w:t xml:space="preserve"> tightly</w:t>
      </w:r>
      <w:r w:rsidRPr="00CE6C62">
        <w:t>.</w:t>
      </w:r>
    </w:p>
    <w:p w14:paraId="032362E1" w14:textId="77777777" w:rsidR="004C54BF" w:rsidRPr="00CE6C62" w:rsidRDefault="004C54BF" w:rsidP="00171E1A">
      <w:pPr>
        <w:pStyle w:val="ListParagraph"/>
        <w:rPr>
          <w:rFonts w:ascii="Cambria" w:eastAsia="Cambria" w:hAnsi="Cambria" w:cs="Cambria"/>
          <w:color w:val="000000"/>
        </w:rPr>
      </w:pPr>
    </w:p>
    <w:p w14:paraId="6B5F47FC" w14:textId="229F62CD" w:rsidR="004C54BF" w:rsidRPr="00CE6C62" w:rsidRDefault="004C54BF" w:rsidP="00CE6C6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rPr>
          <w:rFonts w:ascii="Cambria" w:eastAsia="Cambria" w:hAnsi="Cambria" w:cs="Cambria"/>
          <w:color w:val="000000"/>
        </w:rPr>
      </w:pPr>
      <w:r w:rsidRPr="00CE6C62">
        <w:rPr>
          <w:rFonts w:ascii="Cambria" w:eastAsia="Cambria" w:hAnsi="Cambria" w:cs="Cambria"/>
          <w:color w:val="000000"/>
        </w:rPr>
        <w:t>Now, we can measure fluorescent spots where antibodies from the serum sample bound to the microarray glycans.</w:t>
      </w:r>
    </w:p>
    <w:p w14:paraId="59FF79C5" w14:textId="77777777" w:rsidR="00A95FAE" w:rsidRPr="00CE6C62" w:rsidRDefault="00A95FAE" w:rsidP="00A95FAE">
      <w:pPr>
        <w:pStyle w:val="ListParagraph"/>
        <w:rPr>
          <w:rFonts w:ascii="Cambria" w:eastAsia="Cambria" w:hAnsi="Cambria" w:cs="Cambria"/>
          <w:color w:val="000000"/>
        </w:rPr>
      </w:pPr>
    </w:p>
    <w:p w14:paraId="155B99D5" w14:textId="60674245" w:rsidR="00FF1D36" w:rsidRPr="00CE6C62" w:rsidRDefault="00A95FAE" w:rsidP="00FF1D3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rPr>
          <w:rFonts w:ascii="Cambria" w:eastAsia="Cambria" w:hAnsi="Cambria" w:cs="Cambria"/>
          <w:color w:val="000000"/>
        </w:rPr>
      </w:pPr>
      <w:r w:rsidRPr="00CE6C62">
        <w:t>In the example protocol, we will</w:t>
      </w:r>
      <w:r w:rsidR="00FF76D1" w:rsidRPr="00CE6C62">
        <w:t xml:space="preserve"> </w:t>
      </w:r>
      <w:r w:rsidR="00086728">
        <w:t>test</w:t>
      </w:r>
      <w:r w:rsidR="00FF76D1" w:rsidRPr="00CE6C62">
        <w:t xml:space="preserve"> mouse serum </w:t>
      </w:r>
      <w:r w:rsidR="00BA2CEA" w:rsidRPr="00CE6C62">
        <w:t>for circulating antibodies that bind to glycans on the microarray.</w:t>
      </w:r>
    </w:p>
    <w:p w14:paraId="19F32804" w14:textId="77777777" w:rsidR="00FF1D36" w:rsidRDefault="00FF1D36" w:rsidP="00FF1D36">
      <w:pPr>
        <w:pStyle w:val="ListParagraph"/>
        <w:rPr>
          <w:rFonts w:ascii="Cambria" w:eastAsia="Cambria" w:hAnsi="Cambria" w:cs="Cambria"/>
          <w:color w:val="000000"/>
        </w:rPr>
      </w:pPr>
    </w:p>
    <w:p w14:paraId="09C30713" w14:textId="77777777" w:rsidR="00FF1D36" w:rsidRPr="00FF1D36" w:rsidRDefault="00FF1D36" w:rsidP="00FF1D3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mbria" w:eastAsia="Cambria" w:hAnsi="Cambria" w:cs="Cambria"/>
          <w:color w:val="000000"/>
        </w:rPr>
      </w:pPr>
    </w:p>
    <w:p w14:paraId="1C6177EB" w14:textId="736F6675" w:rsidR="000F23B5" w:rsidRPr="008D5B5D" w:rsidRDefault="008D5B5D" w:rsidP="008D5B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 w:rsidRPr="008D5B5D">
        <w:rPr>
          <w:rFonts w:ascii="Cambria" w:eastAsia="Cambria" w:hAnsi="Cambria" w:cs="Cambria"/>
          <w:b/>
          <w:i/>
        </w:rPr>
        <w:t>Title: “</w:t>
      </w:r>
      <w:r w:rsidR="00642131" w:rsidRPr="008D5B5D">
        <w:rPr>
          <w:rFonts w:ascii="Cambria" w:eastAsia="Cambria" w:hAnsi="Cambria" w:cs="Cambria"/>
          <w:b/>
          <w:i/>
        </w:rPr>
        <w:t>Protocol</w:t>
      </w:r>
      <w:r w:rsidRPr="008D5B5D">
        <w:rPr>
          <w:rFonts w:ascii="Cambria" w:eastAsia="Cambria" w:hAnsi="Cambria" w:cs="Cambria"/>
          <w:b/>
          <w:i/>
        </w:rPr>
        <w:t xml:space="preserve">: Glycan </w:t>
      </w:r>
      <w:bookmarkStart w:id="1" w:name="_GoBack"/>
      <w:bookmarkEnd w:id="1"/>
      <w:r w:rsidR="00C628EB">
        <w:rPr>
          <w:rFonts w:ascii="Cambria" w:eastAsia="Cambria" w:hAnsi="Cambria" w:cs="Cambria"/>
          <w:b/>
          <w:i/>
        </w:rPr>
        <w:t>Antibody Binding and Fluorescent L</w:t>
      </w:r>
      <w:r w:rsidRPr="008D5B5D">
        <w:rPr>
          <w:rFonts w:ascii="Cambria" w:eastAsia="Cambria" w:hAnsi="Cambria" w:cs="Cambria"/>
          <w:b/>
          <w:i/>
        </w:rPr>
        <w:t>abeling”</w:t>
      </w:r>
    </w:p>
    <w:p w14:paraId="77A68DBD" w14:textId="77777777" w:rsidR="000F23B5" w:rsidRDefault="000F23B5" w:rsidP="008D5B5D">
      <w:pPr>
        <w:rPr>
          <w:rFonts w:ascii="Cambria" w:eastAsia="Cambria" w:hAnsi="Cambria" w:cs="Cambria"/>
        </w:rPr>
      </w:pPr>
    </w:p>
    <w:sectPr w:rsidR="000F23B5">
      <w:headerReference w:type="default" r:id="rId8"/>
      <w:pgSz w:w="12240" w:h="15840"/>
      <w:pgMar w:top="1413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9001E" w14:textId="77777777" w:rsidR="00FD6DB8" w:rsidRDefault="00FD6DB8">
      <w:r>
        <w:separator/>
      </w:r>
    </w:p>
  </w:endnote>
  <w:endnote w:type="continuationSeparator" w:id="0">
    <w:p w14:paraId="4BC2F8FC" w14:textId="77777777" w:rsidR="00FD6DB8" w:rsidRDefault="00FD6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4BDA4" w14:textId="77777777" w:rsidR="00FD6DB8" w:rsidRDefault="00FD6DB8">
      <w:r>
        <w:separator/>
      </w:r>
    </w:p>
  </w:footnote>
  <w:footnote w:type="continuationSeparator" w:id="0">
    <w:p w14:paraId="7C7E2C58" w14:textId="77777777" w:rsidR="00FD6DB8" w:rsidRDefault="00FD6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AC43C" w14:textId="77777777" w:rsidR="000F23B5" w:rsidRDefault="00642131">
    <w:pPr>
      <w:pBdr>
        <w:top w:val="nil"/>
        <w:left w:val="nil"/>
        <w:bottom w:val="nil"/>
        <w:right w:val="nil"/>
        <w:between w:val="nil"/>
      </w:pBdr>
      <w:tabs>
        <w:tab w:val="left" w:pos="6899"/>
        <w:tab w:val="left" w:pos="7200"/>
        <w:tab w:val="left" w:pos="7786"/>
      </w:tabs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F6605E9"/>
    <w:multiLevelType w:val="multilevel"/>
    <w:tmpl w:val="F9ACEE36"/>
    <w:lvl w:ilvl="0">
      <w:start w:val="1"/>
      <w:numFmt w:val="decimal"/>
      <w:lvlText w:val="%1"/>
      <w:lvlJc w:val="left"/>
      <w:pPr>
        <w:ind w:left="720" w:hanging="720"/>
      </w:pPr>
      <w:rPr>
        <w:rFonts w:ascii="Cambria" w:eastAsia="Cambria" w:hAnsi="Cambria" w:cs="Cambria"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Cambria" w:eastAsia="Cambria" w:hAnsi="Cambria" w:cs="Cambria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Cambria" w:eastAsia="Cambria" w:hAnsi="Cambria" w:cs="Cambria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Cambria" w:eastAsia="Cambria" w:hAnsi="Cambria" w:cs="Cambria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Cambria" w:eastAsia="Cambria" w:hAnsi="Cambria" w:cs="Cambria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Cambria" w:eastAsia="Cambria" w:hAnsi="Cambria" w:cs="Cambria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Cambria" w:eastAsia="Cambria" w:hAnsi="Cambria" w:cs="Cambria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Cambria" w:eastAsia="Cambria" w:hAnsi="Cambria" w:cs="Cambria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Cambria" w:eastAsia="Cambria" w:hAnsi="Cambria" w:cs="Cambria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3B5"/>
    <w:rsid w:val="00082601"/>
    <w:rsid w:val="00086728"/>
    <w:rsid w:val="000F1B23"/>
    <w:rsid w:val="000F23B5"/>
    <w:rsid w:val="00171E1A"/>
    <w:rsid w:val="001B0670"/>
    <w:rsid w:val="001B536A"/>
    <w:rsid w:val="0022079E"/>
    <w:rsid w:val="00274941"/>
    <w:rsid w:val="002875B8"/>
    <w:rsid w:val="002F7206"/>
    <w:rsid w:val="0036174A"/>
    <w:rsid w:val="00363E3E"/>
    <w:rsid w:val="003B235D"/>
    <w:rsid w:val="003F7294"/>
    <w:rsid w:val="00441271"/>
    <w:rsid w:val="004C54BF"/>
    <w:rsid w:val="004F4996"/>
    <w:rsid w:val="00542656"/>
    <w:rsid w:val="00583B43"/>
    <w:rsid w:val="00642131"/>
    <w:rsid w:val="006633C4"/>
    <w:rsid w:val="00741227"/>
    <w:rsid w:val="00774A0D"/>
    <w:rsid w:val="0083114B"/>
    <w:rsid w:val="00873B3D"/>
    <w:rsid w:val="00884B26"/>
    <w:rsid w:val="008A7592"/>
    <w:rsid w:val="008D5B5D"/>
    <w:rsid w:val="00947C3A"/>
    <w:rsid w:val="00956870"/>
    <w:rsid w:val="00962059"/>
    <w:rsid w:val="009659D2"/>
    <w:rsid w:val="009F18A1"/>
    <w:rsid w:val="00A37C5F"/>
    <w:rsid w:val="00A746ED"/>
    <w:rsid w:val="00A868E7"/>
    <w:rsid w:val="00A95FAE"/>
    <w:rsid w:val="00AD0C4C"/>
    <w:rsid w:val="00B2412E"/>
    <w:rsid w:val="00B93E86"/>
    <w:rsid w:val="00BA2CEA"/>
    <w:rsid w:val="00BE2CF5"/>
    <w:rsid w:val="00C46EDA"/>
    <w:rsid w:val="00C628EB"/>
    <w:rsid w:val="00CB07CC"/>
    <w:rsid w:val="00CB33EE"/>
    <w:rsid w:val="00CE6C62"/>
    <w:rsid w:val="00DB3678"/>
    <w:rsid w:val="00DB6A54"/>
    <w:rsid w:val="00DD1A1A"/>
    <w:rsid w:val="00E456AA"/>
    <w:rsid w:val="00E63128"/>
    <w:rsid w:val="00E935FF"/>
    <w:rsid w:val="00E96470"/>
    <w:rsid w:val="00F67710"/>
    <w:rsid w:val="00FC2D5C"/>
    <w:rsid w:val="00FD6DB8"/>
    <w:rsid w:val="00FF1D36"/>
    <w:rsid w:val="00FF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207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79E"/>
  </w:style>
  <w:style w:type="paragraph" w:styleId="Footer">
    <w:name w:val="footer"/>
    <w:basedOn w:val="Normal"/>
    <w:link w:val="FooterChar"/>
    <w:uiPriority w:val="99"/>
    <w:unhideWhenUsed/>
    <w:rsid w:val="002207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79E"/>
  </w:style>
  <w:style w:type="character" w:styleId="Hyperlink">
    <w:name w:val="Hyperlink"/>
    <w:basedOn w:val="DefaultParagraphFont"/>
    <w:uiPriority w:val="99"/>
    <w:semiHidden/>
    <w:unhideWhenUsed/>
    <w:rsid w:val="0022079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33E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631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F729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617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17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17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17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17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7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7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video/57662/printed-glycan-array-sensitive-technique-for-analysis-repertoire?access=v9ujfe9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JIMR9_000</dc:creator>
  <cp:lastModifiedBy>Anna Justis</cp:lastModifiedBy>
  <cp:revision>9</cp:revision>
  <dcterms:created xsi:type="dcterms:W3CDTF">2019-04-22T14:39:00Z</dcterms:created>
  <dcterms:modified xsi:type="dcterms:W3CDTF">2019-04-26T16:17:00Z</dcterms:modified>
</cp:coreProperties>
</file>