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734DC1C" w:rsidR="000F23B5" w:rsidRDefault="00642131">
      <w:pPr>
        <w:rPr>
          <w:rFonts w:ascii="Cambria" w:eastAsia="Cambria" w:hAnsi="Cambria" w:cs="Cambria"/>
          <w:b/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</w:rPr>
        <w:t>SciEd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: </w:t>
      </w:r>
      <w:r w:rsidR="00AE5B5F">
        <w:rPr>
          <w:rFonts w:ascii="Cambria" w:eastAsia="Cambria" w:hAnsi="Cambria" w:cs="Cambria"/>
        </w:rPr>
        <w:t>Current Research</w:t>
      </w:r>
    </w:p>
    <w:p w14:paraId="1F14E265" w14:textId="76E2C1F5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AE5B5F" w:rsidRPr="00AE5B5F">
        <w:rPr>
          <w:rFonts w:ascii="Cambria" w:eastAsia="Cambria" w:hAnsi="Cambria" w:cs="Cambria"/>
          <w:i/>
        </w:rPr>
        <w:t>20015</w:t>
      </w:r>
      <w:r w:rsidRPr="00AE5B5F">
        <w:rPr>
          <w:rFonts w:ascii="Cambria" w:eastAsia="Cambria" w:hAnsi="Cambria" w:cs="Cambria"/>
          <w:i/>
        </w:rPr>
        <w:t xml:space="preserve"> </w:t>
      </w:r>
    </w:p>
    <w:p w14:paraId="7F3E0F8F" w14:textId="06A41C04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Title:  </w:t>
      </w:r>
      <w:r w:rsidR="00D91F56" w:rsidRPr="00D91F56">
        <w:rPr>
          <w:rFonts w:ascii="Cambria" w:eastAsia="Cambria" w:hAnsi="Cambria" w:cs="Cambria"/>
          <w:i/>
        </w:rPr>
        <w:t>Proximity Ligation Assay:  A Method to Detect Protein-Protein Interactions</w:t>
      </w:r>
    </w:p>
    <w:p w14:paraId="0AE7DD1C" w14:textId="63BFD1EB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D70A43">
        <w:rPr>
          <w:rFonts w:ascii="Cambria" w:eastAsia="Cambria" w:hAnsi="Cambria" w:cs="Cambria"/>
          <w:i/>
          <w:color w:val="000000"/>
        </w:rPr>
        <w:t>Mary Grace Brubacher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ABB4942" w:rsidR="000F23B5" w:rsidRPr="00AE5B5F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AE5B5F" w:rsidRPr="00AE5B5F">
              <w:rPr>
                <w:rFonts w:ascii="Cambria" w:eastAsia="Cambria" w:hAnsi="Cambria" w:cs="Cambria"/>
                <w:i/>
              </w:rPr>
              <w:t>55218</w:t>
            </w:r>
            <w:r w:rsidR="00AE5B5F">
              <w:rPr>
                <w:rFonts w:ascii="Cambria" w:eastAsia="Cambria" w:hAnsi="Cambria" w:cs="Cambria"/>
                <w:i/>
              </w:rPr>
              <w:t xml:space="preserve"> </w:t>
            </w:r>
            <w:hyperlink r:id="rId8" w:tgtFrame="_blank" w:history="1">
              <w:r w:rsidR="00AE5B5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http://www.jove.com/video/55218?access=dcu3y9j7</w:t>
              </w:r>
            </w:hyperlink>
          </w:p>
        </w:tc>
      </w:tr>
      <w:tr w:rsidR="000F23B5" w14:paraId="02B06FA0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139E0CD" w:rsidR="000F23B5" w:rsidRDefault="00AE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6:18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prepare two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8:1</w:t>
            </w:r>
            <w:r w:rsidR="00D93BA9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D93BA9">
              <w:rPr>
                <w:rFonts w:ascii="Calibri" w:eastAsia="Calibri" w:hAnsi="Calibri" w:cs="Calibri"/>
                <w:i/>
                <w:sz w:val="22"/>
                <w:szCs w:val="22"/>
              </w:rPr>
              <w:t>with a CCD camera.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0F23B5" w14:paraId="13B4CF5D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815F" w14:textId="00141F90" w:rsidR="000F23B5" w:rsidRDefault="00316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  <w:r w:rsidR="00192E6A">
              <w:rPr>
                <w:rFonts w:ascii="Cambria" w:eastAsia="Cambria" w:hAnsi="Cambria" w:cs="Cambria"/>
                <w:i/>
              </w:rPr>
              <w:t xml:space="preserve"> </w:t>
            </w:r>
            <w:r w:rsidR="00192E6A">
              <w:rPr>
                <w:rFonts w:ascii="Cambria" w:eastAsia="Cambria" w:hAnsi="Cambria" w:cs="Cambria"/>
              </w:rPr>
              <w:t>(Fluorescence microscopy)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E44B" w14:textId="58FCD578" w:rsidR="000F23B5" w:rsidRPr="00316C04" w:rsidRDefault="0043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9:02-9:04. </w:t>
            </w:r>
          </w:p>
        </w:tc>
      </w:tr>
    </w:tbl>
    <w:p w14:paraId="1A83EC84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5215539A" w14:textId="2FD7A6D1" w:rsidR="000F23B5" w:rsidRPr="00CB78D4" w:rsidRDefault="00A47263" w:rsidP="00916A5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  <w:b/>
          <w:i/>
          <w:color w:val="000000"/>
          <w:sz w:val="22"/>
        </w:rPr>
      </w:pPr>
      <w:r w:rsidRPr="00CB78D4">
        <w:rPr>
          <w:rFonts w:ascii="Arial" w:eastAsia="Cambria" w:hAnsi="Arial" w:cs="Arial"/>
          <w:b/>
          <w:sz w:val="22"/>
        </w:rPr>
        <w:t>Title</w:t>
      </w:r>
      <w:r w:rsidR="00D91F56" w:rsidRPr="00CB78D4">
        <w:rPr>
          <w:rFonts w:ascii="Arial" w:eastAsia="Cambria" w:hAnsi="Arial" w:cs="Arial"/>
          <w:b/>
          <w:sz w:val="22"/>
        </w:rPr>
        <w:t xml:space="preserve"> TEXT</w:t>
      </w:r>
      <w:r w:rsidRPr="00CB78D4">
        <w:rPr>
          <w:rFonts w:ascii="Arial" w:eastAsia="Cambria" w:hAnsi="Arial" w:cs="Arial"/>
          <w:b/>
          <w:sz w:val="22"/>
        </w:rPr>
        <w:t>:</w:t>
      </w:r>
      <w:r w:rsidR="00642131" w:rsidRPr="00CB78D4">
        <w:rPr>
          <w:rFonts w:ascii="Arial" w:eastAsia="Cambria" w:hAnsi="Arial" w:cs="Arial"/>
          <w:b/>
          <w:sz w:val="22"/>
        </w:rPr>
        <w:t xml:space="preserve"> </w:t>
      </w:r>
      <w:r w:rsidRPr="00CB78D4">
        <w:rPr>
          <w:rFonts w:ascii="Arial" w:eastAsia="Cambria" w:hAnsi="Arial" w:cs="Arial"/>
          <w:b/>
          <w:sz w:val="22"/>
        </w:rPr>
        <w:t>“</w:t>
      </w:r>
      <w:r w:rsidR="00801F76" w:rsidRPr="00CB78D4">
        <w:rPr>
          <w:rFonts w:ascii="Arial" w:eastAsia="Cambria" w:hAnsi="Arial" w:cs="Arial"/>
          <w:b/>
          <w:sz w:val="22"/>
        </w:rPr>
        <w:t>Proximity Ligation Assay</w:t>
      </w:r>
      <w:r w:rsidRPr="00CB78D4">
        <w:rPr>
          <w:rFonts w:ascii="Arial" w:eastAsia="Cambria" w:hAnsi="Arial" w:cs="Arial"/>
          <w:b/>
          <w:sz w:val="22"/>
        </w:rPr>
        <w:t xml:space="preserve">:  </w:t>
      </w:r>
      <w:r w:rsidR="00D91F56" w:rsidRPr="00CB78D4">
        <w:rPr>
          <w:rFonts w:ascii="Arial" w:eastAsia="Cambria" w:hAnsi="Arial" w:cs="Arial"/>
          <w:b/>
          <w:sz w:val="22"/>
        </w:rPr>
        <w:t>A</w:t>
      </w:r>
      <w:r w:rsidRPr="00CB78D4">
        <w:rPr>
          <w:rFonts w:ascii="Arial" w:eastAsia="Cambria" w:hAnsi="Arial" w:cs="Arial"/>
          <w:b/>
          <w:sz w:val="22"/>
        </w:rPr>
        <w:t xml:space="preserve"> </w:t>
      </w:r>
      <w:r w:rsidR="00D91F56" w:rsidRPr="00CB78D4">
        <w:rPr>
          <w:rFonts w:ascii="Arial" w:eastAsia="Cambria" w:hAnsi="Arial" w:cs="Arial"/>
          <w:b/>
          <w:sz w:val="22"/>
        </w:rPr>
        <w:t>M</w:t>
      </w:r>
      <w:r w:rsidRPr="00CB78D4">
        <w:rPr>
          <w:rFonts w:ascii="Arial" w:eastAsia="Cambria" w:hAnsi="Arial" w:cs="Arial"/>
          <w:b/>
          <w:sz w:val="22"/>
        </w:rPr>
        <w:t>ethod</w:t>
      </w:r>
      <w:r w:rsidR="00D70A43" w:rsidRPr="00CB78D4">
        <w:rPr>
          <w:rFonts w:ascii="Arial" w:eastAsia="Cambria" w:hAnsi="Arial" w:cs="Arial"/>
          <w:b/>
          <w:sz w:val="22"/>
        </w:rPr>
        <w:t xml:space="preserve"> </w:t>
      </w:r>
      <w:r w:rsidR="00D91F56" w:rsidRPr="00CB78D4">
        <w:rPr>
          <w:rFonts w:ascii="Arial" w:eastAsia="Cambria" w:hAnsi="Arial" w:cs="Arial"/>
          <w:b/>
          <w:sz w:val="22"/>
        </w:rPr>
        <w:t>to</w:t>
      </w:r>
      <w:r w:rsidR="00D70A43" w:rsidRPr="00CB78D4">
        <w:rPr>
          <w:rFonts w:ascii="Arial" w:eastAsia="Cambria" w:hAnsi="Arial" w:cs="Arial"/>
          <w:b/>
          <w:sz w:val="22"/>
        </w:rPr>
        <w:t xml:space="preserve"> </w:t>
      </w:r>
      <w:r w:rsidR="00D91F56" w:rsidRPr="00CB78D4">
        <w:rPr>
          <w:rFonts w:ascii="Arial" w:eastAsia="Cambria" w:hAnsi="Arial" w:cs="Arial"/>
          <w:b/>
          <w:sz w:val="22"/>
        </w:rPr>
        <w:t>D</w:t>
      </w:r>
      <w:r w:rsidR="00D70A43" w:rsidRPr="00CB78D4">
        <w:rPr>
          <w:rFonts w:ascii="Arial" w:eastAsia="Cambria" w:hAnsi="Arial" w:cs="Arial"/>
          <w:b/>
          <w:sz w:val="22"/>
        </w:rPr>
        <w:t xml:space="preserve">etect </w:t>
      </w:r>
      <w:r w:rsidR="00D91F56" w:rsidRPr="00CB78D4">
        <w:rPr>
          <w:rFonts w:ascii="Arial" w:eastAsia="Cambria" w:hAnsi="Arial" w:cs="Arial"/>
          <w:b/>
          <w:sz w:val="22"/>
        </w:rPr>
        <w:t>P</w:t>
      </w:r>
      <w:r w:rsidR="00D70A43" w:rsidRPr="00CB78D4">
        <w:rPr>
          <w:rFonts w:ascii="Arial" w:eastAsia="Cambria" w:hAnsi="Arial" w:cs="Arial"/>
          <w:b/>
          <w:sz w:val="22"/>
        </w:rPr>
        <w:t>rotein-</w:t>
      </w:r>
      <w:r w:rsidR="00D91F56" w:rsidRPr="00CB78D4">
        <w:rPr>
          <w:rFonts w:ascii="Arial" w:eastAsia="Cambria" w:hAnsi="Arial" w:cs="Arial"/>
          <w:b/>
          <w:sz w:val="22"/>
        </w:rPr>
        <w:t>P</w:t>
      </w:r>
      <w:r w:rsidR="00D70A43" w:rsidRPr="00CB78D4">
        <w:rPr>
          <w:rFonts w:ascii="Arial" w:eastAsia="Cambria" w:hAnsi="Arial" w:cs="Arial"/>
          <w:b/>
          <w:sz w:val="22"/>
        </w:rPr>
        <w:t xml:space="preserve">rotein </w:t>
      </w:r>
      <w:r w:rsidR="00D91F56" w:rsidRPr="00CB78D4">
        <w:rPr>
          <w:rFonts w:ascii="Arial" w:eastAsia="Cambria" w:hAnsi="Arial" w:cs="Arial"/>
          <w:b/>
          <w:sz w:val="22"/>
        </w:rPr>
        <w:t>I</w:t>
      </w:r>
      <w:r w:rsidR="00D70A43" w:rsidRPr="00CB78D4">
        <w:rPr>
          <w:rFonts w:ascii="Arial" w:eastAsia="Cambria" w:hAnsi="Arial" w:cs="Arial"/>
          <w:b/>
          <w:sz w:val="22"/>
        </w:rPr>
        <w:t>nteractions</w:t>
      </w:r>
      <w:r w:rsidRPr="00CB78D4">
        <w:rPr>
          <w:rFonts w:ascii="Arial" w:eastAsia="Cambria" w:hAnsi="Arial" w:cs="Arial"/>
          <w:b/>
          <w:sz w:val="22"/>
        </w:rPr>
        <w:t>”</w:t>
      </w:r>
      <w:r w:rsidR="00D70A43" w:rsidRPr="00CB78D4">
        <w:rPr>
          <w:rFonts w:ascii="Arial" w:eastAsia="Cambria" w:hAnsi="Arial" w:cs="Arial"/>
          <w:b/>
          <w:sz w:val="22"/>
        </w:rPr>
        <w:t xml:space="preserve"> </w:t>
      </w:r>
    </w:p>
    <w:p w14:paraId="1313774F" w14:textId="58BF57CD" w:rsidR="00D70A43" w:rsidRPr="00CB78D4" w:rsidRDefault="00642131" w:rsidP="00CB78D4">
      <w:pPr>
        <w:pStyle w:val="NormalWeb"/>
        <w:spacing w:before="360" w:beforeAutospacing="0" w:after="360" w:afterAutospacing="0"/>
        <w:ind w:left="720" w:hanging="360"/>
        <w:rPr>
          <w:rFonts w:ascii="Arial" w:hAnsi="Arial" w:cs="Arial"/>
          <w:sz w:val="22"/>
        </w:rPr>
      </w:pPr>
      <w:r w:rsidRPr="00CB78D4">
        <w:rPr>
          <w:rFonts w:ascii="Arial" w:eastAsia="Cambria" w:hAnsi="Arial" w:cs="Arial"/>
          <w:sz w:val="22"/>
        </w:rPr>
        <w:t>1.1</w:t>
      </w:r>
      <w:r w:rsidRPr="00CB78D4">
        <w:rPr>
          <w:rFonts w:ascii="Arial" w:eastAsia="Cambria" w:hAnsi="Arial" w:cs="Arial"/>
          <w:sz w:val="22"/>
        </w:rPr>
        <w:tab/>
      </w:r>
      <w:r w:rsidR="00D70A43" w:rsidRPr="00CB78D4">
        <w:rPr>
          <w:rFonts w:ascii="Arial" w:eastAsia="Cambria" w:hAnsi="Arial" w:cs="Arial"/>
          <w:sz w:val="22"/>
        </w:rPr>
        <w:t xml:space="preserve"> </w:t>
      </w:r>
      <w:r w:rsidR="00D70A43" w:rsidRPr="00CB78D4">
        <w:rPr>
          <w:rFonts w:ascii="Arial" w:hAnsi="Arial" w:cs="Arial"/>
          <w:sz w:val="22"/>
        </w:rPr>
        <w:t>Th</w:t>
      </w:r>
      <w:r w:rsidR="000D088A" w:rsidRPr="00CB78D4">
        <w:rPr>
          <w:rFonts w:ascii="Arial" w:hAnsi="Arial" w:cs="Arial"/>
          <w:sz w:val="22"/>
        </w:rPr>
        <w:t>e Proximity</w:t>
      </w:r>
      <w:r w:rsidR="00801F76" w:rsidRPr="00CB78D4">
        <w:rPr>
          <w:rFonts w:ascii="Arial" w:hAnsi="Arial" w:cs="Arial"/>
          <w:sz w:val="22"/>
        </w:rPr>
        <w:t xml:space="preserve"> [</w:t>
      </w:r>
      <w:hyperlink r:id="rId9" w:history="1">
        <w:r w:rsidR="00D91F56" w:rsidRPr="00CB78D4">
          <w:rPr>
            <w:rStyle w:val="Hyperlink"/>
            <w:rFonts w:ascii="Arial" w:hAnsi="Arial" w:cs="Arial"/>
            <w:b/>
            <w:sz w:val="22"/>
          </w:rPr>
          <w:t>pronunciation</w:t>
        </w:r>
      </w:hyperlink>
      <w:r w:rsidR="00801F76" w:rsidRPr="00CB78D4">
        <w:rPr>
          <w:rFonts w:ascii="Arial" w:hAnsi="Arial" w:cs="Arial"/>
          <w:sz w:val="22"/>
        </w:rPr>
        <w:t>]</w:t>
      </w:r>
      <w:r w:rsidR="000D088A" w:rsidRPr="00CB78D4">
        <w:rPr>
          <w:rFonts w:ascii="Arial" w:hAnsi="Arial" w:cs="Arial"/>
          <w:sz w:val="22"/>
        </w:rPr>
        <w:t xml:space="preserve"> Ligation Assay</w:t>
      </w:r>
      <w:r w:rsidR="00D70A43" w:rsidRPr="00CB78D4">
        <w:rPr>
          <w:rFonts w:ascii="Arial" w:hAnsi="Arial" w:cs="Arial"/>
          <w:sz w:val="22"/>
        </w:rPr>
        <w:t xml:space="preserve"> is a technique used to detect protein-protein interactions. </w:t>
      </w:r>
    </w:p>
    <w:p w14:paraId="6CD4C09A" w14:textId="6B88185D" w:rsidR="00D70A43" w:rsidRPr="00CB78D4" w:rsidRDefault="00D70A43" w:rsidP="00CB78D4">
      <w:pPr>
        <w:pStyle w:val="NormalWeb"/>
        <w:spacing w:before="360" w:beforeAutospacing="0" w:after="360" w:afterAutospacing="0"/>
        <w:ind w:left="720" w:hanging="360"/>
        <w:rPr>
          <w:rFonts w:ascii="Arial" w:hAnsi="Arial" w:cs="Arial"/>
          <w:sz w:val="22"/>
        </w:rPr>
      </w:pPr>
      <w:r w:rsidRPr="00CB78D4">
        <w:rPr>
          <w:rFonts w:ascii="Arial" w:hAnsi="Arial" w:cs="Arial"/>
          <w:sz w:val="22"/>
        </w:rPr>
        <w:t>1.2</w:t>
      </w:r>
      <w:r w:rsidRPr="00CB78D4">
        <w:rPr>
          <w:rFonts w:ascii="Arial" w:hAnsi="Arial" w:cs="Arial"/>
          <w:sz w:val="22"/>
        </w:rPr>
        <w:tab/>
      </w:r>
      <w:r w:rsidR="00A47263" w:rsidRPr="00CB78D4">
        <w:rPr>
          <w:rFonts w:ascii="Arial" w:hAnsi="Arial" w:cs="Arial"/>
          <w:sz w:val="22"/>
        </w:rPr>
        <w:t xml:space="preserve"> </w:t>
      </w:r>
      <w:r w:rsidRPr="00CB78D4">
        <w:rPr>
          <w:rFonts w:ascii="Arial" w:hAnsi="Arial" w:cs="Arial"/>
          <w:sz w:val="22"/>
        </w:rPr>
        <w:t xml:space="preserve">First, </w:t>
      </w:r>
      <w:r w:rsidR="00B213E3" w:rsidRPr="00CB78D4">
        <w:rPr>
          <w:rFonts w:ascii="Arial" w:hAnsi="Arial" w:cs="Arial"/>
          <w:sz w:val="22"/>
        </w:rPr>
        <w:t>add two primary antibodies</w:t>
      </w:r>
      <w:r w:rsidRPr="00CB78D4">
        <w:rPr>
          <w:rFonts w:ascii="Arial" w:hAnsi="Arial" w:cs="Arial"/>
          <w:sz w:val="22"/>
        </w:rPr>
        <w:t xml:space="preserve"> to the reaction containing the interacting proteins of interest. Each primary antibody targets one of the two proteins suspected of interaction. </w:t>
      </w:r>
    </w:p>
    <w:p w14:paraId="38EDC8E9" w14:textId="3319128C" w:rsidR="00D70A43" w:rsidRPr="00CB78D4" w:rsidRDefault="00D91F56" w:rsidP="00CB78D4">
      <w:pPr>
        <w:pStyle w:val="NormalWeb"/>
        <w:spacing w:before="360" w:beforeAutospacing="0" w:after="360" w:afterAutospacing="0"/>
        <w:ind w:left="720" w:hanging="360"/>
        <w:rPr>
          <w:rFonts w:ascii="Arial" w:hAnsi="Arial" w:cs="Arial"/>
          <w:sz w:val="22"/>
        </w:rPr>
      </w:pPr>
      <w:proofErr w:type="gramStart"/>
      <w:r w:rsidRPr="00CB78D4">
        <w:rPr>
          <w:rFonts w:ascii="Arial" w:hAnsi="Arial" w:cs="Arial"/>
          <w:sz w:val="22"/>
        </w:rPr>
        <w:t>1.3</w:t>
      </w:r>
      <w:r w:rsidRPr="00CB78D4">
        <w:rPr>
          <w:rFonts w:ascii="Arial" w:hAnsi="Arial" w:cs="Arial"/>
          <w:sz w:val="22"/>
        </w:rPr>
        <w:tab/>
        <w:t xml:space="preserve"> Next,</w:t>
      </w:r>
      <w:proofErr w:type="gramEnd"/>
      <w:r w:rsidR="00F41DC0" w:rsidRPr="00CB78D4">
        <w:rPr>
          <w:rFonts w:ascii="Arial" w:hAnsi="Arial" w:cs="Arial"/>
          <w:sz w:val="22"/>
        </w:rPr>
        <w:t xml:space="preserve"> </w:t>
      </w:r>
      <w:r w:rsidRPr="00CB78D4">
        <w:rPr>
          <w:rFonts w:ascii="Arial" w:hAnsi="Arial" w:cs="Arial"/>
          <w:sz w:val="22"/>
        </w:rPr>
        <w:t>add</w:t>
      </w:r>
      <w:r w:rsidR="00F41DC0" w:rsidRPr="00CB78D4">
        <w:rPr>
          <w:rFonts w:ascii="Arial" w:hAnsi="Arial" w:cs="Arial"/>
          <w:sz w:val="22"/>
        </w:rPr>
        <w:t xml:space="preserve"> </w:t>
      </w:r>
      <w:r w:rsidR="00D70A43" w:rsidRPr="00CB78D4">
        <w:rPr>
          <w:rFonts w:ascii="Arial" w:hAnsi="Arial" w:cs="Arial"/>
          <w:sz w:val="22"/>
        </w:rPr>
        <w:t>P</w:t>
      </w:r>
      <w:r w:rsidRPr="00CB78D4">
        <w:rPr>
          <w:rFonts w:ascii="Arial" w:hAnsi="Arial" w:cs="Arial"/>
          <w:sz w:val="22"/>
        </w:rPr>
        <w:t>lus</w:t>
      </w:r>
      <w:r w:rsidR="00D70A43" w:rsidRPr="00CB78D4">
        <w:rPr>
          <w:rFonts w:ascii="Arial" w:hAnsi="Arial" w:cs="Arial"/>
          <w:sz w:val="22"/>
        </w:rPr>
        <w:t xml:space="preserve"> and M</w:t>
      </w:r>
      <w:r w:rsidRPr="00CB78D4">
        <w:rPr>
          <w:rFonts w:ascii="Arial" w:hAnsi="Arial" w:cs="Arial"/>
          <w:sz w:val="22"/>
        </w:rPr>
        <w:t>inus</w:t>
      </w:r>
      <w:r w:rsidR="00D70A43" w:rsidRPr="00CB78D4">
        <w:rPr>
          <w:rFonts w:ascii="Arial" w:hAnsi="Arial" w:cs="Arial"/>
          <w:sz w:val="22"/>
        </w:rPr>
        <w:t xml:space="preserve"> prob</w:t>
      </w:r>
      <w:r w:rsidR="00F41DC0" w:rsidRPr="00CB78D4">
        <w:rPr>
          <w:rFonts w:ascii="Arial" w:hAnsi="Arial" w:cs="Arial"/>
          <w:sz w:val="22"/>
        </w:rPr>
        <w:t>e antibodies</w:t>
      </w:r>
      <w:r w:rsidR="00D70A43" w:rsidRPr="00CB78D4">
        <w:rPr>
          <w:rFonts w:ascii="Arial" w:hAnsi="Arial" w:cs="Arial"/>
          <w:sz w:val="22"/>
        </w:rPr>
        <w:t>. The P</w:t>
      </w:r>
      <w:r w:rsidRPr="00CB78D4">
        <w:rPr>
          <w:rFonts w:ascii="Arial" w:hAnsi="Arial" w:cs="Arial"/>
          <w:sz w:val="22"/>
        </w:rPr>
        <w:t>lus</w:t>
      </w:r>
      <w:r w:rsidR="00D70A43" w:rsidRPr="00CB78D4">
        <w:rPr>
          <w:rFonts w:ascii="Arial" w:hAnsi="Arial" w:cs="Arial"/>
          <w:sz w:val="22"/>
        </w:rPr>
        <w:t xml:space="preserve"> probe recognizes one of the primary antibodies while the M</w:t>
      </w:r>
      <w:r w:rsidRPr="00CB78D4">
        <w:rPr>
          <w:rFonts w:ascii="Arial" w:hAnsi="Arial" w:cs="Arial"/>
          <w:sz w:val="22"/>
        </w:rPr>
        <w:t>inus</w:t>
      </w:r>
      <w:r w:rsidR="00D70A43" w:rsidRPr="00CB78D4">
        <w:rPr>
          <w:rFonts w:ascii="Arial" w:hAnsi="Arial" w:cs="Arial"/>
          <w:sz w:val="22"/>
        </w:rPr>
        <w:t xml:space="preserve"> probe targets t</w:t>
      </w:r>
      <w:r w:rsidR="00F41DC0" w:rsidRPr="00CB78D4">
        <w:rPr>
          <w:rFonts w:ascii="Arial" w:hAnsi="Arial" w:cs="Arial"/>
          <w:sz w:val="22"/>
        </w:rPr>
        <w:t>he other. Probe antibodies have</w:t>
      </w:r>
      <w:r w:rsidR="00D70A43" w:rsidRPr="00CB78D4">
        <w:rPr>
          <w:rFonts w:ascii="Arial" w:hAnsi="Arial" w:cs="Arial"/>
          <w:sz w:val="22"/>
        </w:rPr>
        <w:t xml:space="preserve"> small</w:t>
      </w:r>
      <w:r w:rsidR="00F41DC0" w:rsidRPr="00CB78D4">
        <w:rPr>
          <w:rFonts w:ascii="Arial" w:hAnsi="Arial" w:cs="Arial"/>
          <w:sz w:val="22"/>
        </w:rPr>
        <w:t>,</w:t>
      </w:r>
      <w:r w:rsidR="00D70A43" w:rsidRPr="00CB78D4">
        <w:rPr>
          <w:rFonts w:ascii="Arial" w:hAnsi="Arial" w:cs="Arial"/>
          <w:sz w:val="22"/>
        </w:rPr>
        <w:t xml:space="preserve"> unique DNA strand</w:t>
      </w:r>
      <w:r w:rsidR="00F41DC0" w:rsidRPr="00CB78D4">
        <w:rPr>
          <w:rFonts w:ascii="Arial" w:hAnsi="Arial" w:cs="Arial"/>
          <w:sz w:val="22"/>
        </w:rPr>
        <w:t>s</w:t>
      </w:r>
      <w:r w:rsidR="00D70A43" w:rsidRPr="00CB78D4">
        <w:rPr>
          <w:rFonts w:ascii="Arial" w:hAnsi="Arial" w:cs="Arial"/>
          <w:sz w:val="22"/>
        </w:rPr>
        <w:t xml:space="preserve"> </w:t>
      </w:r>
      <w:r w:rsidR="00F41DC0" w:rsidRPr="00CB78D4">
        <w:rPr>
          <w:rFonts w:ascii="Arial" w:hAnsi="Arial" w:cs="Arial"/>
          <w:sz w:val="22"/>
        </w:rPr>
        <w:t>that form</w:t>
      </w:r>
      <w:r w:rsidR="00D70A43" w:rsidRPr="00CB78D4">
        <w:rPr>
          <w:rFonts w:ascii="Arial" w:hAnsi="Arial" w:cs="Arial"/>
          <w:sz w:val="22"/>
        </w:rPr>
        <w:t xml:space="preserve"> tail</w:t>
      </w:r>
      <w:r w:rsidR="00F41DC0" w:rsidRPr="00CB78D4">
        <w:rPr>
          <w:rFonts w:ascii="Arial" w:hAnsi="Arial" w:cs="Arial"/>
          <w:sz w:val="22"/>
        </w:rPr>
        <w:t>s</w:t>
      </w:r>
      <w:r w:rsidR="00D70A43" w:rsidRPr="00CB78D4">
        <w:rPr>
          <w:rFonts w:ascii="Arial" w:hAnsi="Arial" w:cs="Arial"/>
          <w:sz w:val="22"/>
        </w:rPr>
        <w:t xml:space="preserve">. </w:t>
      </w:r>
    </w:p>
    <w:p w14:paraId="15415AF4" w14:textId="18D56687" w:rsidR="00D70A43" w:rsidRPr="00CB78D4" w:rsidRDefault="00D70A43" w:rsidP="00CB78D4">
      <w:pPr>
        <w:pStyle w:val="NormalWeb"/>
        <w:spacing w:before="360" w:beforeAutospacing="0" w:after="360" w:afterAutospacing="0"/>
        <w:ind w:left="720" w:hanging="360"/>
        <w:rPr>
          <w:rFonts w:ascii="Arial" w:hAnsi="Arial" w:cs="Arial"/>
          <w:sz w:val="22"/>
        </w:rPr>
      </w:pPr>
      <w:r w:rsidRPr="00CB78D4">
        <w:rPr>
          <w:rFonts w:ascii="Arial" w:hAnsi="Arial" w:cs="Arial"/>
          <w:sz w:val="22"/>
        </w:rPr>
        <w:t>1.4</w:t>
      </w:r>
      <w:r w:rsidRPr="00CB78D4">
        <w:rPr>
          <w:rFonts w:ascii="Arial" w:hAnsi="Arial" w:cs="Arial"/>
          <w:sz w:val="22"/>
        </w:rPr>
        <w:tab/>
      </w:r>
      <w:r w:rsidR="00A47263" w:rsidRPr="00CB78D4">
        <w:rPr>
          <w:rFonts w:ascii="Arial" w:hAnsi="Arial" w:cs="Arial"/>
          <w:sz w:val="22"/>
        </w:rPr>
        <w:t xml:space="preserve"> </w:t>
      </w:r>
      <w:r w:rsidR="00DA5894" w:rsidRPr="00CB78D4">
        <w:rPr>
          <w:rFonts w:ascii="Arial" w:hAnsi="Arial" w:cs="Arial"/>
          <w:sz w:val="22"/>
        </w:rPr>
        <w:t>Add two connector DNA strands</w:t>
      </w:r>
      <w:r w:rsidR="000D088A" w:rsidRPr="00CB78D4">
        <w:rPr>
          <w:rFonts w:ascii="Arial" w:hAnsi="Arial" w:cs="Arial"/>
          <w:sz w:val="22"/>
        </w:rPr>
        <w:t xml:space="preserve"> to the mix.  Each DNA strand has</w:t>
      </w:r>
      <w:r w:rsidRPr="00CB78D4">
        <w:rPr>
          <w:rFonts w:ascii="Arial" w:hAnsi="Arial" w:cs="Arial"/>
          <w:sz w:val="22"/>
        </w:rPr>
        <w:t xml:space="preserve"> </w:t>
      </w:r>
      <w:r w:rsidR="00F41DC0" w:rsidRPr="00CB78D4">
        <w:rPr>
          <w:rFonts w:ascii="Arial" w:hAnsi="Arial" w:cs="Arial"/>
          <w:sz w:val="22"/>
        </w:rPr>
        <w:t xml:space="preserve">complimentary </w:t>
      </w:r>
      <w:r w:rsidRPr="00CB78D4">
        <w:rPr>
          <w:rFonts w:ascii="Arial" w:hAnsi="Arial" w:cs="Arial"/>
          <w:sz w:val="22"/>
        </w:rPr>
        <w:t xml:space="preserve">nucleotide sequences </w:t>
      </w:r>
      <w:r w:rsidR="00F41DC0" w:rsidRPr="00CB78D4">
        <w:rPr>
          <w:rFonts w:ascii="Arial" w:hAnsi="Arial" w:cs="Arial"/>
          <w:sz w:val="22"/>
        </w:rPr>
        <w:t xml:space="preserve">to </w:t>
      </w:r>
      <w:r w:rsidRPr="00CB78D4">
        <w:rPr>
          <w:rFonts w:ascii="Arial" w:hAnsi="Arial" w:cs="Arial"/>
          <w:sz w:val="22"/>
        </w:rPr>
        <w:t>the DNA tails of the antibody probes. If everything is co-located, the connector DNA binds to the DNA tails of bot</w:t>
      </w:r>
      <w:r w:rsidR="00F41DC0" w:rsidRPr="00CB78D4">
        <w:rPr>
          <w:rFonts w:ascii="Arial" w:hAnsi="Arial" w:cs="Arial"/>
          <w:sz w:val="22"/>
        </w:rPr>
        <w:t>h probe antibodies</w:t>
      </w:r>
      <w:r w:rsidRPr="00CB78D4">
        <w:rPr>
          <w:rFonts w:ascii="Arial" w:hAnsi="Arial" w:cs="Arial"/>
          <w:sz w:val="22"/>
        </w:rPr>
        <w:t xml:space="preserve"> to form a complete DNA circle. </w:t>
      </w:r>
    </w:p>
    <w:p w14:paraId="074B00FC" w14:textId="6D7E5098" w:rsidR="00D70A43" w:rsidRPr="00CB78D4" w:rsidRDefault="00D70A43" w:rsidP="00CB78D4">
      <w:pPr>
        <w:pStyle w:val="NormalWeb"/>
        <w:spacing w:before="360" w:beforeAutospacing="0" w:after="360" w:afterAutospacing="0"/>
        <w:ind w:left="720" w:hanging="360"/>
        <w:rPr>
          <w:rFonts w:ascii="Arial" w:hAnsi="Arial" w:cs="Arial"/>
          <w:sz w:val="22"/>
        </w:rPr>
      </w:pPr>
      <w:r w:rsidRPr="00CB78D4">
        <w:rPr>
          <w:rFonts w:ascii="Arial" w:hAnsi="Arial" w:cs="Arial"/>
          <w:sz w:val="22"/>
        </w:rPr>
        <w:t>1.5</w:t>
      </w:r>
      <w:r w:rsidRPr="00CB78D4">
        <w:rPr>
          <w:rFonts w:ascii="Arial" w:hAnsi="Arial" w:cs="Arial"/>
          <w:sz w:val="22"/>
        </w:rPr>
        <w:tab/>
      </w:r>
      <w:r w:rsidR="00A47263" w:rsidRPr="00CB78D4">
        <w:rPr>
          <w:rFonts w:ascii="Arial" w:hAnsi="Arial" w:cs="Arial"/>
          <w:sz w:val="22"/>
        </w:rPr>
        <w:t xml:space="preserve"> </w:t>
      </w:r>
      <w:r w:rsidR="00F41DC0" w:rsidRPr="00CB78D4">
        <w:rPr>
          <w:rFonts w:ascii="Arial" w:hAnsi="Arial" w:cs="Arial"/>
          <w:sz w:val="22"/>
        </w:rPr>
        <w:t>Add</w:t>
      </w:r>
      <w:r w:rsidRPr="00CB78D4">
        <w:rPr>
          <w:rFonts w:ascii="Arial" w:hAnsi="Arial" w:cs="Arial"/>
          <w:sz w:val="22"/>
        </w:rPr>
        <w:t xml:space="preserve"> reaction components</w:t>
      </w:r>
      <w:r w:rsidR="00F41DC0" w:rsidRPr="00CB78D4">
        <w:rPr>
          <w:rFonts w:ascii="Arial" w:hAnsi="Arial" w:cs="Arial"/>
          <w:sz w:val="22"/>
        </w:rPr>
        <w:t xml:space="preserve"> such as </w:t>
      </w:r>
      <w:r w:rsidR="007B1294" w:rsidRPr="00CB78D4">
        <w:rPr>
          <w:rFonts w:ascii="Arial" w:hAnsi="Arial" w:cs="Arial"/>
          <w:sz w:val="22"/>
        </w:rPr>
        <w:t>ligase</w:t>
      </w:r>
      <w:r w:rsidR="007E7AEC" w:rsidRPr="00CB78D4">
        <w:rPr>
          <w:rFonts w:ascii="Arial" w:hAnsi="Arial" w:cs="Arial"/>
          <w:sz w:val="22"/>
        </w:rPr>
        <w:t xml:space="preserve"> [</w:t>
      </w:r>
      <w:hyperlink r:id="rId10" w:history="1">
        <w:r w:rsidR="00D91F56" w:rsidRPr="00CB78D4">
          <w:rPr>
            <w:rStyle w:val="Hyperlink"/>
            <w:rFonts w:ascii="Arial" w:hAnsi="Arial" w:cs="Arial"/>
            <w:b/>
            <w:sz w:val="22"/>
          </w:rPr>
          <w:t>pronunciation</w:t>
        </w:r>
      </w:hyperlink>
      <w:r w:rsidR="007E7AEC" w:rsidRPr="00CB78D4">
        <w:rPr>
          <w:rFonts w:ascii="Arial" w:hAnsi="Arial" w:cs="Arial"/>
          <w:sz w:val="22"/>
        </w:rPr>
        <w:t>]</w:t>
      </w:r>
      <w:r w:rsidR="007B1294" w:rsidRPr="00CB78D4">
        <w:rPr>
          <w:rFonts w:ascii="Arial" w:hAnsi="Arial" w:cs="Arial"/>
          <w:sz w:val="22"/>
        </w:rPr>
        <w:t xml:space="preserve">, </w:t>
      </w:r>
      <w:r w:rsidR="00CD078A" w:rsidRPr="00CB78D4">
        <w:rPr>
          <w:rFonts w:ascii="Arial" w:hAnsi="Arial" w:cs="Arial"/>
          <w:sz w:val="22"/>
        </w:rPr>
        <w:t>nucleotides, and polymerase</w:t>
      </w:r>
      <w:r w:rsidR="007E7AEC" w:rsidRPr="00CB78D4">
        <w:rPr>
          <w:rFonts w:ascii="Arial" w:hAnsi="Arial" w:cs="Arial"/>
          <w:sz w:val="22"/>
        </w:rPr>
        <w:t xml:space="preserve"> [</w:t>
      </w:r>
      <w:hyperlink r:id="rId11" w:history="1">
        <w:r w:rsidR="00D91F56" w:rsidRPr="00CB78D4">
          <w:rPr>
            <w:rStyle w:val="Hyperlink"/>
            <w:rFonts w:ascii="Arial" w:hAnsi="Arial" w:cs="Arial"/>
            <w:b/>
            <w:sz w:val="22"/>
          </w:rPr>
          <w:t>pronunciation</w:t>
        </w:r>
      </w:hyperlink>
      <w:r w:rsidR="00D91F56" w:rsidRPr="00CB78D4">
        <w:rPr>
          <w:rFonts w:ascii="Arial" w:hAnsi="Arial" w:cs="Arial"/>
          <w:b/>
          <w:sz w:val="22"/>
        </w:rPr>
        <w:t xml:space="preserve">] </w:t>
      </w:r>
      <w:r w:rsidRPr="00CB78D4">
        <w:rPr>
          <w:rFonts w:ascii="Arial" w:hAnsi="Arial" w:cs="Arial"/>
          <w:sz w:val="22"/>
        </w:rPr>
        <w:t>to the DNA circle which serves as a template for rolling circle DNA synthesis. This results in amplification of the circle DNA sequence.</w:t>
      </w:r>
    </w:p>
    <w:p w14:paraId="610725BF" w14:textId="375B8B61" w:rsidR="00604574" w:rsidRPr="00CB78D4" w:rsidRDefault="00D70A43" w:rsidP="00CB78D4">
      <w:pPr>
        <w:pStyle w:val="NormalWeb"/>
        <w:numPr>
          <w:ilvl w:val="1"/>
          <w:numId w:val="3"/>
        </w:numPr>
        <w:spacing w:before="360" w:beforeAutospacing="0" w:after="360" w:afterAutospacing="0"/>
        <w:ind w:left="720"/>
        <w:rPr>
          <w:rFonts w:ascii="Arial" w:hAnsi="Arial" w:cs="Arial"/>
          <w:sz w:val="22"/>
        </w:rPr>
      </w:pPr>
      <w:r w:rsidRPr="00CB78D4">
        <w:rPr>
          <w:rFonts w:ascii="Arial" w:hAnsi="Arial" w:cs="Arial"/>
          <w:sz w:val="22"/>
        </w:rPr>
        <w:t xml:space="preserve">  Lastly, </w:t>
      </w:r>
      <w:r w:rsidR="00F41DC0" w:rsidRPr="00CB78D4">
        <w:rPr>
          <w:rFonts w:ascii="Arial" w:hAnsi="Arial" w:cs="Arial"/>
          <w:sz w:val="22"/>
        </w:rPr>
        <w:t xml:space="preserve">introduce </w:t>
      </w:r>
      <w:r w:rsidRPr="00CB78D4">
        <w:rPr>
          <w:rFonts w:ascii="Arial" w:hAnsi="Arial" w:cs="Arial"/>
          <w:sz w:val="22"/>
        </w:rPr>
        <w:t>fluorescently-labelled DNA probes that bind to DNA circle sequen</w:t>
      </w:r>
      <w:r w:rsidR="00F41DC0" w:rsidRPr="00CB78D4">
        <w:rPr>
          <w:rFonts w:ascii="Arial" w:hAnsi="Arial" w:cs="Arial"/>
          <w:sz w:val="22"/>
        </w:rPr>
        <w:t>ces</w:t>
      </w:r>
      <w:r w:rsidRPr="00CB78D4">
        <w:rPr>
          <w:rFonts w:ascii="Arial" w:hAnsi="Arial" w:cs="Arial"/>
          <w:sz w:val="22"/>
        </w:rPr>
        <w:t>. If c</w:t>
      </w:r>
      <w:r w:rsidR="002F0734" w:rsidRPr="00CB78D4">
        <w:rPr>
          <w:rFonts w:ascii="Arial" w:hAnsi="Arial" w:cs="Arial"/>
          <w:sz w:val="22"/>
        </w:rPr>
        <w:t xml:space="preserve">ircle DNA has been synthesized, </w:t>
      </w:r>
      <w:r w:rsidRPr="00CB78D4">
        <w:rPr>
          <w:rFonts w:ascii="Arial" w:hAnsi="Arial" w:cs="Arial"/>
          <w:sz w:val="22"/>
        </w:rPr>
        <w:t>resulting from targ</w:t>
      </w:r>
      <w:r w:rsidR="002F0734" w:rsidRPr="00CB78D4">
        <w:rPr>
          <w:rFonts w:ascii="Arial" w:hAnsi="Arial" w:cs="Arial"/>
          <w:sz w:val="22"/>
        </w:rPr>
        <w:t>et protein-protein interactions</w:t>
      </w:r>
      <w:r w:rsidRPr="00CB78D4">
        <w:rPr>
          <w:rFonts w:ascii="Arial" w:hAnsi="Arial" w:cs="Arial"/>
          <w:sz w:val="22"/>
        </w:rPr>
        <w:t>, fluorescent detection can be observed by fluorescent microscope.</w:t>
      </w:r>
    </w:p>
    <w:p w14:paraId="451CF92B" w14:textId="17A943B2" w:rsidR="003701E2" w:rsidRPr="00CB78D4" w:rsidRDefault="003701E2" w:rsidP="00CB78D4">
      <w:pPr>
        <w:pStyle w:val="NormalWeb"/>
        <w:numPr>
          <w:ilvl w:val="1"/>
          <w:numId w:val="3"/>
        </w:numPr>
        <w:spacing w:before="360" w:beforeAutospacing="0" w:after="360" w:afterAutospacing="0"/>
        <w:ind w:left="720"/>
        <w:rPr>
          <w:rFonts w:ascii="Arial" w:hAnsi="Arial" w:cs="Arial"/>
          <w:sz w:val="22"/>
        </w:rPr>
      </w:pPr>
      <w:r w:rsidRPr="00CB78D4">
        <w:rPr>
          <w:rFonts w:ascii="Arial" w:hAnsi="Arial" w:cs="Arial"/>
          <w:sz w:val="22"/>
        </w:rPr>
        <w:t xml:space="preserve">  In this experiment, we will use the proximity ligation assay to determine where in the cell </w:t>
      </w:r>
      <w:r w:rsidR="00D76F59" w:rsidRPr="00CB78D4">
        <w:rPr>
          <w:rFonts w:ascii="Arial" w:hAnsi="Arial" w:cs="Arial"/>
          <w:sz w:val="22"/>
        </w:rPr>
        <w:t>a</w:t>
      </w:r>
      <w:r w:rsidRPr="00CB78D4">
        <w:rPr>
          <w:rFonts w:ascii="Arial" w:hAnsi="Arial" w:cs="Arial"/>
          <w:sz w:val="22"/>
        </w:rPr>
        <w:t xml:space="preserve"> protein</w:t>
      </w:r>
      <w:r w:rsidR="00D76F59" w:rsidRPr="00CB78D4">
        <w:rPr>
          <w:rFonts w:ascii="Arial" w:hAnsi="Arial" w:cs="Arial"/>
          <w:sz w:val="22"/>
        </w:rPr>
        <w:t>-protein interaction</w:t>
      </w:r>
      <w:r w:rsidRPr="00CB78D4">
        <w:rPr>
          <w:rFonts w:ascii="Arial" w:hAnsi="Arial" w:cs="Arial"/>
          <w:sz w:val="22"/>
        </w:rPr>
        <w:t xml:space="preserve"> occur</w:t>
      </w:r>
      <w:r w:rsidR="00D76F59" w:rsidRPr="00CB78D4">
        <w:rPr>
          <w:rFonts w:ascii="Arial" w:hAnsi="Arial" w:cs="Arial"/>
          <w:sz w:val="22"/>
        </w:rPr>
        <w:t>s</w:t>
      </w:r>
      <w:r w:rsidRPr="00CB78D4">
        <w:rPr>
          <w:rFonts w:ascii="Arial" w:hAnsi="Arial" w:cs="Arial"/>
          <w:sz w:val="22"/>
        </w:rPr>
        <w:t>.</w:t>
      </w:r>
    </w:p>
    <w:p w14:paraId="601B8F9E" w14:textId="0186A262" w:rsidR="000F23B5" w:rsidRPr="00CB78D4" w:rsidRDefault="00604574" w:rsidP="003701E2">
      <w:pPr>
        <w:pStyle w:val="NormalWe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beforeAutospacing="0" w:after="360" w:afterAutospacing="0"/>
        <w:rPr>
          <w:rFonts w:ascii="Arial" w:eastAsia="Cambria" w:hAnsi="Arial" w:cs="Arial"/>
          <w:b/>
          <w:sz w:val="22"/>
        </w:rPr>
      </w:pPr>
      <w:r w:rsidRPr="00CB78D4">
        <w:rPr>
          <w:rFonts w:ascii="Arial" w:hAnsi="Arial" w:cs="Arial"/>
          <w:sz w:val="22"/>
        </w:rPr>
        <w:lastRenderedPageBreak/>
        <w:t xml:space="preserve">  </w:t>
      </w:r>
      <w:r w:rsidR="00D91F56" w:rsidRPr="00CB78D4">
        <w:rPr>
          <w:rFonts w:ascii="Arial" w:eastAsia="Cambria" w:hAnsi="Arial" w:cs="Arial"/>
          <w:b/>
          <w:sz w:val="22"/>
        </w:rPr>
        <w:t>Title TEXT</w:t>
      </w:r>
      <w:r w:rsidR="00494787" w:rsidRPr="00CB78D4">
        <w:rPr>
          <w:rFonts w:ascii="Arial" w:eastAsia="Cambria" w:hAnsi="Arial" w:cs="Arial"/>
          <w:b/>
          <w:sz w:val="22"/>
        </w:rPr>
        <w:t>:</w:t>
      </w:r>
      <w:r w:rsidR="00590BD0" w:rsidRPr="00CB78D4">
        <w:rPr>
          <w:rFonts w:ascii="Arial" w:eastAsia="Cambria" w:hAnsi="Arial" w:cs="Arial"/>
          <w:b/>
          <w:sz w:val="22"/>
        </w:rPr>
        <w:t xml:space="preserve"> </w:t>
      </w:r>
      <w:r w:rsidR="00494787" w:rsidRPr="00CB78D4">
        <w:rPr>
          <w:rFonts w:ascii="Arial" w:eastAsia="Cambria" w:hAnsi="Arial" w:cs="Arial"/>
          <w:b/>
          <w:sz w:val="22"/>
        </w:rPr>
        <w:t>“</w:t>
      </w:r>
      <w:r w:rsidR="00973D8D" w:rsidRPr="00CB78D4">
        <w:rPr>
          <w:rFonts w:ascii="Arial" w:eastAsia="Cambria" w:hAnsi="Arial" w:cs="Arial"/>
          <w:b/>
          <w:sz w:val="22"/>
        </w:rPr>
        <w:t>Determining</w:t>
      </w:r>
      <w:r w:rsidR="000D088A" w:rsidRPr="00CB78D4">
        <w:rPr>
          <w:rFonts w:ascii="Arial" w:eastAsia="Cambria" w:hAnsi="Arial" w:cs="Arial"/>
          <w:b/>
          <w:sz w:val="22"/>
        </w:rPr>
        <w:t xml:space="preserve"> </w:t>
      </w:r>
      <w:r w:rsidR="00D91F56" w:rsidRPr="00CB78D4">
        <w:rPr>
          <w:rFonts w:ascii="Arial" w:eastAsia="Cambria" w:hAnsi="Arial" w:cs="Arial"/>
          <w:b/>
          <w:sz w:val="22"/>
        </w:rPr>
        <w:t>C</w:t>
      </w:r>
      <w:r w:rsidR="000D088A" w:rsidRPr="00CB78D4">
        <w:rPr>
          <w:rFonts w:ascii="Arial" w:eastAsia="Cambria" w:hAnsi="Arial" w:cs="Arial"/>
          <w:b/>
          <w:sz w:val="22"/>
        </w:rPr>
        <w:t xml:space="preserve">ellular </w:t>
      </w:r>
      <w:r w:rsidR="00D91F56" w:rsidRPr="00CB78D4">
        <w:rPr>
          <w:rFonts w:ascii="Arial" w:eastAsia="Cambria" w:hAnsi="Arial" w:cs="Arial"/>
          <w:b/>
          <w:sz w:val="22"/>
        </w:rPr>
        <w:t>L</w:t>
      </w:r>
      <w:r w:rsidR="000D088A" w:rsidRPr="00CB78D4">
        <w:rPr>
          <w:rFonts w:ascii="Arial" w:eastAsia="Cambria" w:hAnsi="Arial" w:cs="Arial"/>
          <w:b/>
          <w:sz w:val="22"/>
        </w:rPr>
        <w:t xml:space="preserve">ocalization of </w:t>
      </w:r>
      <w:r w:rsidR="00D91F56" w:rsidRPr="00CB78D4">
        <w:rPr>
          <w:rFonts w:ascii="Arial" w:eastAsia="Cambria" w:hAnsi="Arial" w:cs="Arial"/>
          <w:b/>
          <w:sz w:val="22"/>
        </w:rPr>
        <w:t>P</w:t>
      </w:r>
      <w:r w:rsidR="00523F85" w:rsidRPr="00CB78D4">
        <w:rPr>
          <w:rFonts w:ascii="Arial" w:eastAsia="Cambria" w:hAnsi="Arial" w:cs="Arial"/>
          <w:b/>
          <w:sz w:val="22"/>
        </w:rPr>
        <w:t>rotein-</w:t>
      </w:r>
      <w:r w:rsidR="00D91F56" w:rsidRPr="00CB78D4">
        <w:rPr>
          <w:rFonts w:ascii="Arial" w:eastAsia="Cambria" w:hAnsi="Arial" w:cs="Arial"/>
          <w:b/>
          <w:sz w:val="22"/>
        </w:rPr>
        <w:t>P</w:t>
      </w:r>
      <w:r w:rsidR="00523F85" w:rsidRPr="00CB78D4">
        <w:rPr>
          <w:rFonts w:ascii="Arial" w:eastAsia="Cambria" w:hAnsi="Arial" w:cs="Arial"/>
          <w:b/>
          <w:sz w:val="22"/>
        </w:rPr>
        <w:t>rotein</w:t>
      </w:r>
      <w:r w:rsidR="000D088A" w:rsidRPr="00CB78D4">
        <w:rPr>
          <w:rFonts w:ascii="Arial" w:eastAsia="Cambria" w:hAnsi="Arial" w:cs="Arial"/>
          <w:b/>
          <w:sz w:val="22"/>
        </w:rPr>
        <w:t xml:space="preserve"> </w:t>
      </w:r>
      <w:r w:rsidR="00D91F56" w:rsidRPr="00CB78D4">
        <w:rPr>
          <w:rFonts w:ascii="Arial" w:eastAsia="Cambria" w:hAnsi="Arial" w:cs="Arial"/>
          <w:b/>
          <w:sz w:val="22"/>
        </w:rPr>
        <w:t>I</w:t>
      </w:r>
      <w:r w:rsidR="000D088A" w:rsidRPr="00CB78D4">
        <w:rPr>
          <w:rFonts w:ascii="Arial" w:eastAsia="Cambria" w:hAnsi="Arial" w:cs="Arial"/>
          <w:b/>
          <w:sz w:val="22"/>
        </w:rPr>
        <w:t>nteractions</w:t>
      </w:r>
      <w:r w:rsidR="00494787" w:rsidRPr="00CB78D4">
        <w:rPr>
          <w:rFonts w:ascii="Arial" w:eastAsia="Cambria" w:hAnsi="Arial" w:cs="Arial"/>
          <w:b/>
          <w:sz w:val="22"/>
        </w:rPr>
        <w:t>”</w:t>
      </w:r>
    </w:p>
    <w:p w14:paraId="1BA96192" w14:textId="19DB04D9" w:rsidR="00801F76" w:rsidRDefault="00801F76" w:rsidP="00801F76">
      <w:pPr>
        <w:pStyle w:val="EndnoteText"/>
        <w:rPr>
          <w:sz w:val="24"/>
          <w:szCs w:val="24"/>
        </w:rPr>
      </w:pPr>
    </w:p>
    <w:p w14:paraId="3E17118C" w14:textId="1608EDB2" w:rsidR="00801F76" w:rsidRDefault="00801F76" w:rsidP="00801F76">
      <w:pPr>
        <w:pStyle w:val="EndnoteText"/>
        <w:rPr>
          <w:sz w:val="24"/>
          <w:szCs w:val="24"/>
        </w:rPr>
      </w:pPr>
    </w:p>
    <w:p w14:paraId="6F93843A" w14:textId="0944989D" w:rsidR="00801F76" w:rsidRDefault="00801F76" w:rsidP="00801F76">
      <w:pPr>
        <w:pStyle w:val="EndnoteText"/>
        <w:rPr>
          <w:sz w:val="24"/>
          <w:szCs w:val="24"/>
        </w:rPr>
      </w:pPr>
    </w:p>
    <w:p w14:paraId="279F761C" w14:textId="77777777" w:rsidR="00801F76" w:rsidRPr="00974492" w:rsidRDefault="00801F76" w:rsidP="00801F76">
      <w:pPr>
        <w:pStyle w:val="EndnoteText"/>
        <w:rPr>
          <w:rFonts w:ascii="Cambria" w:eastAsia="Cambria" w:hAnsi="Cambria" w:cs="Cambria"/>
          <w:color w:val="000000"/>
        </w:rPr>
      </w:pPr>
      <w:bookmarkStart w:id="0" w:name="_GoBack"/>
      <w:bookmarkEnd w:id="0"/>
    </w:p>
    <w:sectPr w:rsidR="00801F76" w:rsidRPr="00974492">
      <w:headerReference w:type="default" r:id="rId12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01F9D" w14:textId="77777777" w:rsidR="000E1FB1" w:rsidRDefault="000E1FB1">
      <w:r>
        <w:separator/>
      </w:r>
    </w:p>
  </w:endnote>
  <w:endnote w:type="continuationSeparator" w:id="0">
    <w:p w14:paraId="28F63ED5" w14:textId="77777777" w:rsidR="000E1FB1" w:rsidRDefault="000E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9BA7C" w14:textId="77777777" w:rsidR="000E1FB1" w:rsidRDefault="000E1FB1">
      <w:r>
        <w:separator/>
      </w:r>
    </w:p>
  </w:footnote>
  <w:footnote w:type="continuationSeparator" w:id="0">
    <w:p w14:paraId="6B5FE9F6" w14:textId="77777777" w:rsidR="000E1FB1" w:rsidRDefault="000E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209"/>
    <w:multiLevelType w:val="hybridMultilevel"/>
    <w:tmpl w:val="CACA1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8303C2"/>
    <w:multiLevelType w:val="multilevel"/>
    <w:tmpl w:val="9A484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4BD3"/>
    <w:rsid w:val="000D088A"/>
    <w:rsid w:val="000E1FB1"/>
    <w:rsid w:val="000F23B5"/>
    <w:rsid w:val="00123345"/>
    <w:rsid w:val="00192E6A"/>
    <w:rsid w:val="00240729"/>
    <w:rsid w:val="002C0EBE"/>
    <w:rsid w:val="002F0734"/>
    <w:rsid w:val="00316C04"/>
    <w:rsid w:val="003701E2"/>
    <w:rsid w:val="0038494C"/>
    <w:rsid w:val="0043429D"/>
    <w:rsid w:val="00494787"/>
    <w:rsid w:val="004A17DD"/>
    <w:rsid w:val="004E7D1F"/>
    <w:rsid w:val="00523F85"/>
    <w:rsid w:val="00590BD0"/>
    <w:rsid w:val="00604574"/>
    <w:rsid w:val="00642131"/>
    <w:rsid w:val="007754DA"/>
    <w:rsid w:val="007B1294"/>
    <w:rsid w:val="007E7AEC"/>
    <w:rsid w:val="007F0202"/>
    <w:rsid w:val="00801F76"/>
    <w:rsid w:val="00826496"/>
    <w:rsid w:val="00916A5A"/>
    <w:rsid w:val="00973D8D"/>
    <w:rsid w:val="00974492"/>
    <w:rsid w:val="00A12EF6"/>
    <w:rsid w:val="00A47263"/>
    <w:rsid w:val="00AB464F"/>
    <w:rsid w:val="00AE5B5F"/>
    <w:rsid w:val="00B2105C"/>
    <w:rsid w:val="00B213E3"/>
    <w:rsid w:val="00B2412E"/>
    <w:rsid w:val="00CB78D4"/>
    <w:rsid w:val="00CC6C83"/>
    <w:rsid w:val="00CD078A"/>
    <w:rsid w:val="00D61696"/>
    <w:rsid w:val="00D70A43"/>
    <w:rsid w:val="00D76F59"/>
    <w:rsid w:val="00D856B4"/>
    <w:rsid w:val="00D91F56"/>
    <w:rsid w:val="00D93BA9"/>
    <w:rsid w:val="00DA5894"/>
    <w:rsid w:val="00ED4F77"/>
    <w:rsid w:val="00F41DC0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AE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E5B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0A4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0A4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A43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0A4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0457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4947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947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47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6A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1F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5218?access=dcu3y9j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05mMPUc3P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5GBWEMsoB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ckduckgo.com/?q=pronunciation+of+proximity&amp;atb=v164-5b_&amp;ia=defini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7F1ADA-2D94-4D2E-A3CB-5586E11E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12</cp:revision>
  <dcterms:created xsi:type="dcterms:W3CDTF">2019-04-16T19:16:00Z</dcterms:created>
  <dcterms:modified xsi:type="dcterms:W3CDTF">2019-04-17T16:27:00Z</dcterms:modified>
</cp:coreProperties>
</file>