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SciEd: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RnD</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Fonts w:ascii="Cambria" w:cs="Cambria" w:eastAsia="Cambria" w:hAnsi="Cambria"/>
          <w:b w:val="1"/>
          <w:rtl w:val="0"/>
        </w:rPr>
        <w:t xml:space="preserve">Project ID: </w:t>
      </w:r>
      <w:r w:rsidDel="00000000" w:rsidR="00000000" w:rsidRPr="00000000">
        <w:rPr>
          <w:rFonts w:ascii="Cambria" w:cs="Cambria" w:eastAsia="Cambria" w:hAnsi="Cambria"/>
          <w:i w:val="1"/>
          <w:rtl w:val="0"/>
        </w:rPr>
        <w:t xml:space="preserve">20002</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Title: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Laser Capture Microdissection </w:t>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1"/>
          <w:i w:val="1"/>
        </w:rPr>
      </w:pPr>
      <w:r w:rsidDel="00000000" w:rsidR="00000000" w:rsidRPr="00000000">
        <w:rPr>
          <w:rFonts w:ascii="Cambria" w:cs="Cambria" w:eastAsia="Cambria" w:hAnsi="Cambria"/>
          <w:b w:val="1"/>
          <w:rtl w:val="0"/>
        </w:rPr>
        <w:t xml:space="preserve">Long Title: </w:t>
      </w:r>
      <w:r w:rsidDel="00000000" w:rsidR="00000000" w:rsidRPr="00000000">
        <w:rPr>
          <w:rtl w:val="0"/>
        </w:rPr>
        <w:t xml:space="preserve"> </w:t>
      </w:r>
      <w:r w:rsidDel="00000000" w:rsidR="00000000" w:rsidRPr="00000000">
        <w:rPr>
          <w:i w:val="1"/>
          <w:rtl w:val="0"/>
        </w:rPr>
        <w:t xml:space="preserve">Laser Capture Microdissection (LCM): a method to isolate homogeneous cells</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1"/>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Scriptwriter: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Anna Justis</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35"/>
        <w:gridCol w:w="6225"/>
        <w:tblGridChange w:id="0">
          <w:tblGrid>
            <w:gridCol w:w="3135"/>
            <w:gridCol w:w="6225"/>
          </w:tblGrid>
        </w:tblGridChange>
      </w:tblGrid>
      <w:tr>
        <w:trPr>
          <w:trHeight w:val="420" w:hRule="atLeast"/>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b w:val="1"/>
                <w:rtl w:val="0"/>
              </w:rPr>
              <w:t xml:space="preserve">Protocol Reference Project ID:</w:t>
            </w:r>
            <w:r w:rsidDel="00000000" w:rsidR="00000000" w:rsidRPr="00000000">
              <w:rPr>
                <w:rFonts w:ascii="Cambria" w:cs="Cambria" w:eastAsia="Cambria" w:hAnsi="Cambria"/>
                <w:rtl w:val="0"/>
              </w:rPr>
              <w:t xml:space="preserve"> 57576</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Fonts w:ascii="Cambria" w:cs="Cambria" w:eastAsia="Cambria" w:hAnsi="Cambria"/>
                <w:rtl w:val="0"/>
              </w:rPr>
              <w:t xml:space="preserve">Clip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i w:val="1"/>
              </w:rPr>
            </w:pPr>
            <w:r w:rsidDel="00000000" w:rsidR="00000000" w:rsidRPr="00000000">
              <w:rPr>
                <w:rFonts w:ascii="Cambria" w:cs="Cambria" w:eastAsia="Cambria" w:hAnsi="Cambria"/>
                <w:b w:val="1"/>
                <w:rtl w:val="0"/>
              </w:rPr>
              <w:t xml:space="preserve">6:17</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(VO: Place the PET membrane slide…) </w:t>
            </w:r>
            <w:r w:rsidDel="00000000" w:rsidR="00000000" w:rsidRPr="00000000">
              <w:rPr>
                <w:rFonts w:ascii="Cambria" w:cs="Cambria" w:eastAsia="Cambria" w:hAnsi="Cambria"/>
                <w:b w:val="1"/>
                <w:rtl w:val="0"/>
              </w:rPr>
              <w:t xml:space="preserve">- 10:21</w:t>
            </w:r>
            <w:r w:rsidDel="00000000" w:rsidR="00000000" w:rsidRPr="00000000">
              <w:rPr>
                <w:rFonts w:ascii="Cambria" w:cs="Cambria" w:eastAsia="Cambria" w:hAnsi="Cambria"/>
                <w:i w:val="1"/>
                <w:rtl w:val="0"/>
              </w:rPr>
              <w:t xml:space="preserve"> (VO: ...and repeat this section.)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rPr>
            </w:pPr>
            <w:r w:rsidDel="00000000" w:rsidR="00000000" w:rsidRPr="00000000">
              <w:rPr>
                <w:rtl w:val="0"/>
              </w:rPr>
            </w:r>
          </w:p>
        </w:tc>
      </w:tr>
    </w:tbl>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b w:val="1"/>
        </w:rPr>
      </w:pPr>
      <w:r w:rsidDel="00000000" w:rsidR="00000000" w:rsidRPr="00000000">
        <w:rPr>
          <w:b w:val="1"/>
          <w:i w:val="0"/>
          <w:smallCaps w:val="0"/>
          <w:strike w:val="0"/>
          <w:color w:val="000000"/>
          <w:sz w:val="22"/>
          <w:szCs w:val="22"/>
          <w:u w:val="none"/>
          <w:shd w:fill="auto" w:val="clear"/>
          <w:vertAlign w:val="baseline"/>
          <w:rtl w:val="0"/>
        </w:rPr>
        <w:t xml:space="preserve">Overview </w:t>
      </w:r>
    </w:p>
    <w:p w:rsidR="00000000" w:rsidDel="00000000" w:rsidP="00000000" w:rsidRDefault="00000000" w:rsidRPr="00000000" w14:paraId="0000000F">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tl w:val="0"/>
        </w:rPr>
        <w:t xml:space="preserve">To begin, place a tissue section mounted on a membrane substrate onto a glass slide.</w:t>
      </w:r>
    </w:p>
    <w:p w:rsidR="00000000" w:rsidDel="00000000" w:rsidP="00000000" w:rsidRDefault="00000000" w:rsidRPr="00000000" w14:paraId="00000010">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tl w:val="0"/>
        </w:rPr>
        <w:t xml:space="preserve">V</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isualize </w:t>
      </w:r>
      <w:r w:rsidDel="00000000" w:rsidR="00000000" w:rsidRPr="00000000">
        <w:rPr>
          <w:rtl w:val="0"/>
        </w:rPr>
        <w:t xml:space="preserve">the tissue by</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light microscopy</w:t>
      </w:r>
      <w:r w:rsidDel="00000000" w:rsidR="00000000" w:rsidRPr="00000000">
        <w:rPr>
          <w:rtl w:val="0"/>
        </w:rPr>
        <w:t xml:space="preserve"> and identify the cells of interest within the tissue.</w:t>
      </w:r>
    </w:p>
    <w:p w:rsidR="00000000" w:rsidDel="00000000" w:rsidP="00000000" w:rsidRDefault="00000000" w:rsidRPr="00000000" w14:paraId="0000001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Using the LCM software, draw around the section to be dissected to define where the laser will cut.</w:t>
      </w:r>
    </w:p>
    <w:p w:rsidR="00000000" w:rsidDel="00000000" w:rsidP="00000000" w:rsidRDefault="00000000" w:rsidRPr="00000000" w14:paraId="00000012">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Once the cells of interest are completely cut out, the dissected portion can be collected on the adhesive surface on the cap of a specialized microdissection collection tube. </w:t>
      </w:r>
    </w:p>
    <w:p w:rsidR="00000000" w:rsidDel="00000000" w:rsidP="00000000" w:rsidRDefault="00000000" w:rsidRPr="00000000" w14:paraId="0000001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Lower the cap to contact the sample and only the cut-out section will stick to the cap.</w:t>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Repeat this process until all the cells of interest are collected or the collection cap is full.</w:t>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792" w:right="0" w:hanging="432"/>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this</w:t>
      </w:r>
      <w:r w:rsidDel="00000000" w:rsidR="00000000" w:rsidRPr="00000000">
        <w:rPr>
          <w:rtl w:val="0"/>
        </w:rPr>
        <w:t xml:space="preserve"> experiment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t xml:space="preserve">we will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isolate trabecular meshwork, or TM, from</w:t>
      </w:r>
      <w:r w:rsidDel="00000000" w:rsidR="00000000" w:rsidRPr="00000000">
        <w:rPr>
          <w:rtl w:val="0"/>
        </w:rPr>
        <w:t xml:space="preserve"> stained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mouse eye tissue sections for RNA isolation.</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60" w:right="0"/>
        <w:jc w:val="left"/>
        <w:rPr>
          <w:b w:val="1"/>
        </w:rPr>
      </w:pPr>
      <w:r w:rsidDel="00000000" w:rsidR="00000000" w:rsidRPr="00000000">
        <w:rPr>
          <w:b w:val="1"/>
          <w:rtl w:val="0"/>
        </w:rPr>
        <w:t xml:space="preserve">Protocol</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360" w:right="0" w:firstLine="0"/>
        <w:jc w:val="left"/>
        <w:rPr/>
      </w:pPr>
      <w:r w:rsidDel="00000000" w:rsidR="00000000" w:rsidRPr="00000000">
        <w:rPr>
          <w:rtl w:val="0"/>
        </w:rPr>
        <w:t xml:space="preserve">[</w:t>
      </w:r>
      <w:r w:rsidDel="00000000" w:rsidR="00000000" w:rsidRPr="00000000">
        <w:rPr>
          <w:b w:val="1"/>
          <w:rtl w:val="0"/>
        </w:rPr>
        <w:t xml:space="preserve">TEXT:</w:t>
      </w:r>
      <w:r w:rsidDel="00000000" w:rsidR="00000000" w:rsidRPr="00000000">
        <w:rPr>
          <w:rtl w:val="0"/>
        </w:rPr>
        <w:t xml:space="preserve"> “PET = polyethylene terephthalate”] NOTE: Show this text during the first sentence of the Protocol VO, while the VO says “Place the PET membrane slide with the stained tissue side facing down…”.  Ask Anna if you have any questions about this.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