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46" w:rsidRPr="00431E73" w:rsidRDefault="00277046" w:rsidP="00431E73">
      <w:pPr>
        <w:rPr>
          <w:rFonts w:ascii="Calibri" w:hAnsi="Calibri"/>
          <w:sz w:val="22"/>
          <w:szCs w:val="22"/>
        </w:rPr>
      </w:pPr>
      <w:r w:rsidRPr="00431E73">
        <w:rPr>
          <w:rFonts w:ascii="Calibri" w:hAnsi="Calibri"/>
          <w:b/>
          <w:sz w:val="22"/>
          <w:szCs w:val="22"/>
        </w:rPr>
        <w:t>TITLE</w:t>
      </w:r>
      <w:r>
        <w:rPr>
          <w:rFonts w:ascii="Calibri" w:hAnsi="Calibri"/>
          <w:b/>
          <w:sz w:val="22"/>
          <w:szCs w:val="22"/>
        </w:rPr>
        <w:t>:</w:t>
      </w:r>
      <w:r w:rsidRPr="00431E73">
        <w:rPr>
          <w:rFonts w:ascii="Calibri" w:hAnsi="Calibri"/>
          <w:sz w:val="22"/>
          <w:szCs w:val="22"/>
        </w:rPr>
        <w:t xml:space="preserve">  Quantitative Phosphoproteomics in </w:t>
      </w:r>
      <w:r>
        <w:rPr>
          <w:rFonts w:ascii="Calibri" w:hAnsi="Calibri"/>
          <w:sz w:val="22"/>
          <w:szCs w:val="22"/>
        </w:rPr>
        <w:t xml:space="preserve">Fatty Acid Stimulated </w:t>
      </w:r>
      <w:r w:rsidRPr="00431E73">
        <w:rPr>
          <w:rFonts w:ascii="Calibri" w:hAnsi="Calibri"/>
          <w:i/>
          <w:sz w:val="22"/>
          <w:szCs w:val="22"/>
        </w:rPr>
        <w:t>Saccharomyces cerevisiae</w:t>
      </w:r>
      <w:r w:rsidRPr="00431E73">
        <w:rPr>
          <w:rFonts w:ascii="Calibri" w:hAnsi="Calibri"/>
          <w:sz w:val="22"/>
          <w:szCs w:val="22"/>
        </w:rPr>
        <w:t xml:space="preserve">. </w:t>
      </w:r>
    </w:p>
    <w:p w:rsidR="00277046" w:rsidRPr="00431E73" w:rsidRDefault="00277046" w:rsidP="0072204A">
      <w:pPr>
        <w:jc w:val="both"/>
        <w:rPr>
          <w:rFonts w:ascii="Calibri" w:hAnsi="Calibri" w:cs="Arial"/>
          <w:sz w:val="22"/>
          <w:szCs w:val="22"/>
        </w:rPr>
      </w:pPr>
    </w:p>
    <w:p w:rsidR="00277046" w:rsidRPr="00431E73" w:rsidRDefault="00277046" w:rsidP="00431E73">
      <w:pPr>
        <w:rPr>
          <w:rFonts w:ascii="Calibri" w:hAnsi="Calibri"/>
          <w:b/>
          <w:sz w:val="22"/>
          <w:szCs w:val="22"/>
        </w:rPr>
      </w:pPr>
      <w:r w:rsidRPr="00431E73">
        <w:rPr>
          <w:rFonts w:ascii="Calibri" w:hAnsi="Calibri"/>
          <w:b/>
          <w:sz w:val="22"/>
          <w:szCs w:val="22"/>
        </w:rPr>
        <w:t xml:space="preserve">Authors: </w:t>
      </w:r>
      <w:r w:rsidRPr="00431E73">
        <w:rPr>
          <w:rFonts w:ascii="Calibri" w:hAnsi="Calibri"/>
          <w:sz w:val="22"/>
          <w:szCs w:val="22"/>
        </w:rPr>
        <w:t>Ramsey A. Saleem, John D. Aitchison</w:t>
      </w:r>
    </w:p>
    <w:p w:rsidR="00277046" w:rsidRPr="00431E73" w:rsidRDefault="00277046" w:rsidP="0072204A">
      <w:pPr>
        <w:jc w:val="both"/>
        <w:rPr>
          <w:rFonts w:ascii="Calibri" w:hAnsi="Calibri" w:cs="Arial"/>
          <w:sz w:val="22"/>
          <w:szCs w:val="22"/>
        </w:rPr>
      </w:pPr>
    </w:p>
    <w:p w:rsidR="00277046" w:rsidRPr="00431E73" w:rsidRDefault="00277046" w:rsidP="00431E73">
      <w:pPr>
        <w:rPr>
          <w:rFonts w:ascii="Calibri" w:hAnsi="Calibri"/>
          <w:b/>
          <w:sz w:val="22"/>
          <w:szCs w:val="22"/>
        </w:rPr>
      </w:pPr>
      <w:r w:rsidRPr="00431E73">
        <w:rPr>
          <w:rFonts w:ascii="Calibri" w:hAnsi="Calibri"/>
          <w:b/>
          <w:sz w:val="22"/>
          <w:szCs w:val="22"/>
        </w:rPr>
        <w:t>Authors: institution(s)/affiliation(s) for each author:</w:t>
      </w: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Ramsey A. Saleem</w:t>
      </w: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Institute for Systems Biology</w:t>
      </w: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Seattle, WA</w:t>
      </w:r>
    </w:p>
    <w:p w:rsidR="00277046" w:rsidRPr="00431E73" w:rsidRDefault="00277046" w:rsidP="00431E73">
      <w:pPr>
        <w:pStyle w:val="ListParagraph"/>
        <w:ind w:left="0"/>
        <w:rPr>
          <w:rFonts w:ascii="Calibri" w:hAnsi="Calibri"/>
          <w:sz w:val="22"/>
          <w:szCs w:val="22"/>
        </w:rPr>
      </w:pPr>
      <w:hyperlink r:id="rId7" w:history="1">
        <w:r w:rsidRPr="00431E73">
          <w:rPr>
            <w:rStyle w:val="Hyperlink"/>
            <w:rFonts w:ascii="Calibri" w:hAnsi="Calibri"/>
            <w:sz w:val="22"/>
            <w:szCs w:val="22"/>
          </w:rPr>
          <w:t>rsaleem@systemsbiology.org</w:t>
        </w:r>
      </w:hyperlink>
    </w:p>
    <w:p w:rsidR="00277046" w:rsidRPr="00431E73" w:rsidRDefault="00277046" w:rsidP="00431E73">
      <w:pPr>
        <w:pStyle w:val="ListParagraph"/>
        <w:ind w:left="0"/>
        <w:rPr>
          <w:rFonts w:ascii="Calibri" w:hAnsi="Calibri"/>
          <w:sz w:val="22"/>
          <w:szCs w:val="22"/>
        </w:rPr>
      </w:pP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John D. Aitchison</w:t>
      </w: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Institute for Systems Biology</w:t>
      </w:r>
    </w:p>
    <w:p w:rsidR="00277046" w:rsidRPr="00431E73" w:rsidRDefault="00277046" w:rsidP="00431E73">
      <w:pPr>
        <w:pStyle w:val="ListParagraph"/>
        <w:ind w:left="0"/>
        <w:rPr>
          <w:rFonts w:ascii="Calibri" w:hAnsi="Calibri"/>
          <w:sz w:val="22"/>
          <w:szCs w:val="22"/>
        </w:rPr>
      </w:pPr>
      <w:r w:rsidRPr="00431E73">
        <w:rPr>
          <w:rFonts w:ascii="Calibri" w:hAnsi="Calibri"/>
          <w:sz w:val="22"/>
          <w:szCs w:val="22"/>
        </w:rPr>
        <w:t>Seattle, WA</w:t>
      </w:r>
    </w:p>
    <w:p w:rsidR="00277046" w:rsidRPr="00431E73" w:rsidRDefault="00277046" w:rsidP="00431E73">
      <w:pPr>
        <w:pStyle w:val="ListParagraph"/>
        <w:ind w:left="0"/>
        <w:rPr>
          <w:rFonts w:ascii="Calibri" w:hAnsi="Calibri"/>
          <w:sz w:val="22"/>
          <w:szCs w:val="22"/>
        </w:rPr>
      </w:pPr>
      <w:hyperlink r:id="rId8" w:history="1">
        <w:r w:rsidRPr="00431E73">
          <w:rPr>
            <w:rStyle w:val="Hyperlink"/>
            <w:rFonts w:ascii="Calibri" w:hAnsi="Calibri"/>
            <w:sz w:val="22"/>
            <w:szCs w:val="22"/>
          </w:rPr>
          <w:t>jaitch@systemsbiology.org</w:t>
        </w:r>
      </w:hyperlink>
    </w:p>
    <w:p w:rsidR="00277046" w:rsidRPr="00431E73" w:rsidRDefault="00277046" w:rsidP="0072204A">
      <w:pPr>
        <w:jc w:val="both"/>
        <w:rPr>
          <w:rFonts w:ascii="Calibri" w:hAnsi="Calibri" w:cs="Arial"/>
          <w:sz w:val="22"/>
          <w:szCs w:val="22"/>
        </w:rPr>
      </w:pPr>
    </w:p>
    <w:p w:rsidR="00277046" w:rsidRPr="00431E73" w:rsidRDefault="00277046" w:rsidP="00431E73">
      <w:pPr>
        <w:rPr>
          <w:rFonts w:ascii="Calibri" w:hAnsi="Calibri"/>
          <w:sz w:val="22"/>
          <w:szCs w:val="22"/>
        </w:rPr>
      </w:pPr>
      <w:r w:rsidRPr="00431E73">
        <w:rPr>
          <w:rFonts w:ascii="Calibri" w:hAnsi="Calibri"/>
          <w:b/>
          <w:sz w:val="22"/>
          <w:szCs w:val="22"/>
        </w:rPr>
        <w:t>Corresponding author:</w:t>
      </w:r>
      <w:r w:rsidRPr="00431E73">
        <w:rPr>
          <w:rFonts w:ascii="Calibri" w:hAnsi="Calibri"/>
          <w:sz w:val="22"/>
          <w:szCs w:val="22"/>
        </w:rPr>
        <w:t xml:space="preserve"> Ramsey A. Saleem</w:t>
      </w:r>
    </w:p>
    <w:p w:rsidR="00277046" w:rsidRPr="00431E73" w:rsidRDefault="00277046" w:rsidP="00431E73">
      <w:pPr>
        <w:rPr>
          <w:rFonts w:ascii="Calibri" w:hAnsi="Calibri"/>
          <w:b/>
          <w:sz w:val="22"/>
          <w:szCs w:val="22"/>
        </w:rPr>
      </w:pPr>
    </w:p>
    <w:p w:rsidR="00277046" w:rsidRPr="00431E73" w:rsidRDefault="00277046" w:rsidP="00431E73">
      <w:pPr>
        <w:rPr>
          <w:rFonts w:ascii="Calibri" w:hAnsi="Calibri"/>
          <w:sz w:val="22"/>
          <w:szCs w:val="22"/>
        </w:rPr>
      </w:pPr>
      <w:r w:rsidRPr="00431E73">
        <w:rPr>
          <w:rFonts w:ascii="Calibri" w:hAnsi="Calibri"/>
          <w:b/>
          <w:sz w:val="22"/>
          <w:szCs w:val="22"/>
        </w:rPr>
        <w:t>Keywords:</w:t>
      </w:r>
      <w:r w:rsidRPr="00431E73">
        <w:rPr>
          <w:rFonts w:ascii="Calibri" w:hAnsi="Calibri"/>
          <w:sz w:val="22"/>
          <w:szCs w:val="22"/>
        </w:rPr>
        <w:t xml:space="preserve"> (minimum 4, maximum 10) </w:t>
      </w:r>
    </w:p>
    <w:p w:rsidR="00277046" w:rsidRPr="00431E73" w:rsidRDefault="00277046" w:rsidP="00431E73">
      <w:pPr>
        <w:rPr>
          <w:rFonts w:ascii="Calibri" w:hAnsi="Calibri"/>
          <w:sz w:val="22"/>
          <w:szCs w:val="22"/>
        </w:rPr>
      </w:pPr>
      <w:r w:rsidRPr="00431E73">
        <w:rPr>
          <w:rFonts w:ascii="Calibri" w:hAnsi="Calibri"/>
          <w:sz w:val="22"/>
          <w:szCs w:val="22"/>
        </w:rPr>
        <w:t>Phosphorylation, Proteomics, Cryolysis, Yeast, HILIC, IMAC, Oleate, SILAC</w:t>
      </w:r>
    </w:p>
    <w:p w:rsidR="00277046" w:rsidRPr="00431E73" w:rsidRDefault="00277046" w:rsidP="00431E73">
      <w:pPr>
        <w:rPr>
          <w:rFonts w:ascii="Calibri" w:hAnsi="Calibri"/>
          <w:b/>
          <w:sz w:val="22"/>
          <w:szCs w:val="22"/>
        </w:rPr>
      </w:pPr>
    </w:p>
    <w:p w:rsidR="00277046" w:rsidRDefault="00277046" w:rsidP="00431E73">
      <w:pPr>
        <w:rPr>
          <w:rFonts w:ascii="Calibri" w:hAnsi="Calibri"/>
          <w:sz w:val="22"/>
          <w:szCs w:val="22"/>
        </w:rPr>
      </w:pPr>
      <w:r w:rsidRPr="00431E73">
        <w:rPr>
          <w:rFonts w:ascii="Calibri" w:hAnsi="Calibri"/>
          <w:b/>
          <w:sz w:val="22"/>
          <w:szCs w:val="22"/>
        </w:rPr>
        <w:t>Short Abstract:</w:t>
      </w:r>
      <w:r w:rsidRPr="00431E73">
        <w:rPr>
          <w:rFonts w:ascii="Calibri" w:hAnsi="Calibri"/>
          <w:sz w:val="22"/>
          <w:szCs w:val="22"/>
        </w:rPr>
        <w:t xml:space="preserve"> </w:t>
      </w:r>
      <w:r w:rsidRPr="003D32EC">
        <w:rPr>
          <w:rFonts w:ascii="Calibri" w:hAnsi="Calibri"/>
          <w:sz w:val="22"/>
          <w:szCs w:val="22"/>
        </w:rPr>
        <w:t>Description of a quantitative phosphorylation procedure using cryolysis, urea solubilziation, HILIC fractionation and IMAC enrichment of phosphorylated peptides.</w:t>
      </w:r>
    </w:p>
    <w:p w:rsidR="00277046" w:rsidRPr="003D32EC" w:rsidRDefault="00277046" w:rsidP="00431E73">
      <w:pPr>
        <w:rPr>
          <w:rFonts w:ascii="Calibri" w:hAnsi="Calibri"/>
          <w:sz w:val="22"/>
          <w:szCs w:val="22"/>
        </w:rPr>
      </w:pPr>
    </w:p>
    <w:p w:rsidR="00277046" w:rsidRPr="00431E73" w:rsidRDefault="00277046" w:rsidP="00431E73">
      <w:pPr>
        <w:rPr>
          <w:rFonts w:ascii="Calibri" w:hAnsi="Calibri"/>
          <w:sz w:val="22"/>
          <w:szCs w:val="22"/>
        </w:rPr>
      </w:pPr>
      <w:r w:rsidRPr="00431E73">
        <w:rPr>
          <w:rFonts w:ascii="Calibri" w:hAnsi="Calibri"/>
          <w:b/>
          <w:sz w:val="22"/>
          <w:szCs w:val="22"/>
        </w:rPr>
        <w:t>Long Abstract:</w:t>
      </w:r>
      <w:r w:rsidRPr="00431E73">
        <w:rPr>
          <w:rFonts w:ascii="Calibri" w:hAnsi="Calibri"/>
          <w:sz w:val="22"/>
          <w:szCs w:val="22"/>
        </w:rPr>
        <w:t xml:space="preserve"> This protocol descr</w:t>
      </w:r>
      <w:r>
        <w:rPr>
          <w:rFonts w:ascii="Calibri" w:hAnsi="Calibri"/>
          <w:sz w:val="22"/>
          <w:szCs w:val="22"/>
        </w:rPr>
        <w:t xml:space="preserve">ibes the growth and stimulation, with the fatty acid oleate, </w:t>
      </w:r>
      <w:r w:rsidRPr="00431E73">
        <w:rPr>
          <w:rFonts w:ascii="Calibri" w:hAnsi="Calibri"/>
          <w:sz w:val="22"/>
          <w:szCs w:val="22"/>
        </w:rPr>
        <w:t xml:space="preserve">of isotopically heavy and light </w:t>
      </w:r>
      <w:r w:rsidRPr="00431E73">
        <w:rPr>
          <w:rFonts w:ascii="Calibri" w:hAnsi="Calibri"/>
          <w:i/>
          <w:sz w:val="22"/>
          <w:szCs w:val="22"/>
        </w:rPr>
        <w:t>S. cerevisiae</w:t>
      </w:r>
      <w:r>
        <w:rPr>
          <w:rFonts w:ascii="Calibri" w:hAnsi="Calibri"/>
          <w:sz w:val="22"/>
          <w:szCs w:val="22"/>
        </w:rPr>
        <w:t xml:space="preserve"> cells. Cells are ground using</w:t>
      </w:r>
      <w:r w:rsidRPr="00431E73">
        <w:rPr>
          <w:rFonts w:ascii="Calibri" w:hAnsi="Calibri"/>
          <w:sz w:val="22"/>
          <w:szCs w:val="22"/>
        </w:rPr>
        <w:t xml:space="preserve"> a cryolysis procedure </w:t>
      </w:r>
      <w:r>
        <w:rPr>
          <w:rFonts w:ascii="Calibri" w:hAnsi="Calibri"/>
          <w:sz w:val="22"/>
          <w:szCs w:val="22"/>
        </w:rPr>
        <w:t>in</w:t>
      </w:r>
      <w:r w:rsidRPr="00431E73">
        <w:rPr>
          <w:rFonts w:ascii="Calibri" w:hAnsi="Calibri"/>
          <w:sz w:val="22"/>
          <w:szCs w:val="22"/>
        </w:rPr>
        <w:t xml:space="preserve"> a b</w:t>
      </w:r>
      <w:r>
        <w:rPr>
          <w:rFonts w:ascii="Calibri" w:hAnsi="Calibri"/>
          <w:sz w:val="22"/>
          <w:szCs w:val="22"/>
        </w:rPr>
        <w:t>all mill grinder and the resulting grindate brought into solution by urea solubiliz</w:t>
      </w:r>
      <w:r w:rsidRPr="00431E73">
        <w:rPr>
          <w:rFonts w:ascii="Calibri" w:hAnsi="Calibri"/>
          <w:sz w:val="22"/>
          <w:szCs w:val="22"/>
        </w:rPr>
        <w:t>ation</w:t>
      </w:r>
      <w:r>
        <w:rPr>
          <w:rFonts w:ascii="Calibri" w:hAnsi="Calibri"/>
          <w:sz w:val="22"/>
          <w:szCs w:val="22"/>
        </w:rPr>
        <w:t xml:space="preserve">. This procedure allows for the lysis of the cells in a metabolically inactive state, preserving phosphorylation and preventing reorientation of the phosphoproteome during cell lysis. </w:t>
      </w:r>
      <w:r w:rsidRPr="00431E73">
        <w:rPr>
          <w:rFonts w:ascii="Calibri" w:hAnsi="Calibri"/>
          <w:sz w:val="22"/>
          <w:szCs w:val="22"/>
        </w:rPr>
        <w:t xml:space="preserve"> </w:t>
      </w:r>
      <w:r>
        <w:rPr>
          <w:rFonts w:ascii="Calibri" w:hAnsi="Calibri"/>
          <w:sz w:val="22"/>
          <w:szCs w:val="22"/>
        </w:rPr>
        <w:t>Following</w:t>
      </w:r>
      <w:r w:rsidRPr="00431E73">
        <w:rPr>
          <w:rFonts w:ascii="Calibri" w:hAnsi="Calibri"/>
          <w:sz w:val="22"/>
          <w:szCs w:val="22"/>
        </w:rPr>
        <w:t xml:space="preserve"> </w:t>
      </w:r>
      <w:r>
        <w:rPr>
          <w:rFonts w:ascii="Calibri" w:hAnsi="Calibri"/>
          <w:sz w:val="22"/>
          <w:szCs w:val="22"/>
        </w:rPr>
        <w:t xml:space="preserve">reduction, alkylation, </w:t>
      </w:r>
      <w:r w:rsidRPr="00431E73">
        <w:rPr>
          <w:rFonts w:ascii="Calibri" w:hAnsi="Calibri"/>
          <w:sz w:val="22"/>
          <w:szCs w:val="22"/>
        </w:rPr>
        <w:t>trypsin digestion</w:t>
      </w:r>
      <w:r>
        <w:rPr>
          <w:rFonts w:ascii="Calibri" w:hAnsi="Calibri"/>
          <w:sz w:val="22"/>
          <w:szCs w:val="22"/>
        </w:rPr>
        <w:t xml:space="preserve"> of the proteins</w:t>
      </w:r>
      <w:r w:rsidRPr="00431E73">
        <w:rPr>
          <w:rFonts w:ascii="Calibri" w:hAnsi="Calibri"/>
          <w:sz w:val="22"/>
          <w:szCs w:val="22"/>
        </w:rPr>
        <w:t>,</w:t>
      </w:r>
      <w:r>
        <w:rPr>
          <w:rFonts w:ascii="Calibri" w:hAnsi="Calibri"/>
          <w:sz w:val="22"/>
          <w:szCs w:val="22"/>
        </w:rPr>
        <w:t xml:space="preserve"> the samples are desalted on C18 columns and the sample complexity reduced by</w:t>
      </w:r>
      <w:r w:rsidRPr="00431E73">
        <w:rPr>
          <w:rFonts w:ascii="Calibri" w:hAnsi="Calibri"/>
          <w:sz w:val="22"/>
          <w:szCs w:val="22"/>
        </w:rPr>
        <w:t xml:space="preserve"> fractionation </w:t>
      </w:r>
      <w:r>
        <w:rPr>
          <w:rFonts w:ascii="Calibri" w:hAnsi="Calibri"/>
          <w:sz w:val="22"/>
          <w:szCs w:val="22"/>
        </w:rPr>
        <w:t>using</w:t>
      </w:r>
      <w:r w:rsidRPr="00431E73">
        <w:rPr>
          <w:rFonts w:ascii="Calibri" w:hAnsi="Calibri"/>
          <w:sz w:val="22"/>
          <w:szCs w:val="22"/>
        </w:rPr>
        <w:t xml:space="preserve"> hydrophilic interaction chromatography</w:t>
      </w:r>
      <w:r>
        <w:rPr>
          <w:rFonts w:ascii="Calibri" w:hAnsi="Calibri"/>
          <w:sz w:val="22"/>
          <w:szCs w:val="22"/>
        </w:rPr>
        <w:t xml:space="preserve"> (HILIC). HILIC columns preferentially retain hydrophilic molecules which is well suited for phosphoproteomics.  Phosphorylated peptides tend to elute later in the chromatographic profile than the non phosphorylated counterparts. After fractionation, </w:t>
      </w:r>
      <w:r w:rsidRPr="00431E73">
        <w:rPr>
          <w:rFonts w:ascii="Calibri" w:hAnsi="Calibri"/>
          <w:sz w:val="22"/>
          <w:szCs w:val="22"/>
        </w:rPr>
        <w:t xml:space="preserve">phosphopeptides </w:t>
      </w:r>
      <w:r>
        <w:rPr>
          <w:rFonts w:ascii="Calibri" w:hAnsi="Calibri"/>
          <w:sz w:val="22"/>
          <w:szCs w:val="22"/>
        </w:rPr>
        <w:t>are enriched</w:t>
      </w:r>
      <w:r w:rsidRPr="00431E73">
        <w:rPr>
          <w:rFonts w:ascii="Calibri" w:hAnsi="Calibri"/>
          <w:sz w:val="22"/>
          <w:szCs w:val="22"/>
        </w:rPr>
        <w:t xml:space="preserve"> using immobilized metal chromatography</w:t>
      </w:r>
      <w:r>
        <w:rPr>
          <w:rFonts w:ascii="Calibri" w:hAnsi="Calibri"/>
          <w:sz w:val="22"/>
          <w:szCs w:val="22"/>
        </w:rPr>
        <w:t>, which relies on charge-based affinities for phosphopeptide enrichment</w:t>
      </w:r>
      <w:r w:rsidRPr="00431E73">
        <w:rPr>
          <w:rFonts w:ascii="Calibri" w:hAnsi="Calibri"/>
          <w:sz w:val="22"/>
          <w:szCs w:val="22"/>
        </w:rPr>
        <w:t xml:space="preserve">. At the end of this procedure the samples are ready to </w:t>
      </w:r>
      <w:r>
        <w:rPr>
          <w:rFonts w:ascii="Calibri" w:hAnsi="Calibri"/>
          <w:sz w:val="22"/>
          <w:szCs w:val="22"/>
        </w:rPr>
        <w:t xml:space="preserve">be quantitatively </w:t>
      </w:r>
      <w:r w:rsidRPr="00431E73">
        <w:rPr>
          <w:rFonts w:ascii="Calibri" w:hAnsi="Calibri"/>
          <w:sz w:val="22"/>
          <w:szCs w:val="22"/>
        </w:rPr>
        <w:t>analyzed by mass spectrometry.</w:t>
      </w:r>
    </w:p>
    <w:p w:rsidR="00277046" w:rsidRPr="00431E73" w:rsidRDefault="00277046" w:rsidP="0072204A">
      <w:pPr>
        <w:jc w:val="both"/>
        <w:rPr>
          <w:rFonts w:ascii="Calibri" w:hAnsi="Calibri" w:cs="Arial"/>
          <w:sz w:val="22"/>
          <w:szCs w:val="22"/>
        </w:rPr>
      </w:pPr>
    </w:p>
    <w:p w:rsidR="00277046" w:rsidRPr="00431E73" w:rsidRDefault="00277046" w:rsidP="0072204A">
      <w:pPr>
        <w:jc w:val="both"/>
        <w:rPr>
          <w:rFonts w:ascii="Calibri" w:hAnsi="Calibri" w:cs="Arial"/>
          <w:sz w:val="22"/>
          <w:szCs w:val="22"/>
        </w:rPr>
      </w:pPr>
    </w:p>
    <w:p w:rsidR="00277046" w:rsidRPr="00431E73" w:rsidRDefault="00277046" w:rsidP="0072204A">
      <w:pPr>
        <w:jc w:val="both"/>
        <w:rPr>
          <w:rFonts w:ascii="Calibri" w:hAnsi="Calibri" w:cs="Arial"/>
          <w:b/>
          <w:sz w:val="22"/>
          <w:szCs w:val="22"/>
        </w:rPr>
      </w:pPr>
      <w:r w:rsidRPr="00431E73">
        <w:rPr>
          <w:rFonts w:ascii="Calibri" w:hAnsi="Calibri" w:cs="Arial"/>
          <w:b/>
          <w:sz w:val="22"/>
          <w:szCs w:val="22"/>
        </w:rPr>
        <w:t>Text</w:t>
      </w:r>
    </w:p>
    <w:p w:rsidR="00277046" w:rsidRPr="00265237" w:rsidRDefault="00277046" w:rsidP="0072204A">
      <w:pPr>
        <w:jc w:val="both"/>
        <w:rPr>
          <w:rFonts w:ascii="Calibri" w:hAnsi="Calibri" w:cs="Arial"/>
          <w:i/>
          <w:sz w:val="22"/>
          <w:szCs w:val="22"/>
        </w:rPr>
      </w:pPr>
      <w:r w:rsidRPr="00265237">
        <w:rPr>
          <w:rFonts w:ascii="Calibri" w:hAnsi="Calibri" w:cs="Arial"/>
          <w:i/>
          <w:sz w:val="22"/>
          <w:szCs w:val="22"/>
        </w:rPr>
        <w:t>Cell growth and media</w:t>
      </w:r>
    </w:p>
    <w:p w:rsidR="00277046" w:rsidRPr="00265237" w:rsidRDefault="00277046" w:rsidP="0072204A">
      <w:pPr>
        <w:jc w:val="both"/>
        <w:rPr>
          <w:rFonts w:ascii="Calibri" w:hAnsi="Calibri" w:cs="Arial"/>
          <w:i/>
          <w:sz w:val="22"/>
          <w:szCs w:val="22"/>
        </w:rPr>
      </w:pP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A single colony of </w:t>
      </w:r>
      <w:r w:rsidRPr="00265237">
        <w:rPr>
          <w:rFonts w:ascii="Calibri" w:hAnsi="Calibri" w:cs="Arial"/>
          <w:i/>
          <w:sz w:val="22"/>
          <w:szCs w:val="22"/>
        </w:rPr>
        <w:t>BY4742</w:t>
      </w:r>
      <w:r w:rsidRPr="00431E73">
        <w:rPr>
          <w:rFonts w:ascii="Symbol" w:hAnsi="Symbol" w:cs="Arial"/>
          <w:i/>
          <w:sz w:val="22"/>
          <w:szCs w:val="22"/>
        </w:rPr>
        <w:t></w:t>
      </w:r>
      <w:r w:rsidRPr="00265237">
        <w:rPr>
          <w:rFonts w:ascii="Calibri" w:hAnsi="Calibri" w:cs="Arial"/>
          <w:i/>
          <w:sz w:val="22"/>
          <w:szCs w:val="22"/>
        </w:rPr>
        <w:t>arg4</w:t>
      </w:r>
      <w:r w:rsidRPr="00431E73">
        <w:rPr>
          <w:rFonts w:ascii="Symbol" w:hAnsi="Symbol" w:cs="Arial"/>
          <w:i/>
          <w:sz w:val="22"/>
          <w:szCs w:val="22"/>
        </w:rPr>
        <w:t></w:t>
      </w:r>
      <w:r w:rsidRPr="00265237">
        <w:rPr>
          <w:rFonts w:ascii="Calibri" w:hAnsi="Calibri" w:cs="Arial"/>
          <w:i/>
          <w:sz w:val="22"/>
          <w:szCs w:val="22"/>
        </w:rPr>
        <w:t>lys1</w:t>
      </w:r>
      <w:r w:rsidRPr="00265237">
        <w:rPr>
          <w:rFonts w:ascii="Calibri" w:hAnsi="Calibri" w:cs="Arial"/>
          <w:sz w:val="22"/>
          <w:szCs w:val="22"/>
        </w:rPr>
        <w:t xml:space="preserve"> cells overnight in 100 mL rich media to an OD</w:t>
      </w:r>
      <w:r w:rsidRPr="00265237">
        <w:rPr>
          <w:rFonts w:ascii="Calibri" w:hAnsi="Calibri" w:cs="Arial"/>
          <w:sz w:val="22"/>
          <w:szCs w:val="22"/>
          <w:vertAlign w:val="subscript"/>
        </w:rPr>
        <w:t>600</w:t>
      </w:r>
      <w:r w:rsidRPr="00265237">
        <w:rPr>
          <w:rFonts w:ascii="Calibri" w:hAnsi="Calibri" w:cs="Arial"/>
          <w:sz w:val="22"/>
          <w:szCs w:val="22"/>
        </w:rPr>
        <w:t xml:space="preserve"> of 1.0 then seed into two 1 liter cultures of a minimal yeast medium (0.17% Yeast Nitrogen Base without Ammonium Sulfate or Amino Acids, 0.5% Ammonium sulfate)containing a full complement of amino acids, supplemented with 20mg/L of isotopically normal or heavy arginine (</w:t>
      </w:r>
      <w:r w:rsidRPr="00265237">
        <w:rPr>
          <w:rFonts w:ascii="Calibri" w:hAnsi="Calibri" w:cs="Arial"/>
          <w:sz w:val="22"/>
          <w:szCs w:val="22"/>
          <w:vertAlign w:val="superscript"/>
        </w:rPr>
        <w:t>13</w:t>
      </w:r>
      <w:r w:rsidRPr="00265237">
        <w:rPr>
          <w:rFonts w:ascii="Calibri" w:hAnsi="Calibri" w:cs="Arial"/>
          <w:sz w:val="22"/>
          <w:szCs w:val="22"/>
        </w:rPr>
        <w:t>C</w:t>
      </w:r>
      <w:r w:rsidRPr="00265237">
        <w:rPr>
          <w:rFonts w:ascii="Calibri" w:hAnsi="Calibri" w:cs="Arial"/>
          <w:sz w:val="22"/>
          <w:szCs w:val="22"/>
          <w:vertAlign w:val="subscript"/>
        </w:rPr>
        <w:t>6</w:t>
      </w:r>
      <w:r w:rsidRPr="00265237">
        <w:rPr>
          <w:rFonts w:ascii="Calibri" w:hAnsi="Calibri" w:cs="Arial"/>
          <w:sz w:val="22"/>
          <w:szCs w:val="22"/>
        </w:rPr>
        <w:t xml:space="preserve"> </w:t>
      </w:r>
      <w:r w:rsidRPr="00265237">
        <w:rPr>
          <w:rFonts w:ascii="Calibri" w:hAnsi="Calibri" w:cs="Arial"/>
          <w:sz w:val="22"/>
          <w:szCs w:val="22"/>
          <w:vertAlign w:val="superscript"/>
        </w:rPr>
        <w:t>15</w:t>
      </w:r>
      <w:r w:rsidRPr="00265237">
        <w:rPr>
          <w:rFonts w:ascii="Calibri" w:hAnsi="Calibri" w:cs="Arial"/>
          <w:sz w:val="22"/>
          <w:szCs w:val="22"/>
        </w:rPr>
        <w:t>N</w:t>
      </w:r>
      <w:r w:rsidRPr="00265237">
        <w:rPr>
          <w:rFonts w:ascii="Calibri" w:hAnsi="Calibri" w:cs="Arial"/>
          <w:sz w:val="22"/>
          <w:szCs w:val="22"/>
          <w:vertAlign w:val="subscript"/>
        </w:rPr>
        <w:t>4</w:t>
      </w:r>
      <w:r w:rsidRPr="00265237">
        <w:rPr>
          <w:rFonts w:ascii="Calibri" w:hAnsi="Calibri" w:cs="Arial"/>
          <w:sz w:val="22"/>
          <w:szCs w:val="22"/>
        </w:rPr>
        <w:t>; Isotec) and lysine (</w:t>
      </w:r>
      <w:r w:rsidRPr="00265237">
        <w:rPr>
          <w:rFonts w:ascii="Calibri" w:hAnsi="Calibri" w:cs="Arial"/>
          <w:sz w:val="22"/>
          <w:szCs w:val="22"/>
          <w:vertAlign w:val="superscript"/>
        </w:rPr>
        <w:t>13</w:t>
      </w:r>
      <w:r w:rsidRPr="00265237">
        <w:rPr>
          <w:rFonts w:ascii="Calibri" w:hAnsi="Calibri" w:cs="Arial"/>
          <w:sz w:val="22"/>
          <w:szCs w:val="22"/>
        </w:rPr>
        <w:t>C</w:t>
      </w:r>
      <w:r w:rsidRPr="00265237">
        <w:rPr>
          <w:rFonts w:ascii="Calibri" w:hAnsi="Calibri" w:cs="Arial"/>
          <w:sz w:val="22"/>
          <w:szCs w:val="22"/>
          <w:vertAlign w:val="subscript"/>
        </w:rPr>
        <w:t>6</w:t>
      </w:r>
      <w:r w:rsidRPr="00265237">
        <w:rPr>
          <w:rFonts w:ascii="Calibri" w:hAnsi="Calibri" w:cs="Arial"/>
          <w:sz w:val="22"/>
          <w:szCs w:val="22"/>
        </w:rPr>
        <w:t xml:space="preserve"> </w:t>
      </w:r>
      <w:r w:rsidRPr="00265237">
        <w:rPr>
          <w:rFonts w:ascii="Calibri" w:hAnsi="Calibri" w:cs="Arial"/>
          <w:sz w:val="22"/>
          <w:szCs w:val="22"/>
          <w:vertAlign w:val="superscript"/>
        </w:rPr>
        <w:t>15</w:t>
      </w:r>
      <w:r w:rsidRPr="00265237">
        <w:rPr>
          <w:rFonts w:ascii="Calibri" w:hAnsi="Calibri" w:cs="Arial"/>
          <w:sz w:val="22"/>
          <w:szCs w:val="22"/>
        </w:rPr>
        <w:t>N</w:t>
      </w:r>
      <w:r w:rsidRPr="00265237">
        <w:rPr>
          <w:rFonts w:ascii="Calibri" w:hAnsi="Calibri" w:cs="Arial"/>
          <w:sz w:val="22"/>
          <w:szCs w:val="22"/>
          <w:vertAlign w:val="subscript"/>
        </w:rPr>
        <w:t>2</w:t>
      </w:r>
      <w:r w:rsidRPr="00265237">
        <w:rPr>
          <w:rFonts w:ascii="Calibri" w:hAnsi="Calibri" w:cs="Arial"/>
          <w:sz w:val="22"/>
          <w:szCs w:val="22"/>
        </w:rPr>
        <w:t xml:space="preserve">; Isotec). </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The cells were grown for 18 hours, to an OD</w:t>
      </w:r>
      <w:r w:rsidRPr="00265237">
        <w:rPr>
          <w:rFonts w:ascii="Calibri" w:hAnsi="Calibri" w:cs="Arial"/>
          <w:sz w:val="22"/>
          <w:szCs w:val="22"/>
          <w:vertAlign w:val="subscript"/>
        </w:rPr>
        <w:t>600</w:t>
      </w:r>
      <w:r w:rsidRPr="00265237">
        <w:rPr>
          <w:rFonts w:ascii="Calibri" w:hAnsi="Calibri" w:cs="Arial"/>
          <w:sz w:val="22"/>
          <w:szCs w:val="22"/>
        </w:rPr>
        <w:t xml:space="preserve"> of 1.8. It is critical that the cells go through at least 9 generations to achieve full incorporation of the labeled isotopes.The light sample was pelleted, washed with sterile water, reseeded into an oleate containing medium (isotopically normal arginine and lysine, 0.2% Oleate (Sigma Chemicals) and 0.5% Tween 40</w:t>
      </w:r>
      <w:r>
        <w:rPr>
          <w:rFonts w:ascii="Calibri" w:hAnsi="Calibri" w:cs="Arial"/>
          <w:sz w:val="22"/>
          <w:szCs w:val="22"/>
        </w:rPr>
        <w:t xml:space="preserve"> </w:t>
      </w:r>
      <w:r w:rsidRPr="00265237">
        <w:rPr>
          <w:rFonts w:ascii="Calibri" w:hAnsi="Calibri" w:cs="Arial"/>
          <w:sz w:val="22"/>
          <w:szCs w:val="22"/>
        </w:rPr>
        <w:t xml:space="preserve">(Sigma Chemicals)) and stimulated for another 85 minutes. This yields an isotopically light, with respect to arginine and lysine, oleate-stimulated sample and an isotopically heavy glucose-grown reference sample. </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i/>
          <w:sz w:val="22"/>
          <w:szCs w:val="22"/>
        </w:rPr>
      </w:pPr>
      <w:r w:rsidRPr="00265237">
        <w:rPr>
          <w:rFonts w:ascii="Calibri" w:hAnsi="Calibri" w:cs="Arial"/>
          <w:i/>
          <w:sz w:val="22"/>
          <w:szCs w:val="22"/>
        </w:rPr>
        <w:t>Cell lysis, isolation and fractionation of peptides</w:t>
      </w:r>
    </w:p>
    <w:p w:rsidR="00277046" w:rsidRPr="00265237" w:rsidRDefault="00277046" w:rsidP="0072204A">
      <w:pPr>
        <w:jc w:val="both"/>
        <w:rPr>
          <w:rFonts w:ascii="Calibri" w:hAnsi="Calibri" w:cs="Arial"/>
          <w:i/>
          <w:sz w:val="22"/>
          <w:szCs w:val="22"/>
        </w:rPr>
      </w:pP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Weigh centrifuge bottle. Harvest samples by centrifugation for 3 minutes. Remove media and aspirtate excess liquid. Weigh pellet and bottle (will typically yield between 1-2 grams) then flash freeze in liquid nitrogen. Add a volume equivalent to pellet weight of ‘grinding’ buffer to the frozen pellets in liquid nitrogen (Phosphate Buffered Saline (PBS, Gibco), 10% glycerol, Protease Inhibitors (SigmaFAST Protease Inhibitor Tablets, Sigma) and HALT Phosphatase inhibitors (Thermo Scientific)). </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Freeze the grinding vessel in liquid nitrogen. Wait until the liquid nitrogen ceases boiling. Transfer the pellet to the grinding vessel, with frozen ball bearings. </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Grind at 600 rpm with a 1 min 20 sec cycle with a direction reversal for 3 minutes. Refreeze the grinding vessel in liquid nitrogen. Repeat 4 more times for 15 minutes total grinding time.</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Collect the frozen grindate into a 50ml Falcon tube place dry ice. Store at -80 C until ready to use.</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Make a 10ml solution of 8M urea, 0.1M ammonium bicarbonate, 0.1M Tris pH 8.6. Add 3 volumes of the urea buffer to 1 volume of the frozen grindate (for example 3mls of the urea buffer added to a 1 gram pellet with 1 ml of PBS buffer). Immediately sonicate the mixture with a probe tip sonicator (2 – 10 second pulses). Keep the tip near the bottom of the tube to prevent foaming of the solution. The grindate should immediately go into solution. </w:t>
      </w:r>
    </w:p>
    <w:p w:rsidR="00277046" w:rsidRPr="00265237" w:rsidRDefault="00277046" w:rsidP="0072204A">
      <w:pPr>
        <w:pStyle w:val="ListParagraph"/>
        <w:numPr>
          <w:ilvl w:val="1"/>
          <w:numId w:val="1"/>
        </w:numPr>
        <w:jc w:val="both"/>
        <w:rPr>
          <w:rFonts w:ascii="Calibri" w:hAnsi="Calibri" w:cs="Arial"/>
          <w:sz w:val="22"/>
          <w:szCs w:val="22"/>
        </w:rPr>
      </w:pPr>
      <w:r w:rsidRPr="00265237">
        <w:rPr>
          <w:rFonts w:ascii="Calibri" w:hAnsi="Calibri" w:cs="Arial"/>
          <w:sz w:val="22"/>
          <w:szCs w:val="22"/>
        </w:rPr>
        <w:t>Clear the lysate by centriguation for 5 minutes at 4°C.</w:t>
      </w:r>
    </w:p>
    <w:p w:rsidR="00277046" w:rsidRPr="00265237" w:rsidRDefault="00277046" w:rsidP="00366B74">
      <w:pPr>
        <w:pStyle w:val="ListParagraph"/>
        <w:numPr>
          <w:ilvl w:val="1"/>
          <w:numId w:val="1"/>
        </w:numPr>
        <w:jc w:val="both"/>
        <w:rPr>
          <w:rFonts w:ascii="Calibri" w:hAnsi="Calibri" w:cs="Arial"/>
          <w:sz w:val="22"/>
          <w:szCs w:val="22"/>
        </w:rPr>
      </w:pPr>
      <w:r w:rsidRPr="00265237">
        <w:rPr>
          <w:rFonts w:ascii="Calibri" w:hAnsi="Calibri" w:cs="Arial"/>
          <w:sz w:val="22"/>
          <w:szCs w:val="22"/>
        </w:rPr>
        <w:t>Transfer supernatant to fresh tubes.</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Make a fresh aliquot of 0.5M </w:t>
      </w:r>
      <w:r>
        <w:rPr>
          <w:rStyle w:val="apple-style-span"/>
          <w:rFonts w:ascii="Arial" w:hAnsi="Arial" w:cs="Arial"/>
          <w:color w:val="000000"/>
          <w:sz w:val="20"/>
          <w:szCs w:val="20"/>
        </w:rPr>
        <w:t>Tris</w:t>
      </w:r>
      <w:r w:rsidRPr="003C20D5">
        <w:rPr>
          <w:rStyle w:val="apple-style-span"/>
          <w:rFonts w:ascii="Calibri" w:hAnsi="Calibri" w:cs="Arial"/>
          <w:color w:val="000000"/>
          <w:sz w:val="22"/>
          <w:szCs w:val="22"/>
        </w:rPr>
        <w:t>[2-carboxyethyl] phosphine (TCEP)</w:t>
      </w:r>
      <w:r w:rsidRPr="003C20D5">
        <w:rPr>
          <w:rFonts w:ascii="Calibri" w:hAnsi="Calibri" w:cs="Arial"/>
          <w:sz w:val="22"/>
          <w:szCs w:val="22"/>
        </w:rPr>
        <w:t>.</w:t>
      </w:r>
      <w:r w:rsidRPr="00265237">
        <w:rPr>
          <w:rFonts w:ascii="Calibri" w:hAnsi="Calibri" w:cs="Arial"/>
          <w:sz w:val="22"/>
          <w:szCs w:val="22"/>
        </w:rPr>
        <w:t xml:space="preserve"> Add to sample at 1:100 for a 5mM final concentration. Incubate at 37°C for 1 h.</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Alkylation of reduced cysteines. Allow to cool to room temperature. Make a fresh aliquot of 1M iodoacetamide. Keep in the dark (we wrap the tube in foil). Add to a final concentration of 20mM. Incubate in the dark for 1 h at room temperature.</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Quench the iodoacetamide with 20mM DTT from a 1M stock at room temperature for 1 h.</w:t>
      </w:r>
    </w:p>
    <w:p w:rsidR="00277046" w:rsidRPr="00265237" w:rsidRDefault="00277046" w:rsidP="003B6D2C">
      <w:pPr>
        <w:pStyle w:val="ListParagraph"/>
        <w:numPr>
          <w:ilvl w:val="1"/>
          <w:numId w:val="1"/>
        </w:numPr>
        <w:jc w:val="both"/>
        <w:rPr>
          <w:rFonts w:ascii="Calibri" w:hAnsi="Calibri" w:cs="Arial"/>
          <w:sz w:val="22"/>
          <w:szCs w:val="22"/>
        </w:rPr>
      </w:pPr>
      <w:r w:rsidRPr="00265237">
        <w:rPr>
          <w:rFonts w:ascii="Calibri" w:hAnsi="Calibri" w:cs="Arial"/>
          <w:sz w:val="22"/>
          <w:szCs w:val="22"/>
        </w:rPr>
        <w:t>Quantify the protein with a standard Bradford or BCA assay (not described). Take a sample for analysis by SDS PAGE below.</w:t>
      </w:r>
    </w:p>
    <w:p w:rsidR="00277046" w:rsidRPr="00265237" w:rsidRDefault="00277046" w:rsidP="003B6D2C">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To validate incorporation of the heavy isotopes, use 100 μl of the reduced and alkylated lysate. Dilute 1:4 with dH2O, sonicate and add trypsin at 50:1 protein to trypsin. Digest for a minimum of 4 hours, dry sample down in a speed vac and then desalt with a C18 Ultramicrospin columns (The Nest Group). </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Hydrate column with 100 μl of Acetonitrile</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Equilibrate with 200 μl 0.1% TFA.</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Resuspend dry sample in 200 μl 0.1% TFA. Load onto column. Centrifuge at ~200 x g or the minimal speed required for flow through the column.</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Wash twice with 200 μl 0.1% TFA.</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Elute with twice with 50 μl 60% Acetonitrile, 0.1% TFA.</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 xml:space="preserve">Dry sample in a speed vac. </w:t>
      </w:r>
    </w:p>
    <w:p w:rsidR="00277046" w:rsidRPr="00265237" w:rsidRDefault="00277046" w:rsidP="00624461">
      <w:pPr>
        <w:pStyle w:val="ListParagraph"/>
        <w:numPr>
          <w:ilvl w:val="2"/>
          <w:numId w:val="1"/>
        </w:numPr>
        <w:jc w:val="both"/>
        <w:rPr>
          <w:rFonts w:ascii="Calibri" w:hAnsi="Calibri" w:cs="Arial"/>
          <w:sz w:val="22"/>
          <w:szCs w:val="22"/>
        </w:rPr>
      </w:pPr>
      <w:r w:rsidRPr="00265237">
        <w:rPr>
          <w:rFonts w:ascii="Calibri" w:hAnsi="Calibri" w:cs="Arial"/>
          <w:sz w:val="22"/>
          <w:szCs w:val="22"/>
        </w:rPr>
        <w:t>Resuspend sample in 20 μl 0.1% Formic acid. Run 2 μl on a mass spectrometer. Check incorporation of isotopically heavy arginine and lysine by a 10 and 8 Dalton shift in the respective m/z spectra. The incorporation for each amino acid should be between 96 - 98%.</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Mix equivalent amounts (mg of proteins) of the isotopically heavy and light samples.</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 xml:space="preserve">Dilute sample 1:4 with 20% methanol. </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Add trypsin at 1:200. Incubate overnight at 37°C.</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Check that digestion has gone to completion by SDS PAGE. Run 2 and 4 μl of the predigestion sample and 8 and 16 μl of the post trypsin digest. Visualize by Coomassie staining that digestion is complete. If it is not complete, sonicate the sample with a probe tip sonicator briefly and digest again with trypsin.</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Dry the sample down in a speed vac. When dry add 200 μl of filtered dH</w:t>
      </w:r>
      <w:r w:rsidRPr="00265237">
        <w:rPr>
          <w:rFonts w:ascii="Calibri" w:hAnsi="Calibri" w:cs="Arial"/>
          <w:sz w:val="22"/>
          <w:szCs w:val="22"/>
          <w:vertAlign w:val="subscript"/>
        </w:rPr>
        <w:t>2</w:t>
      </w:r>
      <w:r w:rsidRPr="00265237">
        <w:rPr>
          <w:rFonts w:ascii="Calibri" w:hAnsi="Calibri" w:cs="Arial"/>
          <w:sz w:val="22"/>
          <w:szCs w:val="22"/>
        </w:rPr>
        <w:t>O and vortex till the pellet goes into solution. Dry sample down in a speed vac. Resuspend again with dH</w:t>
      </w:r>
      <w:r w:rsidRPr="00265237">
        <w:rPr>
          <w:rFonts w:ascii="Calibri" w:hAnsi="Calibri" w:cs="Arial"/>
          <w:sz w:val="22"/>
          <w:szCs w:val="22"/>
          <w:vertAlign w:val="subscript"/>
        </w:rPr>
        <w:t>2</w:t>
      </w:r>
      <w:r w:rsidRPr="00265237">
        <w:rPr>
          <w:rFonts w:ascii="Calibri" w:hAnsi="Calibri" w:cs="Arial"/>
          <w:sz w:val="22"/>
          <w:szCs w:val="22"/>
        </w:rPr>
        <w:t>O. Dry sample again.</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Resuspend pellet in 0.1% Trifluoracetic Acid (TFA; Sigma). Check that the pH is around 3 using pH strips. If needed acidify with 10% TFA.</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Pellet out any precipitate.</w:t>
      </w:r>
    </w:p>
    <w:p w:rsidR="00277046" w:rsidRPr="00265237" w:rsidRDefault="00277046" w:rsidP="00B8264A">
      <w:pPr>
        <w:pStyle w:val="ListParagraph"/>
        <w:numPr>
          <w:ilvl w:val="1"/>
          <w:numId w:val="1"/>
        </w:numPr>
        <w:jc w:val="both"/>
        <w:rPr>
          <w:rFonts w:ascii="Calibri" w:hAnsi="Calibri" w:cs="Arial"/>
          <w:sz w:val="22"/>
          <w:szCs w:val="22"/>
        </w:rPr>
      </w:pPr>
      <w:r w:rsidRPr="00265237">
        <w:rPr>
          <w:rFonts w:ascii="Calibri" w:hAnsi="Calibri" w:cs="Arial"/>
          <w:sz w:val="22"/>
          <w:szCs w:val="22"/>
        </w:rPr>
        <w:t>Desalt the samples on a Water</w:t>
      </w:r>
      <w:r>
        <w:rPr>
          <w:rFonts w:ascii="Calibri" w:hAnsi="Calibri" w:cs="Arial"/>
          <w:sz w:val="22"/>
          <w:szCs w:val="22"/>
        </w:rPr>
        <w:t>s</w:t>
      </w:r>
      <w:r w:rsidRPr="00265237">
        <w:rPr>
          <w:rFonts w:ascii="Calibri" w:hAnsi="Calibri" w:cs="Arial"/>
          <w:sz w:val="22"/>
          <w:szCs w:val="22"/>
        </w:rPr>
        <w:t xml:space="preserve"> Sep-Pak Vac 500 mg C18 column. Do not overload these columns. The maximum amount is 5 mg but it’s better to load a little less. Divide the sample between multiple columns if necessary. </w:t>
      </w:r>
    </w:p>
    <w:p w:rsidR="00277046" w:rsidRPr="00265237" w:rsidRDefault="00277046" w:rsidP="00655135">
      <w:pPr>
        <w:pStyle w:val="ListParagraph"/>
        <w:numPr>
          <w:ilvl w:val="2"/>
          <w:numId w:val="1"/>
        </w:numPr>
        <w:jc w:val="both"/>
        <w:rPr>
          <w:rFonts w:ascii="Calibri" w:hAnsi="Calibri" w:cs="Arial"/>
          <w:sz w:val="22"/>
          <w:szCs w:val="22"/>
        </w:rPr>
      </w:pPr>
      <w:r w:rsidRPr="00265237">
        <w:rPr>
          <w:rFonts w:ascii="Calibri" w:hAnsi="Calibri" w:cs="Arial"/>
          <w:sz w:val="22"/>
          <w:szCs w:val="22"/>
        </w:rPr>
        <w:t>Hydrate the column with 5 ml 100% acetonitrile. Centrifuge at ~200 x g or the minimal speed required for flow through the column.</w:t>
      </w:r>
    </w:p>
    <w:p w:rsidR="00277046" w:rsidRPr="00265237" w:rsidRDefault="00277046" w:rsidP="00655135">
      <w:pPr>
        <w:pStyle w:val="ListParagraph"/>
        <w:numPr>
          <w:ilvl w:val="2"/>
          <w:numId w:val="1"/>
        </w:numPr>
        <w:jc w:val="both"/>
        <w:rPr>
          <w:rFonts w:ascii="Calibri" w:hAnsi="Calibri" w:cs="Arial"/>
          <w:sz w:val="22"/>
          <w:szCs w:val="22"/>
        </w:rPr>
      </w:pPr>
      <w:r w:rsidRPr="00265237">
        <w:rPr>
          <w:rFonts w:ascii="Calibri" w:hAnsi="Calibri" w:cs="Arial"/>
          <w:sz w:val="22"/>
          <w:szCs w:val="22"/>
        </w:rPr>
        <w:t>Equilibrate column with 5ml 0.1% TFA. Load sample. Collect flow and load again.</w:t>
      </w:r>
    </w:p>
    <w:p w:rsidR="00277046" w:rsidRPr="00265237" w:rsidRDefault="00277046" w:rsidP="00655135">
      <w:pPr>
        <w:pStyle w:val="ListParagraph"/>
        <w:numPr>
          <w:ilvl w:val="2"/>
          <w:numId w:val="1"/>
        </w:numPr>
        <w:jc w:val="both"/>
        <w:rPr>
          <w:rFonts w:ascii="Calibri" w:hAnsi="Calibri" w:cs="Arial"/>
          <w:sz w:val="22"/>
          <w:szCs w:val="22"/>
        </w:rPr>
      </w:pPr>
      <w:r w:rsidRPr="00265237">
        <w:rPr>
          <w:rFonts w:ascii="Calibri" w:hAnsi="Calibri" w:cs="Arial"/>
          <w:sz w:val="22"/>
          <w:szCs w:val="22"/>
        </w:rPr>
        <w:t>Wash with 5 ml 0.1% TFA. Repeat.</w:t>
      </w:r>
    </w:p>
    <w:p w:rsidR="00277046" w:rsidRPr="00265237" w:rsidRDefault="00277046" w:rsidP="00655135">
      <w:pPr>
        <w:pStyle w:val="ListParagraph"/>
        <w:numPr>
          <w:ilvl w:val="2"/>
          <w:numId w:val="1"/>
        </w:numPr>
        <w:jc w:val="both"/>
        <w:rPr>
          <w:rFonts w:ascii="Calibri" w:hAnsi="Calibri" w:cs="Arial"/>
          <w:sz w:val="22"/>
          <w:szCs w:val="22"/>
        </w:rPr>
      </w:pPr>
      <w:r w:rsidRPr="00265237">
        <w:rPr>
          <w:rFonts w:ascii="Calibri" w:hAnsi="Calibri" w:cs="Arial"/>
          <w:sz w:val="22"/>
          <w:szCs w:val="22"/>
        </w:rPr>
        <w:t xml:space="preserve">Elute with 2ml 60% Acetonitrile, 0.1% TFA. </w:t>
      </w:r>
    </w:p>
    <w:p w:rsidR="00277046" w:rsidRPr="00265237" w:rsidRDefault="00277046" w:rsidP="00655135">
      <w:pPr>
        <w:pStyle w:val="ListParagraph"/>
        <w:numPr>
          <w:ilvl w:val="2"/>
          <w:numId w:val="1"/>
        </w:numPr>
        <w:jc w:val="both"/>
        <w:rPr>
          <w:rFonts w:ascii="Calibri" w:hAnsi="Calibri" w:cs="Arial"/>
          <w:sz w:val="22"/>
          <w:szCs w:val="22"/>
        </w:rPr>
      </w:pPr>
      <w:r w:rsidRPr="00265237">
        <w:rPr>
          <w:rFonts w:ascii="Calibri" w:hAnsi="Calibri" w:cs="Arial"/>
          <w:sz w:val="22"/>
          <w:szCs w:val="22"/>
        </w:rPr>
        <w:t>Dry sample down in a speed vac.</w:t>
      </w:r>
    </w:p>
    <w:p w:rsidR="00277046" w:rsidRPr="00265237" w:rsidRDefault="00277046" w:rsidP="00DB58E6">
      <w:pPr>
        <w:jc w:val="both"/>
        <w:rPr>
          <w:rFonts w:ascii="Calibri" w:hAnsi="Calibri" w:cs="Arial"/>
          <w:sz w:val="22"/>
          <w:szCs w:val="22"/>
        </w:rPr>
      </w:pPr>
    </w:p>
    <w:p w:rsidR="00277046" w:rsidRPr="00265237" w:rsidRDefault="00277046" w:rsidP="00DB58E6">
      <w:pPr>
        <w:jc w:val="both"/>
        <w:rPr>
          <w:rFonts w:ascii="Calibri" w:hAnsi="Calibri" w:cs="Arial"/>
          <w:sz w:val="22"/>
          <w:szCs w:val="22"/>
        </w:rPr>
      </w:pPr>
      <w:r w:rsidRPr="00265237">
        <w:rPr>
          <w:rFonts w:ascii="Calibri" w:hAnsi="Calibri" w:cs="Arial"/>
          <w:sz w:val="22"/>
          <w:szCs w:val="22"/>
        </w:rPr>
        <w:t>Peptide Fractionation and Isolation of Phosphopeptides</w:t>
      </w:r>
    </w:p>
    <w:p w:rsidR="00277046" w:rsidRPr="00265237" w:rsidRDefault="00277046" w:rsidP="00DB58E6">
      <w:pPr>
        <w:jc w:val="both"/>
        <w:rPr>
          <w:rFonts w:ascii="Calibri" w:hAnsi="Calibri" w:cs="Arial"/>
          <w:sz w:val="22"/>
          <w:szCs w:val="22"/>
        </w:rPr>
      </w:pPr>
      <w:r w:rsidRPr="00265237">
        <w:rPr>
          <w:rFonts w:ascii="Calibri" w:hAnsi="Calibri" w:cs="Arial"/>
          <w:sz w:val="22"/>
          <w:szCs w:val="22"/>
        </w:rPr>
        <w:t>2.1) Peptides are fractionated on a HILIC column. We use a TOSOH TSK-Gel Amide-80 4.6 mm x 25 cm analytical column with a guard column. Take your time with this step, run the column for 2 hours at 90% A then run two blank gradients before loading your sample. The maximum load on a column this size is thought to be around XX, we typically do not load more than 5 mg per run.</w:t>
      </w:r>
    </w:p>
    <w:p w:rsidR="00277046" w:rsidRPr="00265237" w:rsidRDefault="00277046" w:rsidP="00A34960">
      <w:pPr>
        <w:jc w:val="both"/>
        <w:rPr>
          <w:rFonts w:ascii="Calibri" w:hAnsi="Calibri" w:cs="Arial"/>
          <w:sz w:val="22"/>
          <w:szCs w:val="22"/>
        </w:rPr>
      </w:pPr>
      <w:r w:rsidRPr="00265237">
        <w:rPr>
          <w:rFonts w:ascii="Calibri" w:hAnsi="Calibri" w:cs="Arial"/>
          <w:sz w:val="22"/>
          <w:szCs w:val="22"/>
        </w:rPr>
        <w:t xml:space="preserve">2.2) </w:t>
      </w:r>
      <w:r w:rsidRPr="00265237">
        <w:rPr>
          <w:rFonts w:ascii="Calibri" w:hAnsi="Calibri" w:cs="Arial"/>
          <w:sz w:val="22"/>
          <w:szCs w:val="22"/>
        </w:rPr>
        <w:tab/>
        <w:t xml:space="preserve">Solvent A – 98% ACN/0.1% TFA </w:t>
      </w:r>
    </w:p>
    <w:p w:rsidR="00277046" w:rsidRPr="00265237" w:rsidRDefault="00277046" w:rsidP="00A34960">
      <w:pPr>
        <w:ind w:firstLine="720"/>
        <w:jc w:val="both"/>
        <w:rPr>
          <w:rFonts w:ascii="Calibri" w:hAnsi="Calibri" w:cs="Arial"/>
          <w:sz w:val="22"/>
          <w:szCs w:val="22"/>
        </w:rPr>
      </w:pPr>
      <w:r w:rsidRPr="00265237">
        <w:rPr>
          <w:rFonts w:ascii="Calibri" w:hAnsi="Calibri" w:cs="Arial"/>
          <w:sz w:val="22"/>
          <w:szCs w:val="22"/>
        </w:rPr>
        <w:t xml:space="preserve">Solvent B – 2% ACN/0.1% TFA </w:t>
      </w:r>
    </w:p>
    <w:p w:rsidR="00277046" w:rsidRPr="00265237" w:rsidRDefault="00277046" w:rsidP="00A34960">
      <w:pPr>
        <w:ind w:left="720"/>
        <w:jc w:val="both"/>
        <w:rPr>
          <w:rFonts w:ascii="Calibri" w:hAnsi="Calibri" w:cs="Arial"/>
          <w:sz w:val="22"/>
          <w:szCs w:val="22"/>
        </w:rPr>
      </w:pPr>
      <w:r w:rsidRPr="00265237">
        <w:rPr>
          <w:rFonts w:ascii="Calibri" w:hAnsi="Calibri" w:cs="Arial"/>
          <w:sz w:val="22"/>
          <w:szCs w:val="22"/>
        </w:rPr>
        <w:t xml:space="preserve">Load in 90% A over 20’, 90% A to 85% A over 5’, 85% A to 60% A over 40’, 60% A to 0% A over 5’, 0% A to 90% A over 5’. </w:t>
      </w:r>
    </w:p>
    <w:p w:rsidR="00277046" w:rsidRPr="00265237" w:rsidRDefault="00277046" w:rsidP="00DB58E6">
      <w:pPr>
        <w:jc w:val="both"/>
        <w:rPr>
          <w:rFonts w:ascii="Calibri" w:hAnsi="Calibri" w:cs="Arial"/>
          <w:sz w:val="22"/>
          <w:szCs w:val="22"/>
        </w:rPr>
      </w:pPr>
      <w:r w:rsidRPr="00265237">
        <w:rPr>
          <w:rFonts w:ascii="Calibri" w:hAnsi="Calibri" w:cs="Arial"/>
          <w:sz w:val="22"/>
          <w:szCs w:val="22"/>
        </w:rPr>
        <w:t>2.3) The flow rate is 1ml/min and fractions were collected at 2 minutes intervals beginning at the 85% A to 60% A gradient.</w:t>
      </w:r>
    </w:p>
    <w:p w:rsidR="00277046" w:rsidRPr="00265237" w:rsidRDefault="00277046" w:rsidP="00DB58E6">
      <w:pPr>
        <w:jc w:val="both"/>
        <w:rPr>
          <w:rFonts w:ascii="Calibri" w:hAnsi="Calibri" w:cs="Arial"/>
          <w:sz w:val="22"/>
          <w:szCs w:val="22"/>
        </w:rPr>
      </w:pPr>
      <w:r w:rsidRPr="00265237">
        <w:rPr>
          <w:rFonts w:ascii="Calibri" w:hAnsi="Calibri" w:cs="Arial"/>
          <w:sz w:val="22"/>
          <w:szCs w:val="22"/>
        </w:rPr>
        <w:t>2.4) Combine fractions to reduce the number of fractions to 10. Increased fractions will likely yield greater coverage of the phosphoproteome.</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i/>
          <w:sz w:val="22"/>
          <w:szCs w:val="22"/>
        </w:rPr>
      </w:pPr>
      <w:r w:rsidRPr="00265237">
        <w:rPr>
          <w:rFonts w:ascii="Calibri" w:hAnsi="Calibri" w:cs="Arial"/>
          <w:i/>
          <w:sz w:val="22"/>
          <w:szCs w:val="22"/>
        </w:rPr>
        <w:t>Enrichment of phosphopeptides</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3.1) Phosphopeptides are enriched using PHOS-Select Iron Affinity Gel. We aliquot our IMAC resin to avoid repeated freeze thawing.  Make 50 mls of a 250 mM acetic acid, 30% ACN load solution. Bring the pH to 2.7 with HCl. Resuspend pellets in in 500 μl of load solution. Check pH, adjust with HCl or NaOH as necessary.</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3.2) Prewash 200 μl of IMAC beads in an appropriate column. We use Molbiotec spin columns.</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Add 15 μl of a 50% slurry (gel to load solution) to each fraction, and incubate the samples for 30’ with end over end rotation. Keep the flow for analysis.</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3.3) Wash samples 3 times with load solution and once with 500 μl</w:t>
      </w:r>
      <w:r>
        <w:rPr>
          <w:rFonts w:ascii="Calibri" w:hAnsi="Calibri" w:cs="Arial"/>
          <w:sz w:val="22"/>
          <w:szCs w:val="22"/>
        </w:rPr>
        <w:t xml:space="preserve"> filtered</w:t>
      </w:r>
      <w:r w:rsidRPr="00265237">
        <w:rPr>
          <w:rFonts w:ascii="Calibri" w:hAnsi="Calibri" w:cs="Arial"/>
          <w:sz w:val="22"/>
          <w:szCs w:val="22"/>
        </w:rPr>
        <w:t xml:space="preserve"> dH</w:t>
      </w:r>
      <w:r w:rsidRPr="00265237">
        <w:rPr>
          <w:rFonts w:ascii="Calibri" w:hAnsi="Calibri" w:cs="Arial"/>
          <w:sz w:val="22"/>
          <w:szCs w:val="22"/>
          <w:vertAlign w:val="subscript"/>
        </w:rPr>
        <w:t>2</w:t>
      </w:r>
      <w:r w:rsidRPr="00265237">
        <w:rPr>
          <w:rFonts w:ascii="Calibri" w:hAnsi="Calibri" w:cs="Arial"/>
          <w:sz w:val="22"/>
          <w:szCs w:val="22"/>
        </w:rPr>
        <w:t xml:space="preserve">O. </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3.4) Elute peptides with 2- 3 min with 400 μl of 50 mM Na</w:t>
      </w:r>
      <w:r w:rsidRPr="00265237">
        <w:rPr>
          <w:rFonts w:ascii="Calibri" w:hAnsi="Calibri" w:cs="Arial"/>
          <w:sz w:val="22"/>
          <w:szCs w:val="22"/>
          <w:vertAlign w:val="subscript"/>
        </w:rPr>
        <w:t>2</w:t>
      </w:r>
      <w:r w:rsidRPr="00265237">
        <w:rPr>
          <w:rFonts w:ascii="Calibri" w:hAnsi="Calibri" w:cs="Arial"/>
          <w:sz w:val="22"/>
          <w:szCs w:val="22"/>
        </w:rPr>
        <w:t>HPO</w:t>
      </w:r>
      <w:r w:rsidRPr="00265237">
        <w:rPr>
          <w:rFonts w:ascii="Calibri" w:hAnsi="Calibri" w:cs="Arial"/>
          <w:sz w:val="22"/>
          <w:szCs w:val="22"/>
          <w:vertAlign w:val="subscript"/>
        </w:rPr>
        <w:t>4</w:t>
      </w:r>
      <w:r w:rsidRPr="00265237">
        <w:rPr>
          <w:rFonts w:ascii="Calibri" w:hAnsi="Calibri" w:cs="Arial"/>
          <w:sz w:val="22"/>
          <w:szCs w:val="22"/>
        </w:rPr>
        <w:t xml:space="preserve"> (pH 8.4) buffer. Transfer to a glass vial.</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 xml:space="preserve">3.5) Acidify to pH 3 with 5 μl 100% formic acid, flash freeze in liquid nitrogen, and dried sample down in a speed vac.  </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 xml:space="preserve">3.6) Resuspend phosphopeptides in 200 μl of 0.1% TFA and C18 clean as described above. Dry down eluted samples in a speed vac. </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3.7) Resuspend peptides in 20 μl of 0.1% formic acid. Use 2 μl per mass spectrometer analysis or as needed.</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sz w:val="22"/>
          <w:szCs w:val="22"/>
        </w:rPr>
      </w:pPr>
      <w:r w:rsidRPr="00265237">
        <w:rPr>
          <w:rFonts w:ascii="Calibri" w:hAnsi="Calibri" w:cs="Arial"/>
          <w:b/>
          <w:sz w:val="22"/>
          <w:szCs w:val="22"/>
        </w:rPr>
        <w:t>Notes</w:t>
      </w:r>
      <w:r w:rsidRPr="00265237">
        <w:rPr>
          <w:rFonts w:ascii="Calibri" w:hAnsi="Calibri" w:cs="Arial"/>
          <w:sz w:val="22"/>
          <w:szCs w:val="22"/>
        </w:rPr>
        <w:t>.</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For much of this protocol you will be working ‘blind’. The cell lysis can be monitored by western blotting and Bradford or BCA assays, and the trypsin digestion can also be readily assessed. The HILIC column will gave a trace similar to this one, or as see</w:t>
      </w:r>
      <w:r>
        <w:rPr>
          <w:rFonts w:ascii="Calibri" w:hAnsi="Calibri" w:cs="Arial"/>
          <w:sz w:val="22"/>
          <w:szCs w:val="22"/>
        </w:rPr>
        <w:t xml:space="preserve">n by others </w:t>
      </w:r>
      <w:r>
        <w:rPr>
          <w:rFonts w:ascii="Calibri" w:hAnsi="Calibri" w:cs="Arial"/>
          <w:sz w:val="22"/>
          <w:szCs w:val="22"/>
        </w:rPr>
        <w:fldChar w:fldCharType="begin"/>
      </w:r>
      <w:r>
        <w:rPr>
          <w:rFonts w:ascii="Calibri" w:hAnsi="Calibri" w:cs="Arial"/>
          <w:sz w:val="22"/>
          <w:szCs w:val="22"/>
        </w:rPr>
        <w:instrText xml:space="preserve"> ADDIN EN.CITE &lt;EndNote&gt;&lt;Cite&gt;&lt;Author&gt;Albuquerque&lt;/Author&gt;&lt;Year&gt;2008&lt;/Year&gt;&lt;RecNum&gt;10&lt;/RecNum&gt;&lt;record&gt;&lt;rec-number&gt;10&lt;/rec-number&gt;&lt;ref-type name="Journal Article"&gt;17&lt;/ref-type&gt;&lt;contributors&gt;&lt;authors&gt;&lt;author&gt;Albuquerque, C. P.&lt;/author&gt;&lt;author&gt;Smolka, M. B.&lt;/author&gt;&lt;author&gt;Payne, S. H.&lt;/author&gt;&lt;author&gt;Bafna, V.&lt;/author&gt;&lt;author&gt;Eng, J.&lt;/author&gt;&lt;author&gt;Zhou, H.&lt;/author&gt;&lt;/authors&gt;&lt;/contributors&gt;&lt;auth-address&gt;Ludwig Institute for Cancer Research, Department of Chemistry and Biochemistry, University of California, San Diego, La Jolla, California 92093, USA.&lt;/auth-address&gt;&lt;titles&gt;&lt;title&gt;A multidimensional chromatography technology for in-depth phosphoproteome analysis&lt;/title&gt;&lt;secondary-title&gt;Mol Cell Proteomics&lt;/secondary-title&gt;&lt;/titles&gt;&lt;periodical&gt;&lt;full-title&gt;Mol Cell Proteomics&lt;/full-title&gt;&lt;/periodical&gt;&lt;pages&gt;1389-96&lt;/pages&gt;&lt;volume&gt;7&lt;/volume&gt;&lt;number&gt;7&lt;/number&gt;&lt;keywords&gt;&lt;keyword&gt;Chromatography/methods&lt;/keyword&gt;&lt;keyword&gt;Cluster Analysis&lt;/keyword&gt;&lt;keyword&gt;DNA Damage/physiology&lt;/keyword&gt;&lt;keyword&gt;Metabolic Networks and Pathways&lt;/keyword&gt;&lt;keyword&gt;Models, Biological&lt;/keyword&gt;&lt;keyword&gt;Phosphopeptides/analysis/metabolism&lt;/keyword&gt;&lt;keyword&gt;Phosphoproteins/*analysis/metabolism&lt;/keyword&gt;&lt;keyword&gt;Protein Binding&lt;/keyword&gt;&lt;keyword&gt;Proteome/analysis&lt;/keyword&gt;&lt;keyword&gt;Proteomics/*methods&lt;/keyword&gt;&lt;keyword&gt;Saccharomyces cerevisiae/chemistry/genetics&lt;/keyword&gt;&lt;/keywords&gt;&lt;dates&gt;&lt;year&gt;2008&lt;/year&gt;&lt;pub-dates&gt;&lt;date&gt;Jul&lt;/date&gt;&lt;/pub-dates&gt;&lt;/dates&gt;&lt;isbn&gt;1535-9484 (Electronic)&lt;/isbn&gt;&lt;accession-num&gt;18407956&lt;/accession-num&gt;&lt;urls&gt;&lt;related-urls&gt;&lt;url&gt;http://www.ncbi.nlm.nih.gov/entrez/query.fcgi?cmd=Retrieve&amp;amp;db=PubMed&amp;amp;dopt=Citation&amp;amp;list_uids=18407956 &lt;/url&gt;&lt;/related-urls&gt;&lt;/urls&gt;&lt;language&gt;eng&lt;/language&gt;&lt;/record&gt;&lt;/Cite&gt;&lt;Cite&gt;&lt;Author&gt;McNulty&lt;/Author&gt;&lt;Year&gt;2008&lt;/Year&gt;&lt;RecNum&gt;9&lt;/RecNum&gt;&lt;record&gt;&lt;rec-number&gt;9&lt;/rec-number&gt;&lt;ref-type name="Journal Article"&gt;17&lt;/ref-type&gt;&lt;contributors&gt;&lt;authors&gt;&lt;author&gt;McNulty, D. E.&lt;/author&gt;&lt;author&gt;Annan, R. S.&lt;/author&gt;&lt;/authors&gt;&lt;/contributors&gt;&lt;auth-address&gt;Proteomics and Biological Mass Spectrometry Laboratory, GlaxoSmithKline, King of Prussia, Pennsylvania 19406, USA.&lt;/auth-address&gt;&lt;titles&gt;&lt;title&gt;Hydrophilic interaction chromatography reduces the complexity of the phosphoproteome and improves global phosphopeptide isolation and detection&lt;/title&gt;&lt;secondary-title&gt;Mol Cell Proteomics&lt;/secondary-title&gt;&lt;/titles&gt;&lt;periodical&gt;&lt;full-title&gt;Mol Cell Proteomics&lt;/full-title&gt;&lt;/periodical&gt;&lt;pages&gt;971-80&lt;/pages&gt;&lt;volume&gt;7&lt;/volume&gt;&lt;number&gt;5&lt;/number&gt;&lt;keywords&gt;&lt;keyword&gt;Chromatography, Liquid/*methods&lt;/keyword&gt;&lt;keyword&gt;Hela Cells&lt;/keyword&gt;&lt;keyword&gt;Humans&lt;/keyword&gt;&lt;keyword&gt;Phosphopeptides/analysis/*isolation &amp;amp; purification&lt;/keyword&gt;&lt;keyword&gt;Proteome/*chemistry&lt;/keyword&gt;&lt;keyword&gt;Proteomics/*methods&lt;/keyword&gt;&lt;/keywords&gt;&lt;dates&gt;&lt;year&gt;2008&lt;/year&gt;&lt;pub-dates&gt;&lt;date&gt;May&lt;/date&gt;&lt;/pub-dates&gt;&lt;/dates&gt;&lt;isbn&gt;1535-9484 (Electronic)&lt;/isbn&gt;&lt;accession-num&gt;18212344&lt;/accession-num&gt;&lt;urls&gt;&lt;related-urls&gt;&lt;url&gt;http://www.ncbi.nlm.nih.gov/entrez/query.fcgi?cmd=Retrieve&amp;amp;db=PubMed&amp;amp;dopt=Citation&amp;amp;list_uids=18212344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[1, 2]</w:t>
      </w:r>
      <w:r>
        <w:rPr>
          <w:rFonts w:ascii="Calibri" w:hAnsi="Calibri" w:cs="Arial"/>
          <w:sz w:val="22"/>
          <w:szCs w:val="22"/>
        </w:rPr>
        <w:fldChar w:fldCharType="end"/>
      </w:r>
      <w:r w:rsidRPr="00265237">
        <w:rPr>
          <w:rFonts w:ascii="Calibri" w:hAnsi="Calibri" w:cs="Arial"/>
          <w:sz w:val="22"/>
          <w:szCs w:val="22"/>
        </w:rPr>
        <w:t xml:space="preserve"> depending on the liquid chromatography machine that is used. Samples are </w:t>
      </w:r>
      <w:r>
        <w:rPr>
          <w:rFonts w:ascii="Calibri" w:hAnsi="Calibri" w:cs="Arial"/>
          <w:sz w:val="22"/>
          <w:szCs w:val="22"/>
        </w:rPr>
        <w:t>monitored by mass spectrometry;</w:t>
      </w:r>
      <w:r w:rsidRPr="00265237">
        <w:rPr>
          <w:rFonts w:ascii="Calibri" w:hAnsi="Calibri" w:cs="Arial"/>
          <w:sz w:val="22"/>
          <w:szCs w:val="22"/>
        </w:rPr>
        <w:t xml:space="preserve"> test your samples on inexpensive machines such as LCQs or MALDIs before going to the high cost analyses on a high mass accuracy, high resolution machine. </w:t>
      </w:r>
      <w:r>
        <w:rPr>
          <w:rFonts w:ascii="Calibri" w:hAnsi="Calibri" w:cs="Arial"/>
          <w:sz w:val="22"/>
          <w:szCs w:val="22"/>
        </w:rPr>
        <w:t>Finally</w:t>
      </w:r>
      <w:r w:rsidRPr="00265237">
        <w:rPr>
          <w:rFonts w:ascii="Calibri" w:hAnsi="Calibri" w:cs="Arial"/>
          <w:sz w:val="22"/>
          <w:szCs w:val="22"/>
        </w:rPr>
        <w:t xml:space="preserve"> if you a drying down a sample with acid in it, use glass.  </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sz w:val="22"/>
          <w:szCs w:val="22"/>
        </w:rPr>
      </w:pPr>
      <w:r w:rsidRPr="00265237">
        <w:rPr>
          <w:rFonts w:ascii="Calibri" w:hAnsi="Calibri" w:cs="Arial"/>
          <w:b/>
          <w:sz w:val="22"/>
          <w:szCs w:val="22"/>
        </w:rPr>
        <w:t>Discussion</w:t>
      </w:r>
      <w:r w:rsidRPr="00265237">
        <w:rPr>
          <w:rFonts w:ascii="Calibri" w:hAnsi="Calibri" w:cs="Arial"/>
          <w:sz w:val="22"/>
          <w:szCs w:val="22"/>
        </w:rPr>
        <w:t xml:space="preserve">. </w:t>
      </w: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 xml:space="preserve">This method will yield an enrichment of phosphopeptides that can be quantitatively analyzed. A number of parameters can be altered in this protocol, but the most important aspect to remember is to preserve your phosphorylation. Preparation of cells for quantification can be achieved in a number of different ways, for example if you cannot label your cells </w:t>
      </w:r>
      <w:r w:rsidRPr="00480B6B">
        <w:rPr>
          <w:rFonts w:ascii="Calibri" w:hAnsi="Calibri" w:cs="Arial"/>
          <w:i/>
          <w:sz w:val="22"/>
          <w:szCs w:val="22"/>
        </w:rPr>
        <w:t>in vivo</w:t>
      </w:r>
      <w:r w:rsidRPr="00265237">
        <w:rPr>
          <w:rFonts w:ascii="Calibri" w:hAnsi="Calibri" w:cs="Arial"/>
          <w:sz w:val="22"/>
          <w:szCs w:val="22"/>
        </w:rPr>
        <w:t>, tags such as ICAT</w:t>
      </w:r>
      <w:r>
        <w:rPr>
          <w:rFonts w:ascii="Calibri" w:hAnsi="Calibri" w:cs="Arial"/>
          <w:sz w:val="22"/>
          <w:szCs w:val="22"/>
        </w:rPr>
        <w:fldChar w:fldCharType="begin"/>
      </w:r>
      <w:r>
        <w:rPr>
          <w:rFonts w:ascii="Calibri" w:hAnsi="Calibri" w:cs="Arial"/>
          <w:sz w:val="22"/>
          <w:szCs w:val="22"/>
        </w:rPr>
        <w:instrText xml:space="preserve"> ADDIN EN.CITE &lt;EndNote&gt;&lt;Cite&gt;&lt;Author&gt;Gygi&lt;/Author&gt;&lt;Year&gt;1999&lt;/Year&gt;&lt;RecNum&gt;68&lt;/RecNum&gt;&lt;record&gt;&lt;rec-number&gt;68&lt;/rec-number&gt;&lt;ref-type name="Journal Article"&gt;17&lt;/ref-type&gt;&lt;contributors&gt;&lt;authors&gt;&lt;author&gt;Gygi, S. P.&lt;/author&gt;&lt;author&gt;Rist, B.&lt;/author&gt;&lt;author&gt;Gerber, S. A.&lt;/author&gt;&lt;author&gt;Turecek, F.&lt;/author&gt;&lt;author&gt;Gelb, M. H.&lt;/author&gt;&lt;author&gt;Aebersold, R.&lt;/author&gt;&lt;/authors&gt;&lt;/contributors&gt;&lt;auth-address&gt;Department of Molecular Biotechnology, University of Washington, Box 357730, Seattle WA 98195-7730, USA.&lt;/auth-address&gt;&lt;titles&gt;&lt;title&gt;Quantitative analysis of complex protein mixtures using isotope-coded affinity tags&lt;/title&gt;&lt;secondary-title&gt;Nat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biotechnology&lt;/abbr-1&gt;&lt;/alt-periodical&gt;&lt;pages&gt;994-9&lt;/pages&gt;&lt;volume&gt;17&lt;/volume&gt;&lt;number&gt;10&lt;/number&gt;&lt;keywords&gt;&lt;keyword&gt;*Affinity Labels&lt;/keyword&gt;&lt;keyword&gt;Amino Acid Sequence&lt;/keyword&gt;&lt;keyword&gt;Chromatography, Liquid&lt;/keyword&gt;&lt;keyword&gt;*Isotope Labeling&lt;/keyword&gt;&lt;keyword&gt;Mass Spectrometry&lt;/keyword&gt;&lt;keyword&gt;Proteins/*chemistry&lt;/keyword&gt;&lt;/keywords&gt;&lt;dates&gt;&lt;year&gt;1999&lt;/year&gt;&lt;pub-dates&gt;&lt;date&gt;Oct&lt;/date&gt;&lt;/pub-dates&gt;&lt;/dates&gt;&lt;isbn&gt;1087-0156 (Print)&lt;/isbn&gt;&lt;accession-num&gt;10504701&lt;/accession-num&gt;&lt;urls&gt;&lt;related-urls&gt;&lt;url&gt;http://www.ncbi.nlm.nih.gov/entrez/query.fcgi?cmd=Retrieve&amp;amp;db=PubMed&amp;amp;dopt=Citation&amp;amp;list_uids=10504701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[3]</w:t>
      </w:r>
      <w:r>
        <w:rPr>
          <w:rFonts w:ascii="Calibri" w:hAnsi="Calibri" w:cs="Arial"/>
          <w:sz w:val="22"/>
          <w:szCs w:val="22"/>
        </w:rPr>
        <w:fldChar w:fldCharType="end"/>
      </w:r>
      <w:r>
        <w:rPr>
          <w:rFonts w:ascii="Calibri" w:hAnsi="Calibri" w:cs="Arial"/>
          <w:sz w:val="22"/>
          <w:szCs w:val="22"/>
        </w:rPr>
        <w:t xml:space="preserve"> or </w:t>
      </w:r>
      <w:r w:rsidRPr="00265237">
        <w:rPr>
          <w:rFonts w:ascii="Calibri" w:hAnsi="Calibri" w:cs="Arial"/>
          <w:sz w:val="22"/>
          <w:szCs w:val="22"/>
        </w:rPr>
        <w:t>ITRAC</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&lt;EndNote&gt;&lt;Cite&gt;&lt;Author&gt;Ross&lt;/Author&gt;&lt;Year&gt;2004&lt;/Year&gt;&lt;RecNum&gt;67&lt;/RecNum&gt;&lt;record&gt;&lt;rec-number&gt;67&lt;/rec-number&gt;&lt;ref-type name="Journal Article"&gt;17&lt;/ref-type&gt;&lt;contributors&gt;&lt;authors&gt;&lt;author&gt;Ross, P. L.&lt;/author&gt;&lt;author&gt;Huang, Y. N.&lt;/author&gt;&lt;author&gt;Marchese, J. N.&lt;/author&gt;&lt;author&gt;Williamson, B.&lt;/author&gt;&lt;author&gt;Parker, K.&lt;/author&gt;&lt;author&gt;Hattan, S.&lt;/author&gt;&lt;author&gt;Khainovski, N.&lt;/author&gt;&lt;author&gt;Pillai, S.&lt;/author&gt;&lt;author&gt;Dey, S.&lt;/author&gt;&lt;author&gt;Daniels, S.&lt;/author&gt;&lt;author&gt;Purkayastha, S.&lt;/author&gt;&lt;author&gt;Juhasz, P.&lt;/author&gt;&lt;author&gt;Martin, S.&lt;/author&gt;&lt;author&gt;Bartlet-Jones, M.&lt;/author&gt;&lt;author&gt;He, F.&lt;/author&gt;&lt;author&gt;Jacobson, A.&lt;/author&gt;&lt;author&gt;Pappin, D. J.&lt;/author&gt;&lt;/authors&gt;&lt;/contributors&gt;&lt;auth-address&gt;Applied Biosystems, Framingham, MA 01701, USA.&lt;/auth-address&gt;&lt;titles&gt;&lt;title&gt;Multiplexed protein quantitation in Saccharomyces cerevisiae using amine-reactive isobaric tagging reagents&lt;/title&gt;&lt;secondary-title&gt;Mol Cell Proteomics&lt;/secondary-title&gt;&lt;/titles&gt;&lt;periodical&gt;&lt;full-title&gt;Mol Cell Proteomics&lt;/full-title&gt;&lt;/periodical&gt;&lt;pages&gt;1154-69&lt;/pages&gt;&lt;volume&gt;3&lt;/volume&gt;&lt;number&gt;12&lt;/number&gt;&lt;keywords&gt;&lt;keyword&gt;Cations&lt;/keyword&gt;&lt;keyword&gt;Chromatography, Ion Exchange&lt;/keyword&gt;&lt;keyword&gt;Chromatography, Liquid&lt;/keyword&gt;&lt;keyword&gt;Down-Regulation&lt;/keyword&gt;&lt;keyword&gt;Exoribonucleases/metabolism&lt;/keyword&gt;&lt;keyword&gt;Fungal Proteins/chemistry&lt;/keyword&gt;&lt;keyword&gt;Indicators and Reagents/pharmacology&lt;/keyword&gt;&lt;keyword&gt;Ions&lt;/keyword&gt;&lt;keyword&gt;Mass Spectrometry&lt;/keyword&gt;&lt;keyword&gt;Models, Chemical&lt;/keyword&gt;&lt;keyword&gt;Peptides/chemistry&lt;/keyword&gt;&lt;keyword&gt;Phenotype&lt;/keyword&gt;&lt;keyword&gt;Proteomics/*methods&lt;/keyword&gt;&lt;keyword&gt;RNA Helicases/metabolism&lt;/keyword&gt;&lt;keyword&gt;RNA, Messenger/metabolism&lt;/keyword&gt;&lt;keyword&gt;Saccharomyces cerevisiae/*metabolism&lt;/keyword&gt;&lt;keyword&gt;Saccharomyces cerevisiae Proteins/*chemistry/metabolism&lt;/keyword&gt;&lt;keyword&gt;Succinimides/chemistry&lt;/keyword&gt;&lt;/keywords&gt;&lt;dates&gt;&lt;year&gt;2004&lt;/year&gt;&lt;pub-dates&gt;&lt;date&gt;Dec&lt;/date&gt;&lt;/pub-dates&gt;&lt;/dates&gt;&lt;isbn&gt;1535-9476 (Print)&lt;/isbn&gt;&lt;accession-num&gt;15385600&lt;/accession-num&gt;&lt;urls&gt;&lt;related-urls&gt;&lt;url&gt;http://www.ncbi.nlm.nih.gov/entrez/query.fcgi?cmd=Retrieve&amp;amp;db=PubMed&amp;amp;dopt=Citation&amp;amp;list_uids=15385600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[4]</w:t>
      </w:r>
      <w:r>
        <w:rPr>
          <w:rFonts w:ascii="Calibri" w:hAnsi="Calibri" w:cs="Arial"/>
          <w:sz w:val="22"/>
          <w:szCs w:val="22"/>
        </w:rPr>
        <w:fldChar w:fldCharType="end"/>
      </w:r>
      <w:r w:rsidRPr="00265237">
        <w:rPr>
          <w:rFonts w:ascii="Calibri" w:hAnsi="Calibri" w:cs="Arial"/>
          <w:sz w:val="22"/>
          <w:szCs w:val="22"/>
        </w:rPr>
        <w:t xml:space="preserve"> can be used</w:t>
      </w:r>
      <w:r>
        <w:rPr>
          <w:rFonts w:ascii="Calibri" w:hAnsi="Calibri" w:cs="Arial"/>
          <w:sz w:val="22"/>
          <w:szCs w:val="22"/>
        </w:rPr>
        <w:t xml:space="preserve"> post extraction</w:t>
      </w:r>
      <w:r w:rsidRPr="00265237">
        <w:rPr>
          <w:rFonts w:ascii="Calibri" w:hAnsi="Calibri" w:cs="Arial"/>
          <w:sz w:val="22"/>
          <w:szCs w:val="22"/>
        </w:rPr>
        <w:t xml:space="preserve"> to differentially label two cultures for quantification purposes. </w:t>
      </w:r>
    </w:p>
    <w:p w:rsidR="00277046" w:rsidRPr="00265237" w:rsidRDefault="00277046" w:rsidP="0072204A">
      <w:pPr>
        <w:jc w:val="both"/>
        <w:rPr>
          <w:rFonts w:ascii="Calibri" w:hAnsi="Calibri" w:cs="Arial"/>
          <w:sz w:val="22"/>
          <w:szCs w:val="22"/>
        </w:rPr>
      </w:pPr>
    </w:p>
    <w:p w:rsidR="00277046" w:rsidRPr="00265237" w:rsidRDefault="00277046" w:rsidP="0072204A">
      <w:pPr>
        <w:jc w:val="both"/>
        <w:rPr>
          <w:rFonts w:ascii="Calibri" w:hAnsi="Calibri" w:cs="Arial"/>
          <w:sz w:val="22"/>
          <w:szCs w:val="22"/>
        </w:rPr>
      </w:pPr>
      <w:r w:rsidRPr="00265237">
        <w:rPr>
          <w:rFonts w:ascii="Calibri" w:hAnsi="Calibri" w:cs="Arial"/>
          <w:sz w:val="22"/>
          <w:szCs w:val="22"/>
        </w:rPr>
        <w:t>For fractionation the most common methods are gel fractionation by SDS PAGE</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&lt;EndNote&gt;&lt;Cite&gt;&lt;Author&gt;Gruhler&lt;/Author&gt;&lt;Year&gt;2005&lt;/Year&gt;&lt;RecNum&gt;42&lt;/RecNum&gt;&lt;record&gt;&lt;rec-number&gt;42&lt;/rec-number&gt;&lt;ref-type name="Journal Article"&gt;17&lt;/ref-type&gt;&lt;contributors&gt;&lt;authors&gt;&lt;author&gt;Gruhler, A.&lt;/author&gt;&lt;author&gt;Olsen, J. V.&lt;/author&gt;&lt;author&gt;Mohammed, S.&lt;/author&gt;&lt;author&gt;Mortensen, P.&lt;/author&gt;&lt;author&gt;Faergeman, N. J.&lt;/author&gt;&lt;author&gt;Mann, M.&lt;/author&gt;&lt;author&gt;Jensen, O. N.&lt;/author&gt;&lt;/authors&gt;&lt;/contributors&gt;&lt;auth-address&gt;Center for Experimental Bioinformatics, Department of Biochemistry and Molecular Biology, University of Southern Denmark, Odense, Campusvej 55, DK-5230 Odense M, Denmark.&lt;/auth-address&gt;&lt;titles&gt;&lt;title&gt;Quantitative phosphoproteomics applied to the yeast pheromone signaling pathway&lt;/title&gt;&lt;secondary-title&gt;Mol Cell Proteomics&lt;/secondary-title&gt;&lt;/titles&gt;&lt;periodical&gt;&lt;full-title&gt;Mol Cell Proteomics&lt;/full-title&gt;&lt;/periodical&gt;&lt;pages&gt;310-27&lt;/pages&gt;&lt;volume&gt;4&lt;/volume&gt;&lt;number&gt;3&lt;/number&gt;&lt;keywords&gt;&lt;keyword&gt;Amino Acid Sequence&lt;/keyword&gt;&lt;keyword&gt;Carbon Isotopes&lt;/keyword&gt;&lt;keyword&gt;Chromatography, Liquid&lt;/keyword&gt;&lt;keyword&gt;Mass Spectrometry&lt;/keyword&gt;&lt;keyword&gt;Molecular Sequence Data&lt;/keyword&gt;&lt;keyword&gt;Peptide Mapping&lt;/keyword&gt;&lt;keyword&gt;Pheromones/*metabolism&lt;/keyword&gt;&lt;keyword&gt;Phosphopeptides/*metabolism&lt;/keyword&gt;&lt;keyword&gt;Phosphorylation&lt;/keyword&gt;&lt;keyword&gt;Proteomics&lt;/keyword&gt;&lt;keyword&gt;Saccharomyces cerevisiae/*metabolism&lt;/keyword&gt;&lt;keyword&gt;Signal Transduction&lt;/keyword&gt;&lt;/keywords&gt;&lt;dates&gt;&lt;year&gt;2005&lt;/year&gt;&lt;pub-dates&gt;&lt;date&gt;Mar&lt;/date&gt;&lt;/pub-dates&gt;&lt;/dates&gt;&lt;isbn&gt;1535-9476 (Print)&lt;/isbn&gt;&lt;accession-num&gt;15665377&lt;/accession-num&gt;&lt;urls&gt;&lt;related-urls&gt;&lt;url&gt;http://www.ncbi.nlm.nih.gov/entrez/query.fcgi?cmd=Retrieve&amp;amp;db=PubMed&amp;amp;dopt=Citation&amp;amp;list_uids=15665377 &lt;/url&gt;&lt;/related-urls&gt;&lt;/urls&gt;&lt;language&gt;eng&lt;/language&gt;&lt;/record&gt;&lt;/Cite&gt;&lt;Cite&gt;&lt;Author&gt;Wilson-Grady&lt;/Author&gt;&lt;Year&gt;2008&lt;/Year&gt;&lt;RecNum&gt;41&lt;/RecNum&gt;&lt;record&gt;&lt;rec-number&gt;41&lt;/rec-number&gt;&lt;ref-type name="Journal Article"&gt;17&lt;/ref-type&gt;&lt;contributors&gt;&lt;authors&gt;&lt;author&gt;Wilson-Grady, J. T.&lt;/author&gt;&lt;author&gt;Villen, J.&lt;/author&gt;&lt;author&gt;Gygi, S. P.&lt;/author&gt;&lt;/authors&gt;&lt;/contributors&gt;&lt;auth-address&gt;Department of Cell Biology, Harvard Medical School, Boston, Massachusetts 02115, USA.&lt;/auth-address&gt;&lt;titles&gt;&lt;title&gt;Phosphoproteome analysis of fission yeast&lt;/title&gt;&lt;secondary-title&gt;J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research&lt;/abbr-1&gt;&lt;/alt-periodical&gt;&lt;pages&gt;1088-97&lt;/pages&gt;&lt;volume&gt;7&lt;/volume&gt;&lt;number&gt;3&lt;/number&gt;&lt;keywords&gt;&lt;keyword&gt;Chromatography, Liquid&lt;/keyword&gt;&lt;keyword&gt;Electrophoresis, Polyacrylamide Gel&lt;/keyword&gt;&lt;keyword&gt;Fungal Proteins/*chemistry&lt;/keyword&gt;&lt;keyword&gt;Phosphoproteins/*chemistry&lt;/keyword&gt;&lt;keyword&gt;Phosphorylation&lt;/keyword&gt;&lt;keyword&gt;*Proteome&lt;/keyword&gt;&lt;keyword&gt;Schizosaccharomyces/*chemistry&lt;/keyword&gt;&lt;keyword&gt;Tandem Mass Spectrometry&lt;/keyword&gt;&lt;/keywords&gt;&lt;dates&gt;&lt;year&gt;2008&lt;/year&gt;&lt;pub-dates&gt;&lt;date&gt;Mar&lt;/date&gt;&lt;/pub-dates&gt;&lt;/dates&gt;&lt;isbn&gt;1535-3893 (Print)&lt;/isbn&gt;&lt;accession-num&gt;18257517&lt;/accession-num&gt;&lt;urls&gt;&lt;related-urls&gt;&lt;url&gt;http://www.ncbi.nlm.nih.gov/entrez/query.fcgi?cmd=Retrieve&amp;amp;db=PubMed&amp;amp;dopt=Citation&amp;amp;list_uids=18257517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[5, 6]</w:t>
      </w:r>
      <w:r>
        <w:rPr>
          <w:rFonts w:ascii="Calibri" w:hAnsi="Calibri" w:cs="Arial"/>
          <w:sz w:val="22"/>
          <w:szCs w:val="22"/>
        </w:rPr>
        <w:fldChar w:fldCharType="end"/>
      </w:r>
      <w:r w:rsidRPr="00265237">
        <w:rPr>
          <w:rFonts w:ascii="Calibri" w:hAnsi="Calibri" w:cs="Arial"/>
          <w:sz w:val="22"/>
          <w:szCs w:val="22"/>
        </w:rPr>
        <w:t>, SCX chromatography</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&lt;EndNote&gt;&lt;Cite&gt;&lt;Author&gt;Villen&lt;/Author&gt;&lt;Year&gt;2008&lt;/Year&gt;&lt;RecNum&gt;33&lt;/RecNum&gt;&lt;record&gt;&lt;rec-number&gt;33&lt;/rec-number&gt;&lt;ref-type name="Journal Article"&gt;17&lt;/ref-type&gt;&lt;contributors&gt;&lt;authors&gt;&lt;author&gt;Villen, J.&lt;/author&gt;&lt;author&gt;Gygi, S. P.&lt;/author&gt;&lt;/authors&gt;&lt;/contributors&gt;&lt;auth-address&gt;Department of Cell Biology, Harvard Medical School, Boston, MA 02115, USA. judit_villen@hms.harvard.edu&lt;/auth-address&gt;&lt;titles&gt;&lt;title&gt;The SCX/IMAC enrichment approach for global phosphorylation analysis by mass spectrometry&lt;/title&gt;&lt;secondary-title&gt;Nat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1630-8&lt;/pages&gt;&lt;volume&gt;3&lt;/volume&gt;&lt;number&gt;10&lt;/number&gt;&lt;keywords&gt;&lt;keyword&gt;Animals&lt;/keyword&gt;&lt;keyword&gt;Chromatography/*methods&lt;/keyword&gt;&lt;keyword&gt;Mammals/metabolism&lt;/keyword&gt;&lt;keyword&gt;Mass Spectrometry/*methods&lt;/keyword&gt;&lt;keyword&gt;Phosphorylation&lt;/keyword&gt;&lt;keyword&gt;Proteins/*chemistry/metabolism&lt;/keyword&gt;&lt;keyword&gt;Saccharomyces cerevisiae/chemistry/metabolism&lt;/keyword&gt;&lt;/keywords&gt;&lt;dates&gt;&lt;year&gt;2008&lt;/year&gt;&lt;/dates&gt;&lt;isbn&gt;1750-2799 (Electronic)&lt;/isbn&gt;&lt;accession-num&gt;18833199&lt;/accession-num&gt;&lt;urls&gt;&lt;related-urls&gt;&lt;url&gt;http://www.ncbi.nlm.nih.gov/entrez/query.fcgi?cmd=Retrieve&amp;amp;db=PubMed&amp;amp;dopt=Citation&amp;amp;list_uids=18833199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[7]</w:t>
      </w:r>
      <w:r>
        <w:rPr>
          <w:rFonts w:ascii="Calibri" w:hAnsi="Calibri" w:cs="Arial"/>
          <w:sz w:val="22"/>
          <w:szCs w:val="22"/>
        </w:rPr>
        <w:fldChar w:fldCharType="end"/>
      </w:r>
      <w:r w:rsidRPr="00265237">
        <w:rPr>
          <w:rFonts w:ascii="Calibri" w:hAnsi="Calibri" w:cs="Arial"/>
          <w:sz w:val="22"/>
          <w:szCs w:val="22"/>
        </w:rPr>
        <w:t>, and HILIC based chromatography</w:t>
      </w:r>
      <w:r>
        <w:rPr>
          <w:rFonts w:ascii="Calibri" w:hAnsi="Calibri" w:cs="Arial"/>
          <w:sz w:val="22"/>
          <w:szCs w:val="22"/>
        </w:rPr>
        <w:fldChar w:fldCharType="begin"/>
      </w:r>
      <w:r>
        <w:rPr>
          <w:rFonts w:ascii="Calibri" w:hAnsi="Calibri" w:cs="Arial"/>
          <w:sz w:val="22"/>
          <w:szCs w:val="22"/>
        </w:rPr>
        <w:instrText xml:space="preserve"> ADDIN EN.CITE &lt;EndNote&gt;&lt;Cite&gt;&lt;Author&gt;Albuquerque&lt;/Author&gt;&lt;Year&gt;2008&lt;/Year&gt;&lt;RecNum&gt;10&lt;/RecNum&gt;&lt;record&gt;&lt;rec-number&gt;10&lt;/rec-number&gt;&lt;ref-type name="Journal Article"&gt;17&lt;/ref-type&gt;&lt;contributors&gt;&lt;authors&gt;&lt;author&gt;Albuquerque, C. P.&lt;/author&gt;&lt;author&gt;Smolka, M. B.&lt;/author&gt;&lt;author&gt;Payne, S. H.&lt;/author&gt;&lt;author&gt;Bafna, V.&lt;/author&gt;&lt;author&gt;Eng, J.&lt;/author&gt;&lt;author&gt;Zhou, H.&lt;/author&gt;&lt;/authors&gt;&lt;/contributors&gt;&lt;auth-address&gt;Ludwig Institute for Cancer Research, Department of Chemistry and Biochemistry, University of California, San Diego, La Jolla, California 92093, USA.&lt;/auth-address&gt;&lt;titles&gt;&lt;title&gt;A multidimensional chromatography technology for in-depth phosphoproteome analysis&lt;/title&gt;&lt;secondary-title&gt;Mol Cell Proteomics&lt;/secondary-title&gt;&lt;/titles&gt;&lt;periodical&gt;&lt;full-title&gt;Mol Cell Proteomics&lt;/full-title&gt;&lt;/periodical&gt;&lt;pages&gt;1389-96&lt;/pages&gt;&lt;volume&gt;7&lt;/volume&gt;&lt;number&gt;7&lt;/number&gt;&lt;keywords&gt;&lt;keyword&gt;Chromatography/methods&lt;/keyword&gt;&lt;keyword&gt;Cluster Analysis&lt;/keyword&gt;&lt;keyword&gt;DNA Damage/physiology&lt;/keyword&gt;&lt;keyword&gt;Metabolic Networks and Pathways&lt;/keyword&gt;&lt;keyword&gt;Models, Biological&lt;/keyword&gt;&lt;keyword&gt;Phosphopeptides/analysis/metabolism&lt;/keyword&gt;&lt;keyword&gt;Phosphoproteins/*analysis/metabolism&lt;/keyword&gt;&lt;keyword&gt;Protein Binding&lt;/keyword&gt;&lt;keyword&gt;Proteome/analysis&lt;/keyword&gt;&lt;keyword&gt;Proteomics/*methods&lt;/keyword&gt;&lt;keyword&gt;Saccharomyces cerevisiae/chemistry/genetics&lt;/keyword&gt;&lt;/keywords&gt;&lt;dates&gt;&lt;year&gt;2008&lt;/year&gt;&lt;pub-dates&gt;&lt;date&gt;Jul&lt;/date&gt;&lt;/pub-dates&gt;&lt;/dates&gt;&lt;isbn&gt;1535-9484 (Electronic)&lt;/isbn&gt;&lt;accession-num&gt;18407956&lt;/accession-num&gt;&lt;urls&gt;&lt;related-urls&gt;&lt;url&gt;http://www.ncbi.nlm.nih.gov/entrez/query.fcgi?cmd=Retrieve&amp;amp;db=PubMed&amp;amp;dopt=Citation&amp;amp;list_uids=18407956 &lt;/url&gt;&lt;/related-urls&gt;&lt;/urls&gt;&lt;language&gt;eng&lt;/language&gt;&lt;/record&gt;&lt;/Cite&gt;&lt;Cite&gt;&lt;Author&gt;McNulty&lt;/Author&gt;&lt;Year&gt;2008&lt;/Year&gt;&lt;RecNum&gt;9&lt;/RecNum&gt;&lt;record&gt;&lt;rec-number&gt;9&lt;/rec-number&gt;&lt;ref-type name="Journal Article"&gt;17&lt;/ref-type&gt;&lt;contributors&gt;&lt;authors&gt;&lt;author&gt;McNulty, D. E.&lt;/author&gt;&lt;author&gt;Annan, R. S.&lt;/author&gt;&lt;/authors&gt;&lt;/contributors&gt;&lt;auth-address&gt;Proteomics and Biological Mass Spectrometry Laboratory, GlaxoSmithKline, King of Prussia, Pennsylvania 19406, USA.&lt;/auth-address&gt;&lt;titles&gt;&lt;title&gt;Hydrophilic interaction chromatography reduces the complexity of the phosphoproteome and improves global phosphopeptide isolation and detection&lt;/title&gt;&lt;secondary-title&gt;Mol Cell Proteomics&lt;/secondary-title&gt;&lt;/titles&gt;&lt;periodical&gt;&lt;full-title&gt;Mol Cell Proteomics&lt;/full-title&gt;&lt;/periodical&gt;&lt;pages&gt;971-80&lt;/pages&gt;&lt;volume&gt;7&lt;/volume&gt;&lt;number&gt;5&lt;/number&gt;&lt;keywords&gt;&lt;keyword&gt;Chromatography, Liquid/*methods&lt;/keyword&gt;&lt;keyword&gt;Hela Cells&lt;/keyword&gt;&lt;keyword&gt;Humans&lt;/keyword&gt;&lt;keyword&gt;Phosphopeptides/analysis/*isolation &amp;amp; purification&lt;/keyword&gt;&lt;keyword&gt;Proteome/*chemistry&lt;/keyword&gt;&lt;keyword&gt;Proteomics/*methods&lt;/keyword&gt;&lt;/keywords&gt;&lt;dates&gt;&lt;year&gt;2008&lt;/year&gt;&lt;pub-dates&gt;&lt;date&gt;May&lt;/date&gt;&lt;/pub-dates&gt;&lt;/dates&gt;&lt;isbn&gt;1535-9484 (Electronic)&lt;/isbn&gt;&lt;accession-num&gt;18212344&lt;/accession-num&gt;&lt;urls&gt;&lt;related-urls&gt;&lt;url&gt;http://www.ncbi.nlm.nih.gov/entrez/query.fcgi?cmd=Retrieve&amp;amp;db=PubMed&amp;amp;dopt=Citation&amp;amp;list_uids=18212344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[1, 2]</w:t>
      </w:r>
      <w:r>
        <w:rPr>
          <w:rFonts w:ascii="Calibri" w:hAnsi="Calibri" w:cs="Arial"/>
          <w:sz w:val="22"/>
          <w:szCs w:val="22"/>
        </w:rPr>
        <w:fldChar w:fldCharType="end"/>
      </w:r>
      <w:r w:rsidRPr="00265237">
        <w:rPr>
          <w:rFonts w:ascii="Calibri" w:hAnsi="Calibri" w:cs="Arial"/>
          <w:sz w:val="22"/>
          <w:szCs w:val="22"/>
        </w:rPr>
        <w:t>. We chose HILIC because it retains the peptides until the end of the gradient, rather eluting at the front of the gradient as in SCX but other groups have had good success with other methods.</w:t>
      </w:r>
    </w:p>
    <w:p w:rsidR="00277046" w:rsidRPr="00265237" w:rsidRDefault="00277046" w:rsidP="0072204A">
      <w:pPr>
        <w:jc w:val="both"/>
        <w:rPr>
          <w:rFonts w:ascii="Calibri" w:hAnsi="Calibri" w:cs="Arial"/>
          <w:sz w:val="22"/>
          <w:szCs w:val="22"/>
        </w:rPr>
      </w:pPr>
    </w:p>
    <w:p w:rsidR="00277046" w:rsidRPr="00265237" w:rsidRDefault="00277046" w:rsidP="008B1BD6">
      <w:pPr>
        <w:jc w:val="both"/>
        <w:rPr>
          <w:rFonts w:ascii="Calibri" w:hAnsi="Calibri" w:cs="Arial"/>
          <w:sz w:val="22"/>
          <w:szCs w:val="22"/>
        </w:rPr>
      </w:pPr>
      <w:r w:rsidRPr="00265237">
        <w:rPr>
          <w:rFonts w:ascii="Calibri" w:hAnsi="Calibri" w:cs="Arial"/>
          <w:sz w:val="22"/>
          <w:szCs w:val="22"/>
        </w:rPr>
        <w:t>When using the IMAC you may need to increase or decrease the amount of resin used, time of incubation or number of washes. There have also been studies looking at altering the initial chemistry of the load solution that we present here</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&lt;EndNote&gt;&lt;Cite&gt;&lt;Author&gt;Jensen&lt;/Author&gt;&lt;Year&gt;2007&lt;/Year&gt;&lt;RecNum&gt;69&lt;/RecNum&gt;&lt;record&gt;&lt;rec-number&gt;69&lt;/rec-number&gt;&lt;ref-type name="Journal Article"&gt;17&lt;/ref-type&gt;&lt;contributors&gt;&lt;authors&gt;&lt;author&gt;Jensen, S. S.&lt;/author&gt;&lt;author&gt;Larsen, M. R.&lt;/author&gt;&lt;/authors&gt;&lt;/contributors&gt;&lt;auth-address&gt;Department of Biochemistry and Molecular Biology, University of Southern Denmark, Campusvej 55, DK-5230 Odense, Denmark.&lt;/auth-address&gt;&lt;titles&gt;&lt;title&gt;Evaluation of the impact of some experimental procedures on different phosphopeptide enrichment techniques&lt;/title&gt;&lt;secondary-title&gt;Rapid Commun Mass Spectrom&lt;/secondary-title&gt;&lt;/titles&gt;&lt;periodical&gt;&lt;full-title&gt;Rapid Commun Mass Spectrom&lt;/full-title&gt;&lt;/periodical&gt;&lt;pages&gt;3635-45&lt;/pages&gt;&lt;volume&gt;21&lt;/volume&gt;&lt;number&gt;22&lt;/number&gt;&lt;keywords&gt;&lt;keyword&gt;Animals&lt;/keyword&gt;&lt;keyword&gt;Cattle&lt;/keyword&gt;&lt;keyword&gt;Chromatography, Affinity/*methods&lt;/keyword&gt;&lt;keyword&gt;Detergents/chemistry&lt;/keyword&gt;&lt;keyword&gt;Humans&lt;/keyword&gt;&lt;keyword&gt;Phosphopeptides/*chemistry&lt;/keyword&gt;&lt;keyword&gt;Phosphorylation&lt;/keyword&gt;&lt;keyword&gt;Sensitivity and Specificity&lt;/keyword&gt;&lt;keyword&gt;Solubility&lt;/keyword&gt;&lt;keyword&gt;Titanium/chemistry&lt;/keyword&gt;&lt;keyword&gt;Zirconium/chemistry&lt;/keyword&gt;&lt;/keywords&gt;&lt;dates&gt;&lt;year&gt;2007&lt;/year&gt;&lt;/dates&gt;&lt;isbn&gt;0951-4198 (Print)&lt;/isbn&gt;&lt;accession-num&gt;17939157&lt;/accession-num&gt;&lt;urls&gt;&lt;related-urls&gt;&lt;url&gt;http://www.ncbi.nlm.nih.gov/entrez/query.fcgi?cmd=Retrieve&amp;amp;db=PubMed&amp;amp;dopt=Citation&amp;amp;list_uids=17939157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[8]</w:t>
      </w:r>
      <w:r>
        <w:rPr>
          <w:rFonts w:ascii="Calibri" w:hAnsi="Calibri" w:cs="Arial"/>
          <w:sz w:val="22"/>
          <w:szCs w:val="22"/>
        </w:rPr>
        <w:fldChar w:fldCharType="end"/>
      </w:r>
      <w:r w:rsidRPr="00265237">
        <w:rPr>
          <w:rFonts w:ascii="Calibri" w:hAnsi="Calibri" w:cs="Arial"/>
          <w:sz w:val="22"/>
          <w:szCs w:val="22"/>
        </w:rPr>
        <w:t>. This combination of methods should allow the isolation of samples that are between 60% to 95% phosphopeptides. Once you have established a method for your particular system you should be able optimize for higher yield of phosphopeptides.</w:t>
      </w:r>
    </w:p>
    <w:p w:rsidR="00277046" w:rsidRPr="00265237" w:rsidRDefault="00277046" w:rsidP="00F67BAD">
      <w:pPr>
        <w:jc w:val="both"/>
        <w:rPr>
          <w:rFonts w:ascii="Calibri" w:hAnsi="Calibri" w:cs="Arial"/>
          <w:sz w:val="22"/>
          <w:szCs w:val="22"/>
        </w:rPr>
      </w:pPr>
    </w:p>
    <w:p w:rsidR="00277046" w:rsidRPr="00265237" w:rsidRDefault="00277046" w:rsidP="00F67BAD">
      <w:pPr>
        <w:jc w:val="both"/>
        <w:rPr>
          <w:rFonts w:ascii="Calibri" w:hAnsi="Calibri" w:cs="Arial"/>
          <w:sz w:val="22"/>
          <w:szCs w:val="22"/>
        </w:rPr>
      </w:pPr>
      <w:r w:rsidRPr="00265237">
        <w:rPr>
          <w:rFonts w:ascii="Calibri" w:hAnsi="Calibri" w:cs="Arial"/>
          <w:sz w:val="22"/>
          <w:szCs w:val="22"/>
        </w:rPr>
        <w:t>Enrichment of phosphopeptides can also be achieved with TiO</w:t>
      </w:r>
      <w:r w:rsidRPr="00265237">
        <w:rPr>
          <w:rFonts w:ascii="Calibri" w:hAnsi="Calibri" w:cs="Arial"/>
          <w:sz w:val="22"/>
          <w:szCs w:val="22"/>
          <w:vertAlign w:val="subscript"/>
        </w:rPr>
        <w:t>2</w:t>
      </w:r>
      <w:r w:rsidRPr="00265237">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&lt;EndNote&gt;&lt;Cite&gt;&lt;Author&gt;Larsen&lt;/Author&gt;&lt;Year&gt;2005&lt;/Year&gt;&lt;RecNum&gt;46&lt;/RecNum&gt;&lt;record&gt;&lt;rec-number&gt;46&lt;/rec-number&gt;&lt;ref-type name="Journal Article"&gt;17&lt;/ref-type&gt;&lt;contributors&gt;&lt;authors&gt;&lt;author&gt;Larsen, M. R.&lt;/author&gt;&lt;author&gt;Thingholm, T. E.&lt;/author&gt;&lt;author&gt;Jensen, O. N.&lt;/author&gt;&lt;author&gt;Roepstorff, P.&lt;/author&gt;&lt;author&gt;Jorgensen, T. J.&lt;/author&gt;&lt;/authors&gt;&lt;/contributors&gt;&lt;auth-address&gt;Department of Biochemistry and Molecular Biology, University of Southern Denmark, DK-5230 Odense, Denmark. mrl@bmb.sdu.dk&lt;/auth-address&gt;&lt;titles&gt;&lt;title&gt;Highly selective enrichment of phosphorylated peptides from peptide mixtures using titanium dioxide microcolumns&lt;/title&gt;&lt;secondary-title&gt;Mol Cell Proteomics&lt;/secondary-title&gt;&lt;/titles&gt;&lt;periodical&gt;&lt;full-title&gt;Mol Cell Proteomics&lt;/full-title&gt;&lt;/periodical&gt;&lt;pages&gt;873-86&lt;/pages&gt;&lt;volume&gt;4&lt;/volume&gt;&lt;number&gt;7&lt;/number&gt;&lt;keywords&gt;&lt;keyword&gt;Amino Acid Sequence&lt;/keyword&gt;&lt;keyword&gt;Animals&lt;/keyword&gt;&lt;keyword&gt;Carbonic Anhydrases/analysis&lt;/keyword&gt;&lt;keyword&gt;Caseins/analysis&lt;/keyword&gt;&lt;keyword&gt;Cattle&lt;/keyword&gt;&lt;keyword&gt;Chickens&lt;/keyword&gt;&lt;keyword&gt;Gentisates&lt;/keyword&gt;&lt;keyword&gt;Molecular Sequence Data&lt;/keyword&gt;&lt;keyword&gt;Ovalbumin/analysis&lt;/keyword&gt;&lt;keyword&gt;Phosphopeptides/*analysis/isolation &amp;amp; purification&lt;/keyword&gt;&lt;keyword&gt;Serum Albumin/analysis&lt;/keyword&gt;&lt;keyword&gt;Spectrometry, Mass, Electrospray Ionization&lt;/keyword&gt;&lt;keyword&gt;Spectrometry, Mass, Matrix-Assisted Laser Desorption-Ionization&lt;/keyword&gt;&lt;keyword&gt;Titanium/*chemistry&lt;/keyword&gt;&lt;/keywords&gt;&lt;dates&gt;&lt;year&gt;2005&lt;/year&gt;&lt;pub-dates&gt;&lt;date&gt;Jul&lt;/date&gt;&lt;/pub-dates&gt;&lt;/dates&gt;&lt;isbn&gt;1535-9476 (Print)&lt;/isbn&gt;&lt;accession-num&gt;15858219&lt;/accession-num&gt;&lt;urls&gt;&lt;related-urls&gt;&lt;url&gt;http://www.ncbi.nlm.nih.gov/entrez/query.fcgi?cmd=Retrieve&amp;amp;db=PubMed&amp;amp;dopt=Citation&amp;amp;list_uids=15858219 &lt;/url&gt;&lt;/related-urls&gt;&lt;/urls&gt;&lt;language&gt;eng&lt;/language&gt;&lt;/record&gt;&lt;/Cite&gt;&lt;Cite&gt;&lt;Author&gt;Pinkse&lt;/Author&gt;&lt;Year&gt;2004&lt;/Year&gt;&lt;RecNum&gt;47&lt;/RecNum&gt;&lt;record&gt;&lt;rec-number&gt;47&lt;/rec-number&gt;&lt;ref-type name="Journal Article"&gt;17&lt;/ref-type&gt;&lt;contributors&gt;&lt;authors&gt;&lt;author&gt;Pinkse, M. W.&lt;/author&gt;&lt;author&gt;Uitto, P. M.&lt;/author&gt;&lt;author&gt;Hilhorst, M. J.&lt;/author&gt;&lt;author&gt;Ooms, B.&lt;/author&gt;&lt;author&gt;Heck, A. J.&lt;/author&gt;&lt;/authors&gt;&lt;/contributors&gt;&lt;auth-address&gt;Department of Biomolecular Mass Spectrometry, Bijvoet Center for Biomolecular Research and Utrecht Institute for Pharmaceutical Sciences, Utrecht University, Sorbonnelaan 16, 3584 CA Utrecht, The Netherlands. m.w.h.pinkse@pharm.uu.nl&lt;/auth-address&gt;&lt;titles&gt;&lt;title&gt;Selective isolation at the femtomole level of phosphopeptides from proteolytic digests using 2D-NanoLC-ESI-MS/MS and titanium oxide precolumns&lt;/title&gt;&lt;secondary-title&gt;Anal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chemistry&lt;/abbr-1&gt;&lt;/alt-periodical&gt;&lt;pages&gt;3935-43&lt;/pages&gt;&lt;volume&gt;76&lt;/volume&gt;&lt;number&gt;14&lt;/number&gt;&lt;keywords&gt;&lt;keyword&gt;Automation&lt;/keyword&gt;&lt;keyword&gt;Chromatography, Liquid/*methods&lt;/keyword&gt;&lt;keyword&gt;Nanotechnology&lt;/keyword&gt;&lt;keyword&gt;Peptide Fragments/chemistry&lt;/keyword&gt;&lt;keyword&gt;Phosphopeptides/*analysis/isolation &amp;amp; purification&lt;/keyword&gt;&lt;keyword&gt;Proteins/metabolism&lt;/keyword&gt;&lt;keyword&gt;Spectrometry, Mass, Electrospray Ionization/*methods&lt;/keyword&gt;&lt;keyword&gt;Titanium/*chemistry&lt;/keyword&gt;&lt;/keywords&gt;&lt;dates&gt;&lt;year&gt;2004&lt;/year&gt;&lt;pub-dates&gt;&lt;date&gt;Jul 15&lt;/date&gt;&lt;/pub-dates&gt;&lt;/dates&gt;&lt;isbn&gt;0003-2700 (Print)&lt;/isbn&gt;&lt;accession-num&gt;15253627&lt;/accession-num&gt;&lt;urls&gt;&lt;related-urls&gt;&lt;url&gt;http://www.ncbi.nlm.nih.gov/entrez/query.fcgi?cmd=Retrieve&amp;amp;db=PubMed&amp;amp;dopt=Citation&amp;amp;list_uids=15253627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[9, 10]</w:t>
      </w:r>
      <w:r>
        <w:rPr>
          <w:rFonts w:ascii="Calibri" w:hAnsi="Calibri" w:cs="Arial"/>
          <w:sz w:val="22"/>
          <w:szCs w:val="22"/>
        </w:rPr>
        <w:fldChar w:fldCharType="end"/>
      </w:r>
      <w:r>
        <w:rPr>
          <w:rFonts w:ascii="Calibri" w:hAnsi="Calibri" w:cs="Arial"/>
          <w:sz w:val="22"/>
          <w:szCs w:val="22"/>
        </w:rPr>
        <w:t xml:space="preserve"> </w:t>
      </w:r>
      <w:r w:rsidRPr="00265237">
        <w:rPr>
          <w:rFonts w:ascii="Calibri" w:hAnsi="Calibri" w:cs="Arial"/>
          <w:sz w:val="22"/>
          <w:szCs w:val="22"/>
        </w:rPr>
        <w:t>or phosphoramidite chemistry</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&lt;EndNote&gt;&lt;Cite&gt;&lt;Author&gt;Tao&lt;/Author&gt;&lt;Year&gt;2005&lt;/Year&gt;&lt;RecNum&gt;48&lt;/RecNum&gt;&lt;record&gt;&lt;rec-number&gt;48&lt;/rec-number&gt;&lt;ref-type name="Journal Article"&gt;17&lt;/ref-type&gt;&lt;contributors&gt;&lt;authors&gt;&lt;author&gt;Tao, W. A.&lt;/author&gt;&lt;author&gt;Wollscheid, B.&lt;/author&gt;&lt;author&gt;O&amp;apos;Brien, R.&lt;/author&gt;&lt;author&gt;Eng, J. K.&lt;/author&gt;&lt;author&gt;Li, X. J.&lt;/author&gt;&lt;author&gt;Bodenmiller, B.&lt;/author&gt;&lt;author&gt;Watts, J. D.&lt;/author&gt;&lt;author&gt;Hood, L.&lt;/author&gt;&lt;author&gt;Aebersold, R.&lt;/author&gt;&lt;/authors&gt;&lt;/contributors&gt;&lt;auth-address&gt;The Bindley Bioscience Center and Department of Biochemistry, Purdue University, West Lafayette, Indiana 47907, USA.&lt;/auth-address&gt;&lt;titles&gt;&lt;title&gt;Quantitative phosphoproteome analysis using a dendrimer conjugation chemistry and tandem mass spectrometry&lt;/title&gt;&lt;secondary-title&gt;Nat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methods&lt;/abbr-1&gt;&lt;/alt-periodical&gt;&lt;pages&gt;591-8&lt;/pages&gt;&lt;volume&gt;2&lt;/volume&gt;&lt;number&gt;8&lt;/number&gt;&lt;keywords&gt;&lt;keyword&gt;Cells, Cultured&lt;/keyword&gt;&lt;keyword&gt;Dimerization&lt;/keyword&gt;&lt;keyword&gt;Gene Expression Profiling/*methods&lt;/keyword&gt;&lt;keyword&gt;Humans&lt;/keyword&gt;&lt;keyword&gt;Mass Spectrometry/*methods&lt;/keyword&gt;&lt;keyword&gt;*Molecular Probe Techniques&lt;/keyword&gt;&lt;keyword&gt;Phosphoproteins/*analysis/*metabolism&lt;/keyword&gt;&lt;keyword&gt;Proteome/*analysis/*metabolism&lt;/keyword&gt;&lt;keyword&gt;T-Lymphocytes/*metabolism&lt;/keyword&gt;&lt;/keywords&gt;&lt;dates&gt;&lt;year&gt;2005&lt;/year&gt;&lt;pub-dates&gt;&lt;date&gt;Aug&lt;/date&gt;&lt;/pub-dates&gt;&lt;/dates&gt;&lt;isbn&gt;1548-7091 (Print)&lt;/isbn&gt;&lt;accession-num&gt;16094384&lt;/accession-num&gt;&lt;urls&gt;&lt;related-urls&gt;&lt;url&gt;http://www.ncbi.nlm.nih.gov/entrez/query.fcgi?cmd=Retrieve&amp;amp;db=PubMed&amp;amp;dopt=Citation&amp;amp;list_uids=16094384 &lt;/url&gt;&lt;/related-urls&gt;&lt;/urls&gt;&lt;language&gt;eng&lt;/language&gt;&lt;/record&gt;&lt;/Cite&gt;&lt;Cite&gt;&lt;Author&gt;Zhou&lt;/Author&gt;&lt;Year&gt;2001&lt;/Year&gt;&lt;RecNum&gt;49&lt;/RecNum&gt;&lt;record&gt;&lt;rec-number&gt;49&lt;/rec-number&gt;&lt;ref-type name="Journal Article"&gt;17&lt;/ref-type&gt;&lt;contributors&gt;&lt;authors&gt;&lt;author&gt;Zhou, H.&lt;/author&gt;&lt;author&gt;Watts, J. D.&lt;/author&gt;&lt;author&gt;Aebersold, R.&lt;/author&gt;&lt;/authors&gt;&lt;/contributors&gt;&lt;auth-address&gt;Department of Molecular Biotechnology, University of Washington, Seattle, WA 98195, USA.&lt;/auth-address&gt;&lt;titles&gt;&lt;title&gt;A systematic approach to the analysis of protein phosphorylation&lt;/title&gt;&lt;secondary-title&gt;Nat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biotechnology&lt;/abbr-1&gt;&lt;/alt-periodical&gt;&lt;pages&gt;375-8&lt;/pages&gt;&lt;volume&gt;19&lt;/volume&gt;&lt;number&gt;4&lt;/number&gt;&lt;keywords&gt;&lt;keyword&gt;Amino Acid Sequence&lt;/keyword&gt;&lt;keyword&gt;Biochemistry/*methods&lt;/keyword&gt;&lt;keyword&gt;Caseins/chemistry&lt;/keyword&gt;&lt;keyword&gt;Databases, Factual&lt;/keyword&gt;&lt;keyword&gt;Fungal Proteins/chemistry&lt;/keyword&gt;&lt;keyword&gt;Gas Chromatography-Mass Spectrometry/methods&lt;/keyword&gt;&lt;keyword&gt;Glucose/chemistry&lt;/keyword&gt;&lt;keyword&gt;Glutathione Transferase/metabolism&lt;/keyword&gt;&lt;keyword&gt;Mass Spectrometry/methods&lt;/keyword&gt;&lt;keyword&gt;Models, Chemical&lt;/keyword&gt;&lt;keyword&gt;Molecular Sequence Data&lt;/keyword&gt;&lt;keyword&gt;Peptides/*chemistry/*isolation &amp;amp; purification&lt;/keyword&gt;&lt;keyword&gt;Phosphorylation&lt;/keyword&gt;&lt;keyword&gt;Recombinant Fusion Proteins/metabolism&lt;/keyword&gt;&lt;keyword&gt;Saccharomyces cerevisiae/enzymology&lt;/keyword&gt;&lt;keyword&gt;Serine/chemistry&lt;/keyword&gt;&lt;keyword&gt;Threonine/chemistry&lt;/keyword&gt;&lt;keyword&gt;Time Factors&lt;/keyword&gt;&lt;keyword&gt;Tyrosine/chemistry&lt;/keyword&gt;&lt;/keywords&gt;&lt;dates&gt;&lt;year&gt;2001&lt;/year&gt;&lt;pub-dates&gt;&lt;date&gt;Apr&lt;/date&gt;&lt;/pub-dates&gt;&lt;/dates&gt;&lt;isbn&gt;1087-0156 (Print)&lt;/isbn&gt;&lt;accession-num&gt;11283598&lt;/accession-num&gt;&lt;urls&gt;&lt;related-urls&gt;&lt;url&gt;http://www.ncbi.nlm.nih.gov/entrez/query.fcgi?cmd=Retrieve&amp;amp;db=PubMed&amp;amp;dopt=Citation&amp;amp;list_uids=11283598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[11, 12]</w:t>
      </w:r>
      <w:r>
        <w:rPr>
          <w:rFonts w:ascii="Calibri" w:hAnsi="Calibri" w:cs="Arial"/>
          <w:sz w:val="22"/>
          <w:szCs w:val="22"/>
        </w:rPr>
        <w:fldChar w:fldCharType="end"/>
      </w:r>
      <w:r w:rsidRPr="00265237">
        <w:rPr>
          <w:rFonts w:ascii="Calibri" w:hAnsi="Calibri" w:cs="Arial"/>
          <w:sz w:val="22"/>
          <w:szCs w:val="22"/>
        </w:rPr>
        <w:t>, and studies have indicated that each method will yield overlapping yet distinct portions of the phosphoproteome</w:t>
      </w:r>
      <w:r>
        <w:rPr>
          <w:rFonts w:ascii="Calibri" w:hAnsi="Calibri" w:cs="Arial"/>
          <w:sz w:val="22"/>
          <w:szCs w:val="22"/>
        </w:rPr>
        <w:t xml:space="preserve"> </w:t>
      </w:r>
      <w:r>
        <w:rPr>
          <w:rFonts w:ascii="Calibri" w:hAnsi="Calibri" w:cs="Arial"/>
          <w:sz w:val="22"/>
          <w:szCs w:val="22"/>
        </w:rPr>
        <w:fldChar w:fldCharType="begin"/>
      </w:r>
      <w:r>
        <w:rPr>
          <w:rFonts w:ascii="Calibri" w:hAnsi="Calibri" w:cs="Arial"/>
          <w:sz w:val="22"/>
          <w:szCs w:val="22"/>
        </w:rPr>
        <w:instrText xml:space="preserve"> ADDIN EN.CITE &lt;EndNote&gt;&lt;Cite&gt;&lt;Author&gt;Bodenmiller&lt;/Author&gt;&lt;Year&gt;2007&lt;/Year&gt;&lt;RecNum&gt;70&lt;/RecNum&gt;&lt;record&gt;&lt;rec-number&gt;70&lt;/rec-number&gt;&lt;ref-type name="Journal Article"&gt;17&lt;/ref-type&gt;&lt;contributors&gt;&lt;authors&gt;&lt;author&gt;Bodenmiller, B.&lt;/author&gt;&lt;author&gt;Mueller, L. N.&lt;/author&gt;&lt;author&gt;Mueller, M.&lt;/author&gt;&lt;author&gt;Domon, B.&lt;/author&gt;&lt;author&gt;Aebersold, R.&lt;/author&gt;&lt;/authors&gt;&lt;/contributors&gt;&lt;auth-address&gt;Institute for Molecular Systems Biology, Swiss Federal Institute of Technology, ETH Honggerberg, Wolfgang-Pauli-Str. 16, HPT, CH-8093 Zurich, Switzerland.&lt;/auth-address&gt;&lt;titles&gt;&lt;title&gt;Reproducible isolation of distinct, overlapping segments of the phosphoproteome&lt;/title&gt;&lt;secondary-title&gt;Nat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methods&lt;/abbr-1&gt;&lt;/alt-periodical&gt;&lt;pages&gt;231-7&lt;/pages&gt;&lt;volume&gt;4&lt;/volume&gt;&lt;number&gt;3&lt;/number&gt;&lt;keywords&gt;&lt;keyword&gt;Chromatography, Liquid/*methods&lt;/keyword&gt;&lt;keyword&gt;Peptide Mapping/*methods&lt;/keyword&gt;&lt;keyword&gt;Phosphopeptides/*chemistry/*isolation &amp;amp; purification&lt;/keyword&gt;&lt;keyword&gt;Proteome/*chemistry/*isolation &amp;amp; purification&lt;/keyword&gt;&lt;keyword&gt;Sequence Analysis, Protein/methods&lt;/keyword&gt;&lt;keyword&gt;Spectrometry, Mass, Electrospray Ionization/*methods&lt;/keyword&gt;&lt;/keywords&gt;&lt;dates&gt;&lt;year&gt;2007&lt;/year&gt;&lt;pub-dates&gt;&lt;date&gt;Mar&lt;/date&gt;&lt;/pub-dates&gt;&lt;/dates&gt;&lt;isbn&gt;1548-7091 (Print)&lt;/isbn&gt;&lt;accession-num&gt;17293869&lt;/accession-num&gt;&lt;urls&gt;&lt;related-urls&gt;&lt;url&gt;http://www.ncbi.nlm.nih.gov/entrez/query.fcgi?cmd=Retrieve&amp;amp;db=PubMed&amp;amp;dopt=Citation&amp;amp;list_uids=17293869 &lt;/url&gt;&lt;/related-urls&gt;&lt;/urls&gt;&lt;language&gt;eng&lt;/language&gt;&lt;/record&gt;&lt;/Cite&gt;&lt;/EndNote&gt;</w:instrText>
      </w:r>
      <w:r>
        <w:rPr>
          <w:rFonts w:ascii="Calibri" w:hAnsi="Calibri" w:cs="Arial"/>
          <w:sz w:val="22"/>
          <w:szCs w:val="22"/>
        </w:rPr>
        <w:fldChar w:fldCharType="separate"/>
      </w:r>
      <w:r>
        <w:rPr>
          <w:rFonts w:ascii="Calibri" w:hAnsi="Calibri" w:cs="Arial"/>
          <w:sz w:val="22"/>
          <w:szCs w:val="22"/>
        </w:rPr>
        <w:t>[13]</w:t>
      </w:r>
      <w:r>
        <w:rPr>
          <w:rFonts w:ascii="Calibri" w:hAnsi="Calibri" w:cs="Arial"/>
          <w:sz w:val="22"/>
          <w:szCs w:val="22"/>
        </w:rPr>
        <w:fldChar w:fldCharType="end"/>
      </w:r>
      <w:r w:rsidRPr="00265237">
        <w:rPr>
          <w:rFonts w:ascii="Calibri" w:hAnsi="Calibri" w:cs="Arial"/>
          <w:sz w:val="22"/>
          <w:szCs w:val="22"/>
        </w:rPr>
        <w:t>.</w:t>
      </w:r>
    </w:p>
    <w:p w:rsidR="00277046" w:rsidRPr="00265237" w:rsidRDefault="00277046" w:rsidP="00F67BAD">
      <w:pPr>
        <w:jc w:val="both"/>
        <w:rPr>
          <w:rFonts w:ascii="Calibri" w:hAnsi="Calibri" w:cs="Arial"/>
          <w:sz w:val="22"/>
          <w:szCs w:val="22"/>
        </w:rPr>
      </w:pPr>
    </w:p>
    <w:p w:rsidR="00277046" w:rsidRPr="00265237" w:rsidRDefault="00277046" w:rsidP="00F67BAD">
      <w:pPr>
        <w:jc w:val="both"/>
        <w:rPr>
          <w:rFonts w:ascii="Calibri" w:hAnsi="Calibri" w:cs="Arial"/>
          <w:sz w:val="22"/>
          <w:szCs w:val="22"/>
        </w:rPr>
      </w:pPr>
      <w:r w:rsidRPr="00265237">
        <w:rPr>
          <w:rFonts w:ascii="Calibri" w:hAnsi="Calibri" w:cs="Arial"/>
          <w:b/>
          <w:sz w:val="22"/>
          <w:szCs w:val="22"/>
        </w:rPr>
        <w:t>Acknowlegements.</w:t>
      </w:r>
      <w:r w:rsidRPr="00265237">
        <w:rPr>
          <w:rFonts w:ascii="Calibri" w:hAnsi="Calibri" w:cs="Arial"/>
          <w:sz w:val="22"/>
          <w:szCs w:val="22"/>
        </w:rPr>
        <w:t xml:space="preserve"> </w:t>
      </w:r>
    </w:p>
    <w:p w:rsidR="00277046" w:rsidRPr="00265237" w:rsidRDefault="00277046" w:rsidP="00F67BAD">
      <w:pPr>
        <w:jc w:val="both"/>
        <w:rPr>
          <w:rFonts w:ascii="Calibri" w:hAnsi="Calibri" w:cs="Arial"/>
          <w:sz w:val="22"/>
          <w:szCs w:val="22"/>
        </w:rPr>
      </w:pPr>
      <w:r w:rsidRPr="00265237">
        <w:rPr>
          <w:rFonts w:ascii="Calibri" w:hAnsi="Calibri" w:cs="Arial"/>
          <w:sz w:val="22"/>
          <w:szCs w:val="22"/>
        </w:rPr>
        <w:t>We would like to thank Dr. Rich Rogers for technical assistance with mass spectrometry</w:t>
      </w:r>
      <w:r>
        <w:rPr>
          <w:rFonts w:ascii="Calibri" w:hAnsi="Calibri" w:cs="Arial"/>
          <w:sz w:val="22"/>
          <w:szCs w:val="22"/>
        </w:rPr>
        <w:t xml:space="preserve"> analyses and helpful discussions</w:t>
      </w:r>
      <w:r w:rsidRPr="00265237">
        <w:rPr>
          <w:rFonts w:ascii="Calibri" w:hAnsi="Calibri" w:cs="Arial"/>
          <w:sz w:val="22"/>
          <w:szCs w:val="22"/>
        </w:rPr>
        <w:t>, and Dr</w:t>
      </w:r>
      <w:r>
        <w:rPr>
          <w:rFonts w:ascii="Calibri" w:hAnsi="Calibri" w:cs="Arial"/>
          <w:sz w:val="22"/>
          <w:szCs w:val="22"/>
        </w:rPr>
        <w:t>s</w:t>
      </w:r>
      <w:r w:rsidRPr="00265237">
        <w:rPr>
          <w:rFonts w:ascii="Calibri" w:hAnsi="Calibri" w:cs="Arial"/>
          <w:sz w:val="22"/>
          <w:szCs w:val="22"/>
        </w:rPr>
        <w:t>. Rob Moritz, Jeff Ranish, and Hamid Mirzai for helpful discussions.</w:t>
      </w:r>
    </w:p>
    <w:p w:rsidR="00277046" w:rsidRDefault="00277046" w:rsidP="00F67BAD">
      <w:pPr>
        <w:jc w:val="both"/>
        <w:rPr>
          <w:rFonts w:ascii="Calibri" w:hAnsi="Calibri" w:cs="Arial"/>
          <w:sz w:val="22"/>
          <w:szCs w:val="22"/>
        </w:rPr>
      </w:pPr>
      <w:r w:rsidRPr="00265237">
        <w:rPr>
          <w:rFonts w:ascii="Calibri" w:hAnsi="Calibri" w:cs="Arial"/>
          <w:sz w:val="22"/>
          <w:szCs w:val="22"/>
        </w:rPr>
        <w:t>This work was funded by the NIH Centers of Excellence #XXX</w:t>
      </w:r>
    </w:p>
    <w:p w:rsidR="00277046" w:rsidRDefault="00277046" w:rsidP="00F67BAD">
      <w:pPr>
        <w:jc w:val="both"/>
        <w:rPr>
          <w:rFonts w:ascii="Calibri" w:hAnsi="Calibri" w:cs="Arial"/>
          <w:sz w:val="22"/>
          <w:szCs w:val="22"/>
        </w:rPr>
      </w:pPr>
    </w:p>
    <w:p w:rsidR="00277046" w:rsidRPr="005B24BA" w:rsidRDefault="00277046" w:rsidP="00F67BAD">
      <w:pPr>
        <w:jc w:val="both"/>
        <w:rPr>
          <w:rFonts w:ascii="Calibri" w:hAnsi="Calibri" w:cs="Arial"/>
          <w:b/>
          <w:sz w:val="22"/>
          <w:szCs w:val="22"/>
        </w:rPr>
      </w:pPr>
      <w:r w:rsidRPr="005B24BA">
        <w:rPr>
          <w:rFonts w:ascii="Calibri" w:hAnsi="Calibri" w:cs="Arial"/>
          <w:b/>
          <w:sz w:val="22"/>
          <w:szCs w:val="22"/>
        </w:rPr>
        <w:t>Disclosures</w:t>
      </w:r>
    </w:p>
    <w:p w:rsidR="00277046" w:rsidRPr="00265237" w:rsidRDefault="00277046" w:rsidP="00F67BAD">
      <w:pPr>
        <w:jc w:val="both"/>
        <w:rPr>
          <w:rFonts w:ascii="Calibri" w:hAnsi="Calibri" w:cs="Arial"/>
          <w:sz w:val="22"/>
          <w:szCs w:val="22"/>
        </w:rPr>
      </w:pPr>
      <w:r>
        <w:rPr>
          <w:rFonts w:ascii="Calibri" w:hAnsi="Calibri" w:cs="Arial"/>
          <w:sz w:val="22"/>
          <w:szCs w:val="22"/>
        </w:rPr>
        <w:t>The authors have nothing to disclose.</w:t>
      </w:r>
    </w:p>
    <w:p w:rsidR="00277046" w:rsidRPr="00265237" w:rsidRDefault="00277046">
      <w:pPr>
        <w:rPr>
          <w:rFonts w:ascii="Calibri" w:hAnsi="Calibri"/>
          <w:sz w:val="22"/>
          <w:szCs w:val="22"/>
        </w:rPr>
      </w:pPr>
    </w:p>
    <w:p w:rsidR="00277046" w:rsidRPr="00C43824" w:rsidRDefault="00277046">
      <w:pPr>
        <w:rPr>
          <w:rFonts w:ascii="Calibri" w:hAnsi="Calibri"/>
          <w:b/>
          <w:sz w:val="22"/>
          <w:szCs w:val="22"/>
        </w:rPr>
      </w:pPr>
      <w:r w:rsidRPr="00C43824">
        <w:rPr>
          <w:rFonts w:ascii="Calibri" w:hAnsi="Calibri"/>
          <w:b/>
          <w:sz w:val="22"/>
          <w:szCs w:val="22"/>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2394"/>
      </w:tblGrid>
      <w:tr w:rsidR="00277046" w:rsidRPr="00265237" w:rsidTr="00CE51DD">
        <w:tc>
          <w:tcPr>
            <w:tcW w:w="2394" w:type="dxa"/>
          </w:tcPr>
          <w:p w:rsidR="00277046" w:rsidRPr="00CE51DD" w:rsidRDefault="00277046">
            <w:pPr>
              <w:rPr>
                <w:rFonts w:ascii="Calibri" w:hAnsi="Calibri"/>
                <w:b/>
              </w:rPr>
            </w:pPr>
            <w:r w:rsidRPr="00CE51DD">
              <w:rPr>
                <w:rFonts w:ascii="Calibri" w:hAnsi="Calibri"/>
                <w:b/>
                <w:sz w:val="22"/>
                <w:szCs w:val="22"/>
              </w:rPr>
              <w:t>Reagent</w:t>
            </w:r>
          </w:p>
        </w:tc>
        <w:tc>
          <w:tcPr>
            <w:tcW w:w="2394" w:type="dxa"/>
          </w:tcPr>
          <w:p w:rsidR="00277046" w:rsidRPr="00CE51DD" w:rsidRDefault="00277046">
            <w:pPr>
              <w:rPr>
                <w:rFonts w:ascii="Calibri" w:hAnsi="Calibri"/>
                <w:b/>
              </w:rPr>
            </w:pPr>
            <w:r w:rsidRPr="00CE51DD">
              <w:rPr>
                <w:rFonts w:ascii="Calibri" w:hAnsi="Calibri"/>
                <w:b/>
                <w:sz w:val="22"/>
                <w:szCs w:val="22"/>
              </w:rPr>
              <w:t>Company</w:t>
            </w:r>
          </w:p>
        </w:tc>
        <w:tc>
          <w:tcPr>
            <w:tcW w:w="2394" w:type="dxa"/>
          </w:tcPr>
          <w:p w:rsidR="00277046" w:rsidRPr="00CE51DD" w:rsidRDefault="00277046">
            <w:pPr>
              <w:rPr>
                <w:rFonts w:ascii="Calibri" w:hAnsi="Calibri"/>
                <w:b/>
              </w:rPr>
            </w:pPr>
            <w:r w:rsidRPr="00CE51DD">
              <w:rPr>
                <w:rFonts w:ascii="Calibri" w:hAnsi="Calibri"/>
                <w:b/>
                <w:sz w:val="22"/>
                <w:szCs w:val="22"/>
              </w:rPr>
              <w:t>Catalog Number</w:t>
            </w:r>
          </w:p>
        </w:tc>
        <w:tc>
          <w:tcPr>
            <w:tcW w:w="2394" w:type="dxa"/>
          </w:tcPr>
          <w:p w:rsidR="00277046" w:rsidRPr="00CE51DD" w:rsidRDefault="00277046">
            <w:pPr>
              <w:rPr>
                <w:rFonts w:ascii="Calibri" w:hAnsi="Calibri"/>
                <w:b/>
              </w:rPr>
            </w:pPr>
            <w:r w:rsidRPr="00CE51DD">
              <w:rPr>
                <w:rFonts w:ascii="Calibri" w:hAnsi="Calibri"/>
                <w:b/>
                <w:sz w:val="22"/>
                <w:szCs w:val="22"/>
              </w:rPr>
              <w:t>Comments</w:t>
            </w:r>
          </w:p>
        </w:tc>
      </w:tr>
      <w:tr w:rsidR="00277046" w:rsidRPr="00265237" w:rsidTr="00CE51DD">
        <w:tc>
          <w:tcPr>
            <w:tcW w:w="2394" w:type="dxa"/>
          </w:tcPr>
          <w:p w:rsidR="00277046" w:rsidRPr="00CE51DD" w:rsidRDefault="00277046">
            <w:pPr>
              <w:rPr>
                <w:rFonts w:ascii="Calibri" w:hAnsi="Calibri"/>
              </w:rPr>
            </w:pPr>
            <w:r w:rsidRPr="00CE51DD">
              <w:rPr>
                <w:rFonts w:ascii="Calibri" w:hAnsi="Calibri"/>
                <w:sz w:val="22"/>
                <w:szCs w:val="22"/>
              </w:rPr>
              <w:t xml:space="preserve">Isotec™ </w:t>
            </w:r>
            <w:r w:rsidRPr="00CE51DD">
              <w:rPr>
                <w:rStyle w:val="apple-style-span"/>
                <w:rFonts w:ascii="Arial" w:hAnsi="Arial" w:cs="Arial"/>
                <w:color w:val="000000"/>
                <w:sz w:val="17"/>
                <w:szCs w:val="17"/>
              </w:rPr>
              <w:t>L-Arginine-</w:t>
            </w:r>
            <w:r w:rsidRPr="00CE51DD">
              <w:rPr>
                <w:rStyle w:val="apple-style-span"/>
                <w:rFonts w:ascii="Arial" w:hAnsi="Arial" w:cs="Arial"/>
                <w:color w:val="000000"/>
                <w:sz w:val="15"/>
                <w:szCs w:val="15"/>
                <w:vertAlign w:val="superscript"/>
              </w:rPr>
              <w:t>13</w:t>
            </w:r>
            <w:r w:rsidRPr="00CE51DD">
              <w:rPr>
                <w:rStyle w:val="apple-style-span"/>
                <w:rFonts w:ascii="Arial" w:hAnsi="Arial" w:cs="Arial"/>
                <w:color w:val="000000"/>
                <w:sz w:val="17"/>
                <w:szCs w:val="17"/>
              </w:rPr>
              <w:t>C</w:t>
            </w:r>
            <w:r w:rsidRPr="00CE51DD">
              <w:rPr>
                <w:rStyle w:val="apple-style-span"/>
                <w:rFonts w:ascii="Arial" w:hAnsi="Arial" w:cs="Arial"/>
                <w:color w:val="000000"/>
                <w:sz w:val="15"/>
                <w:szCs w:val="15"/>
                <w:vertAlign w:val="subscript"/>
              </w:rPr>
              <w:t>6</w:t>
            </w:r>
            <w:r w:rsidRPr="00CE51DD">
              <w:rPr>
                <w:rStyle w:val="apple-style-span"/>
                <w:rFonts w:ascii="Arial" w:hAnsi="Arial" w:cs="Arial"/>
                <w:color w:val="000000"/>
                <w:sz w:val="17"/>
                <w:szCs w:val="17"/>
              </w:rPr>
              <w:t>,</w:t>
            </w:r>
            <w:r w:rsidRPr="00CE51DD">
              <w:rPr>
                <w:rStyle w:val="apple-style-span"/>
                <w:rFonts w:ascii="Arial" w:hAnsi="Arial" w:cs="Arial"/>
                <w:color w:val="000000"/>
                <w:sz w:val="15"/>
                <w:szCs w:val="15"/>
                <w:vertAlign w:val="superscript"/>
              </w:rPr>
              <w:t>15</w:t>
            </w:r>
            <w:r w:rsidRPr="00CE51DD">
              <w:rPr>
                <w:rStyle w:val="apple-style-span"/>
                <w:rFonts w:ascii="Arial" w:hAnsi="Arial" w:cs="Arial"/>
                <w:color w:val="000000"/>
                <w:sz w:val="17"/>
                <w:szCs w:val="17"/>
              </w:rPr>
              <w:t>N</w:t>
            </w:r>
            <w:r w:rsidRPr="00CE51DD">
              <w:rPr>
                <w:rStyle w:val="apple-style-span"/>
                <w:rFonts w:ascii="Arial" w:hAnsi="Arial" w:cs="Arial"/>
                <w:color w:val="000000"/>
                <w:sz w:val="15"/>
                <w:szCs w:val="15"/>
                <w:vertAlign w:val="subscript"/>
              </w:rPr>
              <w:t>4</w:t>
            </w:r>
            <w:r w:rsidRPr="00CE51DD">
              <w:rPr>
                <w:rStyle w:val="apple-converted-space"/>
                <w:rFonts w:ascii="Arial" w:hAnsi="Arial" w:cs="Arial"/>
                <w:color w:val="000000"/>
                <w:sz w:val="15"/>
                <w:szCs w:val="15"/>
                <w:vertAlign w:val="subscript"/>
              </w:rPr>
              <w:t> </w:t>
            </w:r>
          </w:p>
        </w:tc>
        <w:tc>
          <w:tcPr>
            <w:tcW w:w="2394" w:type="dxa"/>
          </w:tcPr>
          <w:p w:rsidR="00277046" w:rsidRPr="00CE51DD" w:rsidRDefault="00277046">
            <w:pPr>
              <w:rPr>
                <w:rFonts w:ascii="Calibri" w:hAnsi="Calibri"/>
              </w:rPr>
            </w:pPr>
            <w:r w:rsidRPr="00CE51DD">
              <w:rPr>
                <w:rFonts w:ascii="Calibri" w:hAnsi="Calibri"/>
                <w:sz w:val="22"/>
                <w:szCs w:val="22"/>
              </w:rPr>
              <w:t>Sigma-Aldrich</w:t>
            </w:r>
          </w:p>
        </w:tc>
        <w:tc>
          <w:tcPr>
            <w:tcW w:w="2394" w:type="dxa"/>
          </w:tcPr>
          <w:p w:rsidR="00277046" w:rsidRPr="00CE51DD" w:rsidRDefault="00277046">
            <w:pPr>
              <w:rPr>
                <w:rFonts w:ascii="Calibri" w:hAnsi="Calibri"/>
              </w:rPr>
            </w:pPr>
            <w:r w:rsidRPr="00CE51DD">
              <w:rPr>
                <w:rStyle w:val="apple-style-span"/>
                <w:rFonts w:ascii="Calibri" w:hAnsi="Calibri" w:cs="Arial"/>
                <w:color w:val="000000"/>
                <w:sz w:val="22"/>
                <w:szCs w:val="22"/>
              </w:rPr>
              <w:t>608033</w:t>
            </w:r>
          </w:p>
        </w:tc>
        <w:tc>
          <w:tcPr>
            <w:tcW w:w="2394" w:type="dxa"/>
          </w:tcPr>
          <w:p w:rsidR="00277046" w:rsidRPr="00CE51DD" w:rsidRDefault="00277046">
            <w:pPr>
              <w:rPr>
                <w:rFonts w:ascii="Calibri" w:hAnsi="Calibri"/>
              </w:rPr>
            </w:pPr>
          </w:p>
        </w:tc>
      </w:tr>
      <w:tr w:rsidR="00277046" w:rsidRPr="00265237" w:rsidTr="00CE51DD">
        <w:tc>
          <w:tcPr>
            <w:tcW w:w="2394" w:type="dxa"/>
          </w:tcPr>
          <w:p w:rsidR="00277046" w:rsidRPr="00CE51DD" w:rsidRDefault="00277046" w:rsidP="004B7A38">
            <w:pPr>
              <w:rPr>
                <w:rFonts w:ascii="Calibri" w:hAnsi="Calibri"/>
              </w:rPr>
            </w:pPr>
            <w:r w:rsidRPr="00CE51DD">
              <w:rPr>
                <w:rFonts w:ascii="Calibri" w:hAnsi="Calibri"/>
                <w:sz w:val="22"/>
                <w:szCs w:val="22"/>
              </w:rPr>
              <w:t xml:space="preserve">Isotec™ </w:t>
            </w:r>
            <w:r w:rsidRPr="00CE51DD">
              <w:rPr>
                <w:rStyle w:val="apple-style-span"/>
                <w:rFonts w:ascii="Arial" w:hAnsi="Arial" w:cs="Arial"/>
                <w:color w:val="000000"/>
                <w:sz w:val="17"/>
                <w:szCs w:val="17"/>
              </w:rPr>
              <w:t>L-Lysine-</w:t>
            </w:r>
            <w:r w:rsidRPr="00CE51DD">
              <w:rPr>
                <w:rStyle w:val="apple-style-span"/>
                <w:rFonts w:ascii="Arial" w:hAnsi="Arial" w:cs="Arial"/>
                <w:color w:val="000000"/>
                <w:sz w:val="15"/>
                <w:szCs w:val="15"/>
                <w:vertAlign w:val="superscript"/>
              </w:rPr>
              <w:t>15</w:t>
            </w:r>
            <w:r w:rsidRPr="00CE51DD">
              <w:rPr>
                <w:rStyle w:val="apple-style-span"/>
                <w:rFonts w:ascii="Arial" w:hAnsi="Arial" w:cs="Arial"/>
                <w:color w:val="000000"/>
                <w:sz w:val="17"/>
                <w:szCs w:val="17"/>
              </w:rPr>
              <w:t>N</w:t>
            </w:r>
            <w:r w:rsidRPr="00CE51DD">
              <w:rPr>
                <w:rStyle w:val="apple-style-span"/>
                <w:rFonts w:ascii="Arial" w:hAnsi="Arial" w:cs="Arial"/>
                <w:color w:val="000000"/>
                <w:sz w:val="15"/>
                <w:szCs w:val="15"/>
                <w:vertAlign w:val="subscript"/>
              </w:rPr>
              <w:t>2</w:t>
            </w:r>
            <w:r w:rsidRPr="00CE51DD">
              <w:rPr>
                <w:rStyle w:val="apple-converted-space"/>
                <w:rFonts w:ascii="Arial" w:hAnsi="Arial" w:cs="Arial"/>
                <w:color w:val="000000"/>
                <w:sz w:val="17"/>
                <w:szCs w:val="17"/>
              </w:rPr>
              <w:t> </w:t>
            </w:r>
          </w:p>
        </w:tc>
        <w:tc>
          <w:tcPr>
            <w:tcW w:w="2394" w:type="dxa"/>
          </w:tcPr>
          <w:p w:rsidR="00277046" w:rsidRPr="00CE51DD" w:rsidRDefault="00277046">
            <w:pPr>
              <w:rPr>
                <w:rFonts w:ascii="Calibri" w:hAnsi="Calibri"/>
              </w:rPr>
            </w:pPr>
            <w:r w:rsidRPr="00CE51DD">
              <w:rPr>
                <w:rFonts w:ascii="Calibri" w:hAnsi="Calibri"/>
                <w:sz w:val="22"/>
                <w:szCs w:val="22"/>
              </w:rPr>
              <w:t>Sigma-Aldrich</w:t>
            </w:r>
          </w:p>
        </w:tc>
        <w:tc>
          <w:tcPr>
            <w:tcW w:w="2394" w:type="dxa"/>
          </w:tcPr>
          <w:p w:rsidR="00277046" w:rsidRPr="00CE51DD" w:rsidRDefault="00277046">
            <w:pPr>
              <w:rPr>
                <w:rFonts w:ascii="Calibri" w:hAnsi="Calibri"/>
              </w:rPr>
            </w:pPr>
            <w:r w:rsidRPr="00CE51DD">
              <w:rPr>
                <w:rStyle w:val="apple-style-span"/>
                <w:rFonts w:ascii="Calibri" w:hAnsi="Calibri" w:cs="Arial"/>
                <w:color w:val="000000"/>
                <w:sz w:val="22"/>
                <w:szCs w:val="22"/>
              </w:rPr>
              <w:t>609021</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rPr>
            </w:pPr>
            <w:r w:rsidRPr="00CE51DD">
              <w:rPr>
                <w:rStyle w:val="apple-style-span"/>
                <w:rFonts w:ascii="Arial" w:hAnsi="Arial" w:cs="Arial"/>
                <w:color w:val="444444"/>
                <w:sz w:val="18"/>
                <w:szCs w:val="18"/>
              </w:rPr>
              <w:t>GIBCO™ Phosphate-Buffered Saline (PBS) 7.4 (10X) liquid</w:t>
            </w:r>
          </w:p>
        </w:tc>
        <w:tc>
          <w:tcPr>
            <w:tcW w:w="2394" w:type="dxa"/>
          </w:tcPr>
          <w:p w:rsidR="00277046" w:rsidRPr="00CE51DD" w:rsidRDefault="00277046">
            <w:pPr>
              <w:rPr>
                <w:rFonts w:ascii="Calibri" w:hAnsi="Calibri"/>
              </w:rPr>
            </w:pPr>
            <w:r w:rsidRPr="00CE51DD">
              <w:rPr>
                <w:rFonts w:ascii="Calibri" w:hAnsi="Calibri"/>
                <w:sz w:val="22"/>
                <w:szCs w:val="22"/>
              </w:rPr>
              <w:t>Invitrogen</w:t>
            </w:r>
          </w:p>
        </w:tc>
        <w:tc>
          <w:tcPr>
            <w:tcW w:w="2394" w:type="dxa"/>
          </w:tcPr>
          <w:p w:rsidR="00277046" w:rsidRPr="00CE51DD" w:rsidRDefault="00277046">
            <w:pPr>
              <w:rPr>
                <w:rFonts w:ascii="Calibri" w:hAnsi="Calibri"/>
              </w:rPr>
            </w:pPr>
            <w:r w:rsidRPr="00CE51DD">
              <w:rPr>
                <w:rStyle w:val="apple-style-span"/>
                <w:rFonts w:ascii="Calibri" w:hAnsi="Calibri" w:cs="Arial"/>
                <w:color w:val="444444"/>
                <w:sz w:val="22"/>
                <w:szCs w:val="22"/>
              </w:rPr>
              <w:t>70011044</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rPr>
            </w:pPr>
            <w:r w:rsidRPr="00CE51DD">
              <w:rPr>
                <w:rFonts w:ascii="Calibri" w:hAnsi="Calibri" w:cs="Arial"/>
                <w:sz w:val="22"/>
                <w:szCs w:val="22"/>
              </w:rPr>
              <w:t>SigmaFAST Protease Inhibitor Tablets,</w:t>
            </w:r>
          </w:p>
        </w:tc>
        <w:tc>
          <w:tcPr>
            <w:tcW w:w="2394" w:type="dxa"/>
          </w:tcPr>
          <w:p w:rsidR="00277046" w:rsidRPr="00CE51DD" w:rsidRDefault="00277046">
            <w:pPr>
              <w:rPr>
                <w:rFonts w:ascii="Calibri" w:hAnsi="Calibri"/>
              </w:rPr>
            </w:pPr>
            <w:r w:rsidRPr="00CE51DD">
              <w:rPr>
                <w:rFonts w:ascii="Calibri" w:hAnsi="Calibri"/>
                <w:sz w:val="22"/>
                <w:szCs w:val="22"/>
              </w:rPr>
              <w:t>Sigma-Aldrich</w:t>
            </w:r>
          </w:p>
        </w:tc>
        <w:tc>
          <w:tcPr>
            <w:tcW w:w="2394" w:type="dxa"/>
          </w:tcPr>
          <w:p w:rsidR="00277046" w:rsidRPr="00CE51DD" w:rsidRDefault="00277046">
            <w:pPr>
              <w:rPr>
                <w:rFonts w:ascii="Calibri" w:hAnsi="Calibri"/>
              </w:rPr>
            </w:pPr>
            <w:r w:rsidRPr="00CE51DD">
              <w:rPr>
                <w:rFonts w:ascii="Calibri" w:hAnsi="Calibri"/>
                <w:sz w:val="22"/>
                <w:szCs w:val="22"/>
              </w:rPr>
              <w:t>S8820</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Pierce Halt Phosphatase Inhibitor Cocktail</w:t>
            </w:r>
          </w:p>
        </w:tc>
        <w:tc>
          <w:tcPr>
            <w:tcW w:w="2394" w:type="dxa"/>
          </w:tcPr>
          <w:p w:rsidR="00277046" w:rsidRPr="00CE51DD" w:rsidRDefault="00277046">
            <w:pPr>
              <w:rPr>
                <w:rFonts w:ascii="Calibri" w:hAnsi="Calibri"/>
              </w:rPr>
            </w:pPr>
            <w:r w:rsidRPr="00CE51DD">
              <w:rPr>
                <w:rFonts w:ascii="Calibri" w:hAnsi="Calibri"/>
                <w:sz w:val="22"/>
                <w:szCs w:val="22"/>
              </w:rPr>
              <w:t>Thermo Scientific</w:t>
            </w:r>
          </w:p>
        </w:tc>
        <w:tc>
          <w:tcPr>
            <w:tcW w:w="2394" w:type="dxa"/>
          </w:tcPr>
          <w:p w:rsidR="00277046" w:rsidRPr="00CE51DD" w:rsidRDefault="00277046">
            <w:pPr>
              <w:rPr>
                <w:rFonts w:ascii="Calibri" w:hAnsi="Calibri"/>
              </w:rPr>
            </w:pPr>
            <w:r w:rsidRPr="00CE51DD">
              <w:rPr>
                <w:rFonts w:ascii="Calibri" w:hAnsi="Calibri"/>
                <w:sz w:val="22"/>
                <w:szCs w:val="22"/>
              </w:rPr>
              <w:t>78420</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 xml:space="preserve">Retsch PM100 Ball Mill Grinder </w:t>
            </w:r>
          </w:p>
        </w:tc>
        <w:tc>
          <w:tcPr>
            <w:tcW w:w="2394" w:type="dxa"/>
          </w:tcPr>
          <w:p w:rsidR="00277046" w:rsidRPr="00CE51DD" w:rsidRDefault="00277046">
            <w:pPr>
              <w:rPr>
                <w:rFonts w:ascii="Calibri" w:hAnsi="Calibri"/>
              </w:rPr>
            </w:pPr>
            <w:r w:rsidRPr="00CE51DD">
              <w:rPr>
                <w:rFonts w:ascii="Calibri" w:hAnsi="Calibri"/>
                <w:sz w:val="22"/>
                <w:szCs w:val="22"/>
              </w:rPr>
              <w:t>Retsch</w:t>
            </w:r>
          </w:p>
        </w:tc>
        <w:tc>
          <w:tcPr>
            <w:tcW w:w="2394" w:type="dxa"/>
          </w:tcPr>
          <w:p w:rsidR="00277046" w:rsidRPr="00CE51DD" w:rsidRDefault="00277046">
            <w:pPr>
              <w:rPr>
                <w:rFonts w:ascii="Calibri" w:hAnsi="Calibri"/>
              </w:rPr>
            </w:pPr>
            <w:r w:rsidRPr="00CE51DD">
              <w:rPr>
                <w:rStyle w:val="apple-style-span"/>
                <w:rFonts w:ascii="Arial" w:hAnsi="Arial" w:cs="Arial"/>
                <w:color w:val="000000"/>
                <w:sz w:val="20"/>
                <w:szCs w:val="20"/>
              </w:rPr>
              <w:t>20.540.0001</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Retsch 125 ml Stainless Steel Grinding Jar</w:t>
            </w:r>
          </w:p>
        </w:tc>
        <w:tc>
          <w:tcPr>
            <w:tcW w:w="2394" w:type="dxa"/>
          </w:tcPr>
          <w:p w:rsidR="00277046" w:rsidRPr="00CE51DD" w:rsidRDefault="00277046">
            <w:pPr>
              <w:rPr>
                <w:rFonts w:ascii="Calibri" w:hAnsi="Calibri"/>
              </w:rPr>
            </w:pPr>
            <w:r w:rsidRPr="00CE51DD">
              <w:rPr>
                <w:rFonts w:ascii="Calibri" w:hAnsi="Calibri"/>
                <w:sz w:val="22"/>
                <w:szCs w:val="22"/>
              </w:rPr>
              <w:t>Retsch</w:t>
            </w:r>
          </w:p>
        </w:tc>
        <w:tc>
          <w:tcPr>
            <w:tcW w:w="2394" w:type="dxa"/>
          </w:tcPr>
          <w:p w:rsidR="00277046" w:rsidRPr="00CE51DD" w:rsidRDefault="00277046">
            <w:pPr>
              <w:rPr>
                <w:rFonts w:ascii="Calibri" w:hAnsi="Calibri"/>
              </w:rPr>
            </w:pPr>
            <w:r w:rsidRPr="00CE51DD">
              <w:rPr>
                <w:rStyle w:val="apple-style-span"/>
                <w:rFonts w:ascii="Arial" w:hAnsi="Arial" w:cs="Arial"/>
                <w:color w:val="000000"/>
                <w:sz w:val="20"/>
                <w:szCs w:val="20"/>
              </w:rPr>
              <w:t>01.462.0148</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Ultramicrospin C18 column</w:t>
            </w:r>
          </w:p>
        </w:tc>
        <w:tc>
          <w:tcPr>
            <w:tcW w:w="2394" w:type="dxa"/>
          </w:tcPr>
          <w:p w:rsidR="00277046" w:rsidRPr="00CE51DD" w:rsidRDefault="00277046">
            <w:pPr>
              <w:rPr>
                <w:rFonts w:ascii="Calibri" w:hAnsi="Calibri"/>
              </w:rPr>
            </w:pPr>
            <w:r w:rsidRPr="00CE51DD">
              <w:rPr>
                <w:rFonts w:ascii="Calibri" w:hAnsi="Calibri"/>
                <w:sz w:val="22"/>
                <w:szCs w:val="22"/>
              </w:rPr>
              <w:t>The Nest Group</w:t>
            </w:r>
          </w:p>
        </w:tc>
        <w:tc>
          <w:tcPr>
            <w:tcW w:w="2394" w:type="dxa"/>
          </w:tcPr>
          <w:p w:rsidR="00277046" w:rsidRPr="00CE51DD" w:rsidRDefault="00277046">
            <w:pPr>
              <w:rPr>
                <w:rFonts w:ascii="Calibri" w:hAnsi="Calibri"/>
              </w:rPr>
            </w:pPr>
            <w:r w:rsidRPr="00CE51DD">
              <w:rPr>
                <w:rFonts w:ascii="Calibri" w:hAnsi="Calibri"/>
                <w:sz w:val="22"/>
                <w:szCs w:val="22"/>
              </w:rPr>
              <w:t>SUM SS10</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Sep-Pak Vac 500 mg C18</w:t>
            </w:r>
          </w:p>
        </w:tc>
        <w:tc>
          <w:tcPr>
            <w:tcW w:w="2394" w:type="dxa"/>
          </w:tcPr>
          <w:p w:rsidR="00277046" w:rsidRPr="00CE51DD" w:rsidRDefault="00277046">
            <w:pPr>
              <w:rPr>
                <w:rFonts w:ascii="Calibri" w:hAnsi="Calibri"/>
              </w:rPr>
            </w:pPr>
            <w:r w:rsidRPr="00CE51DD">
              <w:rPr>
                <w:rFonts w:ascii="Calibri" w:hAnsi="Calibri"/>
                <w:sz w:val="22"/>
                <w:szCs w:val="22"/>
              </w:rPr>
              <w:t>Waters</w:t>
            </w:r>
          </w:p>
        </w:tc>
        <w:tc>
          <w:tcPr>
            <w:tcW w:w="2394" w:type="dxa"/>
          </w:tcPr>
          <w:p w:rsidR="00277046" w:rsidRPr="00CE51DD" w:rsidRDefault="00277046">
            <w:pPr>
              <w:rPr>
                <w:rFonts w:ascii="Calibri" w:hAnsi="Calibri"/>
              </w:rPr>
            </w:pPr>
            <w:r w:rsidRPr="00CE51DD">
              <w:rPr>
                <w:rStyle w:val="apple-style-span"/>
                <w:rFonts w:ascii="Calibri" w:hAnsi="Calibri" w:cs="Arial"/>
                <w:color w:val="333333"/>
                <w:sz w:val="22"/>
                <w:szCs w:val="22"/>
              </w:rPr>
              <w:t>WAT043395</w:t>
            </w:r>
          </w:p>
        </w:tc>
        <w:tc>
          <w:tcPr>
            <w:tcW w:w="2394" w:type="dxa"/>
          </w:tcPr>
          <w:p w:rsidR="00277046" w:rsidRPr="00CE51DD" w:rsidRDefault="00277046">
            <w:pPr>
              <w:rPr>
                <w:rFonts w:ascii="Calibri" w:hAnsi="Calibri"/>
              </w:rPr>
            </w:pP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TSK-Gel Amide-80 4.6 mm x 25 cm analytical column</w:t>
            </w:r>
          </w:p>
        </w:tc>
        <w:tc>
          <w:tcPr>
            <w:tcW w:w="2394" w:type="dxa"/>
          </w:tcPr>
          <w:p w:rsidR="00277046" w:rsidRPr="00CE51DD" w:rsidRDefault="00277046">
            <w:pPr>
              <w:rPr>
                <w:rFonts w:ascii="Calibri" w:hAnsi="Calibri"/>
              </w:rPr>
            </w:pPr>
            <w:r w:rsidRPr="00CE51DD">
              <w:rPr>
                <w:rFonts w:ascii="Calibri" w:hAnsi="Calibri"/>
                <w:sz w:val="22"/>
                <w:szCs w:val="22"/>
              </w:rPr>
              <w:t>TOSOH BioSciences</w:t>
            </w:r>
          </w:p>
        </w:tc>
        <w:tc>
          <w:tcPr>
            <w:tcW w:w="2394" w:type="dxa"/>
          </w:tcPr>
          <w:p w:rsidR="00277046" w:rsidRPr="00CE51DD" w:rsidRDefault="00277046">
            <w:pPr>
              <w:rPr>
                <w:rFonts w:ascii="Calibri" w:hAnsi="Calibri"/>
              </w:rPr>
            </w:pPr>
            <w:r w:rsidRPr="00CE51DD">
              <w:rPr>
                <w:rFonts w:ascii="Calibri" w:hAnsi="Calibri"/>
                <w:sz w:val="22"/>
                <w:szCs w:val="22"/>
              </w:rPr>
              <w:t>13071</w:t>
            </w:r>
          </w:p>
        </w:tc>
        <w:tc>
          <w:tcPr>
            <w:tcW w:w="2394" w:type="dxa"/>
          </w:tcPr>
          <w:p w:rsidR="00277046" w:rsidRPr="00CE51DD" w:rsidRDefault="00277046">
            <w:pPr>
              <w:rPr>
                <w:rFonts w:ascii="Calibri" w:hAnsi="Calibri"/>
              </w:rPr>
            </w:pPr>
            <w:r w:rsidRPr="00CE51DD">
              <w:rPr>
                <w:rFonts w:ascii="Calibri" w:hAnsi="Calibri"/>
                <w:sz w:val="22"/>
                <w:szCs w:val="22"/>
              </w:rPr>
              <w:t>This is the HILIC chromatographic column</w:t>
            </w: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Guard column 4.6 mm ID x1 cm.</w:t>
            </w:r>
          </w:p>
        </w:tc>
        <w:tc>
          <w:tcPr>
            <w:tcW w:w="2394" w:type="dxa"/>
          </w:tcPr>
          <w:p w:rsidR="00277046" w:rsidRPr="00CE51DD" w:rsidRDefault="00277046">
            <w:pPr>
              <w:rPr>
                <w:rFonts w:ascii="Calibri" w:hAnsi="Calibri"/>
              </w:rPr>
            </w:pPr>
            <w:r w:rsidRPr="00CE51DD">
              <w:rPr>
                <w:rFonts w:ascii="Calibri" w:hAnsi="Calibri"/>
                <w:sz w:val="22"/>
                <w:szCs w:val="22"/>
              </w:rPr>
              <w:t>TOSOH BioSciences</w:t>
            </w:r>
          </w:p>
        </w:tc>
        <w:tc>
          <w:tcPr>
            <w:tcW w:w="2394" w:type="dxa"/>
          </w:tcPr>
          <w:p w:rsidR="00277046" w:rsidRPr="00CE51DD" w:rsidRDefault="00277046">
            <w:pPr>
              <w:rPr>
                <w:rFonts w:ascii="Calibri" w:hAnsi="Calibri"/>
              </w:rPr>
            </w:pPr>
            <w:r w:rsidRPr="00CE51DD">
              <w:rPr>
                <w:rFonts w:ascii="Calibri" w:hAnsi="Calibri"/>
                <w:sz w:val="22"/>
                <w:szCs w:val="22"/>
              </w:rPr>
              <w:t>19021</w:t>
            </w:r>
          </w:p>
        </w:tc>
        <w:tc>
          <w:tcPr>
            <w:tcW w:w="2394" w:type="dxa"/>
          </w:tcPr>
          <w:p w:rsidR="00277046" w:rsidRPr="00CE51DD" w:rsidRDefault="00277046">
            <w:pPr>
              <w:rPr>
                <w:rFonts w:ascii="Calibri" w:hAnsi="Calibri"/>
              </w:rPr>
            </w:pPr>
            <w:r w:rsidRPr="00CE51DD">
              <w:rPr>
                <w:rFonts w:ascii="Calibri" w:hAnsi="Calibri"/>
                <w:sz w:val="22"/>
                <w:szCs w:val="22"/>
              </w:rPr>
              <w:t>We recommend this guard column to extend the life of your HILIC column</w:t>
            </w:r>
          </w:p>
        </w:tc>
      </w:tr>
      <w:tr w:rsidR="00277046" w:rsidTr="00CE51DD">
        <w:tc>
          <w:tcPr>
            <w:tcW w:w="2394" w:type="dxa"/>
          </w:tcPr>
          <w:p w:rsidR="00277046" w:rsidRPr="00CE51DD" w:rsidRDefault="00277046">
            <w:pPr>
              <w:rPr>
                <w:rFonts w:ascii="Calibri" w:hAnsi="Calibri" w:cs="Arial"/>
              </w:rPr>
            </w:pPr>
            <w:r w:rsidRPr="00CE51DD">
              <w:rPr>
                <w:rFonts w:ascii="Calibri" w:hAnsi="Calibri" w:cs="Arial"/>
                <w:sz w:val="22"/>
                <w:szCs w:val="22"/>
              </w:rPr>
              <w:t>PHOS-Select™ Iron Affinity Gel</w:t>
            </w:r>
          </w:p>
        </w:tc>
        <w:tc>
          <w:tcPr>
            <w:tcW w:w="2394" w:type="dxa"/>
          </w:tcPr>
          <w:p w:rsidR="00277046" w:rsidRPr="00CE51DD" w:rsidRDefault="00277046">
            <w:pPr>
              <w:rPr>
                <w:rFonts w:ascii="Calibri" w:hAnsi="Calibri"/>
              </w:rPr>
            </w:pPr>
            <w:r w:rsidRPr="00CE51DD">
              <w:rPr>
                <w:rFonts w:ascii="Calibri" w:hAnsi="Calibri"/>
                <w:sz w:val="22"/>
                <w:szCs w:val="22"/>
              </w:rPr>
              <w:t>Sigma-Aldrich</w:t>
            </w:r>
          </w:p>
        </w:tc>
        <w:tc>
          <w:tcPr>
            <w:tcW w:w="2394" w:type="dxa"/>
          </w:tcPr>
          <w:p w:rsidR="00277046" w:rsidRPr="00CE51DD" w:rsidRDefault="00277046">
            <w:pPr>
              <w:rPr>
                <w:rFonts w:ascii="Calibri" w:hAnsi="Calibri"/>
              </w:rPr>
            </w:pPr>
            <w:r w:rsidRPr="00CE51DD">
              <w:rPr>
                <w:rFonts w:ascii="Calibri" w:hAnsi="Calibri"/>
                <w:sz w:val="22"/>
                <w:szCs w:val="22"/>
              </w:rPr>
              <w:t>P9740</w:t>
            </w:r>
          </w:p>
        </w:tc>
        <w:tc>
          <w:tcPr>
            <w:tcW w:w="2394" w:type="dxa"/>
          </w:tcPr>
          <w:p w:rsidR="00277046" w:rsidRPr="00CE51DD" w:rsidRDefault="00277046">
            <w:pPr>
              <w:rPr>
                <w:rFonts w:ascii="Calibri" w:hAnsi="Calibri"/>
              </w:rPr>
            </w:pPr>
            <w:r w:rsidRPr="00CE51DD">
              <w:rPr>
                <w:rFonts w:ascii="Calibri" w:hAnsi="Calibri"/>
                <w:sz w:val="22"/>
                <w:szCs w:val="22"/>
              </w:rPr>
              <w:t>This is the IMAC resin. Aliquot and store.</w:t>
            </w:r>
          </w:p>
        </w:tc>
      </w:tr>
    </w:tbl>
    <w:p w:rsidR="00277046" w:rsidRDefault="00277046">
      <w:pPr>
        <w:rPr>
          <w:rFonts w:ascii="Calibri" w:hAnsi="Calibri"/>
          <w:sz w:val="22"/>
          <w:szCs w:val="22"/>
        </w:rPr>
      </w:pPr>
    </w:p>
    <w:p w:rsidR="00277046" w:rsidRDefault="00277046">
      <w:pPr>
        <w:rPr>
          <w:rFonts w:ascii="Calibri" w:hAnsi="Calibri"/>
          <w:sz w:val="22"/>
          <w:szCs w:val="22"/>
        </w:rPr>
      </w:pPr>
    </w:p>
    <w:p w:rsidR="00277046" w:rsidRDefault="00277046" w:rsidP="0018570B">
      <w:pPr>
        <w:spacing w:after="200" w:line="276" w:lineRule="auto"/>
        <w:rPr>
          <w:rFonts w:ascii="Calibri" w:hAnsi="Calibri"/>
          <w:sz w:val="22"/>
          <w:szCs w:val="22"/>
        </w:rPr>
      </w:pPr>
      <w:r>
        <w:rPr>
          <w:rFonts w:ascii="Calibri" w:hAnsi="Calibri"/>
          <w:sz w:val="22"/>
          <w:szCs w:val="22"/>
        </w:rPr>
        <w:t>References</w:t>
      </w:r>
    </w:p>
    <w:p w:rsidR="00277046" w:rsidRPr="00C33F09" w:rsidRDefault="00277046" w:rsidP="0018570B">
      <w:pPr>
        <w:ind w:left="720" w:hanging="720"/>
        <w:rPr>
          <w:rFonts w:ascii="Calibri" w:hAnsi="Calibri"/>
          <w:szCs w:val="22"/>
        </w:rPr>
      </w:pPr>
      <w:r w:rsidRPr="00C33F09">
        <w:rPr>
          <w:rFonts w:ascii="Calibri" w:hAnsi="Calibri"/>
          <w:sz w:val="22"/>
          <w:szCs w:val="22"/>
        </w:rPr>
        <w:fldChar w:fldCharType="begin"/>
      </w:r>
      <w:r w:rsidRPr="00C33F09">
        <w:rPr>
          <w:rFonts w:ascii="Calibri" w:hAnsi="Calibri"/>
          <w:sz w:val="22"/>
          <w:szCs w:val="22"/>
        </w:rPr>
        <w:instrText xml:space="preserve"> ADDIN EN.REFLIST </w:instrText>
      </w:r>
      <w:r w:rsidRPr="00C33F09">
        <w:rPr>
          <w:rFonts w:ascii="Calibri" w:hAnsi="Calibri"/>
          <w:sz w:val="22"/>
          <w:szCs w:val="22"/>
        </w:rPr>
        <w:fldChar w:fldCharType="separate"/>
      </w:r>
      <w:r w:rsidRPr="00C33F09">
        <w:rPr>
          <w:rFonts w:ascii="Calibri" w:hAnsi="Calibri"/>
          <w:szCs w:val="22"/>
        </w:rPr>
        <w:t>1.</w:t>
      </w:r>
      <w:r w:rsidRPr="00C33F09">
        <w:rPr>
          <w:rFonts w:ascii="Calibri" w:hAnsi="Calibri"/>
          <w:szCs w:val="22"/>
        </w:rPr>
        <w:tab/>
        <w:t xml:space="preserve">Albuquerque, C.P., et al., </w:t>
      </w:r>
      <w:r w:rsidRPr="00C33F09">
        <w:rPr>
          <w:rFonts w:ascii="Calibri" w:hAnsi="Calibri"/>
          <w:i/>
          <w:szCs w:val="22"/>
        </w:rPr>
        <w:t>A multidimensional chromatography technology for in-depth phosphoproteome analysis.</w:t>
      </w:r>
      <w:r w:rsidRPr="00C33F09">
        <w:rPr>
          <w:rFonts w:ascii="Calibri" w:hAnsi="Calibri"/>
          <w:szCs w:val="22"/>
        </w:rPr>
        <w:t xml:space="preserve"> Mol Cell Proteomics, 2008. </w:t>
      </w:r>
      <w:r w:rsidRPr="00C33F09">
        <w:rPr>
          <w:rFonts w:ascii="Calibri" w:hAnsi="Calibri"/>
          <w:b/>
          <w:szCs w:val="22"/>
        </w:rPr>
        <w:t>7</w:t>
      </w:r>
      <w:r w:rsidRPr="00C33F09">
        <w:rPr>
          <w:rFonts w:ascii="Calibri" w:hAnsi="Calibri"/>
          <w:szCs w:val="22"/>
        </w:rPr>
        <w:t>(7): p. 1389-96.</w:t>
      </w:r>
    </w:p>
    <w:p w:rsidR="00277046" w:rsidRPr="00C33F09" w:rsidRDefault="00277046" w:rsidP="0018570B">
      <w:pPr>
        <w:ind w:left="720" w:hanging="720"/>
        <w:rPr>
          <w:rFonts w:ascii="Calibri" w:hAnsi="Calibri"/>
          <w:szCs w:val="22"/>
        </w:rPr>
      </w:pPr>
      <w:r w:rsidRPr="00C33F09">
        <w:rPr>
          <w:rFonts w:ascii="Calibri" w:hAnsi="Calibri"/>
          <w:szCs w:val="22"/>
        </w:rPr>
        <w:t>2.</w:t>
      </w:r>
      <w:r w:rsidRPr="00C33F09">
        <w:rPr>
          <w:rFonts w:ascii="Calibri" w:hAnsi="Calibri"/>
          <w:szCs w:val="22"/>
        </w:rPr>
        <w:tab/>
        <w:t xml:space="preserve">McNulty, D.E. and R.S. Annan, </w:t>
      </w:r>
      <w:r w:rsidRPr="00C33F09">
        <w:rPr>
          <w:rFonts w:ascii="Calibri" w:hAnsi="Calibri"/>
          <w:i/>
          <w:szCs w:val="22"/>
        </w:rPr>
        <w:t>Hydrophilic interaction chromatography reduces the complexity of the phosphoproteome and improves global phosphopeptide isolation and detection.</w:t>
      </w:r>
      <w:r w:rsidRPr="00C33F09">
        <w:rPr>
          <w:rFonts w:ascii="Calibri" w:hAnsi="Calibri"/>
          <w:szCs w:val="22"/>
        </w:rPr>
        <w:t xml:space="preserve"> Mol Cell Proteomics, 2008. </w:t>
      </w:r>
      <w:r w:rsidRPr="00C33F09">
        <w:rPr>
          <w:rFonts w:ascii="Calibri" w:hAnsi="Calibri"/>
          <w:b/>
          <w:szCs w:val="22"/>
        </w:rPr>
        <w:t>7</w:t>
      </w:r>
      <w:r w:rsidRPr="00C33F09">
        <w:rPr>
          <w:rFonts w:ascii="Calibri" w:hAnsi="Calibri"/>
          <w:szCs w:val="22"/>
        </w:rPr>
        <w:t>(5): p. 971-80.</w:t>
      </w:r>
    </w:p>
    <w:p w:rsidR="00277046" w:rsidRPr="00C33F09" w:rsidRDefault="00277046" w:rsidP="0018570B">
      <w:pPr>
        <w:ind w:left="720" w:hanging="720"/>
        <w:rPr>
          <w:rFonts w:ascii="Calibri" w:hAnsi="Calibri"/>
          <w:szCs w:val="22"/>
        </w:rPr>
      </w:pPr>
      <w:r w:rsidRPr="00C33F09">
        <w:rPr>
          <w:rFonts w:ascii="Calibri" w:hAnsi="Calibri"/>
          <w:szCs w:val="22"/>
        </w:rPr>
        <w:t>3.</w:t>
      </w:r>
      <w:r w:rsidRPr="00C33F09">
        <w:rPr>
          <w:rFonts w:ascii="Calibri" w:hAnsi="Calibri"/>
          <w:szCs w:val="22"/>
        </w:rPr>
        <w:tab/>
        <w:t xml:space="preserve">Gygi, S.P., et al., </w:t>
      </w:r>
      <w:r w:rsidRPr="00C33F09">
        <w:rPr>
          <w:rFonts w:ascii="Calibri" w:hAnsi="Calibri"/>
          <w:i/>
          <w:szCs w:val="22"/>
        </w:rPr>
        <w:t>Quantitative analysis of complex protein mixtures using isotope-coded affinity tags.</w:t>
      </w:r>
      <w:r w:rsidRPr="00C33F09">
        <w:rPr>
          <w:rFonts w:ascii="Calibri" w:hAnsi="Calibri"/>
          <w:szCs w:val="22"/>
        </w:rPr>
        <w:t xml:space="preserve"> Nat Biotechnol, 1999. </w:t>
      </w:r>
      <w:r w:rsidRPr="00C33F09">
        <w:rPr>
          <w:rFonts w:ascii="Calibri" w:hAnsi="Calibri"/>
          <w:b/>
          <w:szCs w:val="22"/>
        </w:rPr>
        <w:t>17</w:t>
      </w:r>
      <w:r w:rsidRPr="00C33F09">
        <w:rPr>
          <w:rFonts w:ascii="Calibri" w:hAnsi="Calibri"/>
          <w:szCs w:val="22"/>
        </w:rPr>
        <w:t>(10): p. 994-9.</w:t>
      </w:r>
    </w:p>
    <w:p w:rsidR="00277046" w:rsidRPr="00C33F09" w:rsidRDefault="00277046" w:rsidP="0018570B">
      <w:pPr>
        <w:ind w:left="720" w:hanging="720"/>
        <w:rPr>
          <w:rFonts w:ascii="Calibri" w:hAnsi="Calibri"/>
          <w:szCs w:val="22"/>
        </w:rPr>
      </w:pPr>
      <w:r w:rsidRPr="00C33F09">
        <w:rPr>
          <w:rFonts w:ascii="Calibri" w:hAnsi="Calibri"/>
          <w:szCs w:val="22"/>
        </w:rPr>
        <w:t>4.</w:t>
      </w:r>
      <w:r w:rsidRPr="00C33F09">
        <w:rPr>
          <w:rFonts w:ascii="Calibri" w:hAnsi="Calibri"/>
          <w:szCs w:val="22"/>
        </w:rPr>
        <w:tab/>
        <w:t xml:space="preserve">Ross, P.L., et al., </w:t>
      </w:r>
      <w:r w:rsidRPr="00C33F09">
        <w:rPr>
          <w:rFonts w:ascii="Calibri" w:hAnsi="Calibri"/>
          <w:i/>
          <w:szCs w:val="22"/>
        </w:rPr>
        <w:t>Multiplexed protein quantitation in Saccharomyces cerevisiae using amine-reactive isobaric tagging reagents.</w:t>
      </w:r>
      <w:r w:rsidRPr="00C33F09">
        <w:rPr>
          <w:rFonts w:ascii="Calibri" w:hAnsi="Calibri"/>
          <w:szCs w:val="22"/>
        </w:rPr>
        <w:t xml:space="preserve"> Mol Cell Proteomics, 2004. </w:t>
      </w:r>
      <w:r w:rsidRPr="00C33F09">
        <w:rPr>
          <w:rFonts w:ascii="Calibri" w:hAnsi="Calibri"/>
          <w:b/>
          <w:szCs w:val="22"/>
        </w:rPr>
        <w:t>3</w:t>
      </w:r>
      <w:r w:rsidRPr="00C33F09">
        <w:rPr>
          <w:rFonts w:ascii="Calibri" w:hAnsi="Calibri"/>
          <w:szCs w:val="22"/>
        </w:rPr>
        <w:t>(12): p. 1154-69.</w:t>
      </w:r>
    </w:p>
    <w:p w:rsidR="00277046" w:rsidRPr="00C33F09" w:rsidRDefault="00277046" w:rsidP="0018570B">
      <w:pPr>
        <w:ind w:left="720" w:hanging="720"/>
        <w:rPr>
          <w:rFonts w:ascii="Calibri" w:hAnsi="Calibri"/>
          <w:szCs w:val="22"/>
        </w:rPr>
      </w:pPr>
      <w:r w:rsidRPr="00C33F09">
        <w:rPr>
          <w:rFonts w:ascii="Calibri" w:hAnsi="Calibri"/>
          <w:szCs w:val="22"/>
        </w:rPr>
        <w:t>5.</w:t>
      </w:r>
      <w:r w:rsidRPr="00C33F09">
        <w:rPr>
          <w:rFonts w:ascii="Calibri" w:hAnsi="Calibri"/>
          <w:szCs w:val="22"/>
        </w:rPr>
        <w:tab/>
        <w:t xml:space="preserve">Gruhler, A., et al., </w:t>
      </w:r>
      <w:r w:rsidRPr="00C33F09">
        <w:rPr>
          <w:rFonts w:ascii="Calibri" w:hAnsi="Calibri"/>
          <w:i/>
          <w:szCs w:val="22"/>
        </w:rPr>
        <w:t>Quantitative phosphoproteomics applied to the yeast pheromone signaling pathway.</w:t>
      </w:r>
      <w:r w:rsidRPr="00C33F09">
        <w:rPr>
          <w:rFonts w:ascii="Calibri" w:hAnsi="Calibri"/>
          <w:szCs w:val="22"/>
        </w:rPr>
        <w:t xml:space="preserve"> Mol Cell Proteomics, 2005. </w:t>
      </w:r>
      <w:r w:rsidRPr="00C33F09">
        <w:rPr>
          <w:rFonts w:ascii="Calibri" w:hAnsi="Calibri"/>
          <w:b/>
          <w:szCs w:val="22"/>
        </w:rPr>
        <w:t>4</w:t>
      </w:r>
      <w:r w:rsidRPr="00C33F09">
        <w:rPr>
          <w:rFonts w:ascii="Calibri" w:hAnsi="Calibri"/>
          <w:szCs w:val="22"/>
        </w:rPr>
        <w:t>(3): p. 310-27.</w:t>
      </w:r>
    </w:p>
    <w:p w:rsidR="00277046" w:rsidRPr="00C33F09" w:rsidRDefault="00277046" w:rsidP="0018570B">
      <w:pPr>
        <w:ind w:left="720" w:hanging="720"/>
        <w:rPr>
          <w:rFonts w:ascii="Calibri" w:hAnsi="Calibri"/>
          <w:szCs w:val="22"/>
        </w:rPr>
      </w:pPr>
      <w:r w:rsidRPr="00C33F09">
        <w:rPr>
          <w:rFonts w:ascii="Calibri" w:hAnsi="Calibri"/>
          <w:szCs w:val="22"/>
        </w:rPr>
        <w:t>6.</w:t>
      </w:r>
      <w:r w:rsidRPr="00C33F09">
        <w:rPr>
          <w:rFonts w:ascii="Calibri" w:hAnsi="Calibri"/>
          <w:szCs w:val="22"/>
        </w:rPr>
        <w:tab/>
        <w:t xml:space="preserve">Wilson-Grady, J.T., J. Villen, and S.P. Gygi, </w:t>
      </w:r>
      <w:r w:rsidRPr="00C33F09">
        <w:rPr>
          <w:rFonts w:ascii="Calibri" w:hAnsi="Calibri"/>
          <w:i/>
          <w:szCs w:val="22"/>
        </w:rPr>
        <w:t>Phosphoproteome analysis of fission yeast.</w:t>
      </w:r>
      <w:r w:rsidRPr="00C33F09">
        <w:rPr>
          <w:rFonts w:ascii="Calibri" w:hAnsi="Calibri"/>
          <w:szCs w:val="22"/>
        </w:rPr>
        <w:t xml:space="preserve"> J Proteome Res, 2008. </w:t>
      </w:r>
      <w:r w:rsidRPr="00C33F09">
        <w:rPr>
          <w:rFonts w:ascii="Calibri" w:hAnsi="Calibri"/>
          <w:b/>
          <w:szCs w:val="22"/>
        </w:rPr>
        <w:t>7</w:t>
      </w:r>
      <w:r w:rsidRPr="00C33F09">
        <w:rPr>
          <w:rFonts w:ascii="Calibri" w:hAnsi="Calibri"/>
          <w:szCs w:val="22"/>
        </w:rPr>
        <w:t>(3): p. 1088-97.</w:t>
      </w:r>
    </w:p>
    <w:p w:rsidR="00277046" w:rsidRPr="00C33F09" w:rsidRDefault="00277046" w:rsidP="0018570B">
      <w:pPr>
        <w:ind w:left="720" w:hanging="720"/>
        <w:rPr>
          <w:rFonts w:ascii="Calibri" w:hAnsi="Calibri"/>
          <w:szCs w:val="22"/>
        </w:rPr>
      </w:pPr>
      <w:r w:rsidRPr="00C33F09">
        <w:rPr>
          <w:rFonts w:ascii="Calibri" w:hAnsi="Calibri"/>
          <w:szCs w:val="22"/>
        </w:rPr>
        <w:t>7.</w:t>
      </w:r>
      <w:r w:rsidRPr="00C33F09">
        <w:rPr>
          <w:rFonts w:ascii="Calibri" w:hAnsi="Calibri"/>
          <w:szCs w:val="22"/>
        </w:rPr>
        <w:tab/>
        <w:t xml:space="preserve">Villen, J. and S.P. Gygi, </w:t>
      </w:r>
      <w:r w:rsidRPr="00C33F09">
        <w:rPr>
          <w:rFonts w:ascii="Calibri" w:hAnsi="Calibri"/>
          <w:i/>
          <w:szCs w:val="22"/>
        </w:rPr>
        <w:t>The SCX/IMAC enrichment approach for global phosphorylation analysis by mass spectrometry.</w:t>
      </w:r>
      <w:r w:rsidRPr="00C33F09">
        <w:rPr>
          <w:rFonts w:ascii="Calibri" w:hAnsi="Calibri"/>
          <w:szCs w:val="22"/>
        </w:rPr>
        <w:t xml:space="preserve"> Nat Protoc, 2008. </w:t>
      </w:r>
      <w:r w:rsidRPr="00C33F09">
        <w:rPr>
          <w:rFonts w:ascii="Calibri" w:hAnsi="Calibri"/>
          <w:b/>
          <w:szCs w:val="22"/>
        </w:rPr>
        <w:t>3</w:t>
      </w:r>
      <w:r w:rsidRPr="00C33F09">
        <w:rPr>
          <w:rFonts w:ascii="Calibri" w:hAnsi="Calibri"/>
          <w:szCs w:val="22"/>
        </w:rPr>
        <w:t>(10): p. 1630-8.</w:t>
      </w:r>
    </w:p>
    <w:p w:rsidR="00277046" w:rsidRPr="00C33F09" w:rsidRDefault="00277046" w:rsidP="0018570B">
      <w:pPr>
        <w:ind w:left="720" w:hanging="720"/>
        <w:rPr>
          <w:rFonts w:ascii="Calibri" w:hAnsi="Calibri"/>
          <w:szCs w:val="22"/>
        </w:rPr>
      </w:pPr>
      <w:r w:rsidRPr="00C33F09">
        <w:rPr>
          <w:rFonts w:ascii="Calibri" w:hAnsi="Calibri"/>
          <w:szCs w:val="22"/>
        </w:rPr>
        <w:t>8.</w:t>
      </w:r>
      <w:r w:rsidRPr="00C33F09">
        <w:rPr>
          <w:rFonts w:ascii="Calibri" w:hAnsi="Calibri"/>
          <w:szCs w:val="22"/>
        </w:rPr>
        <w:tab/>
        <w:t xml:space="preserve">Jensen, S.S. and M.R. Larsen, </w:t>
      </w:r>
      <w:r w:rsidRPr="00C33F09">
        <w:rPr>
          <w:rFonts w:ascii="Calibri" w:hAnsi="Calibri"/>
          <w:i/>
          <w:szCs w:val="22"/>
        </w:rPr>
        <w:t>Evaluation of the impact of some experimental procedures on different phosphopeptide enrichment techniques.</w:t>
      </w:r>
      <w:r w:rsidRPr="00C33F09">
        <w:rPr>
          <w:rFonts w:ascii="Calibri" w:hAnsi="Calibri"/>
          <w:szCs w:val="22"/>
        </w:rPr>
        <w:t xml:space="preserve"> Rapid Commun Mass Spectrom, 2007. </w:t>
      </w:r>
      <w:r w:rsidRPr="00C33F09">
        <w:rPr>
          <w:rFonts w:ascii="Calibri" w:hAnsi="Calibri"/>
          <w:b/>
          <w:szCs w:val="22"/>
        </w:rPr>
        <w:t>21</w:t>
      </w:r>
      <w:r w:rsidRPr="00C33F09">
        <w:rPr>
          <w:rFonts w:ascii="Calibri" w:hAnsi="Calibri"/>
          <w:szCs w:val="22"/>
        </w:rPr>
        <w:t>(22): p. 3635-45.</w:t>
      </w:r>
    </w:p>
    <w:p w:rsidR="00277046" w:rsidRPr="00C33F09" w:rsidRDefault="00277046" w:rsidP="0018570B">
      <w:pPr>
        <w:ind w:left="720" w:hanging="720"/>
        <w:rPr>
          <w:rFonts w:ascii="Calibri" w:hAnsi="Calibri"/>
          <w:szCs w:val="22"/>
        </w:rPr>
      </w:pPr>
      <w:r w:rsidRPr="00C33F09">
        <w:rPr>
          <w:rFonts w:ascii="Calibri" w:hAnsi="Calibri"/>
          <w:szCs w:val="22"/>
        </w:rPr>
        <w:t>9.</w:t>
      </w:r>
      <w:r w:rsidRPr="00C33F09">
        <w:rPr>
          <w:rFonts w:ascii="Calibri" w:hAnsi="Calibri"/>
          <w:szCs w:val="22"/>
        </w:rPr>
        <w:tab/>
        <w:t xml:space="preserve">Larsen, M.R., et al., </w:t>
      </w:r>
      <w:r w:rsidRPr="00C33F09">
        <w:rPr>
          <w:rFonts w:ascii="Calibri" w:hAnsi="Calibri"/>
          <w:i/>
          <w:szCs w:val="22"/>
        </w:rPr>
        <w:t>Highly selective enrichment of phosphorylated peptides from peptide mixtures using titanium dioxide microcolumns.</w:t>
      </w:r>
      <w:r w:rsidRPr="00C33F09">
        <w:rPr>
          <w:rFonts w:ascii="Calibri" w:hAnsi="Calibri"/>
          <w:szCs w:val="22"/>
        </w:rPr>
        <w:t xml:space="preserve"> Mol Cell Proteomics, 2005. </w:t>
      </w:r>
      <w:r w:rsidRPr="00C33F09">
        <w:rPr>
          <w:rFonts w:ascii="Calibri" w:hAnsi="Calibri"/>
          <w:b/>
          <w:szCs w:val="22"/>
        </w:rPr>
        <w:t>4</w:t>
      </w:r>
      <w:r w:rsidRPr="00C33F09">
        <w:rPr>
          <w:rFonts w:ascii="Calibri" w:hAnsi="Calibri"/>
          <w:szCs w:val="22"/>
        </w:rPr>
        <w:t>(7): p. 873-86.</w:t>
      </w:r>
    </w:p>
    <w:p w:rsidR="00277046" w:rsidRPr="00C33F09" w:rsidRDefault="00277046" w:rsidP="0018570B">
      <w:pPr>
        <w:ind w:left="720" w:hanging="720"/>
        <w:rPr>
          <w:rFonts w:ascii="Calibri" w:hAnsi="Calibri"/>
          <w:szCs w:val="22"/>
        </w:rPr>
      </w:pPr>
      <w:r w:rsidRPr="00C33F09">
        <w:rPr>
          <w:rFonts w:ascii="Calibri" w:hAnsi="Calibri"/>
          <w:szCs w:val="22"/>
        </w:rPr>
        <w:t>10.</w:t>
      </w:r>
      <w:r w:rsidRPr="00C33F09">
        <w:rPr>
          <w:rFonts w:ascii="Calibri" w:hAnsi="Calibri"/>
          <w:szCs w:val="22"/>
        </w:rPr>
        <w:tab/>
        <w:t xml:space="preserve">Pinkse, M.W., et al., </w:t>
      </w:r>
      <w:r w:rsidRPr="00C33F09">
        <w:rPr>
          <w:rFonts w:ascii="Calibri" w:hAnsi="Calibri"/>
          <w:i/>
          <w:szCs w:val="22"/>
        </w:rPr>
        <w:t>Selective isolation at the femtomole level of phosphopeptides from proteolytic digests using 2D-NanoLC-ESI-MS/MS and titanium oxide precolumns.</w:t>
      </w:r>
      <w:r w:rsidRPr="00C33F09">
        <w:rPr>
          <w:rFonts w:ascii="Calibri" w:hAnsi="Calibri"/>
          <w:szCs w:val="22"/>
        </w:rPr>
        <w:t xml:space="preserve"> Anal Chem, 2004. </w:t>
      </w:r>
      <w:r w:rsidRPr="00C33F09">
        <w:rPr>
          <w:rFonts w:ascii="Calibri" w:hAnsi="Calibri"/>
          <w:b/>
          <w:szCs w:val="22"/>
        </w:rPr>
        <w:t>76</w:t>
      </w:r>
      <w:r w:rsidRPr="00C33F09">
        <w:rPr>
          <w:rFonts w:ascii="Calibri" w:hAnsi="Calibri"/>
          <w:szCs w:val="22"/>
        </w:rPr>
        <w:t>(14): p. 3935-43.</w:t>
      </w:r>
    </w:p>
    <w:p w:rsidR="00277046" w:rsidRPr="00C33F09" w:rsidRDefault="00277046" w:rsidP="0018570B">
      <w:pPr>
        <w:ind w:left="720" w:hanging="720"/>
        <w:rPr>
          <w:rFonts w:ascii="Calibri" w:hAnsi="Calibri"/>
          <w:szCs w:val="22"/>
        </w:rPr>
      </w:pPr>
      <w:r w:rsidRPr="00C33F09">
        <w:rPr>
          <w:rFonts w:ascii="Calibri" w:hAnsi="Calibri"/>
          <w:szCs w:val="22"/>
        </w:rPr>
        <w:t>11.</w:t>
      </w:r>
      <w:r w:rsidRPr="00C33F09">
        <w:rPr>
          <w:rFonts w:ascii="Calibri" w:hAnsi="Calibri"/>
          <w:szCs w:val="22"/>
        </w:rPr>
        <w:tab/>
        <w:t xml:space="preserve">Tao, W.A., et al., </w:t>
      </w:r>
      <w:r w:rsidRPr="00C33F09">
        <w:rPr>
          <w:rFonts w:ascii="Calibri" w:hAnsi="Calibri"/>
          <w:i/>
          <w:szCs w:val="22"/>
        </w:rPr>
        <w:t>Quantitative phosphoproteome analysis using a dendrimer conjugation chemistry and tandem mass spectrometry.</w:t>
      </w:r>
      <w:r w:rsidRPr="00C33F09">
        <w:rPr>
          <w:rFonts w:ascii="Calibri" w:hAnsi="Calibri"/>
          <w:szCs w:val="22"/>
        </w:rPr>
        <w:t xml:space="preserve"> Nat Methods, 2005. </w:t>
      </w:r>
      <w:r w:rsidRPr="00C33F09">
        <w:rPr>
          <w:rFonts w:ascii="Calibri" w:hAnsi="Calibri"/>
          <w:b/>
          <w:szCs w:val="22"/>
        </w:rPr>
        <w:t>2</w:t>
      </w:r>
      <w:r w:rsidRPr="00C33F09">
        <w:rPr>
          <w:rFonts w:ascii="Calibri" w:hAnsi="Calibri"/>
          <w:szCs w:val="22"/>
        </w:rPr>
        <w:t>(8): p. 591-8.</w:t>
      </w:r>
    </w:p>
    <w:p w:rsidR="00277046" w:rsidRPr="00C33F09" w:rsidRDefault="00277046" w:rsidP="0018570B">
      <w:pPr>
        <w:ind w:left="720" w:hanging="720"/>
        <w:rPr>
          <w:rFonts w:ascii="Calibri" w:hAnsi="Calibri"/>
          <w:szCs w:val="22"/>
        </w:rPr>
      </w:pPr>
      <w:r w:rsidRPr="00C33F09">
        <w:rPr>
          <w:rFonts w:ascii="Calibri" w:hAnsi="Calibri"/>
          <w:szCs w:val="22"/>
        </w:rPr>
        <w:t>12.</w:t>
      </w:r>
      <w:r w:rsidRPr="00C33F09">
        <w:rPr>
          <w:rFonts w:ascii="Calibri" w:hAnsi="Calibri"/>
          <w:szCs w:val="22"/>
        </w:rPr>
        <w:tab/>
        <w:t xml:space="preserve">Zhou, H., J.D. Watts, and R. Aebersold, </w:t>
      </w:r>
      <w:r w:rsidRPr="00C33F09">
        <w:rPr>
          <w:rFonts w:ascii="Calibri" w:hAnsi="Calibri"/>
          <w:i/>
          <w:szCs w:val="22"/>
        </w:rPr>
        <w:t>A systematic approach to the analysis of protein phosphorylation.</w:t>
      </w:r>
      <w:r w:rsidRPr="00C33F09">
        <w:rPr>
          <w:rFonts w:ascii="Calibri" w:hAnsi="Calibri"/>
          <w:szCs w:val="22"/>
        </w:rPr>
        <w:t xml:space="preserve"> Nat Biotechnol, 2001. </w:t>
      </w:r>
      <w:r w:rsidRPr="00C33F09">
        <w:rPr>
          <w:rFonts w:ascii="Calibri" w:hAnsi="Calibri"/>
          <w:b/>
          <w:szCs w:val="22"/>
        </w:rPr>
        <w:t>19</w:t>
      </w:r>
      <w:r w:rsidRPr="00C33F09">
        <w:rPr>
          <w:rFonts w:ascii="Calibri" w:hAnsi="Calibri"/>
          <w:szCs w:val="22"/>
        </w:rPr>
        <w:t>(4): p. 375-8.</w:t>
      </w:r>
    </w:p>
    <w:p w:rsidR="00277046" w:rsidRPr="00C33F09" w:rsidRDefault="00277046" w:rsidP="0018570B">
      <w:pPr>
        <w:ind w:left="720" w:hanging="720"/>
        <w:rPr>
          <w:rFonts w:ascii="Calibri" w:hAnsi="Calibri"/>
          <w:szCs w:val="22"/>
        </w:rPr>
      </w:pPr>
      <w:r w:rsidRPr="00C33F09">
        <w:rPr>
          <w:rFonts w:ascii="Calibri" w:hAnsi="Calibri"/>
          <w:szCs w:val="22"/>
        </w:rPr>
        <w:t>13.</w:t>
      </w:r>
      <w:r w:rsidRPr="00C33F09">
        <w:rPr>
          <w:rFonts w:ascii="Calibri" w:hAnsi="Calibri"/>
          <w:szCs w:val="22"/>
        </w:rPr>
        <w:tab/>
        <w:t xml:space="preserve">Bodenmiller, B., et al., </w:t>
      </w:r>
      <w:r w:rsidRPr="00C33F09">
        <w:rPr>
          <w:rFonts w:ascii="Calibri" w:hAnsi="Calibri"/>
          <w:i/>
          <w:szCs w:val="22"/>
        </w:rPr>
        <w:t>Reproducible isolation of distinct, overlapping segments of the phosphoproteome.</w:t>
      </w:r>
      <w:r w:rsidRPr="00C33F09">
        <w:rPr>
          <w:rFonts w:ascii="Calibri" w:hAnsi="Calibri"/>
          <w:szCs w:val="22"/>
        </w:rPr>
        <w:t xml:space="preserve"> Nat Methods, 2007. </w:t>
      </w:r>
      <w:r w:rsidRPr="00C33F09">
        <w:rPr>
          <w:rFonts w:ascii="Calibri" w:hAnsi="Calibri"/>
          <w:b/>
          <w:szCs w:val="22"/>
        </w:rPr>
        <w:t>4</w:t>
      </w:r>
      <w:r w:rsidRPr="00C33F09">
        <w:rPr>
          <w:rFonts w:ascii="Calibri" w:hAnsi="Calibri"/>
          <w:szCs w:val="22"/>
        </w:rPr>
        <w:t>(3): p. 231-7.</w:t>
      </w:r>
    </w:p>
    <w:p w:rsidR="00277046" w:rsidRPr="00C33F09" w:rsidRDefault="00277046" w:rsidP="0018570B">
      <w:pPr>
        <w:rPr>
          <w:rFonts w:ascii="Calibri" w:hAnsi="Calibri"/>
          <w:szCs w:val="22"/>
        </w:rPr>
      </w:pPr>
    </w:p>
    <w:p w:rsidR="00277046" w:rsidRPr="009F65C0" w:rsidRDefault="00277046" w:rsidP="0018570B">
      <w:pPr>
        <w:ind w:left="720" w:hanging="720"/>
        <w:rPr>
          <w:rFonts w:ascii="Calibri" w:hAnsi="Calibri"/>
          <w:sz w:val="22"/>
          <w:szCs w:val="22"/>
        </w:rPr>
      </w:pPr>
      <w:r w:rsidRPr="00C33F09">
        <w:rPr>
          <w:rFonts w:ascii="Calibri" w:hAnsi="Calibri"/>
          <w:sz w:val="22"/>
          <w:szCs w:val="22"/>
        </w:rPr>
        <w:fldChar w:fldCharType="end"/>
      </w:r>
    </w:p>
    <w:sectPr w:rsidR="00277046" w:rsidRPr="009F65C0" w:rsidSect="00324D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046" w:rsidRDefault="00277046" w:rsidP="00A34960">
      <w:r>
        <w:separator/>
      </w:r>
    </w:p>
  </w:endnote>
  <w:endnote w:type="continuationSeparator" w:id="0">
    <w:p w:rsidR="00277046" w:rsidRDefault="00277046" w:rsidP="00A3496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046" w:rsidRDefault="00277046" w:rsidP="00A34960">
      <w:r>
        <w:separator/>
      </w:r>
    </w:p>
  </w:footnote>
  <w:footnote w:type="continuationSeparator" w:id="0">
    <w:p w:rsidR="00277046" w:rsidRDefault="00277046" w:rsidP="00A34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B8B"/>
    <w:multiLevelType w:val="multilevel"/>
    <w:tmpl w:val="EC18DE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7F510DAE"/>
    <w:multiLevelType w:val="multilevel"/>
    <w:tmpl w:val="EC18DE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ibraries" w:val="&lt;ENLibraries&gt;&lt;Libraries&gt;&lt;item&gt;signaling.enl&lt;/item&gt;&lt;/Libraries&gt;&lt;/ENLibraries&gt;"/>
  </w:docVars>
  <w:rsids>
    <w:rsidRoot w:val="0072204A"/>
    <w:rsid w:val="00012113"/>
    <w:rsid w:val="00043260"/>
    <w:rsid w:val="00180364"/>
    <w:rsid w:val="00180FDA"/>
    <w:rsid w:val="0018570B"/>
    <w:rsid w:val="00265237"/>
    <w:rsid w:val="00277046"/>
    <w:rsid w:val="0029248E"/>
    <w:rsid w:val="002C4B89"/>
    <w:rsid w:val="00317C97"/>
    <w:rsid w:val="00324DC2"/>
    <w:rsid w:val="003612BA"/>
    <w:rsid w:val="00366B74"/>
    <w:rsid w:val="003B6D2C"/>
    <w:rsid w:val="003C20D5"/>
    <w:rsid w:val="003D32EC"/>
    <w:rsid w:val="003D5CAC"/>
    <w:rsid w:val="00431E73"/>
    <w:rsid w:val="00480B6B"/>
    <w:rsid w:val="004B7A38"/>
    <w:rsid w:val="00510C8B"/>
    <w:rsid w:val="005963C7"/>
    <w:rsid w:val="005B24BA"/>
    <w:rsid w:val="00624461"/>
    <w:rsid w:val="00655135"/>
    <w:rsid w:val="006E53F3"/>
    <w:rsid w:val="0072204A"/>
    <w:rsid w:val="00833410"/>
    <w:rsid w:val="008B1BD6"/>
    <w:rsid w:val="00932C1E"/>
    <w:rsid w:val="009B2856"/>
    <w:rsid w:val="009F65C0"/>
    <w:rsid w:val="00A34960"/>
    <w:rsid w:val="00B8264A"/>
    <w:rsid w:val="00B875E1"/>
    <w:rsid w:val="00C219F2"/>
    <w:rsid w:val="00C33F09"/>
    <w:rsid w:val="00C43824"/>
    <w:rsid w:val="00CD367E"/>
    <w:rsid w:val="00CE51DD"/>
    <w:rsid w:val="00D01D15"/>
    <w:rsid w:val="00D31FE1"/>
    <w:rsid w:val="00D80946"/>
    <w:rsid w:val="00D95D3C"/>
    <w:rsid w:val="00DB58E6"/>
    <w:rsid w:val="00E31271"/>
    <w:rsid w:val="00E9072D"/>
    <w:rsid w:val="00F420CE"/>
    <w:rsid w:val="00F47FD4"/>
    <w:rsid w:val="00F67BAD"/>
    <w:rsid w:val="00F80AC8"/>
    <w:rsid w:val="00FA19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4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04A"/>
    <w:pPr>
      <w:ind w:left="720"/>
      <w:contextualSpacing/>
    </w:pPr>
  </w:style>
  <w:style w:type="paragraph" w:styleId="Header">
    <w:name w:val="header"/>
    <w:basedOn w:val="Normal"/>
    <w:link w:val="HeaderChar"/>
    <w:uiPriority w:val="99"/>
    <w:semiHidden/>
    <w:rsid w:val="00A34960"/>
    <w:pPr>
      <w:tabs>
        <w:tab w:val="center" w:pos="4680"/>
        <w:tab w:val="right" w:pos="9360"/>
      </w:tabs>
    </w:pPr>
  </w:style>
  <w:style w:type="character" w:customStyle="1" w:styleId="HeaderChar">
    <w:name w:val="Header Char"/>
    <w:basedOn w:val="DefaultParagraphFont"/>
    <w:link w:val="Header"/>
    <w:uiPriority w:val="99"/>
    <w:semiHidden/>
    <w:locked/>
    <w:rsid w:val="00A34960"/>
    <w:rPr>
      <w:rFonts w:ascii="Times New Roman" w:hAnsi="Times New Roman" w:cs="Times New Roman"/>
      <w:sz w:val="24"/>
      <w:szCs w:val="24"/>
    </w:rPr>
  </w:style>
  <w:style w:type="paragraph" w:styleId="Footer">
    <w:name w:val="footer"/>
    <w:basedOn w:val="Normal"/>
    <w:link w:val="FooterChar"/>
    <w:uiPriority w:val="99"/>
    <w:semiHidden/>
    <w:rsid w:val="00A34960"/>
    <w:pPr>
      <w:tabs>
        <w:tab w:val="center" w:pos="4680"/>
        <w:tab w:val="right" w:pos="9360"/>
      </w:tabs>
    </w:pPr>
  </w:style>
  <w:style w:type="character" w:customStyle="1" w:styleId="FooterChar">
    <w:name w:val="Footer Char"/>
    <w:basedOn w:val="DefaultParagraphFont"/>
    <w:link w:val="Footer"/>
    <w:uiPriority w:val="99"/>
    <w:semiHidden/>
    <w:locked/>
    <w:rsid w:val="00A34960"/>
    <w:rPr>
      <w:rFonts w:ascii="Times New Roman" w:hAnsi="Times New Roman" w:cs="Times New Roman"/>
      <w:sz w:val="24"/>
      <w:szCs w:val="24"/>
    </w:rPr>
  </w:style>
  <w:style w:type="table" w:styleId="TableGrid">
    <w:name w:val="Table Grid"/>
    <w:basedOn w:val="TableNormal"/>
    <w:uiPriority w:val="99"/>
    <w:rsid w:val="004B7A3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4B7A38"/>
    <w:rPr>
      <w:rFonts w:cs="Times New Roman"/>
    </w:rPr>
  </w:style>
  <w:style w:type="character" w:customStyle="1" w:styleId="apple-converted-space">
    <w:name w:val="apple-converted-space"/>
    <w:basedOn w:val="DefaultParagraphFont"/>
    <w:uiPriority w:val="99"/>
    <w:rsid w:val="004B7A38"/>
    <w:rPr>
      <w:rFonts w:cs="Times New Roman"/>
    </w:rPr>
  </w:style>
  <w:style w:type="character" w:styleId="Hyperlink">
    <w:name w:val="Hyperlink"/>
    <w:basedOn w:val="DefaultParagraphFont"/>
    <w:uiPriority w:val="99"/>
    <w:semiHidden/>
    <w:rsid w:val="004B7A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98026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itch@systemsbiology.org" TargetMode="External"/><Relationship Id="rId3" Type="http://schemas.openxmlformats.org/officeDocument/2006/relationships/settings" Target="settings.xml"/><Relationship Id="rId7" Type="http://schemas.openxmlformats.org/officeDocument/2006/relationships/hyperlink" Target="mailto:rsaleem@systemsbiol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6</Pages>
  <Words>6089</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Quantitative Phosphoproteomics in Fatty Acid Stimulated Saccharomyces cerevisiae</dc:title>
  <dc:subject/>
  <dc:creator> </dc:creator>
  <cp:keywords/>
  <dc:description/>
  <cp:lastModifiedBy>Ramsey Saleem</cp:lastModifiedBy>
  <cp:revision>5</cp:revision>
  <dcterms:created xsi:type="dcterms:W3CDTF">2009-05-12T16:33:00Z</dcterms:created>
  <dcterms:modified xsi:type="dcterms:W3CDTF">2009-05-20T20:57:00Z</dcterms:modified>
</cp:coreProperties>
</file>