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E13" w:rsidRDefault="003C4E13" w:rsidP="003C4E13">
      <w:r>
        <w:t xml:space="preserve">Using the Horseshoe Crab, Limulus </w:t>
      </w:r>
      <w:proofErr w:type="spellStart"/>
      <w:r>
        <w:t>Polyphemus</w:t>
      </w:r>
      <w:proofErr w:type="spellEnd"/>
      <w:r>
        <w:t>, in Vision Research</w:t>
      </w:r>
    </w:p>
    <w:p w:rsidR="003C4E13" w:rsidRDefault="003C4E13" w:rsidP="003C4E13"/>
    <w:p w:rsidR="003C4E13" w:rsidRDefault="003C4E13" w:rsidP="003C4E13">
      <w:proofErr w:type="spellStart"/>
      <w:r>
        <w:t>Jiahui</w:t>
      </w:r>
      <w:proofErr w:type="spellEnd"/>
      <w:r>
        <w:t xml:space="preserve"> Spring Liu, Christopher L. </w:t>
      </w:r>
      <w:proofErr w:type="spellStart"/>
      <w:r>
        <w:t>Passaglia</w:t>
      </w:r>
      <w:proofErr w:type="spellEnd"/>
      <w:r>
        <w:t xml:space="preserve"> </w:t>
      </w:r>
    </w:p>
    <w:p w:rsidR="003C4E13" w:rsidRDefault="003C4E13" w:rsidP="003C4E13">
      <w:r>
        <w:t>Department of Biomedical Engineering, Boston University</w:t>
      </w:r>
    </w:p>
    <w:p w:rsidR="003C4E13" w:rsidRDefault="003C4E13" w:rsidP="003C4E13"/>
    <w:p w:rsidR="003C4E13" w:rsidRDefault="003C4E13" w:rsidP="003C4E13">
      <w:r>
        <w:t xml:space="preserve">Correspondence to: Christopher L. </w:t>
      </w:r>
      <w:proofErr w:type="spellStart"/>
      <w:r>
        <w:t>Passaglia</w:t>
      </w:r>
      <w:proofErr w:type="spellEnd"/>
      <w:r>
        <w:t xml:space="preserve"> at psagls@bu.edu</w:t>
      </w:r>
    </w:p>
    <w:p w:rsidR="003C4E13" w:rsidRDefault="003C4E13" w:rsidP="003C4E13"/>
    <w:p w:rsidR="003C4E13" w:rsidRDefault="003C4E13" w:rsidP="003C4E13">
      <w:pPr>
        <w:jc w:val="center"/>
      </w:pPr>
      <w:r>
        <w:t>Abstract</w:t>
      </w:r>
    </w:p>
    <w:p w:rsidR="003C4E13" w:rsidRDefault="003C4E13" w:rsidP="003C4E13">
      <w:r>
        <w:t xml:space="preserve">The American horseshoe crab, Limulus </w:t>
      </w:r>
      <w:proofErr w:type="spellStart"/>
      <w:r>
        <w:t>Polyphemus</w:t>
      </w:r>
      <w:proofErr w:type="spellEnd"/>
      <w:r>
        <w:t xml:space="preserve"> is one of the oldest creatures on earth, and the animal continues to play an indispensable role in biomedical research. Not only does their blood contain special cells that scientists use to detect </w:t>
      </w:r>
      <w:proofErr w:type="spellStart"/>
      <w:r>
        <w:t>bacteriotoxins</w:t>
      </w:r>
      <w:proofErr w:type="spellEnd"/>
      <w:r>
        <w:t xml:space="preserve"> in our medicines, but their eyes also contain a neural network that has provided much insight about physiological processes operating in our visual system, such as light adaptation and lateral inhibition. The horseshoe crab remains an attractive model for vision research because the animal is large and hardy for an invertebrate, its retinal neurons are big and easily accessible, its visual system is compact and extensively studied, and its visual behavior is well defined. Moreover, the structure and function of the eyes are modulated on a daily basis by a circadian clock in the animal’s brain. In short, the visual system of horseshoe crabs is simple enough to be understood yet complex enough to be interesting.</w:t>
      </w:r>
    </w:p>
    <w:p w:rsidR="003C4E13" w:rsidRDefault="003C4E13" w:rsidP="003C4E13">
      <w:r>
        <w:t xml:space="preserve">In this video we present three electrophysiological paradigms for investigating the neural basis of vision that can be performed in vivo with Limulus. They are </w:t>
      </w:r>
      <w:proofErr w:type="spellStart"/>
      <w:r>
        <w:t>electroretinogram</w:t>
      </w:r>
      <w:proofErr w:type="spellEnd"/>
      <w:r>
        <w:t xml:space="preserve"> recording, optic nerve recording, and intraretinal recording. Electroretinogram (ERG) recordings measure with a surface electrode the summed electrical response of all cells in the eye to a flash of light. They can be used to monitor the overall sensitivity of the eye for prolong periods of time. Optic nerve recordings measure the spiking activity of single nerve fibers with an extracellular microsuction electrode. They can be used to study visual messages conveyed from the eye to the brain as well as circadian-clock messages fed back from the brain to the eye. Intraretinal recordings measure with an intracellular microelectrode the voltage fluctuations induced by light in individual cells of the eye. They can be used to elucidate cellular mechanisms of retinal processing.</w:t>
      </w:r>
    </w:p>
    <w:p w:rsidR="003C4E13" w:rsidRDefault="003C4E13" w:rsidP="003C4E13"/>
    <w:p w:rsidR="003C4E13" w:rsidRDefault="003C4E13" w:rsidP="003C4E13">
      <w:pPr>
        <w:jc w:val="center"/>
      </w:pPr>
      <w:r>
        <w:t>Protocol</w:t>
      </w:r>
    </w:p>
    <w:p w:rsidR="003C4E13" w:rsidRDefault="003C4E13" w:rsidP="003C4E13"/>
    <w:p w:rsidR="003C4E13" w:rsidRDefault="003C4E13" w:rsidP="003C4E13">
      <w:r>
        <w:t>Experimental Preparation</w:t>
      </w:r>
    </w:p>
    <w:p w:rsidR="003C4E13" w:rsidRDefault="003C4E13" w:rsidP="003C4E13">
      <w:r>
        <w:lastRenderedPageBreak/>
        <w:t xml:space="preserve">Horseshoe crabs are purchased from the Marine Biological Labs (Woods Hole, MA) and kept in an aerated saltwater tank in a room exposed to a regulated light-dark cycle. The lighting regimen is important for entraining the circadian clock and cycling the eye daily between its daytime and nighttime states. </w:t>
      </w:r>
    </w:p>
    <w:p w:rsidR="003C4E13" w:rsidRDefault="003C4E13" w:rsidP="003C4E13"/>
    <w:p w:rsidR="003C4E13" w:rsidRDefault="003C4E13" w:rsidP="003C4E13">
      <w:r>
        <w:t xml:space="preserve">Before starting any of these recording techniques, the animal is chilled in an ice bucket for ~15 minutes and then secured to a wooden platform with two stainless steel screws inserted in the </w:t>
      </w:r>
      <w:proofErr w:type="spellStart"/>
      <w:r>
        <w:t>prosoma</w:t>
      </w:r>
      <w:proofErr w:type="spellEnd"/>
      <w:r>
        <w:t xml:space="preserve"> and two in the </w:t>
      </w:r>
      <w:proofErr w:type="spellStart"/>
      <w:r>
        <w:t>opisthosoma</w:t>
      </w:r>
      <w:proofErr w:type="spellEnd"/>
      <w:r>
        <w:t>. The platform is weighted underneath with granite so that it sinks in water.</w:t>
      </w:r>
    </w:p>
    <w:p w:rsidR="003C4E13" w:rsidRDefault="003C4E13" w:rsidP="003C4E13"/>
    <w:p w:rsidR="003C4E13" w:rsidRDefault="003C4E13" w:rsidP="003C4E13">
      <w:r>
        <w:t>Solutions</w:t>
      </w:r>
    </w:p>
    <w:p w:rsidR="003C4E13" w:rsidRDefault="003C4E13" w:rsidP="003C4E13">
      <w:r>
        <w:t xml:space="preserve">Limulus Ringer’s solution is composed of 430 </w:t>
      </w:r>
      <w:proofErr w:type="spellStart"/>
      <w:r>
        <w:t>mM</w:t>
      </w:r>
      <w:proofErr w:type="spellEnd"/>
      <w:r>
        <w:t xml:space="preserve"> </w:t>
      </w:r>
      <w:proofErr w:type="spellStart"/>
      <w:r>
        <w:t>NaCl</w:t>
      </w:r>
      <w:proofErr w:type="spellEnd"/>
      <w:r>
        <w:t xml:space="preserve">, 9.56 </w:t>
      </w:r>
      <w:proofErr w:type="spellStart"/>
      <w:r>
        <w:t>mM</w:t>
      </w:r>
      <w:proofErr w:type="spellEnd"/>
      <w:r>
        <w:t xml:space="preserve"> </w:t>
      </w:r>
      <w:proofErr w:type="spellStart"/>
      <w:r>
        <w:t>KCl</w:t>
      </w:r>
      <w:proofErr w:type="spellEnd"/>
      <w:r>
        <w:t xml:space="preserve">, 9.52 </w:t>
      </w:r>
      <w:proofErr w:type="spellStart"/>
      <w:r>
        <w:t>mM</w:t>
      </w:r>
      <w:proofErr w:type="spellEnd"/>
      <w:r>
        <w:t xml:space="preserve"> CaCl2, 9.97 </w:t>
      </w:r>
      <w:proofErr w:type="spellStart"/>
      <w:r>
        <w:t>mM</w:t>
      </w:r>
      <w:proofErr w:type="spellEnd"/>
      <w:r>
        <w:t xml:space="preserve"> MgCl2, 21.05 </w:t>
      </w:r>
      <w:proofErr w:type="spellStart"/>
      <w:r>
        <w:t>mM</w:t>
      </w:r>
      <w:proofErr w:type="spellEnd"/>
      <w:r>
        <w:t xml:space="preserve"> MgSO4, 50μM TES, 50μM HEPES, and 10ml/L Pen-Strep mix (Penicillin-Streptomycin, 10000 units/ml)</w:t>
      </w:r>
    </w:p>
    <w:p w:rsidR="003C4E13" w:rsidRDefault="003C4E13" w:rsidP="003C4E13"/>
    <w:p w:rsidR="003C4E13" w:rsidRDefault="003C4E13" w:rsidP="003C4E13">
      <w:r>
        <w:t xml:space="preserve">Electroretinogram Recording  </w:t>
      </w:r>
    </w:p>
    <w:p w:rsidR="003C4E13" w:rsidRDefault="003C4E13" w:rsidP="003C4E13">
      <w:r>
        <w:t>Tools needed for this procedure include a screwdriver, petroleum jelly, Ringer’s solution, a transfer pipette, a green LED, a recording chamber, stainless steel screws, and a cotton swab.</w:t>
      </w:r>
    </w:p>
    <w:p w:rsidR="003C4E13" w:rsidRDefault="003C4E13" w:rsidP="003C4E13">
      <w:r>
        <w:t>1.</w:t>
      </w:r>
      <w:r>
        <w:tab/>
        <w:t xml:space="preserve">A handmade chamber is used to record the ERG. The body of the chamber is designed to hold a saline reservoir in contact with the eye. The lid contains a silver chloride wire for coupling the conductive solution to an amplifier and a small hole sized to accommodate an LED. An </w:t>
      </w:r>
      <w:proofErr w:type="spellStart"/>
      <w:r>
        <w:t>ultrabright</w:t>
      </w:r>
      <w:proofErr w:type="spellEnd"/>
      <w:r>
        <w:t xml:space="preserve"> LED with peak emission around 520nm works best. </w:t>
      </w:r>
    </w:p>
    <w:p w:rsidR="003C4E13" w:rsidRDefault="003C4E13" w:rsidP="003C4E13">
      <w:r>
        <w:t>2.</w:t>
      </w:r>
      <w:r>
        <w:tab/>
        <w:t>To start, the underside of the chamber is coated with petroleum jelly and secured over the eye with two screws.</w:t>
      </w:r>
    </w:p>
    <w:p w:rsidR="003C4E13" w:rsidRDefault="003C4E13" w:rsidP="003C4E13">
      <w:r>
        <w:t>3.</w:t>
      </w:r>
      <w:r>
        <w:tab/>
        <w:t>The chamber is then filled with saline and capped with the lid.</w:t>
      </w:r>
    </w:p>
    <w:p w:rsidR="003C4E13" w:rsidRDefault="003C4E13" w:rsidP="003C4E13">
      <w:r>
        <w:t>4.</w:t>
      </w:r>
      <w:r>
        <w:tab/>
        <w:t xml:space="preserve">After chamber attachment the animal is placed in a light-tight cage in a tank filled with seawater over the gills. </w:t>
      </w:r>
    </w:p>
    <w:p w:rsidR="003C4E13" w:rsidRDefault="003C4E13" w:rsidP="003C4E13">
      <w:r>
        <w:t>5.</w:t>
      </w:r>
      <w:r>
        <w:tab/>
        <w:t xml:space="preserve">The LED cable is inserted into the chamber lid. </w:t>
      </w:r>
    </w:p>
    <w:p w:rsidR="003C4E13" w:rsidRDefault="003C4E13" w:rsidP="003C4E13">
      <w:r>
        <w:t>6.</w:t>
      </w:r>
      <w:r>
        <w:tab/>
        <w:t>The signal lead is clipped to the chloride wire, and the reference lead is clipped to one of the implanted screws.</w:t>
      </w:r>
    </w:p>
    <w:p w:rsidR="003C4E13" w:rsidRDefault="003C4E13" w:rsidP="003C4E13">
      <w:r>
        <w:t>7.</w:t>
      </w:r>
      <w:r>
        <w:tab/>
        <w:t xml:space="preserve">Both leads are connected to the head stage of a high-impedance differential amplifier (X-cell 3x4, FHC Inc) for signal amplification and the amplifier filter is set to pass frequencies below ~10Hz. </w:t>
      </w:r>
    </w:p>
    <w:p w:rsidR="003C4E13" w:rsidRDefault="003C4E13" w:rsidP="003C4E13">
      <w:r>
        <w:lastRenderedPageBreak/>
        <w:t>8.</w:t>
      </w:r>
      <w:r>
        <w:tab/>
        <w:t>The amplifier output is fed to an oscilloscope for viewing and to a data acquisition board for computer analysis and storage.</w:t>
      </w:r>
    </w:p>
    <w:p w:rsidR="003C4E13" w:rsidRDefault="003C4E13" w:rsidP="003C4E13">
      <w:r>
        <w:t>9.</w:t>
      </w:r>
      <w:r>
        <w:tab/>
        <w:t>After setup the cage door is closed to block room light from reaching the animal.</w:t>
      </w:r>
    </w:p>
    <w:p w:rsidR="003C4E13" w:rsidRDefault="003C4E13" w:rsidP="003C4E13">
      <w:r>
        <w:t>10.</w:t>
      </w:r>
      <w:r>
        <w:tab/>
        <w:t xml:space="preserve">Data are collected with a custom program written in </w:t>
      </w:r>
      <w:proofErr w:type="spellStart"/>
      <w:r>
        <w:t>LabView</w:t>
      </w:r>
      <w:proofErr w:type="spellEnd"/>
      <w:r>
        <w:t xml:space="preserve">. The program flashes the LED, records the evoked ERG signal, and measures the peak-to-peak response amplitude. The choice of flash paradigm depends on the experimental objective. For example, a brief (100ms) pulse of 5V applied every 10 minutes to the LED is useful for </w:t>
      </w:r>
      <w:proofErr w:type="gramStart"/>
      <w:r>
        <w:t>mitigating</w:t>
      </w:r>
      <w:proofErr w:type="gramEnd"/>
      <w:r>
        <w:t xml:space="preserve"> against effects of light adaptation when monitoring circadian changes in eye sensitivity,</w:t>
      </w:r>
    </w:p>
    <w:p w:rsidR="003C4E13" w:rsidRDefault="003C4E13" w:rsidP="003C4E13"/>
    <w:p w:rsidR="003C4E13" w:rsidRDefault="003C4E13" w:rsidP="003C4E13">
      <w:r>
        <w:t>Optic nerve recording</w:t>
      </w:r>
    </w:p>
    <w:p w:rsidR="003C4E13" w:rsidRDefault="003C4E13" w:rsidP="003C4E13">
      <w:r>
        <w:t xml:space="preserve">Tools needed for this procedure include a screwdriver, thread, a trephine, Ringer’s solution, </w:t>
      </w:r>
      <w:proofErr w:type="spellStart"/>
      <w:r>
        <w:t>rongeurs</w:t>
      </w:r>
      <w:proofErr w:type="spellEnd"/>
      <w:r>
        <w:t xml:space="preserve">, </w:t>
      </w:r>
      <w:proofErr w:type="spellStart"/>
      <w:r>
        <w:t>vannas</w:t>
      </w:r>
      <w:proofErr w:type="spellEnd"/>
      <w:r>
        <w:t xml:space="preserve"> scissors, a recording chamber, curved forceps, fine needle probes, a dull scalpel, surgical scissors, and a suction electrode. </w:t>
      </w:r>
    </w:p>
    <w:p w:rsidR="003C4E13" w:rsidRDefault="003C4E13" w:rsidP="003C4E13"/>
    <w:p w:rsidR="003C4E13" w:rsidRDefault="003C4E13" w:rsidP="003C4E13">
      <w:r>
        <w:t>1.</w:t>
      </w:r>
      <w:r>
        <w:tab/>
        <w:t>A handmade chamber is used to record optic nerve responses. The interior of the chamber is 2cm-diameter open well that has a thin semicircular slotted opening in the bottom wall to accommodate the nerve and isolate it from surrounding tissue.</w:t>
      </w:r>
    </w:p>
    <w:p w:rsidR="003C4E13" w:rsidRDefault="003C4E13" w:rsidP="003C4E13">
      <w:r>
        <w:t>2.</w:t>
      </w:r>
      <w:r>
        <w:tab/>
        <w:t xml:space="preserve">Before chamber attachment a 16-gauge needle is inserted between the hinge muscles into the heart and ~20cc of blood is drained from the animal. </w:t>
      </w:r>
      <w:proofErr w:type="spellStart"/>
      <w:r>
        <w:t>Exsanguination</w:t>
      </w:r>
      <w:proofErr w:type="spellEnd"/>
      <w:r>
        <w:t xml:space="preserve"> is not necessary but makes optic nerve dissection easier. </w:t>
      </w:r>
    </w:p>
    <w:p w:rsidR="003C4E13" w:rsidRDefault="003C4E13" w:rsidP="003C4E13">
      <w:r>
        <w:t>3.</w:t>
      </w:r>
      <w:r>
        <w:tab/>
        <w:t xml:space="preserve">The location of the optic nerve is estimated by drawing on the carapace a slightly curved line between the lateral and median eyes. </w:t>
      </w:r>
    </w:p>
    <w:p w:rsidR="003C4E13" w:rsidRDefault="003C4E13" w:rsidP="003C4E13">
      <w:r>
        <w:t>4.</w:t>
      </w:r>
      <w:r>
        <w:tab/>
        <w:t xml:space="preserve">A circular hole is then cut in the carapace with a trephine. The hole is the same diameter as the chamber well. The center of the hole is located 2-3 cm anterior to the lateral eye and slightly dorsal to the line so that the nerve runs along the ventral portion of the well. </w:t>
      </w:r>
    </w:p>
    <w:p w:rsidR="003C4E13" w:rsidRDefault="003C4E13" w:rsidP="003C4E13">
      <w:r>
        <w:t>5.</w:t>
      </w:r>
      <w:r>
        <w:tab/>
        <w:t xml:space="preserve">Connective tissue is cleared until the nerve is fully visible and free from surrounding and underlying tissue. </w:t>
      </w:r>
    </w:p>
    <w:p w:rsidR="003C4E13" w:rsidRDefault="003C4E13" w:rsidP="003C4E13">
      <w:r>
        <w:t>6.</w:t>
      </w:r>
      <w:r>
        <w:tab/>
        <w:t>A strand of thread is looped around the nerve and pulled into the chamber through the slot at the bottom. Through this same opening the nerve is gently guided into the chamber by pulling on the string. At the same time the chamber well is inserted into the hole. The chamber is then affixed to the carapace with screws and the well is filled with Ringer’s solution.</w:t>
      </w:r>
    </w:p>
    <w:p w:rsidR="003C4E13" w:rsidRDefault="003C4E13" w:rsidP="003C4E13">
      <w:r>
        <w:t>7.</w:t>
      </w:r>
      <w:r>
        <w:tab/>
        <w:t xml:space="preserve">After chamber attachment the animal is placed in a light-tight cage in a tank filled with seawater over the gills. </w:t>
      </w:r>
    </w:p>
    <w:p w:rsidR="003C4E13" w:rsidRDefault="003C4E13" w:rsidP="003C4E13">
      <w:r>
        <w:lastRenderedPageBreak/>
        <w:t>8.</w:t>
      </w:r>
      <w:r>
        <w:tab/>
        <w:t>The well is visualized under a stereoscope (SMZ-168, Jed Pella Inc) and cotton is padded around the opening in the bottom to prevent leakage of blood into and saline out of the chamber.</w:t>
      </w:r>
    </w:p>
    <w:p w:rsidR="003C4E13" w:rsidRDefault="003C4E13" w:rsidP="003C4E13">
      <w:r>
        <w:t>9.</w:t>
      </w:r>
      <w:r>
        <w:tab/>
        <w:t xml:space="preserve">Residual connective tissue around the nerve is removed with fine scissors and tweezers, and the chamber is refilled with fresh Ringer’s solution. </w:t>
      </w:r>
    </w:p>
    <w:p w:rsidR="003C4E13" w:rsidRDefault="003C4E13" w:rsidP="003C4E13">
      <w:r>
        <w:t>10.</w:t>
      </w:r>
      <w:r>
        <w:tab/>
        <w:t xml:space="preserve">A nick is made in the blood vessel that encapsulates the nerve and through this opening the nerve is carefully </w:t>
      </w:r>
      <w:proofErr w:type="spellStart"/>
      <w:r>
        <w:t>desheathed</w:t>
      </w:r>
      <w:proofErr w:type="spellEnd"/>
      <w:r>
        <w:t xml:space="preserve"> along its length using fine scissors, tweezers, and needle probes. </w:t>
      </w:r>
    </w:p>
    <w:p w:rsidR="003C4E13" w:rsidRDefault="003C4E13" w:rsidP="003C4E13">
      <w:r>
        <w:t>11.</w:t>
      </w:r>
      <w:r>
        <w:tab/>
        <w:t>A tiny fiber bundle is separated from the nerve using the probe and cut at the end furthest from the eye for afferent fiber recording and at the end closest to the eye for efferent fiber recording. In the video the end for afferent fiber recordings is cut.</w:t>
      </w:r>
    </w:p>
    <w:p w:rsidR="003C4E13" w:rsidRDefault="003C4E13" w:rsidP="003C4E13">
      <w:r>
        <w:t>12.</w:t>
      </w:r>
      <w:r>
        <w:tab/>
        <w:t xml:space="preserve">A microsuction electrode (A-M Systems Inc) filled with Ringers solution is used for optic nerve recording. The electrode tip is fitted to the nerve bundle by fire polishing the end of a 1mm diameter borosilicate glass capillary. </w:t>
      </w:r>
    </w:p>
    <w:p w:rsidR="003C4E13" w:rsidRDefault="003C4E13" w:rsidP="003C4E13">
      <w:r>
        <w:t>13.</w:t>
      </w:r>
      <w:r>
        <w:tab/>
        <w:t xml:space="preserve">The electrode tip is lowered into the chamber well with a manual manipulator (WPI Inc), and the cut fiber bundle is sucked into the tip. Suction is provided by a </w:t>
      </w:r>
      <w:proofErr w:type="spellStart"/>
      <w:r>
        <w:t>Gilmont</w:t>
      </w:r>
      <w:proofErr w:type="spellEnd"/>
      <w:r>
        <w:t xml:space="preserve"> syringe connected to the electrode via tubing.</w:t>
      </w:r>
    </w:p>
    <w:p w:rsidR="003C4E13" w:rsidRDefault="003C4E13" w:rsidP="003C4E13">
      <w:r>
        <w:t>14.</w:t>
      </w:r>
      <w:r>
        <w:tab/>
        <w:t>A BNC connection provides the signal lead and a silver chloride wire wrapped around the electrode to reduce noise provides the reference lead. The two leads are connected to the head stage of a differential amplifier for signal amplification and noise filtering (X-cell 3x4, FHC Inc). The amplifier output is sent to an oscilloscope for viewing and a data acquisition card for computer analysis and storage.</w:t>
      </w:r>
    </w:p>
    <w:p w:rsidR="003C4E13" w:rsidRDefault="003C4E13" w:rsidP="003C4E13">
      <w:r>
        <w:t>15.</w:t>
      </w:r>
      <w:r>
        <w:tab/>
        <w:t xml:space="preserve">Data are collected with a custom program written in </w:t>
      </w:r>
      <w:proofErr w:type="spellStart"/>
      <w:r>
        <w:t>LabView</w:t>
      </w:r>
      <w:proofErr w:type="spellEnd"/>
      <w:r>
        <w:t>. The program controls light stimuli via a digital video processor (Bits++, Cambridge Research Systems Inc) and interfaces with a digital spike discriminator (APM, FHC Inc) that records spike trains. Light can be delivered to single cells in the eye via a fiber optic light pipe or to the entire eye via a computer-controlled video display.</w:t>
      </w:r>
    </w:p>
    <w:p w:rsidR="003C4E13" w:rsidRDefault="003C4E13" w:rsidP="003C4E13"/>
    <w:p w:rsidR="003C4E13" w:rsidRDefault="003C4E13" w:rsidP="003C4E13">
      <w:r>
        <w:t>Intraretinal recording</w:t>
      </w:r>
    </w:p>
    <w:p w:rsidR="003C4E13" w:rsidRDefault="003C4E13" w:rsidP="003C4E13">
      <w:r>
        <w:t xml:space="preserve">Tools needed for this procedure include a screwdriver, </w:t>
      </w:r>
      <w:proofErr w:type="gramStart"/>
      <w:r>
        <w:t>a</w:t>
      </w:r>
      <w:proofErr w:type="gramEnd"/>
      <w:r>
        <w:t xml:space="preserve"> L-shaped </w:t>
      </w:r>
      <w:proofErr w:type="spellStart"/>
      <w:r>
        <w:t>lucite</w:t>
      </w:r>
      <w:proofErr w:type="spellEnd"/>
      <w:r>
        <w:t xml:space="preserve"> platform with threaded screw holes, a microelectrode holder with a glass pipette, stainless steel screws, tweezers, and a fine scalpel.</w:t>
      </w:r>
    </w:p>
    <w:p w:rsidR="003C4E13" w:rsidRDefault="003C4E13" w:rsidP="003C4E13">
      <w:r>
        <w:t>1.</w:t>
      </w:r>
      <w:r>
        <w:tab/>
        <w:t xml:space="preserve">A handmade </w:t>
      </w:r>
      <w:proofErr w:type="spellStart"/>
      <w:proofErr w:type="gramStart"/>
      <w:r>
        <w:t>lucite</w:t>
      </w:r>
      <w:proofErr w:type="spellEnd"/>
      <w:proofErr w:type="gramEnd"/>
      <w:r>
        <w:t xml:space="preserve"> plate with preset screw holes is used to record intracellular responses. The holes are spaced for mounting a motorized micromanipulator (PPM5000, WPI Inc). The plate is attached to the animal with two screws on the side and one on top.</w:t>
      </w:r>
    </w:p>
    <w:p w:rsidR="003C4E13" w:rsidRDefault="003C4E13" w:rsidP="003C4E13">
      <w:r>
        <w:t>2.</w:t>
      </w:r>
      <w:r>
        <w:tab/>
        <w:t xml:space="preserve">After plate attachment the animal is placed in a light-tight cage in a tank filled with seawater over the gills. </w:t>
      </w:r>
    </w:p>
    <w:p w:rsidR="003C4E13" w:rsidRDefault="003C4E13" w:rsidP="003C4E13">
      <w:r>
        <w:lastRenderedPageBreak/>
        <w:t>3.</w:t>
      </w:r>
      <w:r>
        <w:tab/>
        <w:t xml:space="preserve">The </w:t>
      </w:r>
      <w:proofErr w:type="spellStart"/>
      <w:r>
        <w:t>micropositioner</w:t>
      </w:r>
      <w:proofErr w:type="spellEnd"/>
      <w:r>
        <w:t xml:space="preserve"> is screwed into the plate, with its movable arm aligned over the eye. </w:t>
      </w:r>
    </w:p>
    <w:p w:rsidR="003C4E13" w:rsidRDefault="003C4E13" w:rsidP="003C4E13">
      <w:r>
        <w:t>4.</w:t>
      </w:r>
      <w:r>
        <w:tab/>
        <w:t xml:space="preserve">A batch of glass micropipettes are pulled from 1-mm OD borosilicate glass and the tips are backfilled via capillary action by placing the micropipettes in a small vial of 3M </w:t>
      </w:r>
      <w:proofErr w:type="spellStart"/>
      <w:r>
        <w:t>KCl</w:t>
      </w:r>
      <w:proofErr w:type="spellEnd"/>
      <w:r>
        <w:t xml:space="preserve"> solution. </w:t>
      </w:r>
    </w:p>
    <w:p w:rsidR="003C4E13" w:rsidRDefault="003C4E13" w:rsidP="003C4E13">
      <w:r>
        <w:t>5.</w:t>
      </w:r>
      <w:r>
        <w:tab/>
        <w:t>The rest of the pipettes are then filled manually with the salt solution and inserted into an electrode holder.</w:t>
      </w:r>
    </w:p>
    <w:p w:rsidR="003C4E13" w:rsidRDefault="003C4E13" w:rsidP="003C4E13">
      <w:r>
        <w:t>6.</w:t>
      </w:r>
      <w:r>
        <w:tab/>
        <w:t xml:space="preserve">The electrode holder is connected to the head stage of an intracellular amplifier (IR-283, Cygnus Technology Inc) affixed to the </w:t>
      </w:r>
      <w:proofErr w:type="spellStart"/>
      <w:r>
        <w:t>micropositioner</w:t>
      </w:r>
      <w:proofErr w:type="spellEnd"/>
      <w:r>
        <w:t xml:space="preserve"> arm. </w:t>
      </w:r>
    </w:p>
    <w:p w:rsidR="003C4E13" w:rsidRDefault="003C4E13" w:rsidP="003C4E13">
      <w:r>
        <w:t>7.</w:t>
      </w:r>
      <w:r>
        <w:tab/>
        <w:t xml:space="preserve">A tiny section of retina (~1mm2) is exposed by cutting away the corneal interface with a razor blade. </w:t>
      </w:r>
    </w:p>
    <w:p w:rsidR="003C4E13" w:rsidRDefault="003C4E13" w:rsidP="003C4E13">
      <w:r>
        <w:t>8.</w:t>
      </w:r>
      <w:r>
        <w:tab/>
        <w:t>A drop of Ringer's solution is placed on the exposed retina to prevent drying and the micropipette tip is advanced through the opening into retinal tissue.</w:t>
      </w:r>
    </w:p>
    <w:p w:rsidR="003C4E13" w:rsidRDefault="003C4E13" w:rsidP="003C4E13">
      <w:r>
        <w:t>9.</w:t>
      </w:r>
      <w:r>
        <w:tab/>
        <w:t>When the tip enters the solution, the current injection mode of the intracellular amplifier is engaged and electrode impedance is measured. Micropipettes with impedance outside the range of 20-70 M</w:t>
      </w:r>
      <w:r>
        <w:rPr>
          <w:rFonts w:ascii="Calibri" w:hAnsi="Calibri" w:cs="Calibri"/>
        </w:rPr>
        <w:t xml:space="preserve"> are discarded. Those in this range are advanced in micron steps and impaled into retinal cells b</w:t>
      </w:r>
      <w:r>
        <w:t xml:space="preserve">y vibrating the pipette tip electronically or mechanically. </w:t>
      </w:r>
    </w:p>
    <w:p w:rsidR="003C4E13" w:rsidRDefault="003C4E13" w:rsidP="003C4E13">
      <w:r>
        <w:t>10.</w:t>
      </w:r>
      <w:r>
        <w:tab/>
        <w:t xml:space="preserve">Three types of cells may be encountered that are easy to distinguish. </w:t>
      </w:r>
      <w:proofErr w:type="spellStart"/>
      <w:r>
        <w:t>Retinula</w:t>
      </w:r>
      <w:proofErr w:type="spellEnd"/>
      <w:r>
        <w:t xml:space="preserve"> cells show only a depolarizing response to light, eccentric cells show a train of action potentials riding on a depolarizing response, and pigment cells show no light response at all. </w:t>
      </w:r>
    </w:p>
    <w:p w:rsidR="003C4E13" w:rsidRDefault="003C4E13" w:rsidP="003C4E13">
      <w:r>
        <w:t>11.</w:t>
      </w:r>
      <w:r>
        <w:tab/>
        <w:t xml:space="preserve">Data are collected with a custom program written in </w:t>
      </w:r>
      <w:proofErr w:type="spellStart"/>
      <w:r>
        <w:t>Labview</w:t>
      </w:r>
      <w:proofErr w:type="spellEnd"/>
      <w:r>
        <w:t xml:space="preserve">. The program controls light stimuli via a digital video processor (Bits++, Cambridge Research Systems). The stimuli are delivered to </w:t>
      </w:r>
      <w:proofErr w:type="gramStart"/>
      <w:r>
        <w:t>impaled</w:t>
      </w:r>
      <w:proofErr w:type="gramEnd"/>
      <w:r>
        <w:t xml:space="preserve"> cells with a fiber optic pipe or video display. Voltage responses are observed on the oscilloscope and digitized by the program to computer.</w:t>
      </w:r>
    </w:p>
    <w:p w:rsidR="003C4E13" w:rsidRDefault="003C4E13" w:rsidP="003C4E13"/>
    <w:p w:rsidR="003C4E13" w:rsidRDefault="003C4E13" w:rsidP="003C4E13">
      <w:pPr>
        <w:jc w:val="center"/>
      </w:pPr>
      <w:r>
        <w:t>Discussion</w:t>
      </w:r>
    </w:p>
    <w:p w:rsidR="003C4E13" w:rsidRDefault="003C4E13" w:rsidP="003C4E13"/>
    <w:p w:rsidR="003C4E13" w:rsidRDefault="003C4E13" w:rsidP="003C4E13">
      <w:r>
        <w:t xml:space="preserve">We have illustrated how to perform ERG recordings, optic nerve recordings, and intraretinal recordings on horseshoe crabs in vivo. The recording techniques each provide different insights into the neural basis of vision, and they can all be used to study retinal function in live animals thanks to the crab’s large eyes and hard carapace. Optic nerve activity can even be recorded from freely behaving animals in the ocean with proper construction of electrodes (1). These techniques can also be performed on excised eyes with minor modification of the setup. The relevance of such experiments to the natural condition would be limited, as the physiological properties of the crab’s eye change when removed from the animal (2), but the instructional value would be great for a teaching lab given the widespread use of the methods in neuroscience. </w:t>
      </w:r>
    </w:p>
    <w:p w:rsidR="003C4E13" w:rsidRDefault="003C4E13" w:rsidP="003C4E13"/>
    <w:p w:rsidR="003C4E13" w:rsidRDefault="003C4E13" w:rsidP="003C4E13">
      <w:r>
        <w:t>ERG recording, optic nerve recording, and intraretinal recording were presented separately here for sake of clarity. In practice, multiple recording methods are often combined within a single experiment to simultaneously monitor changes in neural activity and visual sensitivity in one or both lateral eyes. The small chamber we use for ERG recording is particularly advantageous over other designs (3</w:t>
      </w:r>
      <w:proofErr w:type="gramStart"/>
      <w:r>
        <w:t>,4</w:t>
      </w:r>
      <w:proofErr w:type="gramEnd"/>
      <w:r>
        <w:t xml:space="preserve">) in this regard. Moreover, it holds a reservoir of saline solution that is sealed from air, eliminating the stability problems associated with conventional wick electrodes that dry out over time. The suite of possible experiments is even greater than this because the same procedures described for nerve recording can be used for nerve stimulation by connecting the electrode leads to an electrical stimulator instead of a signal amplifier. </w:t>
      </w:r>
    </w:p>
    <w:p w:rsidR="003C4E13" w:rsidRDefault="003C4E13" w:rsidP="003C4E13"/>
    <w:p w:rsidR="003C4E13" w:rsidRDefault="003C4E13" w:rsidP="003C4E13"/>
    <w:p w:rsidR="003C4E13" w:rsidRDefault="003C4E13" w:rsidP="003C4E13">
      <w:pPr>
        <w:jc w:val="center"/>
      </w:pPr>
      <w:r>
        <w:t>Acknowledgements</w:t>
      </w:r>
    </w:p>
    <w:p w:rsidR="003C4E13" w:rsidRDefault="003C4E13" w:rsidP="003C4E13"/>
    <w:p w:rsidR="003C4E13" w:rsidRDefault="003C4E13" w:rsidP="003C4E13">
      <w:r>
        <w:t xml:space="preserve">The authors would like to acknowledge Dr. Birgit Werner for her help with producing this video article. We thank all the members of the </w:t>
      </w:r>
      <w:proofErr w:type="spellStart"/>
      <w:r>
        <w:t>Passaglia</w:t>
      </w:r>
      <w:proofErr w:type="spellEnd"/>
      <w:r>
        <w:t xml:space="preserve"> Lab. This research was funded by an NSF CAREER Award.</w:t>
      </w:r>
    </w:p>
    <w:p w:rsidR="003C4E13" w:rsidRDefault="003C4E13" w:rsidP="003C4E13"/>
    <w:p w:rsidR="003C4E13" w:rsidRDefault="003C4E13" w:rsidP="003C4E13">
      <w:pPr>
        <w:jc w:val="center"/>
      </w:pPr>
      <w:r>
        <w:t>References</w:t>
      </w:r>
    </w:p>
    <w:p w:rsidR="003C4E13" w:rsidRDefault="003C4E13" w:rsidP="003C4E13">
      <w:r>
        <w:t>1.</w:t>
      </w:r>
      <w:r>
        <w:tab/>
        <w:t xml:space="preserve">Barlow, R.B., Jr., Kaplan, E. Limulus lateral eye: properties of receptor units in the </w:t>
      </w:r>
      <w:proofErr w:type="spellStart"/>
      <w:r>
        <w:t>unexcised</w:t>
      </w:r>
      <w:proofErr w:type="spellEnd"/>
      <w:r>
        <w:t xml:space="preserve"> eye. </w:t>
      </w:r>
      <w:proofErr w:type="gramStart"/>
      <w:r>
        <w:t>Science.</w:t>
      </w:r>
      <w:proofErr w:type="gramEnd"/>
      <w:r>
        <w:t xml:space="preserve"> </w:t>
      </w:r>
      <w:proofErr w:type="gramStart"/>
      <w:r>
        <w:t>174, 1027-1029 (1971).</w:t>
      </w:r>
      <w:proofErr w:type="gramEnd"/>
    </w:p>
    <w:p w:rsidR="003C4E13" w:rsidRDefault="003C4E13" w:rsidP="003C4E13">
      <w:r>
        <w:t>2.</w:t>
      </w:r>
      <w:r>
        <w:tab/>
      </w:r>
      <w:proofErr w:type="spellStart"/>
      <w:r>
        <w:t>Passaglia</w:t>
      </w:r>
      <w:proofErr w:type="spellEnd"/>
      <w:r>
        <w:t xml:space="preserve">, C., Dodge, F., Herzog, E., Jackson, S., Barlow, R. Deciphering a Neural Code for Vision. </w:t>
      </w:r>
      <w:proofErr w:type="gramStart"/>
      <w:r>
        <w:t>Proceedings of National Academy of Science.</w:t>
      </w:r>
      <w:proofErr w:type="gramEnd"/>
      <w:r>
        <w:t xml:space="preserve"> </w:t>
      </w:r>
      <w:proofErr w:type="gramStart"/>
      <w:r>
        <w:t>94, 12649-12654 (1997).</w:t>
      </w:r>
      <w:proofErr w:type="gramEnd"/>
    </w:p>
    <w:p w:rsidR="003C4E13" w:rsidRDefault="003C4E13" w:rsidP="003C4E13">
      <w:r>
        <w:t>3.</w:t>
      </w:r>
      <w:r>
        <w:tab/>
        <w:t xml:space="preserve">Barlow, R.B, Jr. Circadian Rhythms in the Limulus Visual System. </w:t>
      </w:r>
      <w:proofErr w:type="gramStart"/>
      <w:r>
        <w:t>Journal of Neuroscience.</w:t>
      </w:r>
      <w:proofErr w:type="gramEnd"/>
      <w:r>
        <w:t xml:space="preserve"> </w:t>
      </w:r>
      <w:proofErr w:type="gramStart"/>
      <w:r>
        <w:t>3(4), 856-870 (1983).</w:t>
      </w:r>
      <w:proofErr w:type="gramEnd"/>
    </w:p>
    <w:p w:rsidR="003C4E13" w:rsidRDefault="003C4E13" w:rsidP="003C4E13">
      <w:r>
        <w:t>4.</w:t>
      </w:r>
      <w:r>
        <w:tab/>
      </w:r>
      <w:proofErr w:type="spellStart"/>
      <w:r>
        <w:t>Bolbecker</w:t>
      </w:r>
      <w:proofErr w:type="spellEnd"/>
      <w:r>
        <w:t xml:space="preserve">, A.R., Lewis, A.R., Swan, A.A., Carlson, K., Fleet, J.R., Beck, K.E., Wasserman, G.S. Stable Bellows Cup Electrode Demonstrates Low-frequency Properties of Long-term </w:t>
      </w:r>
      <w:proofErr w:type="spellStart"/>
      <w:r>
        <w:t>Electroretinographic</w:t>
      </w:r>
      <w:proofErr w:type="spellEnd"/>
      <w:r>
        <w:t xml:space="preserve"> Recordings in the Limulus Lateral Eye. </w:t>
      </w:r>
      <w:proofErr w:type="gramStart"/>
      <w:r>
        <w:t>Journal of Neuroscience Methods.</w:t>
      </w:r>
      <w:proofErr w:type="gramEnd"/>
      <w:r>
        <w:t xml:space="preserve"> </w:t>
      </w:r>
      <w:proofErr w:type="gramStart"/>
      <w:r>
        <w:t>159, 252-260 (2007).</w:t>
      </w:r>
      <w:proofErr w:type="gramEnd"/>
    </w:p>
    <w:p w:rsidR="003C4E13" w:rsidRDefault="003C4E13" w:rsidP="003C4E13"/>
    <w:p w:rsidR="003C4E13" w:rsidRDefault="003C4E13" w:rsidP="003C4E13">
      <w:pPr>
        <w:jc w:val="center"/>
      </w:pPr>
      <w:r>
        <w:t>Materials</w:t>
      </w:r>
    </w:p>
    <w:p w:rsidR="003C4E13" w:rsidRDefault="003C4E13" w:rsidP="003C4E13"/>
    <w:tbl>
      <w:tblPr>
        <w:tblW w:w="0" w:type="auto"/>
        <w:tblInd w:w="-72"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tblPr>
      <w:tblGrid>
        <w:gridCol w:w="2520"/>
        <w:gridCol w:w="1890"/>
        <w:gridCol w:w="1350"/>
        <w:gridCol w:w="2250"/>
        <w:gridCol w:w="1350"/>
      </w:tblGrid>
      <w:tr w:rsidR="003C4E13" w:rsidRPr="00CF408C" w:rsidTr="00E50358">
        <w:trPr>
          <w:trHeight w:val="412"/>
        </w:trPr>
        <w:tc>
          <w:tcPr>
            <w:tcW w:w="2520" w:type="dxa"/>
            <w:tcBorders>
              <w:top w:val="single" w:sz="8" w:space="0" w:color="4F81BD"/>
              <w:left w:val="single" w:sz="8" w:space="0" w:color="4F81BD"/>
              <w:bottom w:val="single" w:sz="18" w:space="0" w:color="4F81BD"/>
              <w:right w:val="single" w:sz="8" w:space="0" w:color="4F81BD"/>
            </w:tcBorders>
          </w:tcPr>
          <w:p w:rsidR="003C4E13" w:rsidRPr="00CF408C" w:rsidRDefault="003C4E13" w:rsidP="00E50358">
            <w:pPr>
              <w:autoSpaceDE w:val="0"/>
              <w:autoSpaceDN w:val="0"/>
              <w:adjustRightInd w:val="0"/>
              <w:jc w:val="both"/>
              <w:rPr>
                <w:rFonts w:eastAsia="SimSun" w:cs="Times New Roman"/>
                <w:b/>
                <w:bCs/>
                <w:sz w:val="20"/>
                <w:szCs w:val="20"/>
              </w:rPr>
            </w:pPr>
            <w:r w:rsidRPr="00CF408C">
              <w:rPr>
                <w:rFonts w:eastAsia="SimSun" w:cs="Times New Roman"/>
                <w:b/>
                <w:bCs/>
                <w:sz w:val="20"/>
                <w:szCs w:val="20"/>
              </w:rPr>
              <w:lastRenderedPageBreak/>
              <w:t>Name</w:t>
            </w:r>
          </w:p>
        </w:tc>
        <w:tc>
          <w:tcPr>
            <w:tcW w:w="1890" w:type="dxa"/>
            <w:tcBorders>
              <w:top w:val="single" w:sz="8" w:space="0" w:color="4F81BD"/>
              <w:left w:val="single" w:sz="8" w:space="0" w:color="4F81BD"/>
              <w:bottom w:val="single" w:sz="18" w:space="0" w:color="4F81BD"/>
              <w:right w:val="single" w:sz="8" w:space="0" w:color="4F81BD"/>
            </w:tcBorders>
          </w:tcPr>
          <w:p w:rsidR="003C4E13" w:rsidRPr="00CF408C" w:rsidRDefault="003C4E13" w:rsidP="00E50358">
            <w:pPr>
              <w:autoSpaceDE w:val="0"/>
              <w:autoSpaceDN w:val="0"/>
              <w:adjustRightInd w:val="0"/>
              <w:jc w:val="both"/>
              <w:rPr>
                <w:rFonts w:eastAsia="SimSun" w:cs="Times New Roman"/>
                <w:b/>
                <w:bCs/>
                <w:sz w:val="20"/>
                <w:szCs w:val="20"/>
              </w:rPr>
            </w:pPr>
            <w:r w:rsidRPr="00CF408C">
              <w:rPr>
                <w:rFonts w:eastAsia="SimSun" w:cs="Times New Roman"/>
                <w:b/>
                <w:bCs/>
                <w:sz w:val="20"/>
                <w:szCs w:val="20"/>
              </w:rPr>
              <w:t>Type</w:t>
            </w:r>
          </w:p>
        </w:tc>
        <w:tc>
          <w:tcPr>
            <w:tcW w:w="1350" w:type="dxa"/>
            <w:tcBorders>
              <w:top w:val="single" w:sz="8" w:space="0" w:color="4F81BD"/>
              <w:left w:val="single" w:sz="8" w:space="0" w:color="4F81BD"/>
              <w:bottom w:val="single" w:sz="18" w:space="0" w:color="4F81BD"/>
              <w:right w:val="single" w:sz="8" w:space="0" w:color="4F81BD"/>
            </w:tcBorders>
          </w:tcPr>
          <w:p w:rsidR="003C4E13" w:rsidRPr="00CF408C" w:rsidRDefault="003C4E13" w:rsidP="00E50358">
            <w:pPr>
              <w:autoSpaceDE w:val="0"/>
              <w:autoSpaceDN w:val="0"/>
              <w:adjustRightInd w:val="0"/>
              <w:jc w:val="both"/>
              <w:rPr>
                <w:rFonts w:eastAsia="SimSun" w:cs="Times New Roman"/>
                <w:b/>
                <w:bCs/>
                <w:sz w:val="20"/>
                <w:szCs w:val="20"/>
              </w:rPr>
            </w:pPr>
            <w:r w:rsidRPr="00CF408C">
              <w:rPr>
                <w:rFonts w:eastAsia="SimSun" w:cs="Times New Roman"/>
                <w:b/>
                <w:bCs/>
                <w:sz w:val="20"/>
                <w:szCs w:val="20"/>
              </w:rPr>
              <w:t>Company</w:t>
            </w:r>
          </w:p>
        </w:tc>
        <w:tc>
          <w:tcPr>
            <w:tcW w:w="2250" w:type="dxa"/>
            <w:tcBorders>
              <w:top w:val="single" w:sz="8" w:space="0" w:color="4F81BD"/>
              <w:left w:val="single" w:sz="8" w:space="0" w:color="4F81BD"/>
              <w:bottom w:val="single" w:sz="18" w:space="0" w:color="4F81BD"/>
              <w:right w:val="single" w:sz="8" w:space="0" w:color="4F81BD"/>
            </w:tcBorders>
          </w:tcPr>
          <w:p w:rsidR="003C4E13" w:rsidRPr="00CF408C" w:rsidRDefault="003C4E13" w:rsidP="00E50358">
            <w:pPr>
              <w:autoSpaceDE w:val="0"/>
              <w:autoSpaceDN w:val="0"/>
              <w:adjustRightInd w:val="0"/>
              <w:jc w:val="both"/>
              <w:rPr>
                <w:rFonts w:eastAsia="SimSun" w:cs="Times New Roman"/>
                <w:b/>
                <w:bCs/>
                <w:sz w:val="20"/>
                <w:szCs w:val="20"/>
              </w:rPr>
            </w:pPr>
            <w:r w:rsidRPr="00CF408C">
              <w:rPr>
                <w:rFonts w:eastAsia="SimSun" w:cs="Times New Roman"/>
                <w:b/>
                <w:bCs/>
                <w:sz w:val="20"/>
                <w:szCs w:val="20"/>
              </w:rPr>
              <w:t>Model/Catalog Number</w:t>
            </w:r>
          </w:p>
        </w:tc>
        <w:tc>
          <w:tcPr>
            <w:tcW w:w="1350" w:type="dxa"/>
            <w:tcBorders>
              <w:top w:val="single" w:sz="8" w:space="0" w:color="4F81BD"/>
              <w:left w:val="single" w:sz="8" w:space="0" w:color="4F81BD"/>
              <w:bottom w:val="single" w:sz="18" w:space="0" w:color="4F81BD"/>
              <w:right w:val="single" w:sz="8" w:space="0" w:color="4F81BD"/>
            </w:tcBorders>
          </w:tcPr>
          <w:p w:rsidR="003C4E13" w:rsidRPr="00CF408C" w:rsidRDefault="003C4E13" w:rsidP="00E50358">
            <w:pPr>
              <w:autoSpaceDE w:val="0"/>
              <w:autoSpaceDN w:val="0"/>
              <w:adjustRightInd w:val="0"/>
              <w:jc w:val="both"/>
              <w:rPr>
                <w:rFonts w:eastAsia="SimSun" w:cs="Times New Roman"/>
                <w:b/>
                <w:bCs/>
                <w:sz w:val="20"/>
                <w:szCs w:val="20"/>
              </w:rPr>
            </w:pPr>
            <w:r w:rsidRPr="00CF408C">
              <w:rPr>
                <w:rFonts w:eastAsia="SimSun" w:cs="Times New Roman"/>
                <w:b/>
                <w:bCs/>
                <w:sz w:val="20"/>
                <w:szCs w:val="20"/>
              </w:rPr>
              <w:t>Comments</w:t>
            </w:r>
          </w:p>
        </w:tc>
      </w:tr>
      <w:tr w:rsidR="003C4E13" w:rsidRPr="00CF408C" w:rsidTr="00E50358">
        <w:trPr>
          <w:trHeight w:val="328"/>
        </w:trPr>
        <w:tc>
          <w:tcPr>
            <w:tcW w:w="2520" w:type="dxa"/>
            <w:tcBorders>
              <w:top w:val="single" w:sz="8" w:space="0" w:color="4F81BD"/>
              <w:left w:val="single" w:sz="8" w:space="0" w:color="4F81BD"/>
              <w:bottom w:val="single" w:sz="8" w:space="0" w:color="4F81BD"/>
              <w:right w:val="single" w:sz="8" w:space="0" w:color="4F81BD"/>
            </w:tcBorders>
          </w:tcPr>
          <w:p w:rsidR="003C4E13" w:rsidRPr="00CF408C" w:rsidRDefault="003C4E13" w:rsidP="00E50358">
            <w:pPr>
              <w:rPr>
                <w:rFonts w:eastAsia="SimSun"/>
                <w:b/>
                <w:bCs/>
                <w:sz w:val="20"/>
                <w:szCs w:val="20"/>
              </w:rPr>
            </w:pPr>
            <w:r>
              <w:rPr>
                <w:rFonts w:eastAsia="SimSun"/>
                <w:b/>
                <w:bCs/>
                <w:sz w:val="20"/>
                <w:szCs w:val="20"/>
              </w:rPr>
              <w:t>LED</w:t>
            </w:r>
          </w:p>
        </w:tc>
        <w:tc>
          <w:tcPr>
            <w:tcW w:w="1890" w:type="dxa"/>
            <w:tcBorders>
              <w:top w:val="single" w:sz="8" w:space="0" w:color="4F81BD"/>
              <w:left w:val="single" w:sz="8" w:space="0" w:color="4F81BD"/>
              <w:bottom w:val="single" w:sz="8" w:space="0" w:color="4F81BD"/>
              <w:right w:val="single" w:sz="8" w:space="0" w:color="4F81BD"/>
            </w:tcBorders>
          </w:tcPr>
          <w:p w:rsidR="003C4E13" w:rsidRPr="00CF408C" w:rsidRDefault="003C4E13" w:rsidP="00E50358">
            <w:pPr>
              <w:rPr>
                <w:sz w:val="20"/>
                <w:szCs w:val="20"/>
              </w:rPr>
            </w:pPr>
            <w:r>
              <w:rPr>
                <w:rFonts w:cs="Times New Roman"/>
                <w:sz w:val="20"/>
                <w:szCs w:val="20"/>
              </w:rPr>
              <w:t>Light source</w:t>
            </w:r>
          </w:p>
        </w:tc>
        <w:tc>
          <w:tcPr>
            <w:tcW w:w="1350" w:type="dxa"/>
            <w:tcBorders>
              <w:top w:val="single" w:sz="8" w:space="0" w:color="4F81BD"/>
              <w:left w:val="single" w:sz="8" w:space="0" w:color="4F81BD"/>
              <w:bottom w:val="single" w:sz="8" w:space="0" w:color="4F81BD"/>
              <w:right w:val="single" w:sz="8" w:space="0" w:color="4F81BD"/>
            </w:tcBorders>
          </w:tcPr>
          <w:p w:rsidR="003C4E13" w:rsidRPr="00CF408C" w:rsidRDefault="003C4E13" w:rsidP="00E50358">
            <w:pPr>
              <w:rPr>
                <w:sz w:val="20"/>
                <w:szCs w:val="20"/>
              </w:rPr>
            </w:pPr>
            <w:r>
              <w:rPr>
                <w:sz w:val="20"/>
                <w:szCs w:val="20"/>
              </w:rPr>
              <w:t>Newark Inc</w:t>
            </w:r>
          </w:p>
        </w:tc>
        <w:tc>
          <w:tcPr>
            <w:tcW w:w="2250" w:type="dxa"/>
            <w:tcBorders>
              <w:top w:val="single" w:sz="8" w:space="0" w:color="4F81BD"/>
              <w:left w:val="single" w:sz="8" w:space="0" w:color="4F81BD"/>
              <w:bottom w:val="single" w:sz="8" w:space="0" w:color="4F81BD"/>
              <w:right w:val="single" w:sz="8" w:space="0" w:color="4F81BD"/>
            </w:tcBorders>
          </w:tcPr>
          <w:p w:rsidR="003C4E13" w:rsidRPr="00CF408C" w:rsidRDefault="003C4E13" w:rsidP="00E50358">
            <w:pPr>
              <w:rPr>
                <w:sz w:val="20"/>
                <w:szCs w:val="20"/>
              </w:rPr>
            </w:pPr>
            <w:r w:rsidRPr="00C12997">
              <w:rPr>
                <w:sz w:val="20"/>
                <w:szCs w:val="20"/>
              </w:rPr>
              <w:t>33C1292</w:t>
            </w:r>
          </w:p>
        </w:tc>
        <w:tc>
          <w:tcPr>
            <w:tcW w:w="1350" w:type="dxa"/>
            <w:tcBorders>
              <w:top w:val="single" w:sz="8" w:space="0" w:color="4F81BD"/>
              <w:left w:val="single" w:sz="8" w:space="0" w:color="4F81BD"/>
              <w:bottom w:val="single" w:sz="8" w:space="0" w:color="4F81BD"/>
              <w:right w:val="single" w:sz="8" w:space="0" w:color="4F81BD"/>
            </w:tcBorders>
          </w:tcPr>
          <w:p w:rsidR="003C4E13" w:rsidRPr="00CF408C" w:rsidRDefault="003C4E13" w:rsidP="00E50358">
            <w:pPr>
              <w:rPr>
                <w:sz w:val="20"/>
                <w:szCs w:val="20"/>
              </w:rPr>
            </w:pPr>
          </w:p>
        </w:tc>
      </w:tr>
      <w:tr w:rsidR="003C4E13" w:rsidRPr="00CF408C" w:rsidTr="00E50358">
        <w:trPr>
          <w:trHeight w:val="335"/>
        </w:trPr>
        <w:tc>
          <w:tcPr>
            <w:tcW w:w="2520" w:type="dxa"/>
            <w:tcBorders>
              <w:top w:val="single" w:sz="8" w:space="0" w:color="4F81BD"/>
              <w:left w:val="single" w:sz="8" w:space="0" w:color="4F81BD"/>
              <w:bottom w:val="single" w:sz="8" w:space="0" w:color="4F81BD"/>
              <w:right w:val="single" w:sz="8" w:space="0" w:color="4F81BD"/>
            </w:tcBorders>
            <w:shd w:val="clear" w:color="auto" w:fill="D3DFEE"/>
          </w:tcPr>
          <w:p w:rsidR="003C4E13" w:rsidRPr="00CF408C" w:rsidRDefault="003C4E13" w:rsidP="00E50358">
            <w:pPr>
              <w:rPr>
                <w:rFonts w:eastAsia="SimSun"/>
                <w:b/>
                <w:bCs/>
                <w:sz w:val="20"/>
                <w:szCs w:val="20"/>
              </w:rPr>
            </w:pPr>
            <w:r w:rsidRPr="00CF408C">
              <w:rPr>
                <w:rFonts w:eastAsia="SimSun"/>
                <w:b/>
                <w:bCs/>
                <w:sz w:val="20"/>
                <w:szCs w:val="20"/>
              </w:rPr>
              <w:t>Suction electrode</w:t>
            </w:r>
          </w:p>
        </w:tc>
        <w:tc>
          <w:tcPr>
            <w:tcW w:w="1890" w:type="dxa"/>
            <w:tcBorders>
              <w:top w:val="single" w:sz="8" w:space="0" w:color="4F81BD"/>
              <w:left w:val="single" w:sz="8" w:space="0" w:color="4F81BD"/>
              <w:bottom w:val="single" w:sz="8" w:space="0" w:color="4F81BD"/>
              <w:right w:val="single" w:sz="8" w:space="0" w:color="4F81BD"/>
            </w:tcBorders>
            <w:shd w:val="clear" w:color="auto" w:fill="D3DFEE"/>
          </w:tcPr>
          <w:p w:rsidR="003C4E13" w:rsidRPr="00CF408C" w:rsidRDefault="003C4E13" w:rsidP="00E50358">
            <w:pPr>
              <w:rPr>
                <w:sz w:val="20"/>
                <w:szCs w:val="20"/>
              </w:rPr>
            </w:pPr>
            <w:r w:rsidRPr="00CF408C">
              <w:rPr>
                <w:sz w:val="20"/>
                <w:szCs w:val="20"/>
              </w:rPr>
              <w:t>Electrode</w:t>
            </w:r>
          </w:p>
        </w:tc>
        <w:tc>
          <w:tcPr>
            <w:tcW w:w="1350" w:type="dxa"/>
            <w:tcBorders>
              <w:top w:val="single" w:sz="8" w:space="0" w:color="4F81BD"/>
              <w:left w:val="single" w:sz="8" w:space="0" w:color="4F81BD"/>
              <w:bottom w:val="single" w:sz="8" w:space="0" w:color="4F81BD"/>
              <w:right w:val="single" w:sz="8" w:space="0" w:color="4F81BD"/>
            </w:tcBorders>
            <w:shd w:val="clear" w:color="auto" w:fill="D3DFEE"/>
          </w:tcPr>
          <w:p w:rsidR="003C4E13" w:rsidRPr="00CF408C" w:rsidRDefault="003C4E13" w:rsidP="00E50358">
            <w:pPr>
              <w:rPr>
                <w:sz w:val="20"/>
                <w:szCs w:val="20"/>
              </w:rPr>
            </w:pPr>
            <w:r w:rsidRPr="00CF408C">
              <w:rPr>
                <w:sz w:val="20"/>
                <w:szCs w:val="20"/>
              </w:rPr>
              <w:t>A-M Systems, Inc.</w:t>
            </w:r>
          </w:p>
        </w:tc>
        <w:tc>
          <w:tcPr>
            <w:tcW w:w="2250" w:type="dxa"/>
            <w:tcBorders>
              <w:top w:val="single" w:sz="8" w:space="0" w:color="4F81BD"/>
              <w:left w:val="single" w:sz="8" w:space="0" w:color="4F81BD"/>
              <w:bottom w:val="single" w:sz="8" w:space="0" w:color="4F81BD"/>
              <w:right w:val="single" w:sz="8" w:space="0" w:color="4F81BD"/>
            </w:tcBorders>
            <w:shd w:val="clear" w:color="auto" w:fill="D3DFEE"/>
          </w:tcPr>
          <w:p w:rsidR="003C4E13" w:rsidRPr="00CF408C" w:rsidRDefault="003C4E13" w:rsidP="00E50358">
            <w:pPr>
              <w:rPr>
                <w:sz w:val="20"/>
                <w:szCs w:val="20"/>
              </w:rPr>
            </w:pPr>
            <w:r w:rsidRPr="00CF408C">
              <w:rPr>
                <w:sz w:val="20"/>
                <w:szCs w:val="20"/>
              </w:rPr>
              <w:t>573000</w:t>
            </w:r>
          </w:p>
        </w:tc>
        <w:tc>
          <w:tcPr>
            <w:tcW w:w="1350" w:type="dxa"/>
            <w:tcBorders>
              <w:top w:val="single" w:sz="8" w:space="0" w:color="4F81BD"/>
              <w:left w:val="single" w:sz="8" w:space="0" w:color="4F81BD"/>
              <w:bottom w:val="single" w:sz="8" w:space="0" w:color="4F81BD"/>
              <w:right w:val="single" w:sz="8" w:space="0" w:color="4F81BD"/>
            </w:tcBorders>
            <w:shd w:val="clear" w:color="auto" w:fill="D3DFEE"/>
          </w:tcPr>
          <w:p w:rsidR="003C4E13" w:rsidRPr="00CF408C" w:rsidRDefault="003C4E13" w:rsidP="00E50358">
            <w:pPr>
              <w:rPr>
                <w:sz w:val="20"/>
                <w:szCs w:val="20"/>
              </w:rPr>
            </w:pPr>
          </w:p>
        </w:tc>
      </w:tr>
      <w:tr w:rsidR="003C4E13" w:rsidRPr="00CF408C" w:rsidTr="00E50358">
        <w:trPr>
          <w:trHeight w:val="532"/>
        </w:trPr>
        <w:tc>
          <w:tcPr>
            <w:tcW w:w="2520" w:type="dxa"/>
            <w:tcBorders>
              <w:top w:val="single" w:sz="8" w:space="0" w:color="4F81BD"/>
              <w:left w:val="single" w:sz="8" w:space="0" w:color="4F81BD"/>
              <w:bottom w:val="single" w:sz="8" w:space="0" w:color="4F81BD"/>
              <w:right w:val="single" w:sz="8" w:space="0" w:color="4F81BD"/>
            </w:tcBorders>
          </w:tcPr>
          <w:p w:rsidR="003C4E13" w:rsidRPr="00CF408C" w:rsidRDefault="003C4E13" w:rsidP="00E50358">
            <w:pPr>
              <w:rPr>
                <w:rFonts w:eastAsia="SimSun"/>
                <w:b/>
                <w:bCs/>
                <w:sz w:val="20"/>
                <w:szCs w:val="20"/>
              </w:rPr>
            </w:pPr>
            <w:proofErr w:type="spellStart"/>
            <w:r>
              <w:rPr>
                <w:rFonts w:eastAsia="SimSun"/>
                <w:b/>
                <w:bCs/>
                <w:sz w:val="20"/>
                <w:szCs w:val="20"/>
              </w:rPr>
              <w:t>XCell</w:t>
            </w:r>
            <w:proofErr w:type="spellEnd"/>
            <w:r>
              <w:rPr>
                <w:rFonts w:eastAsia="SimSun"/>
                <w:b/>
                <w:bCs/>
                <w:sz w:val="20"/>
                <w:szCs w:val="20"/>
              </w:rPr>
              <w:t xml:space="preserve"> </w:t>
            </w:r>
            <w:r w:rsidRPr="00CF408C">
              <w:rPr>
                <w:rFonts w:eastAsia="SimSun"/>
                <w:b/>
                <w:bCs/>
                <w:sz w:val="20"/>
                <w:szCs w:val="20"/>
              </w:rPr>
              <w:t>4-Channel Amplifier</w:t>
            </w:r>
          </w:p>
        </w:tc>
        <w:tc>
          <w:tcPr>
            <w:tcW w:w="1890" w:type="dxa"/>
            <w:tcBorders>
              <w:top w:val="single" w:sz="8" w:space="0" w:color="4F81BD"/>
              <w:left w:val="single" w:sz="8" w:space="0" w:color="4F81BD"/>
              <w:bottom w:val="single" w:sz="8" w:space="0" w:color="4F81BD"/>
              <w:right w:val="single" w:sz="8" w:space="0" w:color="4F81BD"/>
            </w:tcBorders>
          </w:tcPr>
          <w:p w:rsidR="003C4E13" w:rsidRPr="00CF408C" w:rsidRDefault="003C4E13" w:rsidP="00E50358">
            <w:pPr>
              <w:rPr>
                <w:sz w:val="20"/>
                <w:szCs w:val="20"/>
              </w:rPr>
            </w:pPr>
            <w:r w:rsidRPr="00CF408C">
              <w:rPr>
                <w:sz w:val="20"/>
                <w:szCs w:val="20"/>
              </w:rPr>
              <w:t>Microelectrode Amplifier</w:t>
            </w:r>
          </w:p>
        </w:tc>
        <w:tc>
          <w:tcPr>
            <w:tcW w:w="1350" w:type="dxa"/>
            <w:tcBorders>
              <w:top w:val="single" w:sz="8" w:space="0" w:color="4F81BD"/>
              <w:left w:val="single" w:sz="8" w:space="0" w:color="4F81BD"/>
              <w:bottom w:val="single" w:sz="8" w:space="0" w:color="4F81BD"/>
              <w:right w:val="single" w:sz="8" w:space="0" w:color="4F81BD"/>
            </w:tcBorders>
          </w:tcPr>
          <w:p w:rsidR="003C4E13" w:rsidRPr="00CF408C" w:rsidRDefault="003C4E13" w:rsidP="00E50358">
            <w:pPr>
              <w:rPr>
                <w:sz w:val="20"/>
                <w:szCs w:val="20"/>
              </w:rPr>
            </w:pPr>
            <w:r w:rsidRPr="00CF408C">
              <w:rPr>
                <w:sz w:val="20"/>
                <w:szCs w:val="20"/>
              </w:rPr>
              <w:t>FHC Inc.</w:t>
            </w:r>
          </w:p>
        </w:tc>
        <w:tc>
          <w:tcPr>
            <w:tcW w:w="2250" w:type="dxa"/>
            <w:tcBorders>
              <w:top w:val="single" w:sz="8" w:space="0" w:color="4F81BD"/>
              <w:left w:val="single" w:sz="8" w:space="0" w:color="4F81BD"/>
              <w:bottom w:val="single" w:sz="8" w:space="0" w:color="4F81BD"/>
              <w:right w:val="single" w:sz="8" w:space="0" w:color="4F81BD"/>
            </w:tcBorders>
          </w:tcPr>
          <w:p w:rsidR="003C4E13" w:rsidRPr="00CF408C" w:rsidRDefault="003C4E13" w:rsidP="00E50358">
            <w:pPr>
              <w:rPr>
                <w:sz w:val="20"/>
                <w:szCs w:val="20"/>
              </w:rPr>
            </w:pPr>
            <w:r w:rsidRPr="00CF408C">
              <w:rPr>
                <w:sz w:val="20"/>
                <w:szCs w:val="20"/>
              </w:rPr>
              <w:t>Model 40-40-8B</w:t>
            </w:r>
          </w:p>
        </w:tc>
        <w:tc>
          <w:tcPr>
            <w:tcW w:w="1350" w:type="dxa"/>
            <w:tcBorders>
              <w:top w:val="single" w:sz="8" w:space="0" w:color="4F81BD"/>
              <w:left w:val="single" w:sz="8" w:space="0" w:color="4F81BD"/>
              <w:bottom w:val="single" w:sz="8" w:space="0" w:color="4F81BD"/>
              <w:right w:val="single" w:sz="8" w:space="0" w:color="4F81BD"/>
            </w:tcBorders>
          </w:tcPr>
          <w:p w:rsidR="003C4E13" w:rsidRPr="00CF408C" w:rsidRDefault="003C4E13" w:rsidP="00E50358">
            <w:pPr>
              <w:rPr>
                <w:sz w:val="20"/>
                <w:szCs w:val="20"/>
              </w:rPr>
            </w:pPr>
          </w:p>
        </w:tc>
      </w:tr>
      <w:tr w:rsidR="003C4E13" w:rsidRPr="00CF408C" w:rsidTr="00E50358">
        <w:trPr>
          <w:trHeight w:val="532"/>
        </w:trPr>
        <w:tc>
          <w:tcPr>
            <w:tcW w:w="2520" w:type="dxa"/>
            <w:tcBorders>
              <w:top w:val="single" w:sz="8" w:space="0" w:color="4F81BD"/>
              <w:left w:val="single" w:sz="8" w:space="0" w:color="4F81BD"/>
              <w:bottom w:val="single" w:sz="8" w:space="0" w:color="4F81BD"/>
              <w:right w:val="single" w:sz="8" w:space="0" w:color="4F81BD"/>
            </w:tcBorders>
            <w:shd w:val="clear" w:color="auto" w:fill="D3DFEE"/>
          </w:tcPr>
          <w:p w:rsidR="003C4E13" w:rsidRPr="00CF408C" w:rsidRDefault="003C4E13" w:rsidP="00E50358">
            <w:pPr>
              <w:rPr>
                <w:rFonts w:eastAsia="SimSun"/>
                <w:b/>
                <w:bCs/>
                <w:sz w:val="20"/>
                <w:szCs w:val="20"/>
              </w:rPr>
            </w:pPr>
            <w:r w:rsidRPr="00CF408C">
              <w:rPr>
                <w:rFonts w:eastAsia="SimSun"/>
                <w:b/>
                <w:bCs/>
                <w:sz w:val="20"/>
                <w:szCs w:val="20"/>
              </w:rPr>
              <w:t>Intracellular Recording Amplifier</w:t>
            </w:r>
          </w:p>
        </w:tc>
        <w:tc>
          <w:tcPr>
            <w:tcW w:w="1890" w:type="dxa"/>
            <w:tcBorders>
              <w:top w:val="single" w:sz="8" w:space="0" w:color="4F81BD"/>
              <w:left w:val="single" w:sz="8" w:space="0" w:color="4F81BD"/>
              <w:bottom w:val="single" w:sz="8" w:space="0" w:color="4F81BD"/>
              <w:right w:val="single" w:sz="8" w:space="0" w:color="4F81BD"/>
            </w:tcBorders>
            <w:shd w:val="clear" w:color="auto" w:fill="D3DFEE"/>
          </w:tcPr>
          <w:p w:rsidR="003C4E13" w:rsidRPr="00CF408C" w:rsidRDefault="003C4E13" w:rsidP="00E50358">
            <w:pPr>
              <w:rPr>
                <w:sz w:val="20"/>
                <w:szCs w:val="20"/>
              </w:rPr>
            </w:pPr>
            <w:r w:rsidRPr="00CF408C">
              <w:rPr>
                <w:sz w:val="20"/>
                <w:szCs w:val="20"/>
              </w:rPr>
              <w:t>Amplifier</w:t>
            </w:r>
          </w:p>
        </w:tc>
        <w:tc>
          <w:tcPr>
            <w:tcW w:w="1350" w:type="dxa"/>
            <w:tcBorders>
              <w:top w:val="single" w:sz="8" w:space="0" w:color="4F81BD"/>
              <w:left w:val="single" w:sz="8" w:space="0" w:color="4F81BD"/>
              <w:bottom w:val="single" w:sz="8" w:space="0" w:color="4F81BD"/>
              <w:right w:val="single" w:sz="8" w:space="0" w:color="4F81BD"/>
            </w:tcBorders>
            <w:shd w:val="clear" w:color="auto" w:fill="D3DFEE"/>
          </w:tcPr>
          <w:p w:rsidR="003C4E13" w:rsidRPr="00CF408C" w:rsidRDefault="003C4E13" w:rsidP="00E50358">
            <w:pPr>
              <w:rPr>
                <w:sz w:val="20"/>
                <w:szCs w:val="20"/>
              </w:rPr>
            </w:pPr>
            <w:r w:rsidRPr="00CF408C">
              <w:rPr>
                <w:sz w:val="20"/>
                <w:szCs w:val="20"/>
              </w:rPr>
              <w:t>Cygnus Technology, Inc.</w:t>
            </w:r>
          </w:p>
        </w:tc>
        <w:tc>
          <w:tcPr>
            <w:tcW w:w="2250" w:type="dxa"/>
            <w:tcBorders>
              <w:top w:val="single" w:sz="8" w:space="0" w:color="4F81BD"/>
              <w:left w:val="single" w:sz="8" w:space="0" w:color="4F81BD"/>
              <w:bottom w:val="single" w:sz="8" w:space="0" w:color="4F81BD"/>
              <w:right w:val="single" w:sz="8" w:space="0" w:color="4F81BD"/>
            </w:tcBorders>
            <w:shd w:val="clear" w:color="auto" w:fill="D3DFEE"/>
          </w:tcPr>
          <w:p w:rsidR="003C4E13" w:rsidRPr="00CF408C" w:rsidRDefault="003C4E13" w:rsidP="00E50358">
            <w:pPr>
              <w:rPr>
                <w:sz w:val="20"/>
                <w:szCs w:val="20"/>
              </w:rPr>
            </w:pPr>
            <w:r w:rsidRPr="00CF408C">
              <w:rPr>
                <w:sz w:val="20"/>
                <w:szCs w:val="20"/>
              </w:rPr>
              <w:t>Model IR-283A</w:t>
            </w:r>
          </w:p>
        </w:tc>
        <w:tc>
          <w:tcPr>
            <w:tcW w:w="1350" w:type="dxa"/>
            <w:tcBorders>
              <w:top w:val="single" w:sz="8" w:space="0" w:color="4F81BD"/>
              <w:left w:val="single" w:sz="8" w:space="0" w:color="4F81BD"/>
              <w:bottom w:val="single" w:sz="8" w:space="0" w:color="4F81BD"/>
              <w:right w:val="single" w:sz="8" w:space="0" w:color="4F81BD"/>
            </w:tcBorders>
            <w:shd w:val="clear" w:color="auto" w:fill="D3DFEE"/>
          </w:tcPr>
          <w:p w:rsidR="003C4E13" w:rsidRPr="00CF408C" w:rsidRDefault="003C4E13" w:rsidP="00E50358">
            <w:pPr>
              <w:rPr>
                <w:sz w:val="20"/>
                <w:szCs w:val="20"/>
              </w:rPr>
            </w:pPr>
          </w:p>
        </w:tc>
      </w:tr>
      <w:tr w:rsidR="003C4E13" w:rsidRPr="00CF408C" w:rsidTr="00E50358">
        <w:trPr>
          <w:trHeight w:val="532"/>
        </w:trPr>
        <w:tc>
          <w:tcPr>
            <w:tcW w:w="2520" w:type="dxa"/>
            <w:tcBorders>
              <w:top w:val="single" w:sz="8" w:space="0" w:color="4F81BD"/>
              <w:left w:val="single" w:sz="8" w:space="0" w:color="4F81BD"/>
              <w:bottom w:val="single" w:sz="8" w:space="0" w:color="4F81BD"/>
              <w:right w:val="single" w:sz="8" w:space="0" w:color="4F81BD"/>
            </w:tcBorders>
          </w:tcPr>
          <w:p w:rsidR="003C4E13" w:rsidRPr="00CF408C" w:rsidRDefault="003C4E13" w:rsidP="00E50358">
            <w:pPr>
              <w:rPr>
                <w:rFonts w:eastAsia="SimSun"/>
                <w:b/>
                <w:bCs/>
                <w:sz w:val="20"/>
                <w:szCs w:val="20"/>
              </w:rPr>
            </w:pPr>
            <w:r w:rsidRPr="00CF408C">
              <w:rPr>
                <w:rFonts w:eastAsia="SimSun"/>
                <w:b/>
                <w:bCs/>
                <w:sz w:val="20"/>
                <w:szCs w:val="20"/>
              </w:rPr>
              <w:t>APM</w:t>
            </w:r>
          </w:p>
        </w:tc>
        <w:tc>
          <w:tcPr>
            <w:tcW w:w="1890" w:type="dxa"/>
            <w:tcBorders>
              <w:top w:val="single" w:sz="8" w:space="0" w:color="4F81BD"/>
              <w:left w:val="single" w:sz="8" w:space="0" w:color="4F81BD"/>
              <w:bottom w:val="single" w:sz="8" w:space="0" w:color="4F81BD"/>
              <w:right w:val="single" w:sz="8" w:space="0" w:color="4F81BD"/>
            </w:tcBorders>
          </w:tcPr>
          <w:p w:rsidR="003C4E13" w:rsidRPr="00CF408C" w:rsidRDefault="003C4E13" w:rsidP="00E50358">
            <w:pPr>
              <w:rPr>
                <w:sz w:val="20"/>
                <w:szCs w:val="20"/>
              </w:rPr>
            </w:pPr>
            <w:r w:rsidRPr="00CF408C">
              <w:rPr>
                <w:sz w:val="20"/>
                <w:szCs w:val="20"/>
              </w:rPr>
              <w:t>Neural Spike Discriminator</w:t>
            </w:r>
          </w:p>
        </w:tc>
        <w:tc>
          <w:tcPr>
            <w:tcW w:w="1350" w:type="dxa"/>
            <w:tcBorders>
              <w:top w:val="single" w:sz="8" w:space="0" w:color="4F81BD"/>
              <w:left w:val="single" w:sz="8" w:space="0" w:color="4F81BD"/>
              <w:bottom w:val="single" w:sz="8" w:space="0" w:color="4F81BD"/>
              <w:right w:val="single" w:sz="8" w:space="0" w:color="4F81BD"/>
            </w:tcBorders>
          </w:tcPr>
          <w:p w:rsidR="003C4E13" w:rsidRPr="00CF408C" w:rsidRDefault="003C4E13" w:rsidP="00E50358">
            <w:pPr>
              <w:rPr>
                <w:sz w:val="20"/>
                <w:szCs w:val="20"/>
              </w:rPr>
            </w:pPr>
            <w:r w:rsidRPr="00CF408C">
              <w:rPr>
                <w:sz w:val="20"/>
                <w:szCs w:val="20"/>
              </w:rPr>
              <w:t>FHC Inc.</w:t>
            </w:r>
          </w:p>
        </w:tc>
        <w:tc>
          <w:tcPr>
            <w:tcW w:w="2250" w:type="dxa"/>
            <w:tcBorders>
              <w:top w:val="single" w:sz="8" w:space="0" w:color="4F81BD"/>
              <w:left w:val="single" w:sz="8" w:space="0" w:color="4F81BD"/>
              <w:bottom w:val="single" w:sz="8" w:space="0" w:color="4F81BD"/>
              <w:right w:val="single" w:sz="8" w:space="0" w:color="4F81BD"/>
            </w:tcBorders>
          </w:tcPr>
          <w:p w:rsidR="003C4E13" w:rsidRPr="00CF408C" w:rsidRDefault="003C4E13" w:rsidP="00E50358">
            <w:pPr>
              <w:rPr>
                <w:sz w:val="20"/>
                <w:szCs w:val="20"/>
              </w:rPr>
            </w:pPr>
            <w:r w:rsidRPr="00CF408C">
              <w:rPr>
                <w:sz w:val="20"/>
                <w:szCs w:val="20"/>
              </w:rPr>
              <w:t>APM</w:t>
            </w:r>
          </w:p>
        </w:tc>
        <w:tc>
          <w:tcPr>
            <w:tcW w:w="1350" w:type="dxa"/>
            <w:tcBorders>
              <w:top w:val="single" w:sz="8" w:space="0" w:color="4F81BD"/>
              <w:left w:val="single" w:sz="8" w:space="0" w:color="4F81BD"/>
              <w:bottom w:val="single" w:sz="8" w:space="0" w:color="4F81BD"/>
              <w:right w:val="single" w:sz="8" w:space="0" w:color="4F81BD"/>
            </w:tcBorders>
          </w:tcPr>
          <w:p w:rsidR="003C4E13" w:rsidRPr="00CF408C" w:rsidRDefault="003C4E13" w:rsidP="00E50358">
            <w:pPr>
              <w:rPr>
                <w:sz w:val="20"/>
                <w:szCs w:val="20"/>
              </w:rPr>
            </w:pPr>
          </w:p>
        </w:tc>
      </w:tr>
      <w:tr w:rsidR="003C4E13" w:rsidRPr="00CF408C" w:rsidTr="00E50358">
        <w:trPr>
          <w:trHeight w:val="728"/>
        </w:trPr>
        <w:tc>
          <w:tcPr>
            <w:tcW w:w="2520" w:type="dxa"/>
            <w:tcBorders>
              <w:top w:val="single" w:sz="8" w:space="0" w:color="4F81BD"/>
              <w:left w:val="single" w:sz="8" w:space="0" w:color="4F81BD"/>
              <w:bottom w:val="single" w:sz="8" w:space="0" w:color="4F81BD"/>
              <w:right w:val="single" w:sz="8" w:space="0" w:color="4F81BD"/>
            </w:tcBorders>
            <w:shd w:val="clear" w:color="auto" w:fill="D3DFEE"/>
          </w:tcPr>
          <w:p w:rsidR="003C4E13" w:rsidRPr="00CF408C" w:rsidRDefault="003C4E13" w:rsidP="00E50358">
            <w:pPr>
              <w:rPr>
                <w:rFonts w:eastAsia="SimSun"/>
                <w:b/>
                <w:bCs/>
                <w:sz w:val="20"/>
                <w:szCs w:val="20"/>
              </w:rPr>
            </w:pPr>
            <w:r>
              <w:rPr>
                <w:rFonts w:eastAsia="SimSun"/>
                <w:b/>
                <w:bCs/>
                <w:sz w:val="20"/>
                <w:szCs w:val="20"/>
              </w:rPr>
              <w:t>Bits++</w:t>
            </w:r>
          </w:p>
        </w:tc>
        <w:tc>
          <w:tcPr>
            <w:tcW w:w="1890" w:type="dxa"/>
            <w:tcBorders>
              <w:top w:val="single" w:sz="8" w:space="0" w:color="4F81BD"/>
              <w:left w:val="single" w:sz="8" w:space="0" w:color="4F81BD"/>
              <w:bottom w:val="single" w:sz="8" w:space="0" w:color="4F81BD"/>
              <w:right w:val="single" w:sz="8" w:space="0" w:color="4F81BD"/>
            </w:tcBorders>
            <w:shd w:val="clear" w:color="auto" w:fill="D3DFEE"/>
          </w:tcPr>
          <w:p w:rsidR="003C4E13" w:rsidRPr="00CF408C" w:rsidRDefault="003C4E13" w:rsidP="00E50358">
            <w:pPr>
              <w:rPr>
                <w:sz w:val="20"/>
                <w:szCs w:val="20"/>
              </w:rPr>
            </w:pPr>
            <w:r>
              <w:rPr>
                <w:sz w:val="20"/>
                <w:szCs w:val="20"/>
              </w:rPr>
              <w:t>Video Board</w:t>
            </w:r>
          </w:p>
        </w:tc>
        <w:tc>
          <w:tcPr>
            <w:tcW w:w="1350" w:type="dxa"/>
            <w:tcBorders>
              <w:top w:val="single" w:sz="8" w:space="0" w:color="4F81BD"/>
              <w:left w:val="single" w:sz="8" w:space="0" w:color="4F81BD"/>
              <w:bottom w:val="single" w:sz="8" w:space="0" w:color="4F81BD"/>
              <w:right w:val="single" w:sz="8" w:space="0" w:color="4F81BD"/>
            </w:tcBorders>
            <w:shd w:val="clear" w:color="auto" w:fill="D3DFEE"/>
          </w:tcPr>
          <w:p w:rsidR="003C4E13" w:rsidRPr="00CF408C" w:rsidRDefault="003C4E13" w:rsidP="00E50358">
            <w:pPr>
              <w:rPr>
                <w:sz w:val="20"/>
                <w:szCs w:val="20"/>
              </w:rPr>
            </w:pPr>
            <w:r>
              <w:rPr>
                <w:sz w:val="20"/>
                <w:szCs w:val="20"/>
              </w:rPr>
              <w:t>Cambridge Research Systems Inc</w:t>
            </w:r>
          </w:p>
        </w:tc>
        <w:tc>
          <w:tcPr>
            <w:tcW w:w="2250" w:type="dxa"/>
            <w:tcBorders>
              <w:top w:val="single" w:sz="8" w:space="0" w:color="4F81BD"/>
              <w:left w:val="single" w:sz="8" w:space="0" w:color="4F81BD"/>
              <w:bottom w:val="single" w:sz="8" w:space="0" w:color="4F81BD"/>
              <w:right w:val="single" w:sz="8" w:space="0" w:color="4F81BD"/>
            </w:tcBorders>
            <w:shd w:val="clear" w:color="auto" w:fill="D3DFEE"/>
          </w:tcPr>
          <w:p w:rsidR="003C4E13" w:rsidRPr="00CF408C" w:rsidRDefault="003C4E13" w:rsidP="00E50358">
            <w:pPr>
              <w:rPr>
                <w:sz w:val="20"/>
                <w:szCs w:val="20"/>
              </w:rPr>
            </w:pPr>
            <w:r>
              <w:rPr>
                <w:sz w:val="20"/>
                <w:szCs w:val="20"/>
              </w:rPr>
              <w:t>Bits++</w:t>
            </w:r>
          </w:p>
        </w:tc>
        <w:tc>
          <w:tcPr>
            <w:tcW w:w="1350" w:type="dxa"/>
            <w:tcBorders>
              <w:top w:val="single" w:sz="8" w:space="0" w:color="4F81BD"/>
              <w:left w:val="single" w:sz="8" w:space="0" w:color="4F81BD"/>
              <w:bottom w:val="single" w:sz="8" w:space="0" w:color="4F81BD"/>
              <w:right w:val="single" w:sz="8" w:space="0" w:color="4F81BD"/>
            </w:tcBorders>
            <w:shd w:val="clear" w:color="auto" w:fill="D3DFEE"/>
          </w:tcPr>
          <w:p w:rsidR="003C4E13" w:rsidRPr="00CF408C" w:rsidRDefault="003C4E13" w:rsidP="00E50358">
            <w:pPr>
              <w:rPr>
                <w:sz w:val="20"/>
                <w:szCs w:val="20"/>
              </w:rPr>
            </w:pPr>
          </w:p>
        </w:tc>
      </w:tr>
      <w:tr w:rsidR="003C4E13" w:rsidRPr="00CF408C" w:rsidTr="00E50358">
        <w:trPr>
          <w:trHeight w:val="728"/>
        </w:trPr>
        <w:tc>
          <w:tcPr>
            <w:tcW w:w="2520" w:type="dxa"/>
            <w:tcBorders>
              <w:top w:val="single" w:sz="8" w:space="0" w:color="4F81BD"/>
              <w:left w:val="single" w:sz="8" w:space="0" w:color="4F81BD"/>
              <w:bottom w:val="single" w:sz="8" w:space="0" w:color="4F81BD"/>
              <w:right w:val="single" w:sz="8" w:space="0" w:color="4F81BD"/>
            </w:tcBorders>
            <w:shd w:val="clear" w:color="auto" w:fill="D3DFEE"/>
          </w:tcPr>
          <w:p w:rsidR="003C4E13" w:rsidRPr="00CF408C" w:rsidRDefault="003C4E13" w:rsidP="00E50358">
            <w:pPr>
              <w:rPr>
                <w:rFonts w:eastAsia="SimSun"/>
                <w:b/>
                <w:bCs/>
                <w:sz w:val="20"/>
                <w:szCs w:val="20"/>
              </w:rPr>
            </w:pPr>
            <w:proofErr w:type="spellStart"/>
            <w:r>
              <w:rPr>
                <w:rFonts w:eastAsia="SimSun"/>
                <w:b/>
                <w:bCs/>
                <w:sz w:val="20"/>
                <w:szCs w:val="20"/>
              </w:rPr>
              <w:t>Piezopatch</w:t>
            </w:r>
            <w:proofErr w:type="spellEnd"/>
            <w:r>
              <w:rPr>
                <w:rFonts w:eastAsia="SimSun"/>
                <w:b/>
                <w:bCs/>
                <w:sz w:val="20"/>
                <w:szCs w:val="20"/>
              </w:rPr>
              <w:t xml:space="preserve"> Manipulator</w:t>
            </w:r>
          </w:p>
        </w:tc>
        <w:tc>
          <w:tcPr>
            <w:tcW w:w="1890" w:type="dxa"/>
            <w:tcBorders>
              <w:top w:val="single" w:sz="8" w:space="0" w:color="4F81BD"/>
              <w:left w:val="single" w:sz="8" w:space="0" w:color="4F81BD"/>
              <w:bottom w:val="single" w:sz="8" w:space="0" w:color="4F81BD"/>
              <w:right w:val="single" w:sz="8" w:space="0" w:color="4F81BD"/>
            </w:tcBorders>
            <w:shd w:val="clear" w:color="auto" w:fill="D3DFEE"/>
          </w:tcPr>
          <w:p w:rsidR="003C4E13" w:rsidRPr="00CF408C" w:rsidRDefault="003C4E13" w:rsidP="00E50358">
            <w:pPr>
              <w:rPr>
                <w:sz w:val="20"/>
                <w:szCs w:val="20"/>
              </w:rPr>
            </w:pPr>
            <w:r>
              <w:rPr>
                <w:sz w:val="20"/>
                <w:szCs w:val="20"/>
              </w:rPr>
              <w:t>Micromanipulator</w:t>
            </w:r>
          </w:p>
        </w:tc>
        <w:tc>
          <w:tcPr>
            <w:tcW w:w="1350" w:type="dxa"/>
            <w:tcBorders>
              <w:top w:val="single" w:sz="8" w:space="0" w:color="4F81BD"/>
              <w:left w:val="single" w:sz="8" w:space="0" w:color="4F81BD"/>
              <w:bottom w:val="single" w:sz="8" w:space="0" w:color="4F81BD"/>
              <w:right w:val="single" w:sz="8" w:space="0" w:color="4F81BD"/>
            </w:tcBorders>
            <w:shd w:val="clear" w:color="auto" w:fill="D3DFEE"/>
          </w:tcPr>
          <w:p w:rsidR="003C4E13" w:rsidRPr="00CF408C" w:rsidRDefault="003C4E13" w:rsidP="00E50358">
            <w:pPr>
              <w:rPr>
                <w:sz w:val="20"/>
                <w:szCs w:val="20"/>
              </w:rPr>
            </w:pPr>
            <w:r>
              <w:rPr>
                <w:sz w:val="20"/>
                <w:szCs w:val="20"/>
              </w:rPr>
              <w:t>WPI Inc</w:t>
            </w:r>
          </w:p>
        </w:tc>
        <w:tc>
          <w:tcPr>
            <w:tcW w:w="2250" w:type="dxa"/>
            <w:tcBorders>
              <w:top w:val="single" w:sz="8" w:space="0" w:color="4F81BD"/>
              <w:left w:val="single" w:sz="8" w:space="0" w:color="4F81BD"/>
              <w:bottom w:val="single" w:sz="8" w:space="0" w:color="4F81BD"/>
              <w:right w:val="single" w:sz="8" w:space="0" w:color="4F81BD"/>
            </w:tcBorders>
            <w:shd w:val="clear" w:color="auto" w:fill="D3DFEE"/>
          </w:tcPr>
          <w:p w:rsidR="003C4E13" w:rsidRPr="00CF408C" w:rsidRDefault="003C4E13" w:rsidP="00E50358">
            <w:pPr>
              <w:rPr>
                <w:sz w:val="20"/>
                <w:szCs w:val="20"/>
              </w:rPr>
            </w:pPr>
            <w:r w:rsidRPr="00C12997">
              <w:rPr>
                <w:sz w:val="20"/>
                <w:szCs w:val="20"/>
              </w:rPr>
              <w:t>PPM5000</w:t>
            </w:r>
          </w:p>
        </w:tc>
        <w:tc>
          <w:tcPr>
            <w:tcW w:w="1350" w:type="dxa"/>
            <w:tcBorders>
              <w:top w:val="single" w:sz="8" w:space="0" w:color="4F81BD"/>
              <w:left w:val="single" w:sz="8" w:space="0" w:color="4F81BD"/>
              <w:bottom w:val="single" w:sz="8" w:space="0" w:color="4F81BD"/>
              <w:right w:val="single" w:sz="8" w:space="0" w:color="4F81BD"/>
            </w:tcBorders>
            <w:shd w:val="clear" w:color="auto" w:fill="D3DFEE"/>
          </w:tcPr>
          <w:p w:rsidR="003C4E13" w:rsidRPr="00CF408C" w:rsidRDefault="003C4E13" w:rsidP="00E50358">
            <w:pPr>
              <w:rPr>
                <w:sz w:val="20"/>
                <w:szCs w:val="20"/>
              </w:rPr>
            </w:pPr>
          </w:p>
        </w:tc>
      </w:tr>
      <w:tr w:rsidR="003C4E13" w:rsidRPr="00CF408C" w:rsidTr="00E50358">
        <w:trPr>
          <w:trHeight w:val="728"/>
        </w:trPr>
        <w:tc>
          <w:tcPr>
            <w:tcW w:w="2520" w:type="dxa"/>
            <w:tcBorders>
              <w:top w:val="single" w:sz="8" w:space="0" w:color="4F81BD"/>
              <w:left w:val="single" w:sz="8" w:space="0" w:color="4F81BD"/>
              <w:bottom w:val="single" w:sz="8" w:space="0" w:color="4F81BD"/>
              <w:right w:val="single" w:sz="8" w:space="0" w:color="4F81BD"/>
            </w:tcBorders>
            <w:shd w:val="clear" w:color="auto" w:fill="D3DFEE"/>
          </w:tcPr>
          <w:p w:rsidR="003C4E13" w:rsidRPr="00CF408C" w:rsidRDefault="003C4E13" w:rsidP="00E50358">
            <w:pPr>
              <w:rPr>
                <w:rFonts w:eastAsia="SimSun"/>
                <w:b/>
                <w:bCs/>
                <w:sz w:val="20"/>
                <w:szCs w:val="20"/>
              </w:rPr>
            </w:pPr>
            <w:smartTag w:uri="urn:schemas-microsoft-com:office:smarttags" w:element="Street">
              <w:smartTag w:uri="urn:schemas-microsoft-com:office:smarttags" w:element="address">
                <w:r w:rsidRPr="00CF408C">
                  <w:rPr>
                    <w:rFonts w:eastAsia="SimSun"/>
                    <w:b/>
                    <w:bCs/>
                    <w:sz w:val="20"/>
                    <w:szCs w:val="20"/>
                  </w:rPr>
                  <w:t>S48 Square</w:t>
                </w:r>
              </w:smartTag>
            </w:smartTag>
            <w:r w:rsidRPr="00CF408C">
              <w:rPr>
                <w:rFonts w:eastAsia="SimSun"/>
                <w:b/>
                <w:bCs/>
                <w:sz w:val="20"/>
                <w:szCs w:val="20"/>
              </w:rPr>
              <w:t xml:space="preserve"> Pulse Stimulator</w:t>
            </w:r>
          </w:p>
        </w:tc>
        <w:tc>
          <w:tcPr>
            <w:tcW w:w="1890" w:type="dxa"/>
            <w:tcBorders>
              <w:top w:val="single" w:sz="8" w:space="0" w:color="4F81BD"/>
              <w:left w:val="single" w:sz="8" w:space="0" w:color="4F81BD"/>
              <w:bottom w:val="single" w:sz="8" w:space="0" w:color="4F81BD"/>
              <w:right w:val="single" w:sz="8" w:space="0" w:color="4F81BD"/>
            </w:tcBorders>
            <w:shd w:val="clear" w:color="auto" w:fill="D3DFEE"/>
          </w:tcPr>
          <w:p w:rsidR="003C4E13" w:rsidRPr="00CF408C" w:rsidRDefault="003C4E13" w:rsidP="00E50358">
            <w:pPr>
              <w:rPr>
                <w:sz w:val="20"/>
                <w:szCs w:val="20"/>
              </w:rPr>
            </w:pPr>
            <w:r w:rsidRPr="00CF408C">
              <w:rPr>
                <w:sz w:val="20"/>
                <w:szCs w:val="20"/>
              </w:rPr>
              <w:t>Nerve Stimulator</w:t>
            </w:r>
          </w:p>
        </w:tc>
        <w:tc>
          <w:tcPr>
            <w:tcW w:w="1350" w:type="dxa"/>
            <w:tcBorders>
              <w:top w:val="single" w:sz="8" w:space="0" w:color="4F81BD"/>
              <w:left w:val="single" w:sz="8" w:space="0" w:color="4F81BD"/>
              <w:bottom w:val="single" w:sz="8" w:space="0" w:color="4F81BD"/>
              <w:right w:val="single" w:sz="8" w:space="0" w:color="4F81BD"/>
            </w:tcBorders>
            <w:shd w:val="clear" w:color="auto" w:fill="D3DFEE"/>
          </w:tcPr>
          <w:p w:rsidR="003C4E13" w:rsidRPr="00CF408C" w:rsidRDefault="003C4E13" w:rsidP="00E50358">
            <w:pPr>
              <w:rPr>
                <w:sz w:val="20"/>
                <w:szCs w:val="20"/>
              </w:rPr>
            </w:pPr>
            <w:r w:rsidRPr="00CF408C">
              <w:rPr>
                <w:sz w:val="20"/>
                <w:szCs w:val="20"/>
              </w:rPr>
              <w:t xml:space="preserve">Grass Instrument Division, </w:t>
            </w:r>
            <w:proofErr w:type="spellStart"/>
            <w:r w:rsidRPr="00CF408C">
              <w:rPr>
                <w:sz w:val="20"/>
                <w:szCs w:val="20"/>
              </w:rPr>
              <w:t>Astro</w:t>
            </w:r>
            <w:proofErr w:type="spellEnd"/>
            <w:r w:rsidRPr="00CF408C">
              <w:rPr>
                <w:sz w:val="20"/>
                <w:szCs w:val="20"/>
              </w:rPr>
              <w:t>-Med, Inc.</w:t>
            </w:r>
          </w:p>
        </w:tc>
        <w:tc>
          <w:tcPr>
            <w:tcW w:w="2250" w:type="dxa"/>
            <w:tcBorders>
              <w:top w:val="single" w:sz="8" w:space="0" w:color="4F81BD"/>
              <w:left w:val="single" w:sz="8" w:space="0" w:color="4F81BD"/>
              <w:bottom w:val="single" w:sz="8" w:space="0" w:color="4F81BD"/>
              <w:right w:val="single" w:sz="8" w:space="0" w:color="4F81BD"/>
            </w:tcBorders>
            <w:shd w:val="clear" w:color="auto" w:fill="D3DFEE"/>
          </w:tcPr>
          <w:p w:rsidR="003C4E13" w:rsidRPr="00CF408C" w:rsidRDefault="003C4E13" w:rsidP="00E50358">
            <w:pPr>
              <w:rPr>
                <w:sz w:val="20"/>
                <w:szCs w:val="20"/>
              </w:rPr>
            </w:pPr>
            <w:r w:rsidRPr="00CF408C">
              <w:rPr>
                <w:sz w:val="20"/>
                <w:szCs w:val="20"/>
              </w:rPr>
              <w:t>Model S48</w:t>
            </w:r>
          </w:p>
        </w:tc>
        <w:tc>
          <w:tcPr>
            <w:tcW w:w="1350" w:type="dxa"/>
            <w:tcBorders>
              <w:top w:val="single" w:sz="8" w:space="0" w:color="4F81BD"/>
              <w:left w:val="single" w:sz="8" w:space="0" w:color="4F81BD"/>
              <w:bottom w:val="single" w:sz="8" w:space="0" w:color="4F81BD"/>
              <w:right w:val="single" w:sz="8" w:space="0" w:color="4F81BD"/>
            </w:tcBorders>
            <w:shd w:val="clear" w:color="auto" w:fill="D3DFEE"/>
          </w:tcPr>
          <w:p w:rsidR="003C4E13" w:rsidRPr="00CF408C" w:rsidRDefault="003C4E13" w:rsidP="00E50358">
            <w:pPr>
              <w:rPr>
                <w:sz w:val="20"/>
                <w:szCs w:val="20"/>
              </w:rPr>
            </w:pPr>
          </w:p>
        </w:tc>
      </w:tr>
      <w:tr w:rsidR="003C4E13" w:rsidRPr="00CF408C" w:rsidTr="00E50358">
        <w:trPr>
          <w:trHeight w:val="335"/>
        </w:trPr>
        <w:tc>
          <w:tcPr>
            <w:tcW w:w="2520" w:type="dxa"/>
            <w:tcBorders>
              <w:top w:val="single" w:sz="8" w:space="0" w:color="4F81BD"/>
              <w:left w:val="single" w:sz="8" w:space="0" w:color="4F81BD"/>
              <w:bottom w:val="single" w:sz="8" w:space="0" w:color="4F81BD"/>
              <w:right w:val="single" w:sz="8" w:space="0" w:color="4F81BD"/>
            </w:tcBorders>
          </w:tcPr>
          <w:p w:rsidR="003C4E13" w:rsidRPr="00CF408C" w:rsidRDefault="003C4E13" w:rsidP="00E50358">
            <w:pPr>
              <w:rPr>
                <w:rFonts w:eastAsia="SimSun"/>
                <w:b/>
                <w:bCs/>
                <w:sz w:val="20"/>
                <w:szCs w:val="20"/>
              </w:rPr>
            </w:pPr>
            <w:r w:rsidRPr="00CF408C">
              <w:rPr>
                <w:rFonts w:eastAsia="SimSun"/>
                <w:b/>
                <w:bCs/>
                <w:sz w:val="20"/>
                <w:szCs w:val="20"/>
              </w:rPr>
              <w:t>P-97</w:t>
            </w:r>
          </w:p>
        </w:tc>
        <w:tc>
          <w:tcPr>
            <w:tcW w:w="1890" w:type="dxa"/>
            <w:tcBorders>
              <w:top w:val="single" w:sz="8" w:space="0" w:color="4F81BD"/>
              <w:left w:val="single" w:sz="8" w:space="0" w:color="4F81BD"/>
              <w:bottom w:val="single" w:sz="8" w:space="0" w:color="4F81BD"/>
              <w:right w:val="single" w:sz="8" w:space="0" w:color="4F81BD"/>
            </w:tcBorders>
          </w:tcPr>
          <w:p w:rsidR="003C4E13" w:rsidRPr="00CF408C" w:rsidRDefault="003C4E13" w:rsidP="00E50358">
            <w:pPr>
              <w:rPr>
                <w:sz w:val="20"/>
                <w:szCs w:val="20"/>
              </w:rPr>
            </w:pPr>
            <w:r w:rsidRPr="00CF408C">
              <w:rPr>
                <w:sz w:val="20"/>
                <w:szCs w:val="20"/>
              </w:rPr>
              <w:t>Micropipette Puller</w:t>
            </w:r>
          </w:p>
        </w:tc>
        <w:tc>
          <w:tcPr>
            <w:tcW w:w="1350" w:type="dxa"/>
            <w:tcBorders>
              <w:top w:val="single" w:sz="8" w:space="0" w:color="4F81BD"/>
              <w:left w:val="single" w:sz="8" w:space="0" w:color="4F81BD"/>
              <w:bottom w:val="single" w:sz="8" w:space="0" w:color="4F81BD"/>
              <w:right w:val="single" w:sz="8" w:space="0" w:color="4F81BD"/>
            </w:tcBorders>
          </w:tcPr>
          <w:p w:rsidR="003C4E13" w:rsidRPr="00CF408C" w:rsidRDefault="003C4E13" w:rsidP="00E50358">
            <w:pPr>
              <w:rPr>
                <w:sz w:val="20"/>
                <w:szCs w:val="20"/>
              </w:rPr>
            </w:pPr>
            <w:r w:rsidRPr="00CF408C">
              <w:rPr>
                <w:sz w:val="20"/>
                <w:szCs w:val="20"/>
              </w:rPr>
              <w:t>Sutter Instruments</w:t>
            </w:r>
          </w:p>
        </w:tc>
        <w:tc>
          <w:tcPr>
            <w:tcW w:w="2250" w:type="dxa"/>
            <w:tcBorders>
              <w:top w:val="single" w:sz="8" w:space="0" w:color="4F81BD"/>
              <w:left w:val="single" w:sz="8" w:space="0" w:color="4F81BD"/>
              <w:bottom w:val="single" w:sz="8" w:space="0" w:color="4F81BD"/>
              <w:right w:val="single" w:sz="8" w:space="0" w:color="4F81BD"/>
            </w:tcBorders>
          </w:tcPr>
          <w:p w:rsidR="003C4E13" w:rsidRPr="00CF408C" w:rsidRDefault="003C4E13" w:rsidP="00E50358">
            <w:pPr>
              <w:rPr>
                <w:sz w:val="20"/>
                <w:szCs w:val="20"/>
              </w:rPr>
            </w:pPr>
            <w:r w:rsidRPr="00CF408C">
              <w:rPr>
                <w:sz w:val="20"/>
                <w:szCs w:val="20"/>
              </w:rPr>
              <w:t>Model P-97</w:t>
            </w:r>
          </w:p>
        </w:tc>
        <w:tc>
          <w:tcPr>
            <w:tcW w:w="1350" w:type="dxa"/>
            <w:tcBorders>
              <w:top w:val="single" w:sz="8" w:space="0" w:color="4F81BD"/>
              <w:left w:val="single" w:sz="8" w:space="0" w:color="4F81BD"/>
              <w:bottom w:val="single" w:sz="8" w:space="0" w:color="4F81BD"/>
              <w:right w:val="single" w:sz="8" w:space="0" w:color="4F81BD"/>
            </w:tcBorders>
          </w:tcPr>
          <w:p w:rsidR="003C4E13" w:rsidRPr="00CF408C" w:rsidRDefault="003C4E13" w:rsidP="00E50358">
            <w:pPr>
              <w:autoSpaceDE w:val="0"/>
              <w:autoSpaceDN w:val="0"/>
              <w:adjustRightInd w:val="0"/>
              <w:jc w:val="both"/>
              <w:rPr>
                <w:rFonts w:cs="Times New Roman"/>
                <w:sz w:val="20"/>
                <w:szCs w:val="20"/>
              </w:rPr>
            </w:pPr>
          </w:p>
        </w:tc>
      </w:tr>
      <w:tr w:rsidR="003C4E13" w:rsidRPr="00CF408C" w:rsidTr="00E50358">
        <w:trPr>
          <w:trHeight w:val="532"/>
        </w:trPr>
        <w:tc>
          <w:tcPr>
            <w:tcW w:w="2520" w:type="dxa"/>
            <w:tcBorders>
              <w:top w:val="single" w:sz="8" w:space="0" w:color="4F81BD"/>
              <w:left w:val="single" w:sz="8" w:space="0" w:color="4F81BD"/>
              <w:bottom w:val="single" w:sz="8" w:space="0" w:color="4F81BD"/>
              <w:right w:val="single" w:sz="8" w:space="0" w:color="4F81BD"/>
            </w:tcBorders>
            <w:shd w:val="clear" w:color="auto" w:fill="D3DFEE"/>
          </w:tcPr>
          <w:p w:rsidR="003C4E13" w:rsidRPr="00CF408C" w:rsidRDefault="003C4E13" w:rsidP="00E50358">
            <w:pPr>
              <w:autoSpaceDE w:val="0"/>
              <w:autoSpaceDN w:val="0"/>
              <w:adjustRightInd w:val="0"/>
              <w:jc w:val="both"/>
              <w:rPr>
                <w:rFonts w:eastAsia="SimSun" w:cs="Times New Roman"/>
                <w:b/>
                <w:bCs/>
                <w:sz w:val="20"/>
                <w:szCs w:val="20"/>
              </w:rPr>
            </w:pPr>
            <w:r w:rsidRPr="00CF408C">
              <w:rPr>
                <w:rFonts w:eastAsia="SimSun"/>
                <w:b/>
                <w:bCs/>
                <w:sz w:val="20"/>
                <w:szCs w:val="20"/>
              </w:rPr>
              <w:t xml:space="preserve">Borosilicate Glass Capillaries </w:t>
            </w:r>
          </w:p>
        </w:tc>
        <w:tc>
          <w:tcPr>
            <w:tcW w:w="1890" w:type="dxa"/>
            <w:tcBorders>
              <w:top w:val="single" w:sz="8" w:space="0" w:color="4F81BD"/>
              <w:left w:val="single" w:sz="8" w:space="0" w:color="4F81BD"/>
              <w:bottom w:val="single" w:sz="8" w:space="0" w:color="4F81BD"/>
              <w:right w:val="single" w:sz="8" w:space="0" w:color="4F81BD"/>
            </w:tcBorders>
            <w:shd w:val="clear" w:color="auto" w:fill="D3DFEE"/>
          </w:tcPr>
          <w:p w:rsidR="003C4E13" w:rsidRPr="00CF408C" w:rsidRDefault="003C4E13" w:rsidP="00E50358">
            <w:pPr>
              <w:autoSpaceDE w:val="0"/>
              <w:autoSpaceDN w:val="0"/>
              <w:adjustRightInd w:val="0"/>
              <w:jc w:val="both"/>
              <w:rPr>
                <w:rFonts w:cs="Times New Roman"/>
                <w:sz w:val="20"/>
                <w:szCs w:val="20"/>
              </w:rPr>
            </w:pPr>
            <w:r w:rsidRPr="00CF408C">
              <w:rPr>
                <w:rFonts w:eastAsia="SimSun"/>
                <w:bCs/>
                <w:sz w:val="20"/>
                <w:szCs w:val="20"/>
              </w:rPr>
              <w:t>Electrode glass</w:t>
            </w:r>
          </w:p>
        </w:tc>
        <w:tc>
          <w:tcPr>
            <w:tcW w:w="1350" w:type="dxa"/>
            <w:tcBorders>
              <w:top w:val="single" w:sz="8" w:space="0" w:color="4F81BD"/>
              <w:left w:val="single" w:sz="8" w:space="0" w:color="4F81BD"/>
              <w:bottom w:val="single" w:sz="8" w:space="0" w:color="4F81BD"/>
              <w:right w:val="single" w:sz="8" w:space="0" w:color="4F81BD"/>
            </w:tcBorders>
            <w:shd w:val="clear" w:color="auto" w:fill="D3DFEE"/>
          </w:tcPr>
          <w:p w:rsidR="003C4E13" w:rsidRPr="00CF408C" w:rsidRDefault="003C4E13" w:rsidP="00E50358">
            <w:pPr>
              <w:autoSpaceDE w:val="0"/>
              <w:autoSpaceDN w:val="0"/>
              <w:adjustRightInd w:val="0"/>
              <w:jc w:val="both"/>
              <w:rPr>
                <w:rFonts w:cs="Times New Roman"/>
                <w:sz w:val="20"/>
                <w:szCs w:val="20"/>
              </w:rPr>
            </w:pPr>
            <w:r w:rsidRPr="00CF408C">
              <w:rPr>
                <w:rFonts w:eastAsia="SimSun"/>
                <w:bCs/>
                <w:sz w:val="20"/>
                <w:szCs w:val="20"/>
              </w:rPr>
              <w:t>World Precision Instruments</w:t>
            </w:r>
          </w:p>
        </w:tc>
        <w:tc>
          <w:tcPr>
            <w:tcW w:w="2250" w:type="dxa"/>
            <w:tcBorders>
              <w:top w:val="single" w:sz="8" w:space="0" w:color="4F81BD"/>
              <w:left w:val="single" w:sz="8" w:space="0" w:color="4F81BD"/>
              <w:bottom w:val="single" w:sz="8" w:space="0" w:color="4F81BD"/>
              <w:right w:val="single" w:sz="8" w:space="0" w:color="4F81BD"/>
            </w:tcBorders>
            <w:shd w:val="clear" w:color="auto" w:fill="D3DFEE"/>
          </w:tcPr>
          <w:p w:rsidR="003C4E13" w:rsidRPr="00CF408C" w:rsidRDefault="003C4E13" w:rsidP="00E50358">
            <w:pPr>
              <w:autoSpaceDE w:val="0"/>
              <w:autoSpaceDN w:val="0"/>
              <w:adjustRightInd w:val="0"/>
              <w:jc w:val="both"/>
              <w:rPr>
                <w:rFonts w:cs="Times New Roman"/>
                <w:sz w:val="20"/>
                <w:szCs w:val="20"/>
              </w:rPr>
            </w:pPr>
            <w:r w:rsidRPr="00CF408C">
              <w:rPr>
                <w:rFonts w:eastAsia="SimSun"/>
                <w:bCs/>
                <w:sz w:val="20"/>
                <w:szCs w:val="20"/>
              </w:rPr>
              <w:t>1B150-4</w:t>
            </w:r>
          </w:p>
        </w:tc>
        <w:tc>
          <w:tcPr>
            <w:tcW w:w="1350" w:type="dxa"/>
            <w:tcBorders>
              <w:top w:val="single" w:sz="8" w:space="0" w:color="4F81BD"/>
              <w:left w:val="single" w:sz="8" w:space="0" w:color="4F81BD"/>
              <w:bottom w:val="single" w:sz="8" w:space="0" w:color="4F81BD"/>
              <w:right w:val="single" w:sz="8" w:space="0" w:color="4F81BD"/>
            </w:tcBorders>
            <w:shd w:val="clear" w:color="auto" w:fill="D3DFEE"/>
          </w:tcPr>
          <w:p w:rsidR="003C4E13" w:rsidRPr="00CF408C" w:rsidRDefault="003C4E13" w:rsidP="00E50358">
            <w:pPr>
              <w:autoSpaceDE w:val="0"/>
              <w:autoSpaceDN w:val="0"/>
              <w:adjustRightInd w:val="0"/>
              <w:jc w:val="both"/>
              <w:rPr>
                <w:rFonts w:cs="Times New Roman"/>
                <w:sz w:val="20"/>
                <w:szCs w:val="20"/>
              </w:rPr>
            </w:pPr>
          </w:p>
        </w:tc>
      </w:tr>
      <w:tr w:rsidR="003C4E13" w:rsidRPr="00CF408C" w:rsidTr="00E50358">
        <w:trPr>
          <w:trHeight w:val="721"/>
        </w:trPr>
        <w:tc>
          <w:tcPr>
            <w:tcW w:w="2520" w:type="dxa"/>
            <w:tcBorders>
              <w:top w:val="single" w:sz="8" w:space="0" w:color="4F81BD"/>
              <w:left w:val="single" w:sz="8" w:space="0" w:color="4F81BD"/>
              <w:bottom w:val="single" w:sz="8" w:space="0" w:color="4F81BD"/>
              <w:right w:val="single" w:sz="8" w:space="0" w:color="4F81BD"/>
            </w:tcBorders>
          </w:tcPr>
          <w:p w:rsidR="003C4E13" w:rsidRPr="00CF408C" w:rsidRDefault="003C4E13" w:rsidP="00E50358">
            <w:pPr>
              <w:autoSpaceDE w:val="0"/>
              <w:autoSpaceDN w:val="0"/>
              <w:adjustRightInd w:val="0"/>
              <w:jc w:val="both"/>
              <w:rPr>
                <w:rFonts w:eastAsia="SimSun" w:cs="Times New Roman"/>
                <w:b/>
                <w:bCs/>
                <w:sz w:val="20"/>
                <w:szCs w:val="20"/>
              </w:rPr>
            </w:pPr>
            <w:proofErr w:type="spellStart"/>
            <w:r w:rsidRPr="00CF408C">
              <w:rPr>
                <w:rFonts w:eastAsia="SimSun"/>
                <w:b/>
                <w:bCs/>
                <w:sz w:val="20"/>
                <w:szCs w:val="20"/>
              </w:rPr>
              <w:t>Motic</w:t>
            </w:r>
            <w:proofErr w:type="spellEnd"/>
            <w:r w:rsidRPr="00CF408C">
              <w:rPr>
                <w:rFonts w:eastAsia="SimSun"/>
                <w:b/>
                <w:bCs/>
                <w:sz w:val="20"/>
                <w:szCs w:val="20"/>
              </w:rPr>
              <w:t xml:space="preserve"> SMZ-168 Stereo Zoom Microscope</w:t>
            </w:r>
          </w:p>
        </w:tc>
        <w:tc>
          <w:tcPr>
            <w:tcW w:w="1890" w:type="dxa"/>
            <w:tcBorders>
              <w:top w:val="single" w:sz="8" w:space="0" w:color="4F81BD"/>
              <w:left w:val="single" w:sz="8" w:space="0" w:color="4F81BD"/>
              <w:bottom w:val="single" w:sz="8" w:space="0" w:color="4F81BD"/>
              <w:right w:val="single" w:sz="8" w:space="0" w:color="4F81BD"/>
            </w:tcBorders>
          </w:tcPr>
          <w:p w:rsidR="003C4E13" w:rsidRPr="00CF408C" w:rsidRDefault="003C4E13" w:rsidP="00E50358">
            <w:pPr>
              <w:autoSpaceDE w:val="0"/>
              <w:autoSpaceDN w:val="0"/>
              <w:adjustRightInd w:val="0"/>
              <w:jc w:val="both"/>
              <w:rPr>
                <w:rFonts w:cs="Times New Roman"/>
                <w:sz w:val="20"/>
                <w:szCs w:val="20"/>
              </w:rPr>
            </w:pPr>
            <w:r w:rsidRPr="00CF408C">
              <w:rPr>
                <w:sz w:val="20"/>
                <w:szCs w:val="20"/>
              </w:rPr>
              <w:t>Microscope</w:t>
            </w:r>
          </w:p>
        </w:tc>
        <w:tc>
          <w:tcPr>
            <w:tcW w:w="1350" w:type="dxa"/>
            <w:tcBorders>
              <w:top w:val="single" w:sz="8" w:space="0" w:color="4F81BD"/>
              <w:left w:val="single" w:sz="8" w:space="0" w:color="4F81BD"/>
              <w:bottom w:val="single" w:sz="8" w:space="0" w:color="4F81BD"/>
              <w:right w:val="single" w:sz="8" w:space="0" w:color="4F81BD"/>
            </w:tcBorders>
          </w:tcPr>
          <w:p w:rsidR="003C4E13" w:rsidRPr="00CF408C" w:rsidRDefault="003C4E13" w:rsidP="00E50358">
            <w:pPr>
              <w:autoSpaceDE w:val="0"/>
              <w:autoSpaceDN w:val="0"/>
              <w:adjustRightInd w:val="0"/>
              <w:jc w:val="both"/>
              <w:rPr>
                <w:rFonts w:cs="Times New Roman"/>
                <w:sz w:val="20"/>
                <w:szCs w:val="20"/>
              </w:rPr>
            </w:pPr>
            <w:r w:rsidRPr="00CF408C">
              <w:rPr>
                <w:rFonts w:cs="Times New Roman"/>
                <w:sz w:val="20"/>
                <w:szCs w:val="20"/>
              </w:rPr>
              <w:t>Jed Pella, Inc.</w:t>
            </w:r>
          </w:p>
        </w:tc>
        <w:tc>
          <w:tcPr>
            <w:tcW w:w="2250" w:type="dxa"/>
            <w:tcBorders>
              <w:top w:val="single" w:sz="8" w:space="0" w:color="4F81BD"/>
              <w:left w:val="single" w:sz="8" w:space="0" w:color="4F81BD"/>
              <w:bottom w:val="single" w:sz="8" w:space="0" w:color="4F81BD"/>
              <w:right w:val="single" w:sz="8" w:space="0" w:color="4F81BD"/>
            </w:tcBorders>
          </w:tcPr>
          <w:p w:rsidR="003C4E13" w:rsidRPr="00CF408C" w:rsidRDefault="003C4E13" w:rsidP="00E50358">
            <w:pPr>
              <w:autoSpaceDE w:val="0"/>
              <w:autoSpaceDN w:val="0"/>
              <w:adjustRightInd w:val="0"/>
              <w:jc w:val="both"/>
              <w:rPr>
                <w:rFonts w:cs="Times New Roman"/>
                <w:sz w:val="20"/>
                <w:szCs w:val="20"/>
              </w:rPr>
            </w:pPr>
            <w:r w:rsidRPr="00CF408C">
              <w:rPr>
                <w:rFonts w:cs="Times New Roman"/>
                <w:sz w:val="20"/>
                <w:szCs w:val="20"/>
              </w:rPr>
              <w:t>Model SMZ-168</w:t>
            </w:r>
          </w:p>
        </w:tc>
        <w:tc>
          <w:tcPr>
            <w:tcW w:w="1350" w:type="dxa"/>
            <w:tcBorders>
              <w:top w:val="single" w:sz="8" w:space="0" w:color="4F81BD"/>
              <w:left w:val="single" w:sz="8" w:space="0" w:color="4F81BD"/>
              <w:bottom w:val="single" w:sz="8" w:space="0" w:color="4F81BD"/>
              <w:right w:val="single" w:sz="8" w:space="0" w:color="4F81BD"/>
            </w:tcBorders>
          </w:tcPr>
          <w:p w:rsidR="003C4E13" w:rsidRPr="00CF408C" w:rsidRDefault="003C4E13" w:rsidP="00E50358">
            <w:pPr>
              <w:autoSpaceDE w:val="0"/>
              <w:autoSpaceDN w:val="0"/>
              <w:adjustRightInd w:val="0"/>
              <w:jc w:val="both"/>
              <w:rPr>
                <w:rFonts w:cs="Times New Roman"/>
                <w:sz w:val="20"/>
                <w:szCs w:val="20"/>
              </w:rPr>
            </w:pPr>
          </w:p>
        </w:tc>
      </w:tr>
      <w:tr w:rsidR="003C4E13" w:rsidRPr="00CF408C" w:rsidTr="00E50358">
        <w:trPr>
          <w:trHeight w:val="835"/>
        </w:trPr>
        <w:tc>
          <w:tcPr>
            <w:tcW w:w="2520" w:type="dxa"/>
            <w:tcBorders>
              <w:top w:val="single" w:sz="8" w:space="0" w:color="4F81BD"/>
              <w:left w:val="single" w:sz="8" w:space="0" w:color="4F81BD"/>
              <w:bottom w:val="single" w:sz="8" w:space="0" w:color="4F81BD"/>
              <w:right w:val="single" w:sz="8" w:space="0" w:color="4F81BD"/>
            </w:tcBorders>
            <w:shd w:val="clear" w:color="auto" w:fill="D3DFEE"/>
          </w:tcPr>
          <w:p w:rsidR="003C4E13" w:rsidRPr="00CF408C" w:rsidRDefault="003C4E13" w:rsidP="00E50358">
            <w:pPr>
              <w:autoSpaceDE w:val="0"/>
              <w:autoSpaceDN w:val="0"/>
              <w:adjustRightInd w:val="0"/>
              <w:jc w:val="both"/>
              <w:rPr>
                <w:rFonts w:eastAsia="SimSun" w:cs="Times New Roman"/>
                <w:b/>
                <w:bCs/>
                <w:sz w:val="20"/>
                <w:szCs w:val="20"/>
              </w:rPr>
            </w:pPr>
            <w:r w:rsidRPr="00CF408C">
              <w:rPr>
                <w:rFonts w:eastAsia="SimSun" w:cs="Times New Roman"/>
                <w:b/>
                <w:bCs/>
                <w:sz w:val="20"/>
                <w:szCs w:val="20"/>
              </w:rPr>
              <w:t>Horseshoe crab (</w:t>
            </w:r>
            <w:r w:rsidRPr="00CF408C">
              <w:rPr>
                <w:rFonts w:eastAsia="SimSun" w:cs="Times New Roman"/>
                <w:b/>
                <w:bCs/>
                <w:i/>
                <w:sz w:val="20"/>
                <w:szCs w:val="20"/>
              </w:rPr>
              <w:t xml:space="preserve">Limulus </w:t>
            </w:r>
            <w:proofErr w:type="spellStart"/>
            <w:r w:rsidRPr="00CF408C">
              <w:rPr>
                <w:rFonts w:eastAsia="SimSun" w:cs="Times New Roman"/>
                <w:b/>
                <w:bCs/>
                <w:i/>
                <w:sz w:val="20"/>
                <w:szCs w:val="20"/>
              </w:rPr>
              <w:t>polyphemus</w:t>
            </w:r>
            <w:proofErr w:type="spellEnd"/>
            <w:r w:rsidRPr="00CF408C">
              <w:rPr>
                <w:rFonts w:eastAsia="SimSun" w:cs="Times New Roman"/>
                <w:b/>
                <w:bCs/>
                <w:sz w:val="20"/>
                <w:szCs w:val="20"/>
              </w:rPr>
              <w:t>)</w:t>
            </w:r>
          </w:p>
        </w:tc>
        <w:tc>
          <w:tcPr>
            <w:tcW w:w="1890" w:type="dxa"/>
            <w:tcBorders>
              <w:top w:val="single" w:sz="8" w:space="0" w:color="4F81BD"/>
              <w:left w:val="single" w:sz="8" w:space="0" w:color="4F81BD"/>
              <w:bottom w:val="single" w:sz="8" w:space="0" w:color="4F81BD"/>
              <w:right w:val="single" w:sz="8" w:space="0" w:color="4F81BD"/>
            </w:tcBorders>
            <w:shd w:val="clear" w:color="auto" w:fill="D3DFEE"/>
          </w:tcPr>
          <w:p w:rsidR="003C4E13" w:rsidRPr="00CF408C" w:rsidRDefault="003C4E13" w:rsidP="00E50358">
            <w:pPr>
              <w:autoSpaceDE w:val="0"/>
              <w:autoSpaceDN w:val="0"/>
              <w:adjustRightInd w:val="0"/>
              <w:jc w:val="both"/>
              <w:rPr>
                <w:rFonts w:cs="Times New Roman"/>
                <w:sz w:val="20"/>
                <w:szCs w:val="20"/>
              </w:rPr>
            </w:pPr>
            <w:r w:rsidRPr="00CF408C">
              <w:rPr>
                <w:rFonts w:cs="Times New Roman"/>
                <w:sz w:val="20"/>
                <w:szCs w:val="20"/>
              </w:rPr>
              <w:t>Animal</w:t>
            </w:r>
          </w:p>
        </w:tc>
        <w:tc>
          <w:tcPr>
            <w:tcW w:w="1350" w:type="dxa"/>
            <w:tcBorders>
              <w:top w:val="single" w:sz="8" w:space="0" w:color="4F81BD"/>
              <w:left w:val="single" w:sz="8" w:space="0" w:color="4F81BD"/>
              <w:bottom w:val="single" w:sz="8" w:space="0" w:color="4F81BD"/>
              <w:right w:val="single" w:sz="8" w:space="0" w:color="4F81BD"/>
            </w:tcBorders>
            <w:shd w:val="clear" w:color="auto" w:fill="D3DFEE"/>
          </w:tcPr>
          <w:p w:rsidR="003C4E13" w:rsidRPr="00CF408C" w:rsidRDefault="003C4E13" w:rsidP="00E50358">
            <w:pPr>
              <w:autoSpaceDE w:val="0"/>
              <w:autoSpaceDN w:val="0"/>
              <w:adjustRightInd w:val="0"/>
              <w:jc w:val="both"/>
              <w:rPr>
                <w:rFonts w:cs="Times New Roman"/>
                <w:sz w:val="20"/>
                <w:szCs w:val="20"/>
              </w:rPr>
            </w:pPr>
            <w:r>
              <w:rPr>
                <w:rFonts w:cs="Times New Roman"/>
                <w:sz w:val="20"/>
                <w:szCs w:val="20"/>
              </w:rPr>
              <w:t>Marine Biological Laboratories</w:t>
            </w:r>
          </w:p>
        </w:tc>
        <w:tc>
          <w:tcPr>
            <w:tcW w:w="2250" w:type="dxa"/>
            <w:tcBorders>
              <w:top w:val="single" w:sz="8" w:space="0" w:color="4F81BD"/>
              <w:left w:val="single" w:sz="8" w:space="0" w:color="4F81BD"/>
              <w:bottom w:val="single" w:sz="8" w:space="0" w:color="4F81BD"/>
              <w:right w:val="single" w:sz="8" w:space="0" w:color="4F81BD"/>
            </w:tcBorders>
            <w:shd w:val="clear" w:color="auto" w:fill="D3DFEE"/>
          </w:tcPr>
          <w:p w:rsidR="003C4E13" w:rsidRPr="00CF408C" w:rsidRDefault="003C4E13" w:rsidP="00E50358">
            <w:pPr>
              <w:autoSpaceDE w:val="0"/>
              <w:autoSpaceDN w:val="0"/>
              <w:adjustRightInd w:val="0"/>
              <w:jc w:val="both"/>
              <w:rPr>
                <w:rFonts w:cs="Times New Roman"/>
                <w:sz w:val="20"/>
                <w:szCs w:val="20"/>
              </w:rPr>
            </w:pPr>
          </w:p>
        </w:tc>
        <w:tc>
          <w:tcPr>
            <w:tcW w:w="1350" w:type="dxa"/>
            <w:tcBorders>
              <w:top w:val="single" w:sz="8" w:space="0" w:color="4F81BD"/>
              <w:left w:val="single" w:sz="8" w:space="0" w:color="4F81BD"/>
              <w:bottom w:val="single" w:sz="8" w:space="0" w:color="4F81BD"/>
              <w:right w:val="single" w:sz="8" w:space="0" w:color="4F81BD"/>
            </w:tcBorders>
            <w:shd w:val="clear" w:color="auto" w:fill="D3DFEE"/>
          </w:tcPr>
          <w:p w:rsidR="003C4E13" w:rsidRPr="00CF408C" w:rsidRDefault="003C4E13" w:rsidP="00E50358">
            <w:pPr>
              <w:autoSpaceDE w:val="0"/>
              <w:autoSpaceDN w:val="0"/>
              <w:adjustRightInd w:val="0"/>
              <w:jc w:val="both"/>
              <w:rPr>
                <w:rFonts w:cs="Times New Roman"/>
                <w:sz w:val="20"/>
                <w:szCs w:val="20"/>
              </w:rPr>
            </w:pPr>
          </w:p>
        </w:tc>
      </w:tr>
    </w:tbl>
    <w:p w:rsidR="003C4E13" w:rsidRDefault="003C4E13" w:rsidP="003C4E13"/>
    <w:p w:rsidR="00286F9C" w:rsidRDefault="003C4E13" w:rsidP="003C4E13">
      <w:r>
        <w:t>Experiments on animals were performed in accordance with the guidelines and regulations set forth by Institutional Animal Care and Use Committee (IACUC) at Boston University.</w:t>
      </w:r>
    </w:p>
    <w:sectPr w:rsidR="00286F9C" w:rsidSect="00286F9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revisionView w:inkAnnotations="0"/>
  <w:defaultTabStop w:val="720"/>
  <w:characterSpacingControl w:val="doNotCompress"/>
  <w:compat>
    <w:useFELayout/>
  </w:compat>
  <w:rsids>
    <w:rsidRoot w:val="003C4E13"/>
    <w:rsid w:val="00286F9C"/>
    <w:rsid w:val="003C4E13"/>
    <w:rsid w:val="00D6152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F9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2215</Words>
  <Characters>12630</Characters>
  <Application>Microsoft Office Word</Application>
  <DocSecurity>0</DocSecurity>
  <Lines>105</Lines>
  <Paragraphs>29</Paragraphs>
  <ScaleCrop>false</ScaleCrop>
  <Company>BU BME VIPL</Company>
  <LinksUpToDate>false</LinksUpToDate>
  <CharactersWithSpaces>14816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 J. Spring</dc:creator>
  <cp:keywords/>
  <dc:description/>
  <cp:lastModifiedBy>Liu, J. Spring</cp:lastModifiedBy>
  <cp:revision>1</cp:revision>
  <dcterms:created xsi:type="dcterms:W3CDTF">2009-04-10T03:54:00Z</dcterms:created>
  <dcterms:modified xsi:type="dcterms:W3CDTF">2009-04-10T03:57:00Z</dcterms:modified>
</cp:coreProperties>
</file>