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93C" w:rsidRDefault="009E493C" w:rsidP="009E493C">
      <w:r w:rsidRPr="00122568">
        <w:rPr>
          <w:b/>
        </w:rPr>
        <w:t>TITLE</w:t>
      </w:r>
      <w:r w:rsidR="00A27680">
        <w:rPr>
          <w:b/>
        </w:rPr>
        <w:t>:</w:t>
      </w:r>
      <w:r>
        <w:t xml:space="preserve">  </w:t>
      </w:r>
      <w:r w:rsidR="00CD6A30">
        <w:t>“</w:t>
      </w:r>
      <w:r w:rsidR="00AB1B5F">
        <w:t xml:space="preserve">Dendra2 photoswitching </w:t>
      </w:r>
      <w:r w:rsidR="00A27680">
        <w:t>through the Mammary Imaging Window</w:t>
      </w:r>
      <w:r w:rsidR="00D70150">
        <w:t>“</w:t>
      </w:r>
    </w:p>
    <w:p w:rsidR="00A642A0" w:rsidRDefault="009E493C" w:rsidP="009E493C">
      <w:pPr>
        <w:rPr>
          <w:b/>
        </w:rPr>
      </w:pPr>
      <w:r w:rsidRPr="00122568">
        <w:rPr>
          <w:b/>
        </w:rPr>
        <w:t>Authors:</w:t>
      </w:r>
      <w:r>
        <w:rPr>
          <w:b/>
        </w:rPr>
        <w:t xml:space="preserve"> </w:t>
      </w:r>
    </w:p>
    <w:p w:rsidR="009E493C" w:rsidRPr="0089328E" w:rsidRDefault="00F91CCB" w:rsidP="009E493C">
      <w:pPr>
        <w:rPr>
          <w:b/>
        </w:rPr>
      </w:pPr>
      <w:r>
        <w:t>Bojana Gligorijevic</w:t>
      </w:r>
      <w:r>
        <w:rPr>
          <w:vertAlign w:val="superscript"/>
        </w:rPr>
        <w:t>1, 2</w:t>
      </w:r>
      <w:r w:rsidR="00557883">
        <w:rPr>
          <w:vertAlign w:val="superscript"/>
        </w:rPr>
        <w:t>, 4</w:t>
      </w:r>
      <w:r>
        <w:t>, Dmitriy Kedrin</w:t>
      </w:r>
      <w:r>
        <w:rPr>
          <w:vertAlign w:val="superscript"/>
        </w:rPr>
        <w:t>1</w:t>
      </w:r>
      <w:r w:rsidR="00557883">
        <w:rPr>
          <w:vertAlign w:val="superscript"/>
        </w:rPr>
        <w:t>, 4</w:t>
      </w:r>
      <w:r>
        <w:t>, Jeff</w:t>
      </w:r>
      <w:r w:rsidR="001D4D61">
        <w:t>rey E</w:t>
      </w:r>
      <w:r>
        <w:t xml:space="preserve"> Segall</w:t>
      </w:r>
      <w:r>
        <w:rPr>
          <w:vertAlign w:val="superscript"/>
        </w:rPr>
        <w:t>1</w:t>
      </w:r>
      <w:r w:rsidR="00A642A0">
        <w:rPr>
          <w:vertAlign w:val="superscript"/>
        </w:rPr>
        <w:t xml:space="preserve">, </w:t>
      </w:r>
      <w:r w:rsidR="00557883">
        <w:rPr>
          <w:vertAlign w:val="superscript"/>
        </w:rPr>
        <w:t>5</w:t>
      </w:r>
      <w:r>
        <w:t>, John Condeelis</w:t>
      </w:r>
      <w:r>
        <w:rPr>
          <w:vertAlign w:val="superscript"/>
        </w:rPr>
        <w:t>1, 2</w:t>
      </w:r>
      <w:r w:rsidR="00A642A0">
        <w:rPr>
          <w:vertAlign w:val="superscript"/>
        </w:rPr>
        <w:t xml:space="preserve">, </w:t>
      </w:r>
      <w:r w:rsidR="00557883">
        <w:rPr>
          <w:vertAlign w:val="superscript"/>
        </w:rPr>
        <w:t>5</w:t>
      </w:r>
      <w:r>
        <w:t>, Jacco van Rheenen</w:t>
      </w:r>
      <w:r>
        <w:rPr>
          <w:vertAlign w:val="superscript"/>
        </w:rPr>
        <w:t>1, 2</w:t>
      </w:r>
      <w:r w:rsidR="00A642A0">
        <w:rPr>
          <w:vertAlign w:val="superscript"/>
        </w:rPr>
        <w:t xml:space="preserve">, 3, </w:t>
      </w:r>
      <w:r w:rsidR="00557883">
        <w:rPr>
          <w:vertAlign w:val="superscript"/>
        </w:rPr>
        <w:t>5</w:t>
      </w:r>
    </w:p>
    <w:p w:rsidR="00A642A0" w:rsidRPr="00A642A0" w:rsidRDefault="00A642A0" w:rsidP="00A642A0">
      <w:pPr>
        <w:numPr>
          <w:ilvl w:val="0"/>
          <w:numId w:val="4"/>
        </w:numPr>
        <w:spacing w:before="100" w:beforeAutospacing="1" w:after="100" w:afterAutospacing="1" w:line="240" w:lineRule="auto"/>
        <w:rPr>
          <w:rFonts w:eastAsia="Times New Roman"/>
          <w:szCs w:val="24"/>
        </w:rPr>
      </w:pPr>
      <w:r w:rsidRPr="00A642A0">
        <w:rPr>
          <w:rFonts w:eastAsia="Times New Roman"/>
          <w:szCs w:val="24"/>
        </w:rPr>
        <w:t>Department of Anatomy and Structural Biology, Albert Einstein College of Medicine of Yeshiva University, 1300 Morris Park Avenue, Bronx, New York 10461, USA.</w:t>
      </w:r>
    </w:p>
    <w:p w:rsidR="00A642A0" w:rsidRPr="00A642A0" w:rsidRDefault="00A642A0" w:rsidP="00A642A0">
      <w:pPr>
        <w:numPr>
          <w:ilvl w:val="0"/>
          <w:numId w:val="4"/>
        </w:numPr>
        <w:spacing w:before="100" w:beforeAutospacing="1" w:after="100" w:afterAutospacing="1" w:line="240" w:lineRule="auto"/>
        <w:rPr>
          <w:rFonts w:eastAsia="Times New Roman"/>
          <w:szCs w:val="24"/>
        </w:rPr>
      </w:pPr>
      <w:r w:rsidRPr="00A642A0">
        <w:rPr>
          <w:rFonts w:eastAsia="Times New Roman"/>
          <w:szCs w:val="24"/>
        </w:rPr>
        <w:t>Gruss Lipper Biophotonics Center, Albert Einstein College of Medicine of Yeshiva University, 1300 Morris Park Avenue, Bronx, New York 10461, USA.</w:t>
      </w:r>
    </w:p>
    <w:p w:rsidR="00A642A0" w:rsidRPr="00A642A0" w:rsidRDefault="00A642A0" w:rsidP="00A642A0">
      <w:pPr>
        <w:numPr>
          <w:ilvl w:val="0"/>
          <w:numId w:val="4"/>
        </w:numPr>
        <w:spacing w:before="100" w:beforeAutospacing="1" w:after="100" w:afterAutospacing="1" w:line="240" w:lineRule="auto"/>
        <w:rPr>
          <w:rFonts w:eastAsia="Times New Roman"/>
          <w:szCs w:val="24"/>
        </w:rPr>
      </w:pPr>
      <w:r w:rsidRPr="00A642A0">
        <w:rPr>
          <w:rFonts w:eastAsia="Times New Roman"/>
          <w:szCs w:val="24"/>
        </w:rPr>
        <w:t>Hubrecht Institute</w:t>
      </w:r>
      <w:r w:rsidR="00624042">
        <w:rPr>
          <w:rFonts w:eastAsia="Times New Roman"/>
          <w:szCs w:val="24"/>
        </w:rPr>
        <w:t>-KNAW</w:t>
      </w:r>
      <w:r w:rsidRPr="00A642A0">
        <w:rPr>
          <w:rFonts w:eastAsia="Times New Roman"/>
          <w:szCs w:val="24"/>
        </w:rPr>
        <w:t xml:space="preserve"> and University Medical Center Utrecht, Uppsalalaan 8, 3584CT Utrecht, The Netherlands.</w:t>
      </w:r>
    </w:p>
    <w:p w:rsidR="00A642A0" w:rsidRDefault="00A642A0" w:rsidP="00A642A0">
      <w:pPr>
        <w:numPr>
          <w:ilvl w:val="0"/>
          <w:numId w:val="4"/>
        </w:numPr>
        <w:spacing w:before="100" w:beforeAutospacing="1" w:after="100" w:afterAutospacing="1" w:line="240" w:lineRule="auto"/>
        <w:rPr>
          <w:rFonts w:eastAsia="Times New Roman"/>
          <w:szCs w:val="24"/>
        </w:rPr>
      </w:pPr>
      <w:r w:rsidRPr="00A642A0">
        <w:rPr>
          <w:rFonts w:eastAsia="Times New Roman"/>
          <w:szCs w:val="24"/>
        </w:rPr>
        <w:t>These authors contributed equally to this work.</w:t>
      </w:r>
    </w:p>
    <w:p w:rsidR="00557883" w:rsidRPr="00A642A0" w:rsidRDefault="00557883" w:rsidP="00557883">
      <w:pPr>
        <w:numPr>
          <w:ilvl w:val="0"/>
          <w:numId w:val="4"/>
        </w:numPr>
        <w:spacing w:before="100" w:beforeAutospacing="1" w:after="100" w:afterAutospacing="1" w:line="240" w:lineRule="auto"/>
        <w:rPr>
          <w:rFonts w:eastAsia="Times New Roman"/>
          <w:szCs w:val="24"/>
        </w:rPr>
      </w:pPr>
      <w:r w:rsidRPr="00A642A0">
        <w:rPr>
          <w:rFonts w:eastAsia="Times New Roman"/>
          <w:szCs w:val="24"/>
        </w:rPr>
        <w:t>These authors contributed equally to this work.</w:t>
      </w:r>
    </w:p>
    <w:p w:rsidR="00A642A0" w:rsidRDefault="00A642A0" w:rsidP="00A642A0">
      <w:pPr>
        <w:pStyle w:val="caff"/>
        <w:spacing w:before="0" w:beforeAutospacing="0" w:after="0" w:afterAutospacing="0"/>
        <w:ind w:left="720"/>
        <w:rPr>
          <w:rFonts w:ascii="Calibri" w:hAnsi="Calibri"/>
        </w:rPr>
      </w:pPr>
      <w:r>
        <w:rPr>
          <w:rFonts w:ascii="Calibri" w:hAnsi="Calibri"/>
        </w:rPr>
        <w:t>Bojana Gligorijevic e-mail:</w:t>
      </w:r>
      <w:r w:rsidRPr="00A642A0">
        <w:rPr>
          <w:rFonts w:ascii="Calibri" w:hAnsi="Calibri"/>
        </w:rPr>
        <w:t xml:space="preserve"> </w:t>
      </w:r>
      <w:hyperlink r:id="rId6" w:history="1">
        <w:r w:rsidRPr="00F838B7">
          <w:rPr>
            <w:rStyle w:val="Hyperlink"/>
            <w:rFonts w:ascii="Calibri" w:hAnsi="Calibri"/>
          </w:rPr>
          <w:t>bgligori@aecom.yu.edu</w:t>
        </w:r>
      </w:hyperlink>
    </w:p>
    <w:p w:rsidR="00A642A0" w:rsidRDefault="00A642A0" w:rsidP="00A642A0">
      <w:pPr>
        <w:pStyle w:val="caff"/>
        <w:spacing w:before="0" w:beforeAutospacing="0" w:after="0" w:afterAutospacing="0"/>
        <w:ind w:left="720"/>
        <w:rPr>
          <w:rFonts w:ascii="Calibri" w:hAnsi="Calibri"/>
        </w:rPr>
      </w:pPr>
      <w:r>
        <w:rPr>
          <w:rFonts w:ascii="Calibri" w:hAnsi="Calibri"/>
        </w:rPr>
        <w:t>Dmitriy Kedrin e-mail:</w:t>
      </w:r>
      <w:r w:rsidRPr="00A642A0">
        <w:rPr>
          <w:rFonts w:ascii="Calibri" w:hAnsi="Calibri"/>
        </w:rPr>
        <w:t xml:space="preserve"> </w:t>
      </w:r>
      <w:hyperlink r:id="rId7" w:history="1">
        <w:r w:rsidRPr="00F838B7">
          <w:rPr>
            <w:rStyle w:val="Hyperlink"/>
            <w:rFonts w:ascii="Calibri" w:hAnsi="Calibri"/>
          </w:rPr>
          <w:t>dkedrin@aecom.yu.edu</w:t>
        </w:r>
      </w:hyperlink>
    </w:p>
    <w:p w:rsidR="0092070E" w:rsidRDefault="0092070E" w:rsidP="00A642A0">
      <w:pPr>
        <w:pStyle w:val="caff"/>
        <w:spacing w:before="0" w:beforeAutospacing="0" w:after="0" w:afterAutospacing="0"/>
        <w:ind w:left="720"/>
        <w:rPr>
          <w:rFonts w:ascii="Calibri" w:hAnsi="Calibri"/>
        </w:rPr>
      </w:pPr>
      <w:r w:rsidRPr="00A642A0">
        <w:rPr>
          <w:rFonts w:ascii="Calibri" w:hAnsi="Calibri"/>
        </w:rPr>
        <w:t>Jeffrey E Segall e-mail: </w:t>
      </w:r>
      <w:hyperlink r:id="rId8" w:history="1">
        <w:r w:rsidRPr="00A642A0">
          <w:rPr>
            <w:rStyle w:val="Hyperlink"/>
            <w:rFonts w:ascii="Calibri" w:hAnsi="Calibri"/>
          </w:rPr>
          <w:t>segall@aecom.yu.edu</w:t>
        </w:r>
      </w:hyperlink>
    </w:p>
    <w:p w:rsidR="00A642A0" w:rsidRPr="00A642A0" w:rsidRDefault="00A642A0" w:rsidP="00A642A0">
      <w:pPr>
        <w:pStyle w:val="caff"/>
        <w:spacing w:before="0" w:beforeAutospacing="0" w:after="0" w:afterAutospacing="0"/>
        <w:ind w:left="720"/>
        <w:rPr>
          <w:rFonts w:ascii="Calibri" w:hAnsi="Calibri"/>
        </w:rPr>
      </w:pPr>
      <w:r w:rsidRPr="00A642A0">
        <w:rPr>
          <w:rFonts w:ascii="Calibri" w:hAnsi="Calibri"/>
        </w:rPr>
        <w:t>John Condeelis e-mail: </w:t>
      </w:r>
      <w:hyperlink r:id="rId9" w:history="1">
        <w:r w:rsidRPr="00A642A0">
          <w:rPr>
            <w:rStyle w:val="Hyperlink"/>
            <w:rFonts w:ascii="Calibri" w:hAnsi="Calibri"/>
          </w:rPr>
          <w:t>condeeli@aecom.yu.edu</w:t>
        </w:r>
      </w:hyperlink>
      <w:r w:rsidRPr="00A642A0">
        <w:rPr>
          <w:rFonts w:ascii="Calibri" w:hAnsi="Calibri"/>
        </w:rPr>
        <w:t xml:space="preserve"> </w:t>
      </w:r>
    </w:p>
    <w:p w:rsidR="0092070E" w:rsidRPr="00624042" w:rsidRDefault="0092070E" w:rsidP="0092070E">
      <w:pPr>
        <w:pStyle w:val="caff"/>
        <w:spacing w:before="0" w:beforeAutospacing="0" w:after="0" w:afterAutospacing="0"/>
        <w:ind w:left="720"/>
        <w:rPr>
          <w:rFonts w:ascii="Calibri" w:hAnsi="Calibri"/>
          <w:lang w:val="nl-NL"/>
        </w:rPr>
      </w:pPr>
      <w:r w:rsidRPr="00624042">
        <w:rPr>
          <w:rFonts w:ascii="Calibri" w:hAnsi="Calibri"/>
          <w:lang w:val="nl-NL"/>
        </w:rPr>
        <w:t>Jacco van Rheenen e-mail: </w:t>
      </w:r>
      <w:hyperlink r:id="rId10" w:history="1">
        <w:r w:rsidRPr="00624042">
          <w:rPr>
            <w:rStyle w:val="Hyperlink"/>
            <w:rFonts w:ascii="Calibri" w:hAnsi="Calibri"/>
            <w:lang w:val="nl-NL"/>
          </w:rPr>
          <w:t>j.vanrheenen@niob.knaw.nl</w:t>
        </w:r>
      </w:hyperlink>
      <w:r w:rsidRPr="00624042">
        <w:rPr>
          <w:rFonts w:ascii="Calibri" w:hAnsi="Calibri"/>
          <w:lang w:val="nl-NL"/>
        </w:rPr>
        <w:t xml:space="preserve"> </w:t>
      </w:r>
    </w:p>
    <w:p w:rsidR="00A642A0" w:rsidRPr="00624042" w:rsidRDefault="00A642A0" w:rsidP="009E493C">
      <w:pPr>
        <w:rPr>
          <w:b/>
          <w:lang w:val="nl-NL"/>
        </w:rPr>
      </w:pPr>
    </w:p>
    <w:p w:rsidR="009E493C" w:rsidRDefault="009E493C" w:rsidP="009E493C">
      <w:r w:rsidRPr="00122568">
        <w:rPr>
          <w:b/>
        </w:rPr>
        <w:t>Corresponding author:</w:t>
      </w:r>
      <w:r>
        <w:t xml:space="preserve"> </w:t>
      </w:r>
      <w:r w:rsidR="00A27680">
        <w:t>Bojana Gligorijevic</w:t>
      </w:r>
    </w:p>
    <w:p w:rsidR="009E493C" w:rsidRDefault="009E493C" w:rsidP="00EF1250">
      <w:pPr>
        <w:spacing w:line="360" w:lineRule="auto"/>
      </w:pPr>
      <w:r w:rsidRPr="00122568">
        <w:rPr>
          <w:b/>
        </w:rPr>
        <w:t>Keywords:</w:t>
      </w:r>
      <w:r>
        <w:t xml:space="preserve"> </w:t>
      </w:r>
      <w:r w:rsidR="00A27680">
        <w:t>microscopy, intravital, photoswitching, fluorescent proteins, imaging window, metastasis, intravasation, invasion, microenvironment</w:t>
      </w:r>
    </w:p>
    <w:p w:rsidR="009E493C" w:rsidRDefault="009E493C" w:rsidP="00EF1250">
      <w:pPr>
        <w:spacing w:line="360" w:lineRule="auto"/>
      </w:pPr>
      <w:r>
        <w:rPr>
          <w:b/>
        </w:rPr>
        <w:t>Short A</w:t>
      </w:r>
      <w:r w:rsidRPr="00122568">
        <w:rPr>
          <w:b/>
        </w:rPr>
        <w:t>bstract:</w:t>
      </w:r>
      <w:r>
        <w:t xml:space="preserve"> </w:t>
      </w:r>
      <w:r w:rsidR="00AB1B5F">
        <w:t xml:space="preserve">Intravital photoswitching and tracking of Dendra2-labeled tumor cells through the Mammary Imaging Window </w:t>
      </w:r>
      <w:r w:rsidR="00766711">
        <w:t xml:space="preserve">is a technique which allows us to image </w:t>
      </w:r>
      <w:r w:rsidR="00624042">
        <w:t xml:space="preserve">the metastatic behavior of tumor cells in </w:t>
      </w:r>
      <w:r w:rsidR="00766711">
        <w:t xml:space="preserve">chosen tumor microenvironments over </w:t>
      </w:r>
      <w:r w:rsidR="005479E4">
        <w:t xml:space="preserve">a </w:t>
      </w:r>
      <w:r w:rsidR="00766711">
        <w:t>timescale of days.</w:t>
      </w:r>
    </w:p>
    <w:p w:rsidR="00B7344C" w:rsidRDefault="00542B80" w:rsidP="00B7344C">
      <w:pPr>
        <w:spacing w:line="360" w:lineRule="auto"/>
        <w:jc w:val="both"/>
      </w:pPr>
      <w:r>
        <w:rPr>
          <w:b/>
        </w:rPr>
        <w:t>L</w:t>
      </w:r>
      <w:r w:rsidR="009E493C" w:rsidRPr="00122568">
        <w:rPr>
          <w:b/>
        </w:rPr>
        <w:t>ong Abstract:</w:t>
      </w:r>
      <w:r w:rsidR="009E493C">
        <w:t xml:space="preserve"> </w:t>
      </w:r>
      <w:r w:rsidR="002264F5">
        <w:t>In the last decade, i</w:t>
      </w:r>
      <w:r w:rsidR="00B7344C">
        <w:t xml:space="preserve">ntravital microscopy of breast tumors in mice and rats </w:t>
      </w:r>
      <w:r w:rsidR="002264F5">
        <w:t>at single-cell resolution</w:t>
      </w:r>
      <w:r w:rsidR="002264F5">
        <w:rPr>
          <w:vertAlign w:val="superscript"/>
        </w:rPr>
        <w:t xml:space="preserve">1-4 </w:t>
      </w:r>
      <w:r w:rsidR="002264F5">
        <w:t xml:space="preserve"> </w:t>
      </w:r>
      <w:r w:rsidR="00B7344C">
        <w:t>has resulted in important insights in</w:t>
      </w:r>
      <w:r w:rsidR="005479E4">
        <w:t>to</w:t>
      </w:r>
      <w:r w:rsidR="00B7344C">
        <w:t xml:space="preserve"> mechanisms of metastatic behavior such as migration, invasion and intravasation</w:t>
      </w:r>
      <w:r w:rsidR="000E4613">
        <w:t xml:space="preserve"> of tumor cells</w:t>
      </w:r>
      <w:r w:rsidR="000E4613">
        <w:rPr>
          <w:vertAlign w:val="superscript"/>
        </w:rPr>
        <w:t>5, 6</w:t>
      </w:r>
      <w:r w:rsidR="000E4613">
        <w:t xml:space="preserve">, </w:t>
      </w:r>
      <w:r w:rsidR="005479E4">
        <w:t>angiogenesis</w:t>
      </w:r>
      <w:r w:rsidR="000E4613">
        <w:rPr>
          <w:vertAlign w:val="superscript"/>
        </w:rPr>
        <w:t>7</w:t>
      </w:r>
      <w:r w:rsidR="000E4613">
        <w:t xml:space="preserve"> and </w:t>
      </w:r>
      <w:r w:rsidR="005479E4">
        <w:t>immune</w:t>
      </w:r>
      <w:r w:rsidR="000E4613">
        <w:t xml:space="preserve"> cell</w:t>
      </w:r>
      <w:r w:rsidR="005479E4">
        <w:t>s response</w:t>
      </w:r>
      <w:r w:rsidR="000E4613">
        <w:rPr>
          <w:vertAlign w:val="superscript"/>
        </w:rPr>
        <w:t>8-10</w:t>
      </w:r>
      <w:r w:rsidR="00B7344C">
        <w:t xml:space="preserve">. </w:t>
      </w:r>
      <w:r w:rsidR="00B7344C" w:rsidRPr="005C01EF">
        <w:t xml:space="preserve">We </w:t>
      </w:r>
      <w:r w:rsidR="00B7344C">
        <w:t xml:space="preserve">have recently </w:t>
      </w:r>
      <w:r w:rsidR="00B7344C" w:rsidRPr="005C01EF">
        <w:t>report</w:t>
      </w:r>
      <w:r w:rsidR="00B7344C">
        <w:t>ed</w:t>
      </w:r>
      <w:r w:rsidR="00B7344C" w:rsidRPr="005C01EF">
        <w:t xml:space="preserve"> a technique to </w:t>
      </w:r>
      <w:r w:rsidR="00B7344C">
        <w:t>image orthotopic mammary carcinoma</w:t>
      </w:r>
      <w:r w:rsidR="005479E4">
        <w:t>s</w:t>
      </w:r>
      <w:r w:rsidR="00B7344C">
        <w:t xml:space="preserve"> </w:t>
      </w:r>
      <w:r w:rsidR="00B7344C" w:rsidRPr="005C01EF">
        <w:t xml:space="preserve">over multiple intravital imaging sessions in living </w:t>
      </w:r>
      <w:r w:rsidR="00B7344C">
        <w:t>mice</w:t>
      </w:r>
      <w:r w:rsidR="000E4613">
        <w:rPr>
          <w:vertAlign w:val="superscript"/>
        </w:rPr>
        <w:t>11</w:t>
      </w:r>
      <w:r w:rsidR="00B7344C" w:rsidRPr="005C01EF">
        <w:t xml:space="preserve">. </w:t>
      </w:r>
      <w:r w:rsidR="00B7344C">
        <w:t xml:space="preserve">For this, we have developed a </w:t>
      </w:r>
      <w:r w:rsidR="00B7344C" w:rsidRPr="005C01EF">
        <w:t>Mammary Imaging Window</w:t>
      </w:r>
      <w:r w:rsidR="00B7344C">
        <w:t xml:space="preserve"> (MIW) and optimized imaging parameters for Dendra2</w:t>
      </w:r>
      <w:r w:rsidR="00285160">
        <w:rPr>
          <w:vertAlign w:val="superscript"/>
        </w:rPr>
        <w:t>12</w:t>
      </w:r>
      <w:r w:rsidR="00B7344C">
        <w:t xml:space="preserve"> photoswitching and imaging in vivo</w:t>
      </w:r>
      <w:r w:rsidR="00B7344C" w:rsidRPr="005C01EF">
        <w:t xml:space="preserve">. </w:t>
      </w:r>
      <w:r w:rsidR="00B7344C">
        <w:t xml:space="preserve">Here, we describe the protocol for the manufacturing of MIW, insertion of the MIW on top of a tumor and imaging of the Dendra2- labeled tumor cells using </w:t>
      </w:r>
      <w:r w:rsidR="005479E4">
        <w:t>a custom built</w:t>
      </w:r>
      <w:r w:rsidR="00B7344C">
        <w:t xml:space="preserve"> imaging box. This protocol can be used to image </w:t>
      </w:r>
      <w:r w:rsidR="00624042">
        <w:t xml:space="preserve">the metastatic behavior of tumor cells in </w:t>
      </w:r>
      <w:r w:rsidR="00B7344C" w:rsidRPr="005C01EF">
        <w:t xml:space="preserve">distinct microenvironments </w:t>
      </w:r>
      <w:r w:rsidR="005479E4">
        <w:t>in</w:t>
      </w:r>
      <w:r w:rsidR="00B7344C">
        <w:t xml:space="preserve"> tumo</w:t>
      </w:r>
      <w:r w:rsidR="00B7344C" w:rsidRPr="005C01EF">
        <w:t>r</w:t>
      </w:r>
      <w:r w:rsidR="005479E4">
        <w:t>s</w:t>
      </w:r>
      <w:r w:rsidR="00B7344C">
        <w:t xml:space="preserve"> and allows for long term imaging of blood vessels, tumor cells and host cells. </w:t>
      </w:r>
    </w:p>
    <w:p w:rsidR="009E493C" w:rsidRDefault="009E493C" w:rsidP="009E493C">
      <w:r w:rsidRPr="00122568">
        <w:rPr>
          <w:b/>
        </w:rPr>
        <w:lastRenderedPageBreak/>
        <w:t>Text:</w:t>
      </w:r>
      <w:r>
        <w:t xml:space="preserve"> </w:t>
      </w:r>
    </w:p>
    <w:p w:rsidR="00B7344C" w:rsidRDefault="00B7344C" w:rsidP="00CD6A30">
      <w:pPr>
        <w:pStyle w:val="ListParagraph"/>
        <w:numPr>
          <w:ilvl w:val="0"/>
          <w:numId w:val="10"/>
        </w:numPr>
        <w:spacing w:after="0" w:line="240" w:lineRule="auto"/>
        <w:ind w:right="360"/>
        <w:rPr>
          <w:b/>
        </w:rPr>
      </w:pPr>
      <w:r w:rsidRPr="008B420B">
        <w:rPr>
          <w:b/>
        </w:rPr>
        <w:t xml:space="preserve">Generation of fluorescent </w:t>
      </w:r>
      <w:r w:rsidR="00AD10E6" w:rsidRPr="008B420B">
        <w:rPr>
          <w:b/>
        </w:rPr>
        <w:t>t</w:t>
      </w:r>
      <w:r w:rsidRPr="008B420B">
        <w:rPr>
          <w:b/>
        </w:rPr>
        <w:t xml:space="preserve">umors </w:t>
      </w:r>
      <w:r w:rsidR="00AD10E6" w:rsidRPr="008B420B">
        <w:rPr>
          <w:b/>
        </w:rPr>
        <w:t>u</w:t>
      </w:r>
      <w:r w:rsidRPr="008B420B">
        <w:rPr>
          <w:b/>
        </w:rPr>
        <w:t xml:space="preserve">sing </w:t>
      </w:r>
      <w:r w:rsidR="00AD10E6" w:rsidRPr="008B420B">
        <w:rPr>
          <w:b/>
        </w:rPr>
        <w:t>injection of tumor cells into the mammary fat pad</w:t>
      </w:r>
      <w:r w:rsidRPr="008B420B">
        <w:rPr>
          <w:b/>
        </w:rPr>
        <w:t>:</w:t>
      </w:r>
    </w:p>
    <w:p w:rsidR="00CD6A30" w:rsidRPr="008B420B" w:rsidRDefault="00CD6A30" w:rsidP="00CD6A30">
      <w:pPr>
        <w:pStyle w:val="ListParagraph"/>
        <w:spacing w:after="0" w:line="240" w:lineRule="auto"/>
        <w:ind w:left="360" w:right="360"/>
        <w:rPr>
          <w:b/>
        </w:rPr>
      </w:pPr>
    </w:p>
    <w:p w:rsidR="008B420B" w:rsidRDefault="00B7344C" w:rsidP="002D7B89">
      <w:pPr>
        <w:pStyle w:val="ListParagraph"/>
        <w:numPr>
          <w:ilvl w:val="1"/>
          <w:numId w:val="10"/>
        </w:numPr>
        <w:spacing w:after="0" w:line="240" w:lineRule="auto"/>
        <w:ind w:left="360" w:right="360"/>
      </w:pPr>
      <w:r>
        <w:t xml:space="preserve">Grow </w:t>
      </w:r>
      <w:r w:rsidR="00624042">
        <w:t xml:space="preserve">a </w:t>
      </w:r>
      <w:r>
        <w:t>cell line expres</w:t>
      </w:r>
      <w:r w:rsidR="00CD6A30">
        <w:t xml:space="preserve">sing Dendra2 protein (as a cytoplasmic marker) </w:t>
      </w:r>
      <w:r w:rsidRPr="005522BA">
        <w:t>to 40 - 80% confluenc</w:t>
      </w:r>
      <w:r w:rsidR="00624042">
        <w:t>y</w:t>
      </w:r>
      <w:r>
        <w:t>.</w:t>
      </w:r>
    </w:p>
    <w:p w:rsidR="008B420B" w:rsidRDefault="00B7344C" w:rsidP="002D7B89">
      <w:pPr>
        <w:pStyle w:val="ListParagraph"/>
        <w:numPr>
          <w:ilvl w:val="1"/>
          <w:numId w:val="10"/>
        </w:numPr>
        <w:spacing w:after="0" w:line="240" w:lineRule="auto"/>
        <w:ind w:left="360" w:right="360"/>
      </w:pPr>
      <w:r w:rsidRPr="005522BA">
        <w:t xml:space="preserve">Rinse dishes at least 3 times with </w:t>
      </w:r>
      <w:r>
        <w:t>PBS</w:t>
      </w:r>
      <w:r w:rsidRPr="00015780">
        <w:t xml:space="preserve"> </w:t>
      </w:r>
      <w:r w:rsidRPr="005522BA">
        <w:t>w/o Ca</w:t>
      </w:r>
      <w:r w:rsidRPr="008B420B">
        <w:rPr>
          <w:vertAlign w:val="superscript"/>
        </w:rPr>
        <w:t>2+</w:t>
      </w:r>
      <w:r w:rsidRPr="005522BA">
        <w:t xml:space="preserve"> or Mg</w:t>
      </w:r>
      <w:r w:rsidRPr="008B420B">
        <w:rPr>
          <w:vertAlign w:val="superscript"/>
        </w:rPr>
        <w:t>2+</w:t>
      </w:r>
      <w:r>
        <w:t>.</w:t>
      </w:r>
    </w:p>
    <w:p w:rsidR="008B420B" w:rsidRDefault="00B7344C" w:rsidP="002D7B89">
      <w:pPr>
        <w:pStyle w:val="ListParagraph"/>
        <w:numPr>
          <w:ilvl w:val="1"/>
          <w:numId w:val="10"/>
        </w:numPr>
        <w:spacing w:after="0" w:line="240" w:lineRule="auto"/>
        <w:ind w:left="360" w:right="360"/>
      </w:pPr>
      <w:r w:rsidRPr="005522BA">
        <w:t xml:space="preserve">Add </w:t>
      </w:r>
      <w:r>
        <w:t>3</w:t>
      </w:r>
      <w:r w:rsidRPr="005522BA">
        <w:t xml:space="preserve"> ml </w:t>
      </w:r>
      <w:r>
        <w:t xml:space="preserve">of trypsin </w:t>
      </w:r>
      <w:r w:rsidRPr="005522BA">
        <w:t xml:space="preserve">per 10 cm dish and incubate at 37 </w:t>
      </w:r>
      <w:r>
        <w:t>°C</w:t>
      </w:r>
      <w:r w:rsidRPr="005522BA">
        <w:t xml:space="preserve"> until </w:t>
      </w:r>
      <w:r>
        <w:t>most of</w:t>
      </w:r>
      <w:r w:rsidRPr="005522BA">
        <w:t xml:space="preserve"> the cells detach </w:t>
      </w:r>
      <w:r>
        <w:t>and t</w:t>
      </w:r>
      <w:r w:rsidRPr="005522BA">
        <w:t>hen hit t</w:t>
      </w:r>
      <w:r>
        <w:t>he dish against a flat surface to shake it.</w:t>
      </w:r>
      <w:r w:rsidRPr="005522BA">
        <w:t xml:space="preserve"> </w:t>
      </w:r>
    </w:p>
    <w:p w:rsidR="008B420B" w:rsidRDefault="00B7344C" w:rsidP="002D7B89">
      <w:pPr>
        <w:pStyle w:val="ListParagraph"/>
        <w:numPr>
          <w:ilvl w:val="1"/>
          <w:numId w:val="10"/>
        </w:numPr>
        <w:spacing w:after="0" w:line="240" w:lineRule="auto"/>
        <w:ind w:left="360" w:right="360"/>
      </w:pPr>
      <w:r>
        <w:t>R</w:t>
      </w:r>
      <w:r w:rsidRPr="005522BA">
        <w:t>inse all the cells off the dish, and use a scraper (rubber policeman) to collect matri</w:t>
      </w:r>
      <w:r w:rsidR="005479E4">
        <w:t>x as well.  Add the 5 ml</w:t>
      </w:r>
      <w:r w:rsidRPr="005522BA">
        <w:t xml:space="preserve"> of </w:t>
      </w:r>
      <w:r w:rsidR="005479E4">
        <w:t>PBS</w:t>
      </w:r>
      <w:r w:rsidRPr="005522BA">
        <w:t>. Take an aliquot to count during centrifugation.</w:t>
      </w:r>
    </w:p>
    <w:p w:rsidR="008B420B" w:rsidRDefault="00B7344C" w:rsidP="002D7B89">
      <w:pPr>
        <w:pStyle w:val="ListParagraph"/>
        <w:numPr>
          <w:ilvl w:val="1"/>
          <w:numId w:val="10"/>
        </w:numPr>
        <w:spacing w:after="0" w:line="240" w:lineRule="auto"/>
        <w:ind w:left="360" w:right="360"/>
      </w:pPr>
      <w:r w:rsidRPr="005522BA">
        <w:t>Centrifuge</w:t>
      </w:r>
      <w:r>
        <w:t xml:space="preserve"> at</w:t>
      </w:r>
      <w:r w:rsidRPr="005522BA">
        <w:t xml:space="preserve"> 800 g </w:t>
      </w:r>
      <w:r>
        <w:t xml:space="preserve">for </w:t>
      </w:r>
      <w:r w:rsidRPr="005522BA">
        <w:t xml:space="preserve">5 min. </w:t>
      </w:r>
    </w:p>
    <w:p w:rsidR="008B420B" w:rsidRDefault="00B7344C" w:rsidP="002D7B89">
      <w:pPr>
        <w:pStyle w:val="ListParagraph"/>
        <w:numPr>
          <w:ilvl w:val="1"/>
          <w:numId w:val="10"/>
        </w:numPr>
        <w:spacing w:after="0" w:line="240" w:lineRule="auto"/>
        <w:ind w:left="360" w:right="360"/>
      </w:pPr>
      <w:r w:rsidRPr="005522BA">
        <w:t xml:space="preserve">Aspirate and resuspend in </w:t>
      </w:r>
      <w:r>
        <w:t xml:space="preserve">PBS </w:t>
      </w:r>
      <w:r w:rsidRPr="005522BA">
        <w:t>to a concentration of 5</w:t>
      </w:r>
      <w:r w:rsidR="008B420B">
        <w:t>-</w:t>
      </w:r>
      <w:r w:rsidRPr="005522BA">
        <w:t xml:space="preserve"> 10</w:t>
      </w:r>
      <w:r>
        <w:t>x</w:t>
      </w:r>
      <w:r w:rsidRPr="005522BA">
        <w:t xml:space="preserve"> </w:t>
      </w:r>
      <w:r>
        <w:t>10</w:t>
      </w:r>
      <w:r w:rsidRPr="008B420B">
        <w:rPr>
          <w:vertAlign w:val="superscript"/>
        </w:rPr>
        <w:t>6</w:t>
      </w:r>
      <w:r w:rsidRPr="005522BA">
        <w:t xml:space="preserve">/ml.  Store on ice until injected (inject within 30 min). </w:t>
      </w:r>
    </w:p>
    <w:p w:rsidR="005479E4" w:rsidRDefault="005479E4" w:rsidP="002D7B89">
      <w:pPr>
        <w:pStyle w:val="ListParagraph"/>
        <w:numPr>
          <w:ilvl w:val="1"/>
          <w:numId w:val="10"/>
        </w:numPr>
        <w:spacing w:after="0" w:line="240" w:lineRule="auto"/>
        <w:ind w:left="360" w:right="360"/>
      </w:pPr>
      <w:r>
        <w:t xml:space="preserve">Place a </w:t>
      </w:r>
      <w:r w:rsidR="00C7404B">
        <w:t xml:space="preserve">cage containing </w:t>
      </w:r>
      <w:r>
        <w:t>4-5 week old female immune deficient m</w:t>
      </w:r>
      <w:r w:rsidR="00C7404B">
        <w:t>ic</w:t>
      </w:r>
      <w:r>
        <w:t>e (e.g. SCID)</w:t>
      </w:r>
      <w:r w:rsidRPr="005522BA">
        <w:t xml:space="preserve"> in</w:t>
      </w:r>
      <w:r w:rsidR="00C7404B">
        <w:t>side</w:t>
      </w:r>
      <w:r w:rsidRPr="005522BA">
        <w:t xml:space="preserve"> a sterile </w:t>
      </w:r>
      <w:r>
        <w:t>hood.</w:t>
      </w:r>
    </w:p>
    <w:p w:rsidR="005479E4" w:rsidRDefault="005479E4" w:rsidP="002D7B89">
      <w:pPr>
        <w:pStyle w:val="ListParagraph"/>
        <w:numPr>
          <w:ilvl w:val="1"/>
          <w:numId w:val="10"/>
        </w:numPr>
        <w:spacing w:after="0" w:line="240" w:lineRule="auto"/>
        <w:ind w:left="360" w:right="360"/>
      </w:pPr>
      <w:r>
        <w:t xml:space="preserve">Spray the area around </w:t>
      </w:r>
      <w:r w:rsidR="00C7404B">
        <w:t>the 4</w:t>
      </w:r>
      <w:r w:rsidR="00C7404B" w:rsidRPr="00C7404B">
        <w:rPr>
          <w:vertAlign w:val="superscript"/>
        </w:rPr>
        <w:t>th</w:t>
      </w:r>
      <w:r w:rsidR="00C7404B">
        <w:t xml:space="preserve"> (abdominal) nipple with 70% ethanol.</w:t>
      </w:r>
    </w:p>
    <w:p w:rsidR="008B420B" w:rsidRDefault="00B7344C" w:rsidP="002D7B89">
      <w:pPr>
        <w:pStyle w:val="ListParagraph"/>
        <w:numPr>
          <w:ilvl w:val="1"/>
          <w:numId w:val="10"/>
        </w:numPr>
        <w:spacing w:after="0" w:line="240" w:lineRule="auto"/>
        <w:ind w:left="360" w:right="360"/>
      </w:pPr>
      <w:r w:rsidRPr="005522BA">
        <w:t>Inj</w:t>
      </w:r>
      <w:r>
        <w:t>e</w:t>
      </w:r>
      <w:r w:rsidR="005479E4">
        <w:t>ct 0.1 ml into mammary fat pad</w:t>
      </w:r>
      <w:r w:rsidRPr="005522BA">
        <w:t xml:space="preserve">. </w:t>
      </w:r>
      <w:r w:rsidR="005479E4">
        <w:t>If</w:t>
      </w:r>
      <w:r w:rsidRPr="005522BA">
        <w:t xml:space="preserve"> an assistant can be found</w:t>
      </w:r>
      <w:r w:rsidR="005479E4">
        <w:t xml:space="preserve">, </w:t>
      </w:r>
      <w:r w:rsidRPr="005522BA">
        <w:t xml:space="preserve">one person can hold the mouse </w:t>
      </w:r>
      <w:r w:rsidR="005479E4">
        <w:t xml:space="preserve">in place </w:t>
      </w:r>
      <w:r w:rsidRPr="005522BA">
        <w:t xml:space="preserve">while the other inserts the needle </w:t>
      </w:r>
      <w:r w:rsidR="005479E4">
        <w:t>inside the mammary fat pad</w:t>
      </w:r>
      <w:r w:rsidRPr="005522BA">
        <w:t>.</w:t>
      </w:r>
      <w:r w:rsidR="005479E4">
        <w:t xml:space="preserve"> If you are injecting by yourself, put the mouse under light anesthesia using isoflurane.</w:t>
      </w:r>
    </w:p>
    <w:p w:rsidR="00B7344C" w:rsidRDefault="008B420B" w:rsidP="002D7B89">
      <w:pPr>
        <w:pStyle w:val="ListParagraph"/>
        <w:numPr>
          <w:ilvl w:val="1"/>
          <w:numId w:val="10"/>
        </w:numPr>
        <w:spacing w:after="0" w:line="240" w:lineRule="auto"/>
        <w:ind w:left="360" w:right="360"/>
      </w:pPr>
      <w:r>
        <w:t>Once the tumor has grown to 5-</w:t>
      </w:r>
      <w:r w:rsidR="00B7344C">
        <w:t xml:space="preserve">7 </w:t>
      </w:r>
      <w:r>
        <w:t>m</w:t>
      </w:r>
      <w:r w:rsidR="00B7344C">
        <w:t xml:space="preserve">m, the </w:t>
      </w:r>
      <w:r w:rsidR="00B7344C" w:rsidRPr="00B811A1">
        <w:t>Mammary Imaging Window</w:t>
      </w:r>
      <w:r w:rsidR="00B7344C">
        <w:t xml:space="preserve"> (MIW) should be inserted.</w:t>
      </w:r>
    </w:p>
    <w:p w:rsidR="00B7344C" w:rsidRDefault="00B7344C" w:rsidP="002D7B89">
      <w:pPr>
        <w:spacing w:after="0" w:line="240" w:lineRule="auto"/>
        <w:ind w:left="360" w:right="360" w:hanging="360"/>
        <w:contextualSpacing/>
      </w:pPr>
      <w:r w:rsidRPr="00881237">
        <w:t>Note:</w:t>
      </w:r>
      <w:r>
        <w:t xml:space="preserve"> </w:t>
      </w:r>
      <w:r w:rsidR="002E7AEC">
        <w:t>Alternatively, f</w:t>
      </w:r>
      <w:r>
        <w:t xml:space="preserve">or some applications, </w:t>
      </w:r>
      <w:r w:rsidR="002E7AEC">
        <w:t xml:space="preserve">the </w:t>
      </w:r>
      <w:r>
        <w:t xml:space="preserve">MIW can be inserted on top of the healthy mammary fat pad and </w:t>
      </w:r>
      <w:r w:rsidR="002E7AEC">
        <w:t xml:space="preserve">the </w:t>
      </w:r>
      <w:r>
        <w:t xml:space="preserve">cells </w:t>
      </w:r>
      <w:r w:rsidR="002E7AEC">
        <w:t xml:space="preserve">can be </w:t>
      </w:r>
      <w:r>
        <w:t>injected afterwards. That approach allows imaging of transiently transfected cells in a physiological environment.</w:t>
      </w:r>
    </w:p>
    <w:p w:rsidR="00AD6B71" w:rsidRDefault="00AD6B71" w:rsidP="002D7B89">
      <w:pPr>
        <w:spacing w:after="0" w:line="240" w:lineRule="auto"/>
        <w:ind w:left="360" w:right="360" w:hanging="360"/>
        <w:contextualSpacing/>
      </w:pPr>
    </w:p>
    <w:p w:rsidR="002D7B89" w:rsidRPr="00CD6A30" w:rsidRDefault="00EA55E2" w:rsidP="00CD6A30">
      <w:pPr>
        <w:pStyle w:val="ListParagraph"/>
        <w:numPr>
          <w:ilvl w:val="0"/>
          <w:numId w:val="10"/>
        </w:numPr>
        <w:spacing w:after="0" w:line="240" w:lineRule="auto"/>
        <w:ind w:right="360"/>
        <w:rPr>
          <w:b/>
        </w:rPr>
      </w:pPr>
      <w:r w:rsidRPr="00CD6A30">
        <w:rPr>
          <w:b/>
        </w:rPr>
        <w:t xml:space="preserve">Manual </w:t>
      </w:r>
      <w:r w:rsidR="000F3743" w:rsidRPr="00CD6A30">
        <w:rPr>
          <w:b/>
        </w:rPr>
        <w:t>fabrica</w:t>
      </w:r>
      <w:r w:rsidR="002D7B89" w:rsidRPr="00CD6A30">
        <w:rPr>
          <w:b/>
        </w:rPr>
        <w:t>tion of</w:t>
      </w:r>
      <w:r w:rsidR="00B7344C" w:rsidRPr="00CD6A30">
        <w:rPr>
          <w:b/>
        </w:rPr>
        <w:t xml:space="preserve"> the Mammary Imaging Window (MIW):</w:t>
      </w:r>
    </w:p>
    <w:p w:rsidR="00AD6B71" w:rsidRDefault="00AD6B71" w:rsidP="002D7B89">
      <w:pPr>
        <w:spacing w:after="0" w:line="240" w:lineRule="auto"/>
        <w:ind w:left="360" w:right="360" w:hanging="360"/>
        <w:contextualSpacing/>
        <w:rPr>
          <w:b/>
        </w:rPr>
      </w:pPr>
    </w:p>
    <w:p w:rsidR="00EA55E2" w:rsidRPr="00EA55E2" w:rsidRDefault="00B7344C" w:rsidP="00EA55E2">
      <w:pPr>
        <w:pStyle w:val="ListParagraph"/>
        <w:numPr>
          <w:ilvl w:val="1"/>
          <w:numId w:val="13"/>
        </w:numPr>
        <w:spacing w:after="0" w:line="240" w:lineRule="auto"/>
        <w:ind w:right="360"/>
        <w:rPr>
          <w:b/>
        </w:rPr>
      </w:pPr>
      <w:r>
        <w:t xml:space="preserve">MIWs </w:t>
      </w:r>
      <w:r w:rsidR="00EF1250">
        <w:t>(Figure 1</w:t>
      </w:r>
      <w:r w:rsidR="00C2144E">
        <w:t>A</w:t>
      </w:r>
      <w:r w:rsidR="00EF1250">
        <w:t xml:space="preserve">) </w:t>
      </w:r>
      <w:r>
        <w:t>are made of tissue grade plastic</w:t>
      </w:r>
      <w:r w:rsidR="002E7AEC">
        <w:t xml:space="preserve"> to guarantee biocompatibility</w:t>
      </w:r>
      <w:r>
        <w:t xml:space="preserve">. </w:t>
      </w:r>
      <w:r w:rsidR="008B420B">
        <w:t>For manual construction, we</w:t>
      </w:r>
      <w:r w:rsidRPr="005522BA">
        <w:t xml:space="preserve"> </w:t>
      </w:r>
      <w:r>
        <w:t>use</w:t>
      </w:r>
      <w:r w:rsidRPr="005522BA">
        <w:t xml:space="preserve"> </w:t>
      </w:r>
      <w:r w:rsidR="00361D7A">
        <w:t xml:space="preserve">5 or 10 </w:t>
      </w:r>
      <w:r w:rsidRPr="005522BA">
        <w:t>cm dishes</w:t>
      </w:r>
      <w:r w:rsidR="00361D7A">
        <w:t>.</w:t>
      </w:r>
    </w:p>
    <w:p w:rsidR="00AD6B71" w:rsidRPr="00AD6B71" w:rsidRDefault="00AD6B71" w:rsidP="00EA55E2">
      <w:pPr>
        <w:pStyle w:val="ListParagraph"/>
        <w:numPr>
          <w:ilvl w:val="1"/>
          <w:numId w:val="13"/>
        </w:numPr>
        <w:spacing w:after="0" w:line="240" w:lineRule="auto"/>
        <w:ind w:right="360"/>
        <w:rPr>
          <w:b/>
        </w:rPr>
      </w:pPr>
      <w:r>
        <w:t xml:space="preserve">Put latex gloves on. </w:t>
      </w:r>
    </w:p>
    <w:p w:rsidR="00EA55E2" w:rsidRPr="00EA55E2" w:rsidRDefault="00EA55E2" w:rsidP="00EA55E2">
      <w:pPr>
        <w:pStyle w:val="ListParagraph"/>
        <w:numPr>
          <w:ilvl w:val="1"/>
          <w:numId w:val="13"/>
        </w:numPr>
        <w:spacing w:after="0" w:line="240" w:lineRule="auto"/>
        <w:ind w:right="360"/>
        <w:rPr>
          <w:b/>
        </w:rPr>
      </w:pPr>
      <w:r>
        <w:t xml:space="preserve">Heat up </w:t>
      </w:r>
      <w:r w:rsidR="00AD6B71">
        <w:t>a</w:t>
      </w:r>
      <w:r>
        <w:t xml:space="preserve"> </w:t>
      </w:r>
      <w:r w:rsidR="00AD6B71">
        <w:t xml:space="preserve">tissue-culture </w:t>
      </w:r>
      <w:r>
        <w:t>dish</w:t>
      </w:r>
      <w:r w:rsidR="00C7404B">
        <w:t xml:space="preserve"> and creat a curved surface </w:t>
      </w:r>
      <w:r>
        <w:t xml:space="preserve">by pushing a </w:t>
      </w:r>
      <w:r w:rsidR="00C7404B">
        <w:t>rounded</w:t>
      </w:r>
      <w:r>
        <w:t xml:space="preserve">, hard object against </w:t>
      </w:r>
      <w:r w:rsidR="002E7AEC">
        <w:t>the heated dish</w:t>
      </w:r>
      <w:r>
        <w:t xml:space="preserve"> (we use a 1-inch dremmel bit for this).</w:t>
      </w:r>
    </w:p>
    <w:p w:rsidR="00EA55E2" w:rsidRPr="00EA55E2" w:rsidRDefault="00EA55E2" w:rsidP="00EA55E2">
      <w:pPr>
        <w:pStyle w:val="ListParagraph"/>
        <w:numPr>
          <w:ilvl w:val="1"/>
          <w:numId w:val="13"/>
        </w:numPr>
        <w:spacing w:after="0" w:line="240" w:lineRule="auto"/>
        <w:ind w:right="360"/>
        <w:rPr>
          <w:b/>
        </w:rPr>
      </w:pPr>
      <w:r>
        <w:t>C</w:t>
      </w:r>
      <w:r w:rsidR="00B7344C" w:rsidRPr="005522BA">
        <w:t xml:space="preserve">ut </w:t>
      </w:r>
      <w:r>
        <w:t>out the center of the</w:t>
      </w:r>
      <w:r w:rsidR="00B7344C">
        <w:t xml:space="preserve"> dish</w:t>
      </w:r>
      <w:r>
        <w:t xml:space="preserve"> using a heated razor blade</w:t>
      </w:r>
      <w:r w:rsidR="00B7344C" w:rsidRPr="005522BA">
        <w:t xml:space="preserve">. </w:t>
      </w:r>
    </w:p>
    <w:p w:rsidR="003800B5" w:rsidRPr="003800B5" w:rsidRDefault="00EA55E2" w:rsidP="00EA55E2">
      <w:pPr>
        <w:pStyle w:val="ListParagraph"/>
        <w:numPr>
          <w:ilvl w:val="1"/>
          <w:numId w:val="13"/>
        </w:numPr>
        <w:spacing w:after="0" w:line="240" w:lineRule="auto"/>
        <w:ind w:right="360"/>
        <w:rPr>
          <w:b/>
        </w:rPr>
      </w:pPr>
      <w:r>
        <w:t xml:space="preserve">Use a small, cone-shaped dremmel bit to make a hole in the center of the </w:t>
      </w:r>
      <w:r w:rsidR="003800B5">
        <w:t xml:space="preserve">dome-shaped </w:t>
      </w:r>
      <w:r>
        <w:t xml:space="preserve">plastic </w:t>
      </w:r>
      <w:r w:rsidR="00AD6B71">
        <w:t>base</w:t>
      </w:r>
      <w:r w:rsidR="003800B5">
        <w:t xml:space="preserve"> (</w:t>
      </w:r>
      <w:r>
        <w:t xml:space="preserve">6-7mm </w:t>
      </w:r>
      <w:r w:rsidR="003800B5">
        <w:t xml:space="preserve">in diameter). </w:t>
      </w:r>
    </w:p>
    <w:p w:rsidR="003800B5" w:rsidRPr="003800B5" w:rsidRDefault="003800B5" w:rsidP="003800B5">
      <w:pPr>
        <w:pStyle w:val="ListParagraph"/>
        <w:numPr>
          <w:ilvl w:val="1"/>
          <w:numId w:val="13"/>
        </w:numPr>
        <w:spacing w:after="0" w:line="240" w:lineRule="auto"/>
        <w:ind w:right="360"/>
        <w:rPr>
          <w:b/>
        </w:rPr>
      </w:pPr>
      <w:r>
        <w:t xml:space="preserve">Make the edges of the plastic </w:t>
      </w:r>
      <w:r w:rsidR="00AD6B71">
        <w:t>base</w:t>
      </w:r>
      <w:r>
        <w:t xml:space="preserve"> completely smooth by sanding it with the dremmel and further filing it. </w:t>
      </w:r>
    </w:p>
    <w:p w:rsidR="003800B5" w:rsidRPr="003800B5" w:rsidRDefault="003800B5" w:rsidP="003800B5">
      <w:pPr>
        <w:pStyle w:val="ListParagraph"/>
        <w:numPr>
          <w:ilvl w:val="1"/>
          <w:numId w:val="13"/>
        </w:numPr>
        <w:spacing w:after="0" w:line="240" w:lineRule="auto"/>
        <w:ind w:right="360"/>
        <w:rPr>
          <w:b/>
        </w:rPr>
      </w:pPr>
      <w:r>
        <w:t xml:space="preserve">File the top of the plastic </w:t>
      </w:r>
      <w:r w:rsidR="00AD6B71">
        <w:t>base</w:t>
      </w:r>
      <w:r>
        <w:t xml:space="preserve"> making a flat surface for the glass coverslip. The diameter of the filed</w:t>
      </w:r>
      <w:r w:rsidR="00C7404B">
        <w:t xml:space="preserve">, flat </w:t>
      </w:r>
      <w:r>
        <w:t xml:space="preserve"> surface should be 9-10mm.</w:t>
      </w:r>
    </w:p>
    <w:p w:rsidR="003800B5" w:rsidRPr="003800B5" w:rsidRDefault="003800B5" w:rsidP="003800B5">
      <w:pPr>
        <w:pStyle w:val="ListParagraph"/>
        <w:numPr>
          <w:ilvl w:val="1"/>
          <w:numId w:val="13"/>
        </w:numPr>
        <w:spacing w:after="0" w:line="240" w:lineRule="auto"/>
        <w:ind w:right="360"/>
        <w:rPr>
          <w:b/>
        </w:rPr>
      </w:pPr>
      <w:r>
        <w:t>Glue the 8mm circular glass coverslip</w:t>
      </w:r>
      <w:r w:rsidR="002E7AEC">
        <w:t xml:space="preserve"> (number 1)</w:t>
      </w:r>
      <w:r>
        <w:t xml:space="preserve"> on the </w:t>
      </w:r>
      <w:r w:rsidR="00C7404B">
        <w:t>flattened surface</w:t>
      </w:r>
      <w:r w:rsidR="00AD6B71">
        <w:t xml:space="preserve"> using </w:t>
      </w:r>
      <w:r w:rsidR="00C7404B">
        <w:t xml:space="preserve">the </w:t>
      </w:r>
      <w:r w:rsidR="00AD6B71">
        <w:t>superglue (</w:t>
      </w:r>
      <w:r w:rsidR="00AD6B71" w:rsidRPr="005522BA">
        <w:t>cyanoacrylate</w:t>
      </w:r>
      <w:r w:rsidR="00325331">
        <w:t xml:space="preserve"> adhesive</w:t>
      </w:r>
      <w:r w:rsidR="00AD6B71">
        <w:t>)</w:t>
      </w:r>
      <w:r>
        <w:t>.</w:t>
      </w:r>
    </w:p>
    <w:p w:rsidR="003800B5" w:rsidRPr="003800B5" w:rsidRDefault="003800B5" w:rsidP="003800B5">
      <w:pPr>
        <w:pStyle w:val="ListParagraph"/>
        <w:numPr>
          <w:ilvl w:val="1"/>
          <w:numId w:val="13"/>
        </w:numPr>
        <w:spacing w:after="0" w:line="240" w:lineRule="auto"/>
        <w:ind w:right="360"/>
        <w:rPr>
          <w:b/>
        </w:rPr>
      </w:pPr>
      <w:r>
        <w:t>Wait for the glue to dry (15 minutes).</w:t>
      </w:r>
    </w:p>
    <w:p w:rsidR="003800B5" w:rsidRPr="003800B5" w:rsidRDefault="003800B5" w:rsidP="003800B5">
      <w:pPr>
        <w:pStyle w:val="ListParagraph"/>
        <w:numPr>
          <w:ilvl w:val="1"/>
          <w:numId w:val="13"/>
        </w:numPr>
        <w:spacing w:after="0" w:line="240" w:lineRule="auto"/>
        <w:ind w:right="360"/>
        <w:rPr>
          <w:b/>
        </w:rPr>
      </w:pPr>
      <w:r>
        <w:t>Use a heated 26G needle to make eight suturing holes</w:t>
      </w:r>
      <w:r w:rsidR="00AD6B71">
        <w:t xml:space="preserve"> puncturing from the outside (where the glass is) to the inside of the base. Holes should be</w:t>
      </w:r>
      <w:r>
        <w:t xml:space="preserve"> evenly distributed around the coverslip, .5-1mm </w:t>
      </w:r>
      <w:r w:rsidR="00AD6B71">
        <w:t xml:space="preserve">away </w:t>
      </w:r>
      <w:r>
        <w:t xml:space="preserve">from the edge of the coverslip. </w:t>
      </w:r>
    </w:p>
    <w:p w:rsidR="00AD6B71" w:rsidRPr="00AD6B71" w:rsidRDefault="003800B5" w:rsidP="003800B5">
      <w:pPr>
        <w:pStyle w:val="ListParagraph"/>
        <w:numPr>
          <w:ilvl w:val="1"/>
          <w:numId w:val="13"/>
        </w:numPr>
        <w:spacing w:after="0" w:line="240" w:lineRule="auto"/>
        <w:ind w:right="360"/>
        <w:rPr>
          <w:b/>
        </w:rPr>
      </w:pPr>
      <w:r>
        <w:t>Widen the holes using a 5-0 suturing needle</w:t>
      </w:r>
      <w:r w:rsidR="00AD6B71">
        <w:t>.</w:t>
      </w:r>
    </w:p>
    <w:p w:rsidR="00AD6B71" w:rsidRPr="00AD6B71" w:rsidRDefault="00AD6B71" w:rsidP="003800B5">
      <w:pPr>
        <w:pStyle w:val="ListParagraph"/>
        <w:numPr>
          <w:ilvl w:val="1"/>
          <w:numId w:val="13"/>
        </w:numPr>
        <w:spacing w:after="0" w:line="240" w:lineRule="auto"/>
        <w:ind w:right="360"/>
        <w:rPr>
          <w:b/>
        </w:rPr>
      </w:pPr>
      <w:r>
        <w:t>Puncturing holes in the plastic base will make the inner surface uneven. Using sand paper, make this surface completely</w:t>
      </w:r>
      <w:r w:rsidR="00C7404B">
        <w:t xml:space="preserve"> smooth</w:t>
      </w:r>
      <w:r>
        <w:t>.</w:t>
      </w:r>
    </w:p>
    <w:p w:rsidR="00AD6B71" w:rsidRPr="00AD6B71" w:rsidRDefault="003800B5" w:rsidP="00AD6B71">
      <w:pPr>
        <w:pStyle w:val="ListParagraph"/>
        <w:numPr>
          <w:ilvl w:val="1"/>
          <w:numId w:val="13"/>
        </w:numPr>
        <w:spacing w:after="0" w:line="240" w:lineRule="auto"/>
        <w:ind w:right="360"/>
        <w:rPr>
          <w:b/>
        </w:rPr>
      </w:pPr>
      <w:r>
        <w:lastRenderedPageBreak/>
        <w:t xml:space="preserve"> </w:t>
      </w:r>
      <w:r w:rsidR="00AD6B71">
        <w:t>Change the gloves and brush of small plastic particles</w:t>
      </w:r>
      <w:r w:rsidR="00B7344C" w:rsidRPr="005522BA">
        <w:t xml:space="preserve"> </w:t>
      </w:r>
      <w:r w:rsidR="00AD6B71">
        <w:t>from the MIW using a small brush.</w:t>
      </w:r>
    </w:p>
    <w:p w:rsidR="00AD6B71" w:rsidRPr="00AD6B71" w:rsidRDefault="00AD6B71" w:rsidP="00AD6B71">
      <w:pPr>
        <w:pStyle w:val="ListParagraph"/>
        <w:numPr>
          <w:ilvl w:val="1"/>
          <w:numId w:val="13"/>
        </w:numPr>
        <w:spacing w:after="0" w:line="240" w:lineRule="auto"/>
        <w:ind w:right="360"/>
        <w:rPr>
          <w:b/>
        </w:rPr>
      </w:pPr>
      <w:r>
        <w:t>Wash the MIW with deionized water.</w:t>
      </w:r>
    </w:p>
    <w:p w:rsidR="00AD6B71" w:rsidRPr="002E7AEC" w:rsidRDefault="00AD6B71" w:rsidP="00AD6B71">
      <w:pPr>
        <w:pStyle w:val="ListParagraph"/>
        <w:numPr>
          <w:ilvl w:val="1"/>
          <w:numId w:val="13"/>
        </w:numPr>
        <w:spacing w:after="0" w:line="240" w:lineRule="auto"/>
        <w:ind w:right="360"/>
        <w:rPr>
          <w:b/>
        </w:rPr>
      </w:pPr>
      <w:r>
        <w:t>Wash the MIW using 70% ethanol. Use a Q-tip to clean the glass so it is completely transparent. If there are foggy spots present from the glue vapor, carefully use acetone with a Q-tip.</w:t>
      </w:r>
    </w:p>
    <w:p w:rsidR="002E7AEC" w:rsidRPr="00C40823" w:rsidRDefault="002E7AEC" w:rsidP="00AD6B71">
      <w:pPr>
        <w:pStyle w:val="ListParagraph"/>
        <w:numPr>
          <w:ilvl w:val="1"/>
          <w:numId w:val="13"/>
        </w:numPr>
        <w:spacing w:after="0" w:line="240" w:lineRule="auto"/>
        <w:ind w:right="360"/>
        <w:rPr>
          <w:b/>
        </w:rPr>
      </w:pPr>
      <w:r>
        <w:t>Sterilize the MIW by UV exposure for 3 h at each side.</w:t>
      </w:r>
    </w:p>
    <w:p w:rsidR="00C40823" w:rsidRPr="00AD6B71" w:rsidRDefault="00C40823" w:rsidP="00C40823">
      <w:pPr>
        <w:pStyle w:val="ListParagraph"/>
        <w:spacing w:after="0" w:line="240" w:lineRule="auto"/>
        <w:ind w:left="360" w:right="360"/>
        <w:rPr>
          <w:b/>
        </w:rPr>
      </w:pPr>
    </w:p>
    <w:p w:rsidR="00C40823" w:rsidRPr="00CD6A30" w:rsidRDefault="00C40823" w:rsidP="00CD6A30">
      <w:pPr>
        <w:spacing w:after="0" w:line="240" w:lineRule="auto"/>
        <w:ind w:right="360"/>
        <w:rPr>
          <w:b/>
        </w:rPr>
      </w:pPr>
      <w:r w:rsidRPr="00CD6A30">
        <w:rPr>
          <w:b/>
        </w:rPr>
        <w:t xml:space="preserve">Semi-Manual </w:t>
      </w:r>
      <w:r w:rsidR="000F3743" w:rsidRPr="00CD6A30">
        <w:rPr>
          <w:b/>
        </w:rPr>
        <w:t>fabrication</w:t>
      </w:r>
      <w:r w:rsidRPr="00CD6A30">
        <w:rPr>
          <w:b/>
        </w:rPr>
        <w:t xml:space="preserve"> of the Mammary Imaging Window (MIW):</w:t>
      </w:r>
    </w:p>
    <w:p w:rsidR="00C40823" w:rsidRDefault="00C40823" w:rsidP="00C40823">
      <w:pPr>
        <w:spacing w:after="0" w:line="240" w:lineRule="auto"/>
        <w:ind w:right="360"/>
        <w:rPr>
          <w:b/>
        </w:rPr>
      </w:pPr>
    </w:p>
    <w:p w:rsidR="008C61DA" w:rsidRPr="008C61DA" w:rsidRDefault="00900682" w:rsidP="008C61DA">
      <w:pPr>
        <w:spacing w:after="0" w:line="240" w:lineRule="auto"/>
        <w:ind w:right="360"/>
      </w:pPr>
      <w:r>
        <w:t>I</w:t>
      </w:r>
      <w:r w:rsidR="000F3743">
        <w:t>n order to fabricate the plastic base</w:t>
      </w:r>
      <w:r>
        <w:t xml:space="preserve">, we are currently using </w:t>
      </w:r>
      <w:r w:rsidRPr="00900682">
        <w:rPr>
          <w:rFonts w:cs="Tahoma"/>
          <w:szCs w:val="20"/>
        </w:rPr>
        <w:t>silicone rubber casting</w:t>
      </w:r>
      <w:r>
        <w:t xml:space="preserve"> molds created using hand-made MIWs</w:t>
      </w:r>
      <w:r w:rsidR="000F3743">
        <w:t xml:space="preserve">. </w:t>
      </w:r>
      <w:r w:rsidR="008C61DA" w:rsidRPr="00900682">
        <w:rPr>
          <w:rFonts w:cs="Tahoma"/>
          <w:szCs w:val="20"/>
        </w:rPr>
        <w:t xml:space="preserve">The mold is comprised of two parts of silicone rubber that make an exact replica of both the front and back of the original when </w:t>
      </w:r>
      <w:r w:rsidR="00C7404B">
        <w:rPr>
          <w:rFonts w:cs="Tahoma"/>
          <w:szCs w:val="20"/>
        </w:rPr>
        <w:t>filled</w:t>
      </w:r>
      <w:r w:rsidR="008C61DA" w:rsidRPr="00900682">
        <w:rPr>
          <w:rFonts w:cs="Tahoma"/>
          <w:szCs w:val="20"/>
        </w:rPr>
        <w:t xml:space="preserve"> with </w:t>
      </w:r>
      <w:r w:rsidR="008C61DA">
        <w:rPr>
          <w:rFonts w:cs="Tahoma"/>
          <w:szCs w:val="20"/>
        </w:rPr>
        <w:t xml:space="preserve">polyester resin </w:t>
      </w:r>
      <w:r w:rsidR="008C61DA" w:rsidRPr="00900682">
        <w:rPr>
          <w:rFonts w:cs="Tahoma"/>
          <w:szCs w:val="20"/>
        </w:rPr>
        <w:t>and then immediately joined together. </w:t>
      </w:r>
      <w:r w:rsidR="007822A4" w:rsidRPr="00900682">
        <w:rPr>
          <w:rFonts w:cs="Tahoma"/>
          <w:szCs w:val="20"/>
        </w:rPr>
        <w:t xml:space="preserve">The </w:t>
      </w:r>
      <w:r w:rsidR="008C61DA">
        <w:rPr>
          <w:rFonts w:cs="Tahoma"/>
          <w:szCs w:val="20"/>
        </w:rPr>
        <w:t xml:space="preserve">liquid </w:t>
      </w:r>
      <w:r w:rsidR="007822A4" w:rsidRPr="00900682">
        <w:rPr>
          <w:rFonts w:cs="Tahoma"/>
          <w:szCs w:val="20"/>
        </w:rPr>
        <w:t xml:space="preserve">polyester resin </w:t>
      </w:r>
      <w:r w:rsidR="008C61DA" w:rsidRPr="00900682">
        <w:rPr>
          <w:rFonts w:cs="Tahoma"/>
          <w:szCs w:val="20"/>
        </w:rPr>
        <w:t xml:space="preserve">is mixed together </w:t>
      </w:r>
      <w:r w:rsidR="008C61DA">
        <w:rPr>
          <w:rFonts w:cs="Tahoma"/>
          <w:szCs w:val="20"/>
        </w:rPr>
        <w:t xml:space="preserve">9:10 and </w:t>
      </w:r>
      <w:r w:rsidR="00C7404B">
        <w:rPr>
          <w:rFonts w:cs="Tahoma"/>
          <w:szCs w:val="20"/>
        </w:rPr>
        <w:t>results in</w:t>
      </w:r>
      <w:r w:rsidR="007822A4" w:rsidRPr="00900682">
        <w:rPr>
          <w:rFonts w:cs="Tahoma"/>
          <w:szCs w:val="20"/>
        </w:rPr>
        <w:t xml:space="preserve"> a hard structure when fully cured in 48</w:t>
      </w:r>
      <w:r w:rsidR="008C61DA">
        <w:rPr>
          <w:rFonts w:cs="Tahoma"/>
          <w:szCs w:val="20"/>
        </w:rPr>
        <w:t>h</w:t>
      </w:r>
      <w:r w:rsidR="007822A4" w:rsidRPr="00900682">
        <w:rPr>
          <w:rFonts w:cs="Tahoma"/>
          <w:szCs w:val="20"/>
        </w:rPr>
        <w:t xml:space="preserve">. The plastic is UV protected and archival without breaking down or </w:t>
      </w:r>
      <w:r w:rsidR="002E7AEC">
        <w:rPr>
          <w:rFonts w:cs="Tahoma"/>
          <w:szCs w:val="20"/>
        </w:rPr>
        <w:t>becoming yellow</w:t>
      </w:r>
      <w:r w:rsidR="002E7AEC" w:rsidRPr="00900682">
        <w:rPr>
          <w:rFonts w:cs="Tahoma"/>
          <w:szCs w:val="20"/>
        </w:rPr>
        <w:t xml:space="preserve"> </w:t>
      </w:r>
      <w:r w:rsidR="007822A4" w:rsidRPr="00900682">
        <w:rPr>
          <w:rFonts w:cs="Tahoma"/>
          <w:szCs w:val="20"/>
        </w:rPr>
        <w:t xml:space="preserve">over time.  </w:t>
      </w:r>
    </w:p>
    <w:p w:rsidR="00361D7A" w:rsidRDefault="008C61DA" w:rsidP="008C61DA">
      <w:pPr>
        <w:spacing w:after="0" w:line="240" w:lineRule="auto"/>
        <w:ind w:right="360"/>
      </w:pPr>
      <w:r w:rsidRPr="00900682">
        <w:t>After the base is cured, steps 2.8-2.</w:t>
      </w:r>
      <w:r w:rsidR="002E7AEC" w:rsidRPr="00900682">
        <w:t>1</w:t>
      </w:r>
      <w:r w:rsidR="002E7AEC">
        <w:t>6</w:t>
      </w:r>
      <w:r w:rsidR="002E7AEC" w:rsidRPr="00900682">
        <w:t xml:space="preserve"> </w:t>
      </w:r>
      <w:r w:rsidRPr="00900682">
        <w:t>are done the same way as for manually-made MIWs.</w:t>
      </w:r>
    </w:p>
    <w:p w:rsidR="008C61DA" w:rsidRPr="008C61DA" w:rsidRDefault="008C61DA" w:rsidP="008C61DA">
      <w:pPr>
        <w:spacing w:after="0" w:line="240" w:lineRule="auto"/>
        <w:ind w:right="360"/>
      </w:pPr>
    </w:p>
    <w:p w:rsidR="00B7344C" w:rsidRPr="00CD6A30" w:rsidRDefault="00B7344C" w:rsidP="00CD6A30">
      <w:pPr>
        <w:pStyle w:val="ListParagraph"/>
        <w:numPr>
          <w:ilvl w:val="0"/>
          <w:numId w:val="10"/>
        </w:numPr>
        <w:spacing w:after="0" w:line="240" w:lineRule="auto"/>
        <w:ind w:right="360"/>
        <w:rPr>
          <w:b/>
        </w:rPr>
      </w:pPr>
      <w:r w:rsidRPr="00CD6A30">
        <w:rPr>
          <w:b/>
        </w:rPr>
        <w:t xml:space="preserve">Insertion of the </w:t>
      </w:r>
      <w:r w:rsidR="00CD6A30">
        <w:rPr>
          <w:b/>
        </w:rPr>
        <w:t>MIW</w:t>
      </w:r>
      <w:r w:rsidRPr="00CD6A30">
        <w:rPr>
          <w:b/>
        </w:rPr>
        <w:t>:</w:t>
      </w:r>
    </w:p>
    <w:p w:rsidR="00261F4B" w:rsidRDefault="00261F4B" w:rsidP="002D7B89">
      <w:pPr>
        <w:spacing w:after="0" w:line="240" w:lineRule="auto"/>
        <w:ind w:left="360" w:right="360" w:hanging="360"/>
        <w:contextualSpacing/>
        <w:rPr>
          <w:b/>
        </w:rPr>
      </w:pPr>
    </w:p>
    <w:p w:rsidR="00B7344C" w:rsidRDefault="00B7344C" w:rsidP="000301CB">
      <w:pPr>
        <w:pStyle w:val="ListParagraph"/>
        <w:numPr>
          <w:ilvl w:val="0"/>
          <w:numId w:val="8"/>
        </w:numPr>
        <w:spacing w:after="0" w:line="240" w:lineRule="auto"/>
        <w:ind w:left="360" w:right="360"/>
      </w:pPr>
      <w:r w:rsidRPr="005522BA">
        <w:t>The area around the 4</w:t>
      </w:r>
      <w:r w:rsidRPr="000301CB">
        <w:rPr>
          <w:vertAlign w:val="superscript"/>
        </w:rPr>
        <w:t>th</w:t>
      </w:r>
      <w:r>
        <w:t xml:space="preserve"> nipple should have a small (5-7</w:t>
      </w:r>
      <w:r w:rsidR="000301CB">
        <w:t xml:space="preserve"> m</w:t>
      </w:r>
      <w:r>
        <w:t>m</w:t>
      </w:r>
      <w:r w:rsidR="00C7404B">
        <w:t xml:space="preserve"> diameter</w:t>
      </w:r>
      <w:r>
        <w:t xml:space="preserve">) </w:t>
      </w:r>
      <w:r w:rsidRPr="005522BA">
        <w:t>tumor</w:t>
      </w:r>
      <w:r>
        <w:t xml:space="preserve"> several days/weeks after injection of tumor </w:t>
      </w:r>
      <w:r w:rsidR="002E7AEC">
        <w:t xml:space="preserve">cells depending on the cell type </w:t>
      </w:r>
      <w:r w:rsidR="00EF1250">
        <w:t>(Figure 1</w:t>
      </w:r>
      <w:r w:rsidR="00C2144E">
        <w:t>B</w:t>
      </w:r>
      <w:r w:rsidR="00EF1250">
        <w:t>)</w:t>
      </w:r>
      <w:r>
        <w:t>. How much time has passed</w:t>
      </w:r>
      <w:r w:rsidRPr="005522BA">
        <w:t xml:space="preserve"> after injection of cells</w:t>
      </w:r>
      <w:r>
        <w:t xml:space="preserve"> expressing Dendra2 photoswitchable protein or other fluorescent proteins</w:t>
      </w:r>
      <w:r w:rsidRPr="00015780">
        <w:t xml:space="preserve"> </w:t>
      </w:r>
      <w:r>
        <w:t>depends on the cell line used</w:t>
      </w:r>
      <w:r w:rsidRPr="005522BA">
        <w:t xml:space="preserve">. The tumor should not be </w:t>
      </w:r>
      <w:r>
        <w:t xml:space="preserve">visibly </w:t>
      </w:r>
      <w:r w:rsidRPr="005522BA">
        <w:t xml:space="preserve">necrotic, </w:t>
      </w:r>
      <w:r>
        <w:t xml:space="preserve">and </w:t>
      </w:r>
      <w:r w:rsidR="00C7404B">
        <w:t xml:space="preserve">should </w:t>
      </w:r>
      <w:r w:rsidRPr="005522BA">
        <w:t>have a</w:t>
      </w:r>
      <w:r>
        <w:t>n</w:t>
      </w:r>
      <w:r w:rsidRPr="005522BA">
        <w:t xml:space="preserve"> intact skin with hair on top of the tumor. </w:t>
      </w:r>
      <w:r w:rsidR="00DD67A3">
        <w:t>Mice with necrotic tumors should be euthanized.</w:t>
      </w:r>
    </w:p>
    <w:p w:rsidR="00E84342" w:rsidRDefault="00E84342" w:rsidP="000301CB">
      <w:pPr>
        <w:pStyle w:val="ListParagraph"/>
        <w:numPr>
          <w:ilvl w:val="0"/>
          <w:numId w:val="8"/>
        </w:numPr>
        <w:spacing w:after="0" w:line="240" w:lineRule="auto"/>
        <w:ind w:left="360" w:right="360"/>
      </w:pPr>
      <w:r>
        <w:t xml:space="preserve">Prepare the sterile space for the surgery- lay down a piece of sterile cloth inside a sterile hood. Put a piece of sterile gauze in the middle, and </w:t>
      </w:r>
      <w:r w:rsidR="003E4529">
        <w:t xml:space="preserve">lay a few MIWs and </w:t>
      </w:r>
      <w:r>
        <w:t xml:space="preserve">sterile instruments around it: </w:t>
      </w:r>
      <w:r w:rsidR="00C7404B">
        <w:t xml:space="preserve"> we use </w:t>
      </w:r>
      <w:r>
        <w:t xml:space="preserve">small </w:t>
      </w:r>
      <w:r w:rsidR="003E4529">
        <w:t xml:space="preserve">standard </w:t>
      </w:r>
      <w:r>
        <w:t xml:space="preserve">scissors, </w:t>
      </w:r>
      <w:r w:rsidR="003E4529">
        <w:t>spring scissors, micro</w:t>
      </w:r>
      <w:r w:rsidR="00CD6A30">
        <w:t xml:space="preserve">dissecting tweezers, </w:t>
      </w:r>
      <w:r w:rsidR="003E4529">
        <w:t>microdissecting forceps, needle holder</w:t>
      </w:r>
      <w:r w:rsidR="00CD6A30">
        <w:t>.</w:t>
      </w:r>
      <w:r w:rsidR="003E4529">
        <w:t xml:space="preserve"> Keep sterile Q-tips, a bottle of 70% ethanol and sterile gloves in the corner of the hood.</w:t>
      </w:r>
    </w:p>
    <w:p w:rsidR="007E064D" w:rsidRDefault="00C7404B" w:rsidP="007E064D">
      <w:pPr>
        <w:numPr>
          <w:ilvl w:val="0"/>
          <w:numId w:val="8"/>
        </w:numPr>
        <w:spacing w:after="0" w:line="240" w:lineRule="auto"/>
        <w:ind w:left="360" w:right="360"/>
        <w:contextualSpacing/>
      </w:pPr>
      <w:r>
        <w:t>The m</w:t>
      </w:r>
      <w:r w:rsidR="00B7344C">
        <w:t xml:space="preserve">ouse is anesthetized </w:t>
      </w:r>
      <w:r w:rsidR="00E84342">
        <w:t xml:space="preserve">in the sterile hood </w:t>
      </w:r>
      <w:r w:rsidR="00B7344C">
        <w:t xml:space="preserve">using </w:t>
      </w:r>
      <w:r w:rsidR="007E064D">
        <w:t xml:space="preserve">IP injection of 2.5% avertin (20 μl/g) in HBSS or, alternatively 10 μg/kg ketamine + 10 μg/g xylazine </w:t>
      </w:r>
      <w:r w:rsidR="00B7344C" w:rsidRPr="005522BA">
        <w:t>(</w:t>
      </w:r>
      <w:r w:rsidR="007E064D">
        <w:t xml:space="preserve">contact your Animal Care Institute for </w:t>
      </w:r>
      <w:r w:rsidR="00EF1250">
        <w:t>approvals and ordering</w:t>
      </w:r>
      <w:r w:rsidR="00B7344C">
        <w:t xml:space="preserve">). </w:t>
      </w:r>
      <w:r w:rsidR="00B7344C" w:rsidRPr="005522BA">
        <w:br/>
      </w:r>
      <w:r w:rsidR="000301CB">
        <w:t xml:space="preserve">Note: </w:t>
      </w:r>
      <w:r w:rsidR="00B7344C">
        <w:t xml:space="preserve">Avertin </w:t>
      </w:r>
      <w:r w:rsidR="000301CB" w:rsidRPr="005522BA">
        <w:t>solution should be prepared bi-weekly</w:t>
      </w:r>
      <w:r w:rsidR="000301CB">
        <w:t xml:space="preserve">, </w:t>
      </w:r>
      <w:r w:rsidR="00B7344C">
        <w:t>f</w:t>
      </w:r>
      <w:r w:rsidR="00B7344C" w:rsidRPr="005522BA">
        <w:t>ilter</w:t>
      </w:r>
      <w:r w:rsidR="00B7344C">
        <w:t xml:space="preserve"> sterilized </w:t>
      </w:r>
      <w:r w:rsidR="00B7344C" w:rsidRPr="005522BA">
        <w:t xml:space="preserve">using </w:t>
      </w:r>
      <w:r w:rsidR="00B7344C">
        <w:t xml:space="preserve">a </w:t>
      </w:r>
      <w:r w:rsidR="000301CB">
        <w:t>0</w:t>
      </w:r>
      <w:r w:rsidR="00B7344C" w:rsidRPr="005522BA">
        <w:t xml:space="preserve">.22 </w:t>
      </w:r>
      <w:r w:rsidR="000301CB">
        <w:t>μm</w:t>
      </w:r>
      <w:r w:rsidR="00B7344C">
        <w:t xml:space="preserve"> filter and s</w:t>
      </w:r>
      <w:r w:rsidR="00B7344C" w:rsidRPr="005522BA">
        <w:t>tore</w:t>
      </w:r>
      <w:r w:rsidR="00B7344C">
        <w:t>d</w:t>
      </w:r>
      <w:r w:rsidR="00B7344C" w:rsidRPr="005522BA">
        <w:t xml:space="preserve"> </w:t>
      </w:r>
      <w:r w:rsidR="000301CB">
        <w:t xml:space="preserve">as 500 μl aliquots at </w:t>
      </w:r>
      <w:r w:rsidR="00B7344C" w:rsidRPr="005522BA">
        <w:t xml:space="preserve">4 </w:t>
      </w:r>
      <w:r w:rsidR="00B7344C">
        <w:t>°C (in the dark)</w:t>
      </w:r>
      <w:r w:rsidR="00B7344C" w:rsidRPr="005522BA">
        <w:t>.</w:t>
      </w:r>
    </w:p>
    <w:p w:rsidR="007E064D" w:rsidRDefault="007E064D" w:rsidP="007E064D">
      <w:pPr>
        <w:numPr>
          <w:ilvl w:val="0"/>
          <w:numId w:val="8"/>
        </w:numPr>
        <w:spacing w:after="0" w:line="240" w:lineRule="auto"/>
        <w:ind w:left="360" w:right="360"/>
        <w:contextualSpacing/>
      </w:pPr>
      <w:r>
        <w:t>R</w:t>
      </w:r>
      <w:r w:rsidR="00B7344C" w:rsidRPr="00D06C30">
        <w:t>emove</w:t>
      </w:r>
      <w:r>
        <w:t xml:space="preserve"> hair</w:t>
      </w:r>
      <w:r w:rsidR="00B7344C" w:rsidRPr="00D06C30">
        <w:t xml:space="preserve"> by shaving</w:t>
      </w:r>
      <w:r w:rsidR="00B7344C">
        <w:t xml:space="preserve"> the area above the tumor</w:t>
      </w:r>
      <w:r>
        <w:t xml:space="preserve"> using a small animal shaver.</w:t>
      </w:r>
    </w:p>
    <w:p w:rsidR="007E064D" w:rsidRDefault="007E064D" w:rsidP="007E064D">
      <w:pPr>
        <w:numPr>
          <w:ilvl w:val="0"/>
          <w:numId w:val="8"/>
        </w:numPr>
        <w:spacing w:after="0" w:line="240" w:lineRule="auto"/>
        <w:ind w:left="360" w:right="360"/>
        <w:contextualSpacing/>
      </w:pPr>
      <w:r>
        <w:t>Remove the rest of the hair using Nair hair removal cream (available in any drugstore).</w:t>
      </w:r>
      <w:r w:rsidR="00E84342">
        <w:t xml:space="preserve"> Clean the skin using ethanol-dipped Q-tips.</w:t>
      </w:r>
    </w:p>
    <w:p w:rsidR="00E84342" w:rsidRDefault="00E84342" w:rsidP="007E064D">
      <w:pPr>
        <w:numPr>
          <w:ilvl w:val="0"/>
          <w:numId w:val="8"/>
        </w:numPr>
        <w:spacing w:after="0" w:line="240" w:lineRule="auto"/>
        <w:ind w:left="360" w:right="360"/>
        <w:contextualSpacing/>
      </w:pPr>
      <w:r>
        <w:t>Transfer the animal on</w:t>
      </w:r>
      <w:r w:rsidR="00C7404B">
        <w:t>to</w:t>
      </w:r>
      <w:r>
        <w:t xml:space="preserve"> the sterile gauze</w:t>
      </w:r>
      <w:r w:rsidR="001A091E">
        <w:t xml:space="preserve"> and apply ophthalmic ointment</w:t>
      </w:r>
      <w:r w:rsidR="00C7404B">
        <w:t xml:space="preserve"> to the eyes to keep them from drying and infection</w:t>
      </w:r>
      <w:r w:rsidR="00285160">
        <w:t>.</w:t>
      </w:r>
    </w:p>
    <w:p w:rsidR="003E4529" w:rsidRDefault="007E064D" w:rsidP="003E4529">
      <w:pPr>
        <w:numPr>
          <w:ilvl w:val="0"/>
          <w:numId w:val="8"/>
        </w:numPr>
        <w:spacing w:after="0" w:line="240" w:lineRule="auto"/>
        <w:ind w:left="360" w:right="360"/>
        <w:contextualSpacing/>
      </w:pPr>
      <w:r>
        <w:t>S</w:t>
      </w:r>
      <w:r w:rsidR="00E84342">
        <w:t>terilize</w:t>
      </w:r>
      <w:r w:rsidR="00B7344C" w:rsidRPr="00D06C30">
        <w:t xml:space="preserve"> </w:t>
      </w:r>
      <w:r w:rsidR="00E84342">
        <w:t>the skin with betadine and clean</w:t>
      </w:r>
      <w:r w:rsidR="00B7344C">
        <w:t xml:space="preserve"> with 70% ethanol</w:t>
      </w:r>
      <w:r w:rsidR="00B7344C" w:rsidRPr="00D06C30">
        <w:t>.</w:t>
      </w:r>
    </w:p>
    <w:p w:rsidR="003E4529" w:rsidRDefault="00B7344C" w:rsidP="003E4529">
      <w:pPr>
        <w:numPr>
          <w:ilvl w:val="0"/>
          <w:numId w:val="8"/>
        </w:numPr>
        <w:spacing w:after="0" w:line="240" w:lineRule="auto"/>
        <w:ind w:left="360" w:right="360"/>
        <w:contextualSpacing/>
      </w:pPr>
      <w:r>
        <w:t>Transfer the animal on</w:t>
      </w:r>
      <w:r w:rsidR="00C7404B">
        <w:t>to</w:t>
      </w:r>
      <w:r>
        <w:t xml:space="preserve"> a sterile surgical cloth inside the sterile hood. </w:t>
      </w:r>
    </w:p>
    <w:p w:rsidR="003E4529" w:rsidRDefault="003E4529" w:rsidP="003E4529">
      <w:pPr>
        <w:numPr>
          <w:ilvl w:val="0"/>
          <w:numId w:val="8"/>
        </w:numPr>
        <w:spacing w:after="0" w:line="240" w:lineRule="auto"/>
        <w:ind w:left="360" w:right="360"/>
        <w:contextualSpacing/>
      </w:pPr>
      <w:r>
        <w:t xml:space="preserve">Pull the skin </w:t>
      </w:r>
      <w:r w:rsidRPr="005522BA">
        <w:t>immediately medial to the nipple</w:t>
      </w:r>
      <w:r>
        <w:t xml:space="preserve"> using forceps and cut ~2</w:t>
      </w:r>
      <w:r w:rsidR="00B7344C" w:rsidRPr="005522BA">
        <w:t>mm incision in the skin.</w:t>
      </w:r>
    </w:p>
    <w:p w:rsidR="00C7404B" w:rsidRDefault="00B7344C" w:rsidP="00C7404B">
      <w:pPr>
        <w:numPr>
          <w:ilvl w:val="0"/>
          <w:numId w:val="8"/>
        </w:numPr>
        <w:spacing w:after="0" w:line="240" w:lineRule="auto"/>
        <w:ind w:left="360" w:right="360"/>
        <w:contextualSpacing/>
      </w:pPr>
      <w:r>
        <w:t>Separate t</w:t>
      </w:r>
      <w:r w:rsidRPr="005522BA">
        <w:t>he underlying mammary fat pad from the skin</w:t>
      </w:r>
      <w:r>
        <w:t xml:space="preserve"> using dissection scissors and forceps</w:t>
      </w:r>
      <w:r w:rsidRPr="005522BA">
        <w:t>.</w:t>
      </w:r>
      <w:r w:rsidR="00C7404B" w:rsidRPr="00C7404B">
        <w:t xml:space="preserve"> </w:t>
      </w:r>
      <w:r w:rsidR="00C7404B">
        <w:t>The skin and hole stretch during this separation step to a size that will accommodate insertion of the MIW.</w:t>
      </w:r>
    </w:p>
    <w:p w:rsidR="003E4529" w:rsidRDefault="00DD67A3" w:rsidP="003E4529">
      <w:pPr>
        <w:numPr>
          <w:ilvl w:val="0"/>
          <w:numId w:val="8"/>
        </w:numPr>
        <w:spacing w:after="0" w:line="240" w:lineRule="auto"/>
        <w:ind w:left="360" w:right="360"/>
        <w:contextualSpacing/>
      </w:pPr>
      <w:r>
        <w:t xml:space="preserve">If accidently a vessel is hit during sugery, use a </w:t>
      </w:r>
      <w:r w:rsidR="00B7344C">
        <w:t>sterile Q</w:t>
      </w:r>
      <w:r w:rsidR="00B7344C" w:rsidRPr="005522BA">
        <w:t xml:space="preserve">-tips to remove any blood that is produced/to stop the bleeding from becoming excessive. </w:t>
      </w:r>
    </w:p>
    <w:p w:rsidR="003E4529" w:rsidRDefault="00C7404B" w:rsidP="003E4529">
      <w:pPr>
        <w:numPr>
          <w:ilvl w:val="0"/>
          <w:numId w:val="8"/>
        </w:numPr>
        <w:spacing w:after="0" w:line="240" w:lineRule="auto"/>
        <w:ind w:left="360" w:right="360"/>
        <w:contextualSpacing/>
      </w:pPr>
      <w:r>
        <w:lastRenderedPageBreak/>
        <w:t xml:space="preserve">Insert the MIW such that there is </w:t>
      </w:r>
      <w:r w:rsidR="00B7344C" w:rsidRPr="005522BA">
        <w:t xml:space="preserve">skin </w:t>
      </w:r>
      <w:r w:rsidR="00B7344C">
        <w:t xml:space="preserve">on top of the </w:t>
      </w:r>
      <w:r w:rsidR="003E4529">
        <w:t xml:space="preserve">MIW </w:t>
      </w:r>
      <w:r w:rsidR="00B7344C">
        <w:t xml:space="preserve">base </w:t>
      </w:r>
      <w:r w:rsidR="003E4529">
        <w:t>and suture</w:t>
      </w:r>
      <w:r w:rsidR="00B7344C" w:rsidRPr="005522BA">
        <w:t xml:space="preserve"> in place</w:t>
      </w:r>
      <w:r w:rsidR="00B7344C">
        <w:t xml:space="preserve"> using non-absorbable thread</w:t>
      </w:r>
      <w:r w:rsidR="003E4529">
        <w:t xml:space="preserve"> and reverse cutting needle</w:t>
      </w:r>
      <w:r w:rsidR="00B7344C" w:rsidRPr="005522BA">
        <w:t>.</w:t>
      </w:r>
    </w:p>
    <w:p w:rsidR="003E4529" w:rsidRDefault="003E4529" w:rsidP="003E4529">
      <w:pPr>
        <w:numPr>
          <w:ilvl w:val="0"/>
          <w:numId w:val="8"/>
        </w:numPr>
        <w:spacing w:after="0" w:line="240" w:lineRule="auto"/>
        <w:ind w:left="360" w:right="360"/>
        <w:contextualSpacing/>
      </w:pPr>
      <w:r>
        <w:t>Use t</w:t>
      </w:r>
      <w:r w:rsidR="00B7344C" w:rsidRPr="005522BA">
        <w:t xml:space="preserve">issue </w:t>
      </w:r>
      <w:r>
        <w:t>adhesive or cyanoacrylate</w:t>
      </w:r>
      <w:r w:rsidR="00B7344C" w:rsidRPr="005522BA">
        <w:t xml:space="preserve"> to </w:t>
      </w:r>
      <w:r>
        <w:t xml:space="preserve">fill in the suturing holes and </w:t>
      </w:r>
      <w:r w:rsidR="00B7344C" w:rsidRPr="005522BA">
        <w:t xml:space="preserve">secure the </w:t>
      </w:r>
      <w:r>
        <w:t>MIW</w:t>
      </w:r>
      <w:r w:rsidR="00B7344C" w:rsidRPr="005522BA">
        <w:t xml:space="preserve"> </w:t>
      </w:r>
      <w:r>
        <w:t>to</w:t>
      </w:r>
      <w:r w:rsidR="00B7344C" w:rsidRPr="005522BA">
        <w:t xml:space="preserve"> the skin.</w:t>
      </w:r>
    </w:p>
    <w:p w:rsidR="003E4529" w:rsidRDefault="007E064D" w:rsidP="003E4529">
      <w:pPr>
        <w:numPr>
          <w:ilvl w:val="0"/>
          <w:numId w:val="8"/>
        </w:numPr>
        <w:spacing w:after="0" w:line="240" w:lineRule="auto"/>
        <w:ind w:left="360" w:right="360"/>
        <w:contextualSpacing/>
      </w:pPr>
      <w:r>
        <w:t xml:space="preserve">Add </w:t>
      </w:r>
      <w:r w:rsidR="00E84342" w:rsidRPr="005522BA">
        <w:t>TMP-SMX</w:t>
      </w:r>
      <w:r w:rsidR="00E84342">
        <w:t xml:space="preserve"> </w:t>
      </w:r>
      <w:r w:rsidR="00B7344C">
        <w:t>antibiotic</w:t>
      </w:r>
      <w:r w:rsidR="00E84342">
        <w:t xml:space="preserve"> mix:</w:t>
      </w:r>
      <w:r w:rsidR="00B7344C" w:rsidRPr="005522BA">
        <w:t xml:space="preserve"> </w:t>
      </w:r>
      <w:r w:rsidR="00E84342">
        <w:t>(</w:t>
      </w:r>
      <w:r w:rsidR="00B7344C">
        <w:t>Sulfamethoxazole 0.6 mg/ml</w:t>
      </w:r>
      <w:r w:rsidR="00E84342">
        <w:t>,</w:t>
      </w:r>
      <w:r w:rsidR="00B7344C">
        <w:t xml:space="preserve"> Trimethoprim 0.12 mg/ml</w:t>
      </w:r>
      <w:r w:rsidR="00E84342">
        <w:t>)</w:t>
      </w:r>
      <w:r w:rsidR="00B7344C">
        <w:t xml:space="preserve"> </w:t>
      </w:r>
      <w:r>
        <w:t xml:space="preserve">into the cage water bottle </w:t>
      </w:r>
      <w:r w:rsidR="00B7344C">
        <w:t xml:space="preserve">for 3 days </w:t>
      </w:r>
      <w:r w:rsidR="00DD67A3">
        <w:t xml:space="preserve">before and </w:t>
      </w:r>
      <w:r w:rsidR="00B7344C">
        <w:t>after the surgery.</w:t>
      </w:r>
      <w:r w:rsidR="00B7344C" w:rsidRPr="005522BA">
        <w:t xml:space="preserve"> </w:t>
      </w:r>
    </w:p>
    <w:p w:rsidR="00B7344C" w:rsidRDefault="00C7404B" w:rsidP="003E4529">
      <w:pPr>
        <w:numPr>
          <w:ilvl w:val="0"/>
          <w:numId w:val="8"/>
        </w:numPr>
        <w:spacing w:after="0" w:line="240" w:lineRule="auto"/>
        <w:ind w:left="360" w:right="360"/>
        <w:contextualSpacing/>
      </w:pPr>
      <w:r>
        <w:t>The a</w:t>
      </w:r>
      <w:r w:rsidR="00B7344C">
        <w:t xml:space="preserve">nimal stays under </w:t>
      </w:r>
      <w:r w:rsidR="00E84342">
        <w:t xml:space="preserve">anesthesia </w:t>
      </w:r>
      <w:r w:rsidR="00B7344C">
        <w:t xml:space="preserve">for 1-4h after </w:t>
      </w:r>
      <w:r w:rsidR="00E84342">
        <w:t>avertin IP</w:t>
      </w:r>
      <w:r w:rsidR="00B7344C">
        <w:t xml:space="preserve"> injection. Since the surgery commonly takes ~45min, it is important to help the animal recover afterwards:</w:t>
      </w:r>
    </w:p>
    <w:p w:rsidR="00B7344C" w:rsidRDefault="00B7344C" w:rsidP="002D7B89">
      <w:pPr>
        <w:pStyle w:val="ListParagraph"/>
        <w:numPr>
          <w:ilvl w:val="0"/>
          <w:numId w:val="11"/>
        </w:numPr>
        <w:spacing w:after="0" w:line="240" w:lineRule="auto"/>
        <w:ind w:left="360" w:right="360"/>
      </w:pPr>
      <w:r>
        <w:t xml:space="preserve">Place a </w:t>
      </w:r>
      <w:r w:rsidR="00E84342">
        <w:t>hand</w:t>
      </w:r>
      <w:r>
        <w:t xml:space="preserve"> heating pad </w:t>
      </w:r>
      <w:r w:rsidR="00DD67A3">
        <w:t xml:space="preserve">(37 C) </w:t>
      </w:r>
      <w:r w:rsidR="00E84342">
        <w:t xml:space="preserve">(available in drugstores) </w:t>
      </w:r>
      <w:r>
        <w:t>on the bottom of the cage and cover it with gauze.</w:t>
      </w:r>
    </w:p>
    <w:p w:rsidR="00B7344C" w:rsidRDefault="00B7344C" w:rsidP="002D7B89">
      <w:pPr>
        <w:pStyle w:val="ListParagraph"/>
        <w:numPr>
          <w:ilvl w:val="0"/>
          <w:numId w:val="11"/>
        </w:numPr>
        <w:spacing w:after="0" w:line="240" w:lineRule="auto"/>
        <w:ind w:left="360" w:right="360"/>
      </w:pPr>
      <w:r>
        <w:t xml:space="preserve">Keep the animal on top of the pad until it </w:t>
      </w:r>
      <w:r w:rsidR="00E84342">
        <w:t xml:space="preserve">turns on its stomach and </w:t>
      </w:r>
      <w:r>
        <w:t>starts walking.</w:t>
      </w:r>
    </w:p>
    <w:p w:rsidR="00B7344C" w:rsidRDefault="00B7344C" w:rsidP="002D7B89">
      <w:pPr>
        <w:pStyle w:val="ListParagraph"/>
        <w:numPr>
          <w:ilvl w:val="0"/>
          <w:numId w:val="11"/>
        </w:numPr>
        <w:spacing w:after="0" w:line="240" w:lineRule="auto"/>
        <w:ind w:left="360" w:right="360"/>
      </w:pPr>
      <w:r>
        <w:t xml:space="preserve">If the animal is </w:t>
      </w:r>
      <w:r w:rsidR="00C7404B">
        <w:t xml:space="preserve">unconscious </w:t>
      </w:r>
      <w:r>
        <w:t xml:space="preserve">for more than </w:t>
      </w:r>
      <w:r w:rsidR="00E84342">
        <w:t>3</w:t>
      </w:r>
      <w:r>
        <w:t>h, inject 0.</w:t>
      </w:r>
      <w:r w:rsidR="00E84342">
        <w:t xml:space="preserve">3 </w:t>
      </w:r>
      <w:r>
        <w:t>ml of HBSS intraperitoneally for rehydration.</w:t>
      </w:r>
    </w:p>
    <w:p w:rsidR="00B7344C" w:rsidRDefault="00B7344C" w:rsidP="00D02442">
      <w:pPr>
        <w:pStyle w:val="ListParagraph"/>
        <w:numPr>
          <w:ilvl w:val="1"/>
          <w:numId w:val="14"/>
        </w:numPr>
        <w:spacing w:after="0" w:line="240" w:lineRule="auto"/>
        <w:ind w:right="360"/>
      </w:pPr>
      <w:r w:rsidRPr="005522BA">
        <w:t>The animal is allowed to recover over the next 3</w:t>
      </w:r>
      <w:r w:rsidR="00D02442">
        <w:t>-4</w:t>
      </w:r>
      <w:r w:rsidRPr="005522BA">
        <w:t xml:space="preserve"> days</w:t>
      </w:r>
      <w:r>
        <w:t xml:space="preserve"> before the first imaging session takes place</w:t>
      </w:r>
      <w:r w:rsidRPr="005522BA">
        <w:t>.</w:t>
      </w:r>
    </w:p>
    <w:p w:rsidR="00AD10E6" w:rsidRDefault="00AD10E6" w:rsidP="002D7B89">
      <w:pPr>
        <w:spacing w:after="0" w:line="240" w:lineRule="auto"/>
        <w:ind w:left="360" w:right="360" w:hanging="360"/>
        <w:contextualSpacing/>
        <w:rPr>
          <w:b/>
        </w:rPr>
      </w:pPr>
    </w:p>
    <w:p w:rsidR="00B7344C" w:rsidRDefault="00B7344C" w:rsidP="00D02442">
      <w:pPr>
        <w:pStyle w:val="ListParagraph"/>
        <w:numPr>
          <w:ilvl w:val="0"/>
          <w:numId w:val="10"/>
        </w:numPr>
        <w:spacing w:after="0" w:line="240" w:lineRule="auto"/>
        <w:ind w:right="360"/>
        <w:rPr>
          <w:b/>
        </w:rPr>
      </w:pPr>
      <w:r w:rsidRPr="00CD6A30">
        <w:rPr>
          <w:b/>
        </w:rPr>
        <w:t xml:space="preserve">Imaging Box </w:t>
      </w:r>
      <w:r w:rsidR="00AD10E6" w:rsidRPr="00CD6A30">
        <w:rPr>
          <w:b/>
        </w:rPr>
        <w:t>Construction</w:t>
      </w:r>
    </w:p>
    <w:p w:rsidR="00D45A46" w:rsidRDefault="00D45A46" w:rsidP="00D45A46">
      <w:pPr>
        <w:spacing w:after="0" w:line="240" w:lineRule="auto"/>
        <w:ind w:right="360"/>
        <w:rPr>
          <w:b/>
        </w:rPr>
      </w:pPr>
    </w:p>
    <w:p w:rsidR="00C21ACA" w:rsidRDefault="00C7404B" w:rsidP="00532A28">
      <w:pPr>
        <w:spacing w:after="0" w:line="240" w:lineRule="auto"/>
        <w:ind w:right="360"/>
      </w:pPr>
      <w:r>
        <w:t>The i</w:t>
      </w:r>
      <w:r w:rsidR="00324774">
        <w:t>maging box assures that the MIW is sitting flat, right above the microscope objective. It also facilitates temperature and anesthesia control through constant airflow</w:t>
      </w:r>
      <w:r w:rsidR="00DD67A3">
        <w:t xml:space="preserve"> of isoflurane</w:t>
      </w:r>
      <w:r w:rsidR="00324774">
        <w:t>.</w:t>
      </w:r>
      <w:r w:rsidR="008126B0">
        <w:t xml:space="preserve"> </w:t>
      </w:r>
      <w:r w:rsidR="00DD67A3">
        <w:t>The b</w:t>
      </w:r>
      <w:r w:rsidR="008C61DA">
        <w:t xml:space="preserve">ox is made of plexiglass and glued together using plastic weld. </w:t>
      </w:r>
      <w:r w:rsidR="008126B0">
        <w:t>It is</w:t>
      </w:r>
      <w:r w:rsidR="00324774">
        <w:t xml:space="preserve"> fit</w:t>
      </w:r>
      <w:r w:rsidR="008126B0">
        <w:t>ted for</w:t>
      </w:r>
      <w:r w:rsidR="00324774">
        <w:t xml:space="preserve"> </w:t>
      </w:r>
      <w:r w:rsidR="008126B0">
        <w:t>the specific</w:t>
      </w:r>
      <w:r w:rsidR="00324774">
        <w:t xml:space="preserve"> microscope stage and therefore the shape of its bottom varies depending on the microscope used</w:t>
      </w:r>
      <w:r w:rsidR="008C61DA">
        <w:t xml:space="preserve"> (Figure 2 shows the scheme of the box fitted to Leica SP5 microscope stage)</w:t>
      </w:r>
      <w:r w:rsidR="00324774">
        <w:t>.</w:t>
      </w:r>
      <w:r w:rsidR="008126B0">
        <w:t xml:space="preserve"> </w:t>
      </w:r>
    </w:p>
    <w:p w:rsidR="008126B0" w:rsidRDefault="00C21ACA" w:rsidP="00532A28">
      <w:pPr>
        <w:spacing w:after="0" w:line="240" w:lineRule="auto"/>
        <w:ind w:right="360"/>
      </w:pPr>
      <w:r>
        <w:t>Dimensions of the box</w:t>
      </w:r>
      <w:r w:rsidR="00DD67A3">
        <w:t xml:space="preserve"> in centimeter (?)</w:t>
      </w:r>
      <w:r>
        <w:t xml:space="preserve"> are </w:t>
      </w:r>
      <w:r w:rsidR="00EF1250">
        <w:t>l=</w:t>
      </w:r>
      <w:r w:rsidR="009162C0">
        <w:t>11.4 cm</w:t>
      </w:r>
      <w:r w:rsidR="00EF1250">
        <w:t>, w=</w:t>
      </w:r>
      <w:r w:rsidR="009162C0">
        <w:t>7.6 cm’</w:t>
      </w:r>
      <w:r w:rsidR="00EF1250">
        <w:t>, h=</w:t>
      </w:r>
      <w:r w:rsidR="009162C0">
        <w:t>4.4 cm</w:t>
      </w:r>
      <w:r w:rsidR="00EF1250">
        <w:t xml:space="preserve"> (Figure 2</w:t>
      </w:r>
      <w:r w:rsidR="00C2144E">
        <w:t>A</w:t>
      </w:r>
      <w:r w:rsidR="00EF1250">
        <w:t>)</w:t>
      </w:r>
      <w:r>
        <w:t xml:space="preserve">. </w:t>
      </w:r>
      <w:r w:rsidR="008126B0">
        <w:t>The b</w:t>
      </w:r>
      <w:r w:rsidR="00324774">
        <w:t xml:space="preserve">ottom </w:t>
      </w:r>
      <w:r>
        <w:t>of the box consists of a hollow plate, 5’x3.</w:t>
      </w:r>
      <w:r w:rsidR="00532A28">
        <w:t>3</w:t>
      </w:r>
      <w:r>
        <w:t xml:space="preserve">’ in size, which fits inside the Leica SP5 microscope stage, and </w:t>
      </w:r>
      <w:r w:rsidR="00324774">
        <w:t>two sliding “doors</w:t>
      </w:r>
      <w:r>
        <w:t xml:space="preserve">”, </w:t>
      </w:r>
      <w:r w:rsidR="009162C0">
        <w:t>5.7 X 5.7 cm</w:t>
      </w:r>
      <w:r>
        <w:t xml:space="preserve">each, </w:t>
      </w:r>
      <w:r w:rsidR="00324774">
        <w:t>which form a circular opening</w:t>
      </w:r>
      <w:r w:rsidR="005A75D1">
        <w:t xml:space="preserve"> </w:t>
      </w:r>
      <w:r w:rsidR="008126B0">
        <w:t>(d=</w:t>
      </w:r>
      <w:r w:rsidR="009162C0">
        <w:t>2.22 cm</w:t>
      </w:r>
      <w:r w:rsidR="008126B0">
        <w:t>)</w:t>
      </w:r>
      <w:r w:rsidR="005A75D1">
        <w:t xml:space="preserve"> when closed. The MIW fits into this opening. The front piece contains the inlet hole for the anesthesia delivery while one of the side pieces contains an outlet hole which leads to the vacuum.</w:t>
      </w:r>
    </w:p>
    <w:p w:rsidR="008126B0" w:rsidRDefault="008126B0" w:rsidP="00532A28">
      <w:pPr>
        <w:spacing w:after="0" w:line="240" w:lineRule="auto"/>
        <w:ind w:right="360"/>
      </w:pPr>
      <w:r>
        <w:t>Note that the condenser and the slide holder need to be removed prior to the imaging box placement.</w:t>
      </w:r>
    </w:p>
    <w:p w:rsidR="008126B0" w:rsidRDefault="008126B0" w:rsidP="008126B0">
      <w:pPr>
        <w:pStyle w:val="ListParagraph"/>
        <w:spacing w:after="0" w:line="240" w:lineRule="auto"/>
        <w:ind w:left="360" w:right="360"/>
      </w:pPr>
    </w:p>
    <w:p w:rsidR="005A75D1" w:rsidRPr="00D45A46" w:rsidRDefault="005A75D1" w:rsidP="005A75D1">
      <w:pPr>
        <w:pStyle w:val="ListParagraph"/>
        <w:spacing w:after="0" w:line="240" w:lineRule="auto"/>
        <w:ind w:left="360" w:right="360"/>
      </w:pPr>
    </w:p>
    <w:p w:rsidR="00D02442" w:rsidRDefault="00AD10E6" w:rsidP="00D02442">
      <w:pPr>
        <w:pStyle w:val="ListParagraph"/>
        <w:numPr>
          <w:ilvl w:val="0"/>
          <w:numId w:val="10"/>
        </w:numPr>
        <w:spacing w:after="0" w:line="240" w:lineRule="auto"/>
        <w:ind w:right="360"/>
        <w:rPr>
          <w:b/>
        </w:rPr>
      </w:pPr>
      <w:r w:rsidRPr="00CD6A30">
        <w:rPr>
          <w:b/>
        </w:rPr>
        <w:t>Imaging Box Use</w:t>
      </w:r>
    </w:p>
    <w:p w:rsidR="00D45A46" w:rsidRPr="00D45A46" w:rsidRDefault="00D45A46" w:rsidP="00D45A46">
      <w:pPr>
        <w:spacing w:after="0" w:line="240" w:lineRule="auto"/>
        <w:ind w:left="360" w:right="360"/>
        <w:rPr>
          <w:b/>
        </w:rPr>
      </w:pPr>
    </w:p>
    <w:p w:rsidR="00D02442" w:rsidRDefault="00B7344C" w:rsidP="00D02442">
      <w:pPr>
        <w:pStyle w:val="ListParagraph"/>
        <w:numPr>
          <w:ilvl w:val="1"/>
          <w:numId w:val="10"/>
        </w:numPr>
        <w:spacing w:after="0" w:line="240" w:lineRule="auto"/>
        <w:ind w:left="360" w:right="360"/>
      </w:pPr>
      <w:r w:rsidRPr="00D02442">
        <w:t>Place the animal under anesthesia with isoflurane</w:t>
      </w:r>
      <w:r w:rsidR="00141F49">
        <w:t xml:space="preserve"> </w:t>
      </w:r>
      <w:r w:rsidR="00063407">
        <w:t>and apply ophthalmic ointment</w:t>
      </w:r>
      <w:r w:rsidR="00CA7AB7">
        <w:t xml:space="preserve"> to the eyes</w:t>
      </w:r>
      <w:r w:rsidRPr="00D02442">
        <w:t>.</w:t>
      </w:r>
    </w:p>
    <w:p w:rsidR="00D02442" w:rsidRDefault="00B7344C" w:rsidP="00D02442">
      <w:pPr>
        <w:pStyle w:val="ListParagraph"/>
        <w:numPr>
          <w:ilvl w:val="1"/>
          <w:numId w:val="10"/>
        </w:numPr>
        <w:spacing w:after="0" w:line="240" w:lineRule="auto"/>
        <w:ind w:left="360" w:right="360"/>
      </w:pPr>
      <w:r w:rsidRPr="00D02442">
        <w:t>Attach</w:t>
      </w:r>
      <w:r>
        <w:t xml:space="preserve"> the isoflurane exhaust from the anesthesia machine to the imaging box front, on the outside of the </w:t>
      </w:r>
      <w:r w:rsidR="00CA7AB7">
        <w:t>inlet hole</w:t>
      </w:r>
      <w:r>
        <w:t xml:space="preserve"> (Figure </w:t>
      </w:r>
      <w:r w:rsidR="008126B0">
        <w:t>2</w:t>
      </w:r>
      <w:r w:rsidR="00C2144E">
        <w:t>B</w:t>
      </w:r>
      <w:r>
        <w:t>).</w:t>
      </w:r>
    </w:p>
    <w:p w:rsidR="00D02442" w:rsidRDefault="00B7344C" w:rsidP="00D02442">
      <w:pPr>
        <w:pStyle w:val="ListParagraph"/>
        <w:numPr>
          <w:ilvl w:val="1"/>
          <w:numId w:val="10"/>
        </w:numPr>
        <w:spacing w:after="0" w:line="240" w:lineRule="auto"/>
        <w:ind w:left="360" w:right="360"/>
      </w:pPr>
      <w:r>
        <w:t xml:space="preserve">Attach a second tube to the </w:t>
      </w:r>
      <w:r w:rsidR="00CA7AB7">
        <w:t>outlet hole</w:t>
      </w:r>
      <w:r>
        <w:t xml:space="preserve"> of the imaging box. This tube should be attached to the gas filter and </w:t>
      </w:r>
      <w:r w:rsidR="00CA7AB7">
        <w:t>then</w:t>
      </w:r>
      <w:r>
        <w:t xml:space="preserve"> to the vacuum. </w:t>
      </w:r>
    </w:p>
    <w:p w:rsidR="00D02442" w:rsidRDefault="00B7344C" w:rsidP="00D02442">
      <w:pPr>
        <w:pStyle w:val="ListParagraph"/>
        <w:numPr>
          <w:ilvl w:val="1"/>
          <w:numId w:val="10"/>
        </w:numPr>
        <w:spacing w:after="0" w:line="240" w:lineRule="auto"/>
        <w:ind w:left="360" w:right="360"/>
      </w:pPr>
      <w:r>
        <w:t>Open the box lid and open the box doors and place the animal, MIW side facing the bottom</w:t>
      </w:r>
      <w:r w:rsidR="00CA7AB7">
        <w:t xml:space="preserve">, and </w:t>
      </w:r>
      <w:r>
        <w:t xml:space="preserve"> sliding</w:t>
      </w:r>
      <w:r w:rsidR="00CA7AB7">
        <w:t xml:space="preserve"> the</w:t>
      </w:r>
      <w:r>
        <w:t xml:space="preserve"> doors into the box.</w:t>
      </w:r>
    </w:p>
    <w:p w:rsidR="00D02442" w:rsidRDefault="00B7344C" w:rsidP="00D02442">
      <w:pPr>
        <w:pStyle w:val="ListParagraph"/>
        <w:numPr>
          <w:ilvl w:val="1"/>
          <w:numId w:val="10"/>
        </w:numPr>
        <w:spacing w:after="0" w:line="240" w:lineRule="auto"/>
        <w:ind w:left="360" w:right="360"/>
      </w:pPr>
      <w:r>
        <w:t xml:space="preserve">Hold the box and adjust the bottom doors so that the MIW base is </w:t>
      </w:r>
      <w:r w:rsidR="00CA7AB7">
        <w:t>held and immobilized between them</w:t>
      </w:r>
      <w:r>
        <w:t xml:space="preserve">. The MIW base should be at the same level as the imaging box doors, while the MIW coverslip should be just a few millimeters below this level. Make sure that the positioning of the MIW between the bottom sliding doors ensures that the coverslip (glass portion of the MIW) lies flat, parallel to the bottom doors the box. This will ensure proper focusing. </w:t>
      </w:r>
    </w:p>
    <w:p w:rsidR="00D02442" w:rsidRDefault="00B7344C" w:rsidP="00D02442">
      <w:pPr>
        <w:pStyle w:val="ListParagraph"/>
        <w:numPr>
          <w:ilvl w:val="1"/>
          <w:numId w:val="10"/>
        </w:numPr>
        <w:spacing w:after="0" w:line="240" w:lineRule="auto"/>
        <w:ind w:left="360" w:right="360"/>
      </w:pPr>
      <w:r>
        <w:t>Lower the microscope objective, to allow space for placement of the box on top of the microscope stage.</w:t>
      </w:r>
    </w:p>
    <w:p w:rsidR="00D02442" w:rsidRDefault="00B7344C" w:rsidP="00D02442">
      <w:pPr>
        <w:pStyle w:val="ListParagraph"/>
        <w:numPr>
          <w:ilvl w:val="1"/>
          <w:numId w:val="10"/>
        </w:numPr>
        <w:spacing w:after="0" w:line="240" w:lineRule="auto"/>
        <w:ind w:left="360" w:right="360"/>
      </w:pPr>
      <w:r>
        <w:lastRenderedPageBreak/>
        <w:t xml:space="preserve">Place the box on the microscope stage, and adjust the stage so that the MIW coverslip is above the objective. </w:t>
      </w:r>
    </w:p>
    <w:p w:rsidR="00D02442" w:rsidRDefault="00B7344C" w:rsidP="00D02442">
      <w:pPr>
        <w:pStyle w:val="ListParagraph"/>
        <w:numPr>
          <w:ilvl w:val="1"/>
          <w:numId w:val="10"/>
        </w:numPr>
        <w:spacing w:after="0" w:line="240" w:lineRule="auto"/>
        <w:ind w:left="360" w:right="360"/>
      </w:pPr>
      <w:r>
        <w:t>Focus the objective and start imaging.</w:t>
      </w:r>
    </w:p>
    <w:p w:rsidR="00D02442" w:rsidRDefault="00B7344C" w:rsidP="00D02442">
      <w:pPr>
        <w:pStyle w:val="ListParagraph"/>
        <w:numPr>
          <w:ilvl w:val="1"/>
          <w:numId w:val="10"/>
        </w:numPr>
        <w:spacing w:after="0" w:line="240" w:lineRule="auto"/>
        <w:ind w:left="360" w:right="360"/>
      </w:pPr>
      <w:r w:rsidRPr="005522BA">
        <w:t>While using isoflurane, the animal should be monitored by visual inspection of the breat</w:t>
      </w:r>
      <w:r>
        <w:t>h</w:t>
      </w:r>
      <w:r w:rsidRPr="005522BA">
        <w:t xml:space="preserve">ing frequency. This can be done visually, or by monitoring the </w:t>
      </w:r>
      <w:r>
        <w:t xml:space="preserve">frequency of breathing </w:t>
      </w:r>
      <w:r w:rsidRPr="005522BA">
        <w:t xml:space="preserve">artifacts appearing during imaging collection (these can interfere with data acquisition). The MouseOx pulse oximetry system </w:t>
      </w:r>
      <w:r>
        <w:t xml:space="preserve">(Starr life Sciences Corp) </w:t>
      </w:r>
      <w:r w:rsidR="00936E06">
        <w:t>has been used succesfully</w:t>
      </w:r>
      <w:r w:rsidRPr="005522BA">
        <w:t>. That way the data can be gathered continuously without turning the lights on in the room to check on the animal.</w:t>
      </w:r>
    </w:p>
    <w:p w:rsidR="00141F49" w:rsidRDefault="00285160" w:rsidP="00285160">
      <w:pPr>
        <w:spacing w:after="0" w:line="240" w:lineRule="auto"/>
        <w:ind w:right="360"/>
      </w:pPr>
      <w:r>
        <w:t xml:space="preserve">Note: </w:t>
      </w:r>
      <w:r w:rsidR="00B7344C" w:rsidRPr="005522BA">
        <w:t xml:space="preserve">After each imaging session, animal recovery should be </w:t>
      </w:r>
      <w:r w:rsidR="00141F49">
        <w:t>facilitated by wrapping a small hand heating pad in gauze or kimwipes and putting it under the animal in the cage</w:t>
      </w:r>
      <w:r w:rsidR="00B7344C">
        <w:t xml:space="preserve">. </w:t>
      </w:r>
    </w:p>
    <w:p w:rsidR="009E493C" w:rsidRDefault="00285160" w:rsidP="00285160">
      <w:pPr>
        <w:spacing w:after="0" w:line="240" w:lineRule="auto"/>
        <w:ind w:right="360"/>
      </w:pPr>
      <w:r>
        <w:t xml:space="preserve">Note: </w:t>
      </w:r>
      <w:r w:rsidR="00B7344C">
        <w:t xml:space="preserve">If </w:t>
      </w:r>
      <w:r w:rsidR="00CA7AB7">
        <w:t xml:space="preserve">an </w:t>
      </w:r>
      <w:r w:rsidR="00141F49">
        <w:t>immersion</w:t>
      </w:r>
      <w:r w:rsidR="00B7344C">
        <w:t xml:space="preserve"> objective is used to image through the MIW,</w:t>
      </w:r>
      <w:r w:rsidR="00B7344C" w:rsidRPr="005522BA">
        <w:t xml:space="preserve"> </w:t>
      </w:r>
      <w:r w:rsidR="00B7344C">
        <w:t>t</w:t>
      </w:r>
      <w:r w:rsidR="00B7344C" w:rsidRPr="005522BA">
        <w:t>h</w:t>
      </w:r>
      <w:r w:rsidR="00B7344C">
        <w:t xml:space="preserve">e </w:t>
      </w:r>
      <w:r w:rsidR="00141F49">
        <w:t>immersion medium (</w:t>
      </w:r>
      <w:r w:rsidR="00B7344C">
        <w:t xml:space="preserve">glycerol, </w:t>
      </w:r>
      <w:r w:rsidR="00B7344C" w:rsidRPr="005522BA">
        <w:t>water</w:t>
      </w:r>
      <w:r w:rsidR="00B7344C">
        <w:t>, oil</w:t>
      </w:r>
      <w:r w:rsidR="00141F49">
        <w:t xml:space="preserve">) </w:t>
      </w:r>
      <w:r w:rsidR="00141F49" w:rsidRPr="005522BA">
        <w:t>should</w:t>
      </w:r>
      <w:r w:rsidR="00B7344C" w:rsidRPr="005522BA">
        <w:t xml:space="preserve"> be cleaned off the imaging window. The </w:t>
      </w:r>
      <w:r w:rsidR="00B7344C">
        <w:t>MIW</w:t>
      </w:r>
      <w:r w:rsidR="00B7344C" w:rsidRPr="005522BA">
        <w:t xml:space="preserve"> should be inspected for any </w:t>
      </w:r>
      <w:r w:rsidR="00B7344C">
        <w:t xml:space="preserve">cracks or other </w:t>
      </w:r>
      <w:r w:rsidR="00B7344C" w:rsidRPr="005522BA">
        <w:t xml:space="preserve">damage that might have occurred during imaging. This is critical for collecting data during multiple imaging sessions. </w:t>
      </w:r>
    </w:p>
    <w:p w:rsidR="00141F49" w:rsidRDefault="00141F49" w:rsidP="00141F49">
      <w:pPr>
        <w:pStyle w:val="ListParagraph"/>
        <w:spacing w:after="0" w:line="240" w:lineRule="auto"/>
        <w:ind w:left="360" w:right="360"/>
      </w:pPr>
    </w:p>
    <w:p w:rsidR="00141F49" w:rsidRDefault="00141F49" w:rsidP="00141F49">
      <w:pPr>
        <w:pStyle w:val="ListParagraph"/>
        <w:numPr>
          <w:ilvl w:val="0"/>
          <w:numId w:val="10"/>
        </w:numPr>
        <w:spacing w:after="0" w:line="240" w:lineRule="auto"/>
        <w:ind w:right="360"/>
        <w:rPr>
          <w:b/>
        </w:rPr>
      </w:pPr>
      <w:r w:rsidRPr="00141F49">
        <w:rPr>
          <w:b/>
        </w:rPr>
        <w:t>Photoswitching and imaging of Dendra2-labeled cells</w:t>
      </w:r>
    </w:p>
    <w:p w:rsidR="00EF1250" w:rsidRPr="00285160" w:rsidRDefault="00EF1250" w:rsidP="00EF1250">
      <w:pPr>
        <w:spacing w:after="0" w:line="240" w:lineRule="auto"/>
        <w:ind w:right="360"/>
      </w:pPr>
    </w:p>
    <w:p w:rsidR="00EF1250" w:rsidRPr="00285160" w:rsidRDefault="00EF1250" w:rsidP="00EF1250">
      <w:pPr>
        <w:spacing w:after="0" w:line="240" w:lineRule="auto"/>
        <w:ind w:right="360"/>
      </w:pPr>
      <w:r w:rsidRPr="00285160">
        <w:t xml:space="preserve">The procedure is described for </w:t>
      </w:r>
      <w:r w:rsidR="00CA7AB7">
        <w:t xml:space="preserve">the </w:t>
      </w:r>
      <w:r w:rsidRPr="00285160">
        <w:t>Leica SP5 confocal microscope; the laser power</w:t>
      </w:r>
      <w:r w:rsidR="00285160" w:rsidRPr="00285160">
        <w:t xml:space="preserve"> at the focal plane</w:t>
      </w:r>
      <w:r w:rsidRPr="00285160">
        <w:t xml:space="preserve">, </w:t>
      </w:r>
      <w:r w:rsidR="00285160" w:rsidRPr="00285160">
        <w:t>available objectives and software options vary</w:t>
      </w:r>
      <w:r w:rsidR="00C45DCC">
        <w:t xml:space="preserve"> when using other confocal microscopes or multiphoton imaging set up</w:t>
      </w:r>
      <w:r w:rsidR="00936E06">
        <w:t>, and therefore the protocol described below should be used as a guide to optimize the experiment on your microscope</w:t>
      </w:r>
      <w:r w:rsidR="00285160" w:rsidRPr="00285160">
        <w:t xml:space="preserve">. </w:t>
      </w:r>
      <w:r w:rsidRPr="00285160">
        <w:t xml:space="preserve"> </w:t>
      </w:r>
    </w:p>
    <w:p w:rsidR="00141F49" w:rsidRDefault="00141F49" w:rsidP="00141F49">
      <w:pPr>
        <w:spacing w:after="0" w:line="240" w:lineRule="auto"/>
        <w:ind w:right="360"/>
      </w:pPr>
      <w:r w:rsidRPr="00141F49">
        <w:t xml:space="preserve">6.1 </w:t>
      </w:r>
      <w:r w:rsidR="002C09C5">
        <w:t xml:space="preserve"> </w:t>
      </w:r>
      <w:r w:rsidR="00C45DCC">
        <w:t xml:space="preserve">By observing </w:t>
      </w:r>
      <w:r w:rsidR="00CA7AB7">
        <w:t xml:space="preserve">the </w:t>
      </w:r>
      <w:r w:rsidR="002C09C5">
        <w:t xml:space="preserve">tumor through </w:t>
      </w:r>
      <w:r w:rsidR="00CA7AB7">
        <w:t>the eyepiece (10x)</w:t>
      </w:r>
      <w:r w:rsidR="002C09C5">
        <w:t xml:space="preserve"> with the green </w:t>
      </w:r>
      <w:r w:rsidR="00CA7AB7">
        <w:t xml:space="preserve">fluorescence </w:t>
      </w:r>
      <w:r w:rsidR="002C09C5">
        <w:t xml:space="preserve">filter, locate </w:t>
      </w:r>
      <w:r w:rsidR="00C45DCC">
        <w:t xml:space="preserve">major blood </w:t>
      </w:r>
      <w:r w:rsidR="002C09C5">
        <w:t>vessels</w:t>
      </w:r>
      <w:r w:rsidR="002C09C5" w:rsidRPr="002C09C5">
        <w:t xml:space="preserve"> </w:t>
      </w:r>
      <w:r w:rsidR="005731D3">
        <w:t xml:space="preserve">which are </w:t>
      </w:r>
      <w:r w:rsidR="00C45DCC">
        <w:t>visibly flowing and laying flat in the same focal plane</w:t>
      </w:r>
      <w:r w:rsidR="005731D3">
        <w:t>.</w:t>
      </w:r>
    </w:p>
    <w:p w:rsidR="00141F49" w:rsidRDefault="00141F49" w:rsidP="00141F49">
      <w:pPr>
        <w:spacing w:after="0" w:line="240" w:lineRule="auto"/>
        <w:ind w:right="360"/>
      </w:pPr>
      <w:r>
        <w:t>6.2</w:t>
      </w:r>
      <w:r w:rsidR="005731D3">
        <w:t xml:space="preserve">  Position </w:t>
      </w:r>
      <w:r w:rsidR="00C45DCC">
        <w:t xml:space="preserve">one of the </w:t>
      </w:r>
      <w:r w:rsidR="005731D3">
        <w:t>vessel</w:t>
      </w:r>
      <w:r w:rsidR="00C45DCC">
        <w:t>s</w:t>
      </w:r>
      <w:r w:rsidR="005731D3">
        <w:t xml:space="preserve"> in the </w:t>
      </w:r>
      <w:r w:rsidR="00C45DCC">
        <w:t>center of the field and switch to PMT detection.</w:t>
      </w:r>
    </w:p>
    <w:p w:rsidR="00141F49" w:rsidRDefault="00141F49" w:rsidP="00141F49">
      <w:pPr>
        <w:spacing w:after="0" w:line="240" w:lineRule="auto"/>
        <w:ind w:right="360"/>
      </w:pPr>
      <w:r>
        <w:t>6.3</w:t>
      </w:r>
      <w:r w:rsidR="00C45DCC">
        <w:t xml:space="preserve">  Set up sequential imaging collection for </w:t>
      </w:r>
      <w:r w:rsidR="00C7586E">
        <w:t xml:space="preserve">two channels. One of the channels uses 488nm laser </w:t>
      </w:r>
      <w:r w:rsidR="005E3772">
        <w:t xml:space="preserve">line </w:t>
      </w:r>
      <w:r w:rsidR="00C7586E">
        <w:t xml:space="preserve">(10% power), and collects scattering from extracellular matrix (480-495nm) and emission from the green form of Dendra2 (505-540nm). The second channel uses </w:t>
      </w:r>
      <w:r w:rsidR="00CA7AB7">
        <w:t xml:space="preserve">the </w:t>
      </w:r>
      <w:r w:rsidR="00C7586E">
        <w:t xml:space="preserve">543nm laser </w:t>
      </w:r>
      <w:r w:rsidR="005E3772">
        <w:t xml:space="preserve">line </w:t>
      </w:r>
      <w:r w:rsidR="00C7586E">
        <w:t>(90% power) and collects emission from the red form of Dendra2 (555-600nm).</w:t>
      </w:r>
      <w:r w:rsidR="00C7586E" w:rsidRPr="00C7586E">
        <w:t xml:space="preserve"> </w:t>
      </w:r>
      <w:r w:rsidR="00C7586E">
        <w:t xml:space="preserve">Collect </w:t>
      </w:r>
      <w:r w:rsidR="005E3772">
        <w:t xml:space="preserve">3D </w:t>
      </w:r>
      <w:r w:rsidR="00C7586E">
        <w:t>images pre-photoswitching.</w:t>
      </w:r>
    </w:p>
    <w:p w:rsidR="00C7586E" w:rsidRDefault="00141F49" w:rsidP="00141F49">
      <w:pPr>
        <w:spacing w:after="0" w:line="240" w:lineRule="auto"/>
        <w:ind w:right="360"/>
      </w:pPr>
      <w:r>
        <w:t>6.4</w:t>
      </w:r>
      <w:r w:rsidR="00C7586E">
        <w:t xml:space="preserve">  Use </w:t>
      </w:r>
      <w:r w:rsidR="00CA7AB7">
        <w:t xml:space="preserve">the </w:t>
      </w:r>
      <w:r w:rsidR="00C7586E">
        <w:t>ROI scan option to photoswitch a chosen population of cells</w:t>
      </w:r>
      <w:r w:rsidR="005E3772">
        <w:t xml:space="preserve"> using </w:t>
      </w:r>
      <w:r w:rsidR="00CA7AB7">
        <w:t xml:space="preserve">the </w:t>
      </w:r>
      <w:r w:rsidR="005E3772">
        <w:t>405nm laser line (30% power, 20-40 scans). Collect emission of the red form of the protein to monitor the switching.</w:t>
      </w:r>
    </w:p>
    <w:p w:rsidR="00141F49" w:rsidRDefault="00141F49" w:rsidP="00141F49">
      <w:pPr>
        <w:spacing w:after="0" w:line="240" w:lineRule="auto"/>
        <w:ind w:right="360"/>
      </w:pPr>
      <w:r>
        <w:t>6.5</w:t>
      </w:r>
      <w:r w:rsidR="005E3772">
        <w:t xml:space="preserve">  Using the same sequential routine as in 6.3, collect post-switching 3D images.</w:t>
      </w:r>
    </w:p>
    <w:p w:rsidR="00141F49" w:rsidRDefault="00141F49" w:rsidP="00141F49">
      <w:pPr>
        <w:spacing w:after="0" w:line="240" w:lineRule="auto"/>
        <w:ind w:right="360"/>
      </w:pPr>
      <w:r>
        <w:t>6.6</w:t>
      </w:r>
      <w:r w:rsidR="005E3772">
        <w:t xml:space="preserve">  If photoswitching more than one region in the tumor, it is advised to take pictures through the oculars using a digital camera, in both green and red channels (Figure 3</w:t>
      </w:r>
      <w:r w:rsidR="00C2144E">
        <w:t>A</w:t>
      </w:r>
      <w:r w:rsidR="005E3772">
        <w:t xml:space="preserve">, </w:t>
      </w:r>
      <w:r w:rsidR="00C2144E">
        <w:t>B</w:t>
      </w:r>
      <w:r w:rsidR="005E3772">
        <w:t>). This will help in the orientation during the subsequent imaging sessions.</w:t>
      </w:r>
    </w:p>
    <w:p w:rsidR="00FD4EB5" w:rsidRDefault="00FD4EB5" w:rsidP="00141F49">
      <w:pPr>
        <w:spacing w:after="0" w:line="240" w:lineRule="auto"/>
        <w:ind w:right="360"/>
      </w:pPr>
      <w:r>
        <w:t xml:space="preserve">Note: </w:t>
      </w:r>
      <w:r w:rsidR="00C2144E">
        <w:t>Additionally, b</w:t>
      </w:r>
      <w:r>
        <w:t xml:space="preserve">lood vessels can be </w:t>
      </w:r>
      <w:r w:rsidR="00C2144E">
        <w:t xml:space="preserve">temporarily </w:t>
      </w:r>
      <w:r>
        <w:t xml:space="preserve">labeled using tail-vein injection of fluorescent dextran (Cascade Blue or Alexa Fluor 647, both 10kDa). A few hours after the injection, dextrans will leave the </w:t>
      </w:r>
      <w:r w:rsidR="00C2144E">
        <w:t>blood vessels and permanently label the macrophages.</w:t>
      </w:r>
    </w:p>
    <w:p w:rsidR="00141F49" w:rsidRPr="00141F49" w:rsidRDefault="00141F49" w:rsidP="00141F49">
      <w:pPr>
        <w:spacing w:after="0" w:line="240" w:lineRule="auto"/>
        <w:ind w:right="360"/>
      </w:pPr>
    </w:p>
    <w:p w:rsidR="00D02442" w:rsidRPr="00D02442" w:rsidRDefault="009E493C" w:rsidP="002D7B89">
      <w:pPr>
        <w:spacing w:after="0" w:line="240" w:lineRule="auto"/>
        <w:ind w:left="360" w:right="360" w:hanging="360"/>
        <w:contextualSpacing/>
        <w:rPr>
          <w:lang w:eastAsia="zh-TW"/>
        </w:rPr>
      </w:pPr>
      <w:r>
        <w:rPr>
          <w:b/>
        </w:rPr>
        <w:t xml:space="preserve">Representative </w:t>
      </w:r>
      <w:r w:rsidRPr="00CB2478">
        <w:rPr>
          <w:b/>
        </w:rPr>
        <w:t>Results:</w:t>
      </w:r>
      <w:r>
        <w:rPr>
          <w:b/>
        </w:rPr>
        <w:t xml:space="preserve"> </w:t>
      </w:r>
      <w:r w:rsidR="00D02442">
        <w:rPr>
          <w:b/>
        </w:rPr>
        <w:t xml:space="preserve"> </w:t>
      </w:r>
      <w:r w:rsidR="00D02442" w:rsidRPr="00D02442">
        <w:t xml:space="preserve">Figure </w:t>
      </w:r>
      <w:r w:rsidR="008126B0">
        <w:t>3</w:t>
      </w:r>
      <w:r w:rsidR="00C2144E">
        <w:t>C</w:t>
      </w:r>
      <w:r w:rsidR="005E3772">
        <w:t xml:space="preserve"> shows a rectangular photoswitched region (red) oriented orthogonally relative to the blood vessel (no fluorescence). Non-photoswitched cells are green, while the scattering from the extracellular matrix is purple. Image is a maximum intensity projection of four images along the Z-axis (20-50 μm depth).</w:t>
      </w:r>
    </w:p>
    <w:p w:rsidR="00D02442" w:rsidRPr="003C2DB5" w:rsidRDefault="00D02442" w:rsidP="002D7B89">
      <w:pPr>
        <w:spacing w:after="0" w:line="240" w:lineRule="auto"/>
        <w:ind w:left="360" w:right="360" w:hanging="360"/>
        <w:contextualSpacing/>
        <w:rPr>
          <w:b/>
        </w:rPr>
      </w:pPr>
    </w:p>
    <w:p w:rsidR="009E493C" w:rsidRDefault="009E493C" w:rsidP="002D7B89">
      <w:pPr>
        <w:pStyle w:val="HTMLPreformatted"/>
        <w:ind w:left="360" w:right="360" w:hanging="360"/>
        <w:contextualSpacing/>
        <w:rPr>
          <w:rFonts w:ascii="Calibri" w:hAnsi="Calibri"/>
          <w:sz w:val="22"/>
        </w:rPr>
      </w:pPr>
      <w:r w:rsidRPr="00B7344C">
        <w:rPr>
          <w:rFonts w:ascii="Calibri" w:hAnsi="Calibri"/>
          <w:b/>
          <w:sz w:val="22"/>
        </w:rPr>
        <w:t>Acknowledgments:</w:t>
      </w:r>
      <w:r w:rsidRPr="00B7344C">
        <w:rPr>
          <w:rFonts w:ascii="Calibri" w:hAnsi="Calibri"/>
          <w:sz w:val="22"/>
        </w:rPr>
        <w:t xml:space="preserve"> </w:t>
      </w:r>
      <w:r w:rsidR="00542B80" w:rsidRPr="00B7344C">
        <w:rPr>
          <w:rFonts w:ascii="Calibri" w:hAnsi="Calibri"/>
          <w:sz w:val="22"/>
        </w:rPr>
        <w:t>This work was supported by US Department of Defense</w:t>
      </w:r>
      <w:r w:rsidR="00542B80" w:rsidRPr="00B7344C">
        <w:rPr>
          <w:sz w:val="22"/>
        </w:rPr>
        <w:t xml:space="preserve"> </w:t>
      </w:r>
      <w:r w:rsidR="00542B80" w:rsidRPr="00B7344C">
        <w:rPr>
          <w:rFonts w:ascii="Calibri" w:hAnsi="Calibri"/>
          <w:sz w:val="22"/>
        </w:rPr>
        <w:t>(</w:t>
      </w:r>
      <w:r w:rsidR="00B7344C" w:rsidRPr="00B7344C">
        <w:rPr>
          <w:rFonts w:ascii="Calibri" w:hAnsi="Calibri"/>
          <w:sz w:val="22"/>
        </w:rPr>
        <w:t xml:space="preserve">BC075554 </w:t>
      </w:r>
      <w:r w:rsidR="00B7344C">
        <w:rPr>
          <w:rFonts w:ascii="Calibri" w:hAnsi="Calibri"/>
          <w:sz w:val="22"/>
        </w:rPr>
        <w:t>t</w:t>
      </w:r>
      <w:r w:rsidR="00B7344C" w:rsidRPr="00B7344C">
        <w:rPr>
          <w:rFonts w:ascii="Calibri" w:hAnsi="Calibri"/>
          <w:sz w:val="22"/>
        </w:rPr>
        <w:t xml:space="preserve">o B.G. and </w:t>
      </w:r>
      <w:r w:rsidR="00542B80" w:rsidRPr="00B7344C">
        <w:rPr>
          <w:rFonts w:ascii="Calibri" w:hAnsi="Calibri"/>
          <w:sz w:val="22"/>
        </w:rPr>
        <w:t xml:space="preserve">BC061403 to D.K.), US National Institutes of Health (U54GM064346 to J.v.R.; CA100324 to J.C., J.E.S. and J.W.; </w:t>
      </w:r>
      <w:r w:rsidR="00CA7AB7">
        <w:rPr>
          <w:rFonts w:ascii="Calibri" w:hAnsi="Calibri"/>
          <w:sz w:val="22"/>
        </w:rPr>
        <w:t xml:space="preserve">CA77522 to J.E.S., </w:t>
      </w:r>
      <w:r w:rsidR="00542B80" w:rsidRPr="00B7344C">
        <w:rPr>
          <w:rFonts w:ascii="Calibri" w:hAnsi="Calibri"/>
          <w:sz w:val="22"/>
        </w:rPr>
        <w:t>U54CA126511 to J.C. and B.G</w:t>
      </w:r>
      <w:r w:rsidR="00B7344C">
        <w:rPr>
          <w:rFonts w:ascii="Calibri" w:hAnsi="Calibri"/>
          <w:sz w:val="22"/>
        </w:rPr>
        <w:t>.).</w:t>
      </w:r>
      <w:r w:rsidR="00542B80" w:rsidRPr="00B7344C">
        <w:rPr>
          <w:rFonts w:ascii="Calibri" w:hAnsi="Calibri"/>
          <w:sz w:val="22"/>
        </w:rPr>
        <w:t xml:space="preserve"> We thank D. Entenber</w:t>
      </w:r>
      <w:r w:rsidR="00B7344C">
        <w:rPr>
          <w:rFonts w:ascii="Calibri" w:hAnsi="Calibri"/>
          <w:sz w:val="22"/>
        </w:rPr>
        <w:t xml:space="preserve">g for </w:t>
      </w:r>
      <w:r w:rsidR="00B7344C">
        <w:rPr>
          <w:rFonts w:ascii="Calibri" w:hAnsi="Calibri"/>
          <w:sz w:val="22"/>
        </w:rPr>
        <w:lastRenderedPageBreak/>
        <w:t xml:space="preserve">help with microscopy, </w:t>
      </w:r>
      <w:r w:rsidR="00542B80" w:rsidRPr="00B7344C">
        <w:rPr>
          <w:rFonts w:ascii="Calibri" w:hAnsi="Calibri"/>
          <w:sz w:val="22"/>
        </w:rPr>
        <w:t>M. Rottenkolber for help in fabrication of the imaging box</w:t>
      </w:r>
      <w:r w:rsidR="00B7344C">
        <w:rPr>
          <w:rFonts w:ascii="Calibri" w:hAnsi="Calibri"/>
          <w:sz w:val="22"/>
        </w:rPr>
        <w:t xml:space="preserve"> and</w:t>
      </w:r>
      <w:r w:rsidR="00542B80" w:rsidRPr="00B7344C">
        <w:rPr>
          <w:rFonts w:ascii="Calibri" w:hAnsi="Calibri"/>
          <w:sz w:val="22"/>
        </w:rPr>
        <w:t xml:space="preserve"> J. Pollard (Albert Einstein College of Medicine) for the F4/80 antibody</w:t>
      </w:r>
      <w:r w:rsidR="00B7344C">
        <w:rPr>
          <w:rFonts w:ascii="Calibri" w:hAnsi="Calibri"/>
          <w:sz w:val="22"/>
        </w:rPr>
        <w:t>.</w:t>
      </w:r>
    </w:p>
    <w:p w:rsidR="00B7344C" w:rsidRDefault="00B7344C" w:rsidP="00B7344C">
      <w:pPr>
        <w:pStyle w:val="HTMLPreformatted"/>
      </w:pPr>
    </w:p>
    <w:p w:rsidR="009E493C" w:rsidRDefault="009E493C" w:rsidP="009E493C">
      <w:r w:rsidRPr="00122568">
        <w:rPr>
          <w:b/>
        </w:rPr>
        <w:t>Disclosures:</w:t>
      </w:r>
      <w:r>
        <w:t xml:space="preserve"> </w:t>
      </w:r>
      <w:r w:rsidR="00B7344C">
        <w:t>“N</w:t>
      </w:r>
      <w:r>
        <w:t>othing to disclose”</w:t>
      </w:r>
    </w:p>
    <w:p w:rsidR="009E493C" w:rsidRPr="00122568" w:rsidRDefault="009E493C" w:rsidP="009E493C">
      <w:pPr>
        <w:rPr>
          <w:b/>
        </w:rPr>
      </w:pPr>
      <w:r w:rsidRPr="00122568">
        <w:rPr>
          <w:b/>
        </w:rPr>
        <w:t>Table of specific reagents and equipment: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2430"/>
        <w:gridCol w:w="1530"/>
        <w:gridCol w:w="2268"/>
      </w:tblGrid>
      <w:tr w:rsidR="009E493C" w:rsidRPr="009073A3" w:rsidTr="0032076B">
        <w:tc>
          <w:tcPr>
            <w:tcW w:w="3348" w:type="dxa"/>
          </w:tcPr>
          <w:p w:rsidR="009E493C" w:rsidRPr="001F2599" w:rsidRDefault="009E493C" w:rsidP="009E493C">
            <w:pPr>
              <w:spacing w:after="0" w:line="240" w:lineRule="auto"/>
              <w:jc w:val="center"/>
              <w:rPr>
                <w:b/>
                <w:bCs/>
              </w:rPr>
            </w:pPr>
            <w:r w:rsidRPr="001F2599">
              <w:rPr>
                <w:b/>
                <w:bCs/>
              </w:rPr>
              <w:t>Name of the reagent</w:t>
            </w:r>
          </w:p>
        </w:tc>
        <w:tc>
          <w:tcPr>
            <w:tcW w:w="2430" w:type="dxa"/>
          </w:tcPr>
          <w:p w:rsidR="009E493C" w:rsidRPr="001F2599" w:rsidRDefault="009E493C" w:rsidP="009E493C">
            <w:pPr>
              <w:spacing w:after="0" w:line="240" w:lineRule="auto"/>
              <w:jc w:val="center"/>
              <w:rPr>
                <w:b/>
                <w:bCs/>
              </w:rPr>
            </w:pPr>
            <w:r w:rsidRPr="001F2599">
              <w:rPr>
                <w:b/>
                <w:bCs/>
              </w:rPr>
              <w:t>Company</w:t>
            </w:r>
          </w:p>
        </w:tc>
        <w:tc>
          <w:tcPr>
            <w:tcW w:w="1530" w:type="dxa"/>
          </w:tcPr>
          <w:p w:rsidR="009E493C" w:rsidRPr="001F2599" w:rsidRDefault="009E493C" w:rsidP="009E493C">
            <w:pPr>
              <w:spacing w:after="0" w:line="240" w:lineRule="auto"/>
              <w:jc w:val="center"/>
              <w:rPr>
                <w:b/>
                <w:bCs/>
              </w:rPr>
            </w:pPr>
            <w:r w:rsidRPr="001F2599">
              <w:rPr>
                <w:b/>
                <w:bCs/>
              </w:rPr>
              <w:t>Catalogue number</w:t>
            </w:r>
          </w:p>
        </w:tc>
        <w:tc>
          <w:tcPr>
            <w:tcW w:w="2268" w:type="dxa"/>
          </w:tcPr>
          <w:p w:rsidR="009E493C" w:rsidRPr="001F2599" w:rsidRDefault="009E493C" w:rsidP="009E493C">
            <w:pPr>
              <w:spacing w:after="0" w:line="240" w:lineRule="auto"/>
              <w:jc w:val="center"/>
              <w:rPr>
                <w:b/>
                <w:bCs/>
              </w:rPr>
            </w:pPr>
            <w:r w:rsidRPr="001F2599">
              <w:rPr>
                <w:b/>
                <w:bCs/>
              </w:rPr>
              <w:t>Comments (optional)</w:t>
            </w:r>
          </w:p>
        </w:tc>
      </w:tr>
      <w:tr w:rsidR="009E493C" w:rsidRPr="009073A3" w:rsidTr="0032076B">
        <w:tc>
          <w:tcPr>
            <w:tcW w:w="3348" w:type="dxa"/>
          </w:tcPr>
          <w:p w:rsidR="008B420B" w:rsidRDefault="008B420B" w:rsidP="009E493C">
            <w:pPr>
              <w:spacing w:after="0" w:line="240" w:lineRule="auto"/>
              <w:jc w:val="center"/>
            </w:pPr>
            <w:r>
              <w:t>PBS w/o Ca, Mg</w:t>
            </w:r>
          </w:p>
          <w:p w:rsidR="008B420B" w:rsidRDefault="008B420B" w:rsidP="009E493C">
            <w:pPr>
              <w:spacing w:after="0" w:line="240" w:lineRule="auto"/>
              <w:jc w:val="center"/>
            </w:pPr>
            <w:r>
              <w:t>Trypsin</w:t>
            </w:r>
          </w:p>
          <w:p w:rsidR="009F2DE5" w:rsidRPr="00624042" w:rsidRDefault="009F2DE5" w:rsidP="009F2DE5">
            <w:pPr>
              <w:spacing w:after="0" w:line="240" w:lineRule="auto"/>
              <w:jc w:val="center"/>
              <w:rPr>
                <w:lang w:val="nl-NL"/>
              </w:rPr>
            </w:pPr>
            <w:r w:rsidRPr="00624042">
              <w:rPr>
                <w:lang w:val="nl-NL"/>
              </w:rPr>
              <w:t>HBSS</w:t>
            </w:r>
          </w:p>
          <w:p w:rsidR="009F2DE5" w:rsidRPr="00624042" w:rsidRDefault="009F2DE5" w:rsidP="009F2DE5">
            <w:pPr>
              <w:spacing w:after="0" w:line="240" w:lineRule="auto"/>
              <w:jc w:val="center"/>
              <w:rPr>
                <w:lang w:val="nl-NL"/>
              </w:rPr>
            </w:pPr>
            <w:r w:rsidRPr="00624042">
              <w:rPr>
                <w:lang w:val="nl-NL"/>
              </w:rPr>
              <w:t>DMEM media (MDA-MB-231 cells)</w:t>
            </w:r>
          </w:p>
          <w:p w:rsidR="009F2DE5" w:rsidRDefault="009F2DE5" w:rsidP="009F2DE5">
            <w:pPr>
              <w:spacing w:after="0" w:line="240" w:lineRule="auto"/>
              <w:jc w:val="center"/>
            </w:pPr>
            <w:r>
              <w:t>Isoflurane</w:t>
            </w:r>
            <w:r w:rsidR="001A091E">
              <w:t>(Aerrane)</w:t>
            </w:r>
          </w:p>
          <w:p w:rsidR="001A091E" w:rsidRDefault="001A091E" w:rsidP="008B420B">
            <w:pPr>
              <w:spacing w:after="0" w:line="240" w:lineRule="auto"/>
              <w:jc w:val="center"/>
            </w:pPr>
          </w:p>
          <w:p w:rsidR="008B420B" w:rsidRDefault="008B420B" w:rsidP="008B420B">
            <w:pPr>
              <w:spacing w:after="0" w:line="240" w:lineRule="auto"/>
              <w:jc w:val="center"/>
            </w:pPr>
            <w:r>
              <w:t>SCID mouse</w:t>
            </w:r>
          </w:p>
          <w:p w:rsidR="00361D7A" w:rsidRDefault="00361D7A" w:rsidP="008B420B">
            <w:pPr>
              <w:spacing w:after="0" w:line="240" w:lineRule="auto"/>
              <w:jc w:val="center"/>
            </w:pPr>
            <w:r>
              <w:t>Culture dishes</w:t>
            </w:r>
          </w:p>
          <w:p w:rsidR="008B420B" w:rsidRDefault="00361D7A" w:rsidP="009E493C">
            <w:pPr>
              <w:spacing w:after="0" w:line="240" w:lineRule="auto"/>
              <w:jc w:val="center"/>
            </w:pPr>
            <w:r>
              <w:t>Circular coverslip 8 mm</w:t>
            </w:r>
          </w:p>
          <w:p w:rsidR="00D72DB2" w:rsidRDefault="00D72DB2" w:rsidP="009E493C">
            <w:pPr>
              <w:spacing w:after="0" w:line="240" w:lineRule="auto"/>
              <w:jc w:val="center"/>
            </w:pPr>
            <w:r>
              <w:t>25G 5/8 Precision Glide needle</w:t>
            </w:r>
          </w:p>
          <w:p w:rsidR="00AD6B71" w:rsidRDefault="00AD6B71" w:rsidP="00AD6B71">
            <w:pPr>
              <w:spacing w:after="0" w:line="240" w:lineRule="auto"/>
              <w:jc w:val="center"/>
            </w:pPr>
            <w:r>
              <w:t>Suturing needle &amp; thread</w:t>
            </w:r>
          </w:p>
          <w:p w:rsidR="000301CB" w:rsidRDefault="000301CB" w:rsidP="00AD6B71">
            <w:pPr>
              <w:spacing w:after="0" w:line="240" w:lineRule="auto"/>
              <w:jc w:val="center"/>
            </w:pPr>
          </w:p>
          <w:p w:rsidR="00CD6A30" w:rsidRDefault="00CD6A30" w:rsidP="007E064D">
            <w:pPr>
              <w:spacing w:after="0" w:line="240" w:lineRule="auto"/>
              <w:jc w:val="center"/>
            </w:pPr>
            <w:r>
              <w:t>Sterile gauze</w:t>
            </w:r>
          </w:p>
          <w:p w:rsidR="00CD6A30" w:rsidRDefault="00CD6A30" w:rsidP="007E064D">
            <w:pPr>
              <w:spacing w:after="0" w:line="240" w:lineRule="auto"/>
              <w:jc w:val="center"/>
            </w:pPr>
            <w:r>
              <w:t>Sterile Q tips</w:t>
            </w:r>
          </w:p>
          <w:p w:rsidR="00CD6A30" w:rsidRDefault="009162C0" w:rsidP="007E064D">
            <w:pPr>
              <w:spacing w:after="0" w:line="240" w:lineRule="auto"/>
              <w:jc w:val="center"/>
            </w:pPr>
            <w:r>
              <w:t>Moloney Premium forceps</w:t>
            </w:r>
          </w:p>
          <w:p w:rsidR="00285160" w:rsidRDefault="009162C0" w:rsidP="00AD6B71">
            <w:pPr>
              <w:spacing w:after="0" w:line="240" w:lineRule="auto"/>
              <w:jc w:val="center"/>
            </w:pPr>
            <w:r>
              <w:t>Needle holder</w:t>
            </w:r>
          </w:p>
          <w:p w:rsidR="00285160" w:rsidRDefault="0032076B" w:rsidP="00AD6B71">
            <w:pPr>
              <w:spacing w:after="0" w:line="240" w:lineRule="auto"/>
              <w:jc w:val="center"/>
            </w:pPr>
            <w:r>
              <w:t>Castroviejo straight sharp spring scissors</w:t>
            </w:r>
          </w:p>
          <w:p w:rsidR="00285160" w:rsidRDefault="0032076B" w:rsidP="00AD6B71">
            <w:pPr>
              <w:spacing w:after="0" w:line="240" w:lineRule="auto"/>
              <w:jc w:val="center"/>
            </w:pPr>
            <w:r>
              <w:t>Pocket cordless clipper</w:t>
            </w:r>
          </w:p>
          <w:p w:rsidR="00D72DB2" w:rsidRDefault="00E84342" w:rsidP="00AD6B71">
            <w:pPr>
              <w:spacing w:after="0" w:line="240" w:lineRule="auto"/>
              <w:jc w:val="center"/>
            </w:pPr>
            <w:r>
              <w:t>Antibiotic mix</w:t>
            </w:r>
          </w:p>
          <w:p w:rsidR="001A091E" w:rsidRDefault="001A091E" w:rsidP="00AD6B71">
            <w:pPr>
              <w:spacing w:after="0" w:line="240" w:lineRule="auto"/>
              <w:jc w:val="center"/>
            </w:pPr>
          </w:p>
          <w:p w:rsidR="001A091E" w:rsidRDefault="001A091E" w:rsidP="00AD6B71">
            <w:pPr>
              <w:spacing w:after="0" w:line="240" w:lineRule="auto"/>
              <w:jc w:val="center"/>
            </w:pPr>
            <w:r>
              <w:t>Vetropolycin</w:t>
            </w:r>
          </w:p>
          <w:p w:rsidR="001A091E" w:rsidRDefault="001A091E" w:rsidP="00AD6B71">
            <w:pPr>
              <w:spacing w:after="0" w:line="240" w:lineRule="auto"/>
              <w:jc w:val="center"/>
            </w:pPr>
          </w:p>
          <w:p w:rsidR="00285160" w:rsidRPr="009073A3" w:rsidRDefault="00285160" w:rsidP="00AD6B71">
            <w:pPr>
              <w:spacing w:after="0" w:line="240" w:lineRule="auto"/>
              <w:jc w:val="center"/>
            </w:pPr>
            <w:r>
              <w:t>Mouse Ox</w:t>
            </w:r>
          </w:p>
        </w:tc>
        <w:tc>
          <w:tcPr>
            <w:tcW w:w="2430" w:type="dxa"/>
          </w:tcPr>
          <w:p w:rsidR="008B420B" w:rsidRDefault="008B420B" w:rsidP="009E493C">
            <w:pPr>
              <w:spacing w:after="0" w:line="240" w:lineRule="auto"/>
              <w:jc w:val="center"/>
            </w:pPr>
            <w:r w:rsidRPr="005522BA">
              <w:t>Gibco</w:t>
            </w:r>
          </w:p>
          <w:p w:rsidR="009F2DE5" w:rsidRDefault="009F2DE5" w:rsidP="009F2DE5">
            <w:pPr>
              <w:spacing w:after="0" w:line="240" w:lineRule="auto"/>
              <w:jc w:val="center"/>
            </w:pPr>
            <w:r w:rsidRPr="005522BA">
              <w:t>Gibco</w:t>
            </w:r>
          </w:p>
          <w:p w:rsidR="009F2DE5" w:rsidRDefault="009F2DE5" w:rsidP="009F2DE5">
            <w:pPr>
              <w:spacing w:after="0" w:line="240" w:lineRule="auto"/>
              <w:jc w:val="center"/>
            </w:pPr>
            <w:r w:rsidRPr="005522BA">
              <w:t>Gibco</w:t>
            </w:r>
          </w:p>
          <w:p w:rsidR="009F2DE5" w:rsidRDefault="009F2DE5" w:rsidP="009F2DE5">
            <w:pPr>
              <w:spacing w:after="0" w:line="240" w:lineRule="auto"/>
              <w:jc w:val="center"/>
            </w:pPr>
            <w:r w:rsidRPr="005522BA">
              <w:t>Gibco</w:t>
            </w:r>
          </w:p>
          <w:p w:rsidR="008B420B" w:rsidRDefault="001A091E" w:rsidP="009E493C">
            <w:pPr>
              <w:spacing w:after="0" w:line="240" w:lineRule="auto"/>
              <w:jc w:val="center"/>
            </w:pPr>
            <w:r>
              <w:t>Baxter</w:t>
            </w:r>
          </w:p>
          <w:p w:rsidR="001A091E" w:rsidRDefault="001A091E" w:rsidP="009E493C">
            <w:pPr>
              <w:spacing w:after="0" w:line="240" w:lineRule="auto"/>
              <w:jc w:val="center"/>
            </w:pPr>
          </w:p>
          <w:p w:rsidR="008B420B" w:rsidRDefault="008B420B" w:rsidP="009E493C">
            <w:pPr>
              <w:spacing w:after="0" w:line="240" w:lineRule="auto"/>
              <w:jc w:val="center"/>
            </w:pPr>
            <w:r>
              <w:t>NCI</w:t>
            </w:r>
          </w:p>
          <w:p w:rsidR="00361D7A" w:rsidRDefault="00361D7A" w:rsidP="009E493C">
            <w:pPr>
              <w:spacing w:after="0" w:line="240" w:lineRule="auto"/>
              <w:jc w:val="center"/>
            </w:pPr>
            <w:r w:rsidRPr="005522BA">
              <w:t>BD Falcon</w:t>
            </w:r>
          </w:p>
          <w:p w:rsidR="00361D7A" w:rsidRDefault="00361D7A" w:rsidP="009E493C">
            <w:pPr>
              <w:spacing w:after="0" w:line="240" w:lineRule="auto"/>
              <w:jc w:val="center"/>
            </w:pPr>
            <w:r>
              <w:t>PO Fisher Scientific, Inc.</w:t>
            </w:r>
          </w:p>
          <w:p w:rsidR="00D72DB2" w:rsidRDefault="00D72DB2" w:rsidP="009E493C">
            <w:pPr>
              <w:spacing w:after="0" w:line="240" w:lineRule="auto"/>
              <w:jc w:val="center"/>
            </w:pPr>
            <w:r>
              <w:t>B-D</w:t>
            </w:r>
          </w:p>
          <w:p w:rsidR="00D72DB2" w:rsidRDefault="00D72DB2" w:rsidP="009E493C">
            <w:pPr>
              <w:spacing w:after="0" w:line="240" w:lineRule="auto"/>
              <w:jc w:val="center"/>
            </w:pPr>
            <w:r>
              <w:t>Johnson &amp; Johnson, Ethicon</w:t>
            </w:r>
          </w:p>
          <w:p w:rsidR="000301CB" w:rsidRDefault="001A091E" w:rsidP="009E493C">
            <w:pPr>
              <w:spacing w:after="0" w:line="240" w:lineRule="auto"/>
              <w:jc w:val="center"/>
            </w:pPr>
            <w:r>
              <w:t>Dukal</w:t>
            </w:r>
          </w:p>
          <w:p w:rsidR="000301CB" w:rsidRDefault="001A091E" w:rsidP="009E493C">
            <w:pPr>
              <w:spacing w:after="0" w:line="240" w:lineRule="auto"/>
              <w:jc w:val="center"/>
            </w:pPr>
            <w:r>
              <w:t>Kendall</w:t>
            </w:r>
          </w:p>
          <w:p w:rsidR="00CD6A30" w:rsidRDefault="00CD6A30" w:rsidP="009E493C">
            <w:pPr>
              <w:spacing w:after="0" w:line="240" w:lineRule="auto"/>
              <w:jc w:val="center"/>
            </w:pPr>
            <w:r>
              <w:t>Harvard Apparatus</w:t>
            </w:r>
          </w:p>
          <w:p w:rsidR="009162C0" w:rsidRDefault="009162C0" w:rsidP="009162C0">
            <w:pPr>
              <w:spacing w:after="0" w:line="240" w:lineRule="auto"/>
              <w:jc w:val="center"/>
            </w:pPr>
            <w:r>
              <w:t>Harvard Apparatus</w:t>
            </w:r>
          </w:p>
          <w:p w:rsidR="009162C0" w:rsidRDefault="009162C0" w:rsidP="009162C0">
            <w:pPr>
              <w:spacing w:after="0" w:line="240" w:lineRule="auto"/>
              <w:jc w:val="center"/>
            </w:pPr>
            <w:r>
              <w:t>Harvard Apparatus</w:t>
            </w:r>
          </w:p>
          <w:p w:rsidR="0032076B" w:rsidRDefault="0032076B" w:rsidP="00CD6A30">
            <w:pPr>
              <w:spacing w:after="0" w:line="240" w:lineRule="auto"/>
              <w:jc w:val="center"/>
            </w:pPr>
          </w:p>
          <w:p w:rsidR="00285160" w:rsidRDefault="009162C0" w:rsidP="00CD6A30">
            <w:pPr>
              <w:spacing w:after="0" w:line="240" w:lineRule="auto"/>
              <w:jc w:val="center"/>
            </w:pPr>
            <w:r>
              <w:t>Wahl</w:t>
            </w:r>
          </w:p>
          <w:p w:rsidR="00CD6A30" w:rsidRDefault="00CD6A30" w:rsidP="00CD6A30">
            <w:pPr>
              <w:spacing w:after="0" w:line="240" w:lineRule="auto"/>
              <w:jc w:val="center"/>
            </w:pPr>
            <w:r w:rsidRPr="005522BA">
              <w:t>Hi-Tech Pharmacal</w:t>
            </w:r>
          </w:p>
          <w:p w:rsidR="001A091E" w:rsidRDefault="001A091E" w:rsidP="009E493C">
            <w:pPr>
              <w:spacing w:after="0" w:line="240" w:lineRule="auto"/>
              <w:jc w:val="center"/>
            </w:pPr>
          </w:p>
          <w:p w:rsidR="001A091E" w:rsidRDefault="001A091E" w:rsidP="009E493C">
            <w:pPr>
              <w:spacing w:after="0" w:line="240" w:lineRule="auto"/>
              <w:jc w:val="center"/>
            </w:pPr>
            <w:r>
              <w:t>Pharmaderm</w:t>
            </w:r>
          </w:p>
          <w:p w:rsidR="001A091E" w:rsidRDefault="001A091E" w:rsidP="009E493C">
            <w:pPr>
              <w:spacing w:after="0" w:line="240" w:lineRule="auto"/>
              <w:jc w:val="center"/>
            </w:pPr>
          </w:p>
          <w:p w:rsidR="00285160" w:rsidRPr="009073A3" w:rsidRDefault="00285160" w:rsidP="009E493C">
            <w:pPr>
              <w:spacing w:after="0" w:line="240" w:lineRule="auto"/>
              <w:jc w:val="center"/>
            </w:pPr>
            <w:r>
              <w:t>Starr Life Sciences</w:t>
            </w:r>
          </w:p>
        </w:tc>
        <w:tc>
          <w:tcPr>
            <w:tcW w:w="1530" w:type="dxa"/>
          </w:tcPr>
          <w:p w:rsidR="008B420B" w:rsidRDefault="008B420B" w:rsidP="009E493C">
            <w:pPr>
              <w:spacing w:after="0" w:line="240" w:lineRule="auto"/>
              <w:jc w:val="center"/>
            </w:pPr>
            <w:r w:rsidRPr="005522BA">
              <w:t>14190-144</w:t>
            </w:r>
          </w:p>
          <w:p w:rsidR="00361D7A" w:rsidRDefault="009F2DE5" w:rsidP="009E493C">
            <w:pPr>
              <w:spacing w:after="0" w:line="240" w:lineRule="auto"/>
              <w:jc w:val="center"/>
            </w:pPr>
            <w:r>
              <w:t>25300</w:t>
            </w:r>
          </w:p>
          <w:p w:rsidR="00361D7A" w:rsidRDefault="009F2DE5" w:rsidP="009E493C">
            <w:pPr>
              <w:spacing w:after="0" w:line="240" w:lineRule="auto"/>
              <w:jc w:val="center"/>
            </w:pPr>
            <w:r>
              <w:t>14025</w:t>
            </w:r>
          </w:p>
          <w:p w:rsidR="00361D7A" w:rsidRDefault="009F2DE5" w:rsidP="009E493C">
            <w:pPr>
              <w:spacing w:after="0" w:line="240" w:lineRule="auto"/>
              <w:jc w:val="center"/>
            </w:pPr>
            <w:r>
              <w:t>11965</w:t>
            </w:r>
          </w:p>
          <w:p w:rsidR="00361D7A" w:rsidRDefault="001A091E" w:rsidP="009E493C">
            <w:pPr>
              <w:spacing w:after="0" w:line="240" w:lineRule="auto"/>
              <w:jc w:val="center"/>
            </w:pPr>
            <w:r>
              <w:t># NDC 10019-773-40</w:t>
            </w:r>
          </w:p>
          <w:p w:rsidR="001A091E" w:rsidRDefault="001A091E" w:rsidP="009E493C">
            <w:pPr>
              <w:spacing w:after="0" w:line="240" w:lineRule="auto"/>
              <w:jc w:val="center"/>
            </w:pPr>
            <w:r>
              <w:t>N/A</w:t>
            </w:r>
          </w:p>
          <w:p w:rsidR="00361D7A" w:rsidRDefault="00361D7A" w:rsidP="009E493C">
            <w:pPr>
              <w:spacing w:after="0" w:line="240" w:lineRule="auto"/>
              <w:jc w:val="center"/>
            </w:pPr>
            <w:r w:rsidRPr="005522BA">
              <w:t>353003</w:t>
            </w:r>
          </w:p>
          <w:p w:rsidR="00361D7A" w:rsidRDefault="00361D7A" w:rsidP="009E493C">
            <w:pPr>
              <w:spacing w:after="0" w:line="240" w:lineRule="auto"/>
              <w:jc w:val="center"/>
            </w:pPr>
            <w:r w:rsidRPr="005522BA">
              <w:t>8CIR-1-FIS</w:t>
            </w:r>
          </w:p>
          <w:p w:rsidR="00D72DB2" w:rsidRDefault="00D72DB2" w:rsidP="009E493C">
            <w:pPr>
              <w:spacing w:after="0" w:line="240" w:lineRule="auto"/>
              <w:jc w:val="center"/>
            </w:pPr>
            <w:r>
              <w:t>305122</w:t>
            </w:r>
          </w:p>
          <w:p w:rsidR="00D72DB2" w:rsidRDefault="00D72DB2" w:rsidP="009E493C">
            <w:pPr>
              <w:spacing w:after="0" w:line="240" w:lineRule="auto"/>
              <w:jc w:val="center"/>
            </w:pPr>
            <w:r>
              <w:t>682G</w:t>
            </w:r>
          </w:p>
          <w:p w:rsidR="000301CB" w:rsidRDefault="000301CB" w:rsidP="009E493C">
            <w:pPr>
              <w:spacing w:after="0" w:line="240" w:lineRule="auto"/>
              <w:jc w:val="center"/>
            </w:pPr>
          </w:p>
          <w:p w:rsidR="000301CB" w:rsidRDefault="001A091E" w:rsidP="009E493C">
            <w:pPr>
              <w:spacing w:after="0" w:line="240" w:lineRule="auto"/>
              <w:jc w:val="center"/>
            </w:pPr>
            <w:r>
              <w:t>6408</w:t>
            </w:r>
          </w:p>
          <w:p w:rsidR="00CD6A30" w:rsidRDefault="001A091E" w:rsidP="007E064D">
            <w:pPr>
              <w:spacing w:after="0" w:line="240" w:lineRule="auto"/>
              <w:jc w:val="center"/>
            </w:pPr>
            <w:r>
              <w:t>8884541400</w:t>
            </w:r>
          </w:p>
          <w:p w:rsidR="00CD6A30" w:rsidRDefault="009162C0" w:rsidP="007E064D">
            <w:pPr>
              <w:spacing w:after="0" w:line="240" w:lineRule="auto"/>
              <w:jc w:val="center"/>
            </w:pPr>
            <w:r>
              <w:t>523407</w:t>
            </w:r>
          </w:p>
          <w:p w:rsidR="00CD6A30" w:rsidRDefault="009162C0" w:rsidP="007E064D">
            <w:pPr>
              <w:spacing w:after="0" w:line="240" w:lineRule="auto"/>
              <w:jc w:val="center"/>
            </w:pPr>
            <w:r>
              <w:t>BS460-4000</w:t>
            </w:r>
          </w:p>
          <w:p w:rsidR="00CD6A30" w:rsidRDefault="0032076B" w:rsidP="007E064D">
            <w:pPr>
              <w:spacing w:after="0" w:line="240" w:lineRule="auto"/>
              <w:jc w:val="center"/>
            </w:pPr>
            <w:r>
              <w:t>722967</w:t>
            </w:r>
          </w:p>
          <w:p w:rsidR="00285160" w:rsidRDefault="00285160" w:rsidP="007E064D">
            <w:pPr>
              <w:spacing w:after="0" w:line="240" w:lineRule="auto"/>
              <w:jc w:val="center"/>
            </w:pPr>
          </w:p>
          <w:p w:rsidR="0032076B" w:rsidRDefault="0032076B" w:rsidP="007E064D">
            <w:pPr>
              <w:spacing w:after="0" w:line="240" w:lineRule="auto"/>
              <w:jc w:val="center"/>
            </w:pPr>
          </w:p>
          <w:p w:rsidR="00285160" w:rsidRDefault="001A091E" w:rsidP="007E064D">
            <w:pPr>
              <w:spacing w:after="0" w:line="240" w:lineRule="auto"/>
              <w:jc w:val="center"/>
            </w:pPr>
            <w:r>
              <w:t># NDC 50383-824-16</w:t>
            </w:r>
          </w:p>
          <w:p w:rsidR="001A091E" w:rsidRDefault="001A091E" w:rsidP="007E064D">
            <w:pPr>
              <w:spacing w:after="0" w:line="240" w:lineRule="auto"/>
              <w:jc w:val="center"/>
            </w:pPr>
            <w:r>
              <w:t># NDC 0462-0028-38</w:t>
            </w:r>
          </w:p>
          <w:p w:rsidR="00285160" w:rsidRPr="009073A3" w:rsidRDefault="00285160" w:rsidP="001A091E">
            <w:pPr>
              <w:spacing w:after="0" w:line="240" w:lineRule="auto"/>
              <w:jc w:val="center"/>
            </w:pPr>
          </w:p>
        </w:tc>
        <w:tc>
          <w:tcPr>
            <w:tcW w:w="2268" w:type="dxa"/>
          </w:tcPr>
          <w:p w:rsidR="009E493C" w:rsidRDefault="009E493C" w:rsidP="009E493C">
            <w:pPr>
              <w:spacing w:after="0" w:line="240" w:lineRule="auto"/>
              <w:jc w:val="center"/>
            </w:pPr>
          </w:p>
          <w:p w:rsidR="00D72DB2" w:rsidRDefault="00D72DB2" w:rsidP="009E493C">
            <w:pPr>
              <w:spacing w:after="0" w:line="240" w:lineRule="auto"/>
              <w:jc w:val="center"/>
            </w:pPr>
          </w:p>
          <w:p w:rsidR="00D72DB2" w:rsidRDefault="00D72DB2" w:rsidP="009E493C">
            <w:pPr>
              <w:spacing w:after="0" w:line="240" w:lineRule="auto"/>
              <w:jc w:val="center"/>
            </w:pPr>
          </w:p>
          <w:p w:rsidR="00D72DB2" w:rsidRDefault="00D72DB2" w:rsidP="009E493C">
            <w:pPr>
              <w:spacing w:after="0" w:line="240" w:lineRule="auto"/>
              <w:jc w:val="center"/>
            </w:pPr>
          </w:p>
          <w:p w:rsidR="00D72DB2" w:rsidRDefault="00D72DB2" w:rsidP="009E493C">
            <w:pPr>
              <w:spacing w:after="0" w:line="240" w:lineRule="auto"/>
              <w:jc w:val="center"/>
            </w:pPr>
          </w:p>
          <w:p w:rsidR="00D72DB2" w:rsidRDefault="00D72DB2" w:rsidP="009E493C">
            <w:pPr>
              <w:spacing w:after="0" w:line="240" w:lineRule="auto"/>
              <w:jc w:val="center"/>
            </w:pPr>
          </w:p>
          <w:p w:rsidR="00D72DB2" w:rsidRDefault="00D72DB2" w:rsidP="009E493C">
            <w:pPr>
              <w:spacing w:after="0" w:line="240" w:lineRule="auto"/>
              <w:jc w:val="center"/>
            </w:pPr>
          </w:p>
          <w:p w:rsidR="00D72DB2" w:rsidRDefault="00F75B52" w:rsidP="009E493C">
            <w:pPr>
              <w:spacing w:after="0" w:line="240" w:lineRule="auto"/>
              <w:jc w:val="center"/>
            </w:pPr>
            <w:r>
              <w:t>Custom order</w:t>
            </w:r>
          </w:p>
          <w:p w:rsidR="00D72DB2" w:rsidRDefault="00D72DB2" w:rsidP="009E493C">
            <w:pPr>
              <w:spacing w:after="0" w:line="240" w:lineRule="auto"/>
              <w:jc w:val="center"/>
            </w:pPr>
          </w:p>
          <w:p w:rsidR="001A091E" w:rsidRDefault="001A091E" w:rsidP="009E493C">
            <w:pPr>
              <w:spacing w:after="0" w:line="240" w:lineRule="auto"/>
              <w:jc w:val="center"/>
            </w:pPr>
          </w:p>
          <w:p w:rsidR="00D72DB2" w:rsidRDefault="00D72DB2" w:rsidP="009E493C">
            <w:pPr>
              <w:spacing w:after="0" w:line="240" w:lineRule="auto"/>
              <w:jc w:val="center"/>
            </w:pPr>
            <w:r>
              <w:t>Sterile, FS-2, 19mm, reverse cutting needle</w:t>
            </w:r>
          </w:p>
          <w:p w:rsidR="00D72DB2" w:rsidRDefault="00D72DB2" w:rsidP="009E493C">
            <w:pPr>
              <w:spacing w:after="0" w:line="240" w:lineRule="auto"/>
              <w:jc w:val="center"/>
            </w:pPr>
          </w:p>
          <w:p w:rsidR="00285160" w:rsidRDefault="00285160" w:rsidP="009E493C">
            <w:pPr>
              <w:spacing w:after="0" w:line="240" w:lineRule="auto"/>
              <w:jc w:val="center"/>
            </w:pPr>
          </w:p>
          <w:p w:rsidR="00285160" w:rsidRDefault="00285160" w:rsidP="009E493C">
            <w:pPr>
              <w:spacing w:after="0" w:line="240" w:lineRule="auto"/>
              <w:jc w:val="center"/>
            </w:pPr>
          </w:p>
          <w:p w:rsidR="00285160" w:rsidRDefault="00285160" w:rsidP="009E493C">
            <w:pPr>
              <w:spacing w:after="0" w:line="240" w:lineRule="auto"/>
              <w:jc w:val="center"/>
            </w:pPr>
          </w:p>
          <w:p w:rsidR="00285160" w:rsidRDefault="00F75B52" w:rsidP="009E493C">
            <w:pPr>
              <w:spacing w:after="0" w:line="240" w:lineRule="auto"/>
              <w:jc w:val="center"/>
            </w:pPr>
            <w:r>
              <w:t>preventive</w:t>
            </w:r>
          </w:p>
          <w:p w:rsidR="001A091E" w:rsidRDefault="001A091E" w:rsidP="009E493C">
            <w:pPr>
              <w:spacing w:after="0" w:line="240" w:lineRule="auto"/>
              <w:jc w:val="center"/>
            </w:pPr>
          </w:p>
          <w:p w:rsidR="001A091E" w:rsidRDefault="001A091E" w:rsidP="009E493C">
            <w:pPr>
              <w:spacing w:after="0" w:line="240" w:lineRule="auto"/>
              <w:jc w:val="center"/>
            </w:pPr>
          </w:p>
          <w:p w:rsidR="001A091E" w:rsidRDefault="001A091E" w:rsidP="009E493C">
            <w:pPr>
              <w:spacing w:after="0" w:line="240" w:lineRule="auto"/>
              <w:jc w:val="center"/>
            </w:pPr>
          </w:p>
          <w:p w:rsidR="001A091E" w:rsidRDefault="001A091E" w:rsidP="009E493C">
            <w:pPr>
              <w:spacing w:after="0" w:line="240" w:lineRule="auto"/>
              <w:jc w:val="center"/>
            </w:pPr>
          </w:p>
          <w:p w:rsidR="0032076B" w:rsidRDefault="0032076B" w:rsidP="009E493C">
            <w:pPr>
              <w:spacing w:after="0" w:line="240" w:lineRule="auto"/>
              <w:jc w:val="center"/>
            </w:pPr>
          </w:p>
          <w:p w:rsidR="0032076B" w:rsidRDefault="0032076B" w:rsidP="009E493C">
            <w:pPr>
              <w:spacing w:after="0" w:line="240" w:lineRule="auto"/>
              <w:jc w:val="center"/>
            </w:pPr>
          </w:p>
          <w:p w:rsidR="00285160" w:rsidRPr="009073A3" w:rsidRDefault="00F75B52" w:rsidP="009E493C">
            <w:pPr>
              <w:spacing w:after="0" w:line="240" w:lineRule="auto"/>
              <w:jc w:val="center"/>
            </w:pPr>
            <w:r>
              <w:t>oxymeter</w:t>
            </w:r>
          </w:p>
        </w:tc>
      </w:tr>
    </w:tbl>
    <w:p w:rsidR="009E493C" w:rsidRDefault="009E493C" w:rsidP="009E493C">
      <w:r>
        <w:tab/>
      </w:r>
      <w:r>
        <w:tab/>
      </w:r>
    </w:p>
    <w:p w:rsidR="009E493C" w:rsidRDefault="009E493C" w:rsidP="00542B80">
      <w:r w:rsidRPr="00122568">
        <w:rPr>
          <w:b/>
        </w:rPr>
        <w:t>References:</w:t>
      </w:r>
      <w:r>
        <w:t xml:space="preserve"> </w:t>
      </w:r>
    </w:p>
    <w:p w:rsidR="002264F5" w:rsidRPr="002264F5" w:rsidRDefault="002264F5" w:rsidP="002264F5">
      <w:pPr>
        <w:pStyle w:val="ListParagraph"/>
        <w:numPr>
          <w:ilvl w:val="0"/>
          <w:numId w:val="5"/>
        </w:numPr>
        <w:autoSpaceDE w:val="0"/>
        <w:autoSpaceDN w:val="0"/>
        <w:adjustRightInd w:val="0"/>
        <w:spacing w:after="0" w:line="240" w:lineRule="auto"/>
        <w:rPr>
          <w:szCs w:val="24"/>
        </w:rPr>
      </w:pPr>
      <w:r w:rsidRPr="002264F5">
        <w:rPr>
          <w:bCs/>
          <w:szCs w:val="24"/>
        </w:rPr>
        <w:t xml:space="preserve">Farina, </w:t>
      </w:r>
      <w:r>
        <w:rPr>
          <w:bCs/>
          <w:szCs w:val="24"/>
        </w:rPr>
        <w:t xml:space="preserve">K.L, </w:t>
      </w:r>
      <w:r w:rsidRPr="002264F5">
        <w:rPr>
          <w:bCs/>
          <w:szCs w:val="24"/>
        </w:rPr>
        <w:t xml:space="preserve">Wyckoff, </w:t>
      </w:r>
      <w:r>
        <w:rPr>
          <w:bCs/>
          <w:szCs w:val="24"/>
        </w:rPr>
        <w:t xml:space="preserve">J.B., </w:t>
      </w:r>
      <w:r w:rsidRPr="002264F5">
        <w:rPr>
          <w:bCs/>
          <w:szCs w:val="24"/>
        </w:rPr>
        <w:t xml:space="preserve">Rivera, </w:t>
      </w:r>
      <w:r>
        <w:rPr>
          <w:bCs/>
          <w:szCs w:val="24"/>
        </w:rPr>
        <w:t xml:space="preserve">J., </w:t>
      </w:r>
      <w:r w:rsidRPr="002264F5">
        <w:rPr>
          <w:bCs/>
          <w:szCs w:val="24"/>
        </w:rPr>
        <w:t xml:space="preserve">Lee, </w:t>
      </w:r>
      <w:r>
        <w:rPr>
          <w:bCs/>
          <w:szCs w:val="24"/>
        </w:rPr>
        <w:t xml:space="preserve">H., </w:t>
      </w:r>
      <w:r w:rsidRPr="002264F5">
        <w:rPr>
          <w:bCs/>
          <w:szCs w:val="24"/>
        </w:rPr>
        <w:t xml:space="preserve">Segall, </w:t>
      </w:r>
      <w:r>
        <w:rPr>
          <w:bCs/>
          <w:szCs w:val="24"/>
        </w:rPr>
        <w:t xml:space="preserve">J.E., </w:t>
      </w:r>
      <w:r w:rsidRPr="002264F5">
        <w:rPr>
          <w:bCs/>
          <w:szCs w:val="24"/>
        </w:rPr>
        <w:t xml:space="preserve">Condeelis, </w:t>
      </w:r>
      <w:r>
        <w:rPr>
          <w:bCs/>
          <w:szCs w:val="24"/>
        </w:rPr>
        <w:t>J.S.</w:t>
      </w:r>
      <w:r w:rsidRPr="002264F5">
        <w:rPr>
          <w:bCs/>
          <w:szCs w:val="24"/>
        </w:rPr>
        <w:t>&amp; Jones</w:t>
      </w:r>
      <w:r>
        <w:rPr>
          <w:bCs/>
          <w:szCs w:val="24"/>
        </w:rPr>
        <w:t xml:space="preserve"> J.G</w:t>
      </w:r>
      <w:r w:rsidRPr="002264F5">
        <w:rPr>
          <w:bCs/>
          <w:i/>
          <w:szCs w:val="24"/>
        </w:rPr>
        <w:t>, Cancer Res.</w:t>
      </w:r>
      <w:r w:rsidRPr="002264F5">
        <w:rPr>
          <w:bCs/>
          <w:szCs w:val="24"/>
        </w:rPr>
        <w:t xml:space="preserve"> 58: </w:t>
      </w:r>
      <w:r w:rsidRPr="002264F5">
        <w:rPr>
          <w:szCs w:val="24"/>
        </w:rPr>
        <w:t>2528-2532 (1998)</w:t>
      </w:r>
    </w:p>
    <w:p w:rsidR="002264F5" w:rsidRPr="002264F5" w:rsidRDefault="002264F5" w:rsidP="002264F5">
      <w:pPr>
        <w:pStyle w:val="ListParagraph"/>
        <w:numPr>
          <w:ilvl w:val="0"/>
          <w:numId w:val="5"/>
        </w:numPr>
        <w:autoSpaceDE w:val="0"/>
        <w:autoSpaceDN w:val="0"/>
        <w:adjustRightInd w:val="0"/>
        <w:spacing w:after="0" w:line="240" w:lineRule="auto"/>
        <w:rPr>
          <w:szCs w:val="24"/>
        </w:rPr>
      </w:pPr>
      <w:r w:rsidRPr="002264F5">
        <w:rPr>
          <w:bCs/>
          <w:szCs w:val="24"/>
        </w:rPr>
        <w:t xml:space="preserve">Naumov G.N., Wilson S.M., MacDonald, I., Schmidt, E.E., Morris, V.L., Groom, </w:t>
      </w:r>
      <w:r>
        <w:rPr>
          <w:bCs/>
          <w:szCs w:val="24"/>
        </w:rPr>
        <w:t xml:space="preserve">A.C, </w:t>
      </w:r>
      <w:r w:rsidRPr="002264F5">
        <w:rPr>
          <w:bCs/>
          <w:szCs w:val="24"/>
        </w:rPr>
        <w:t>Hoffman</w:t>
      </w:r>
      <w:r>
        <w:rPr>
          <w:bCs/>
          <w:szCs w:val="24"/>
        </w:rPr>
        <w:t>,</w:t>
      </w:r>
      <w:r w:rsidRPr="002264F5">
        <w:rPr>
          <w:bCs/>
          <w:szCs w:val="24"/>
        </w:rPr>
        <w:t xml:space="preserve"> </w:t>
      </w:r>
      <w:r>
        <w:rPr>
          <w:bCs/>
          <w:szCs w:val="24"/>
        </w:rPr>
        <w:t xml:space="preserve">R.M.,  </w:t>
      </w:r>
      <w:r w:rsidRPr="002264F5">
        <w:rPr>
          <w:bCs/>
          <w:szCs w:val="24"/>
        </w:rPr>
        <w:t>Chambers,</w:t>
      </w:r>
      <w:r>
        <w:rPr>
          <w:bCs/>
          <w:szCs w:val="24"/>
        </w:rPr>
        <w:t xml:space="preserve"> A.F., </w:t>
      </w:r>
      <w:r w:rsidRPr="002264F5">
        <w:rPr>
          <w:bCs/>
          <w:szCs w:val="24"/>
        </w:rPr>
        <w:t xml:space="preserve"> </w:t>
      </w:r>
      <w:r w:rsidRPr="002264F5">
        <w:rPr>
          <w:i/>
          <w:szCs w:val="24"/>
        </w:rPr>
        <w:t>Journal of Cell Science</w:t>
      </w:r>
      <w:r w:rsidRPr="002264F5">
        <w:rPr>
          <w:szCs w:val="24"/>
        </w:rPr>
        <w:t xml:space="preserve"> 112, 1835-1842 (1999)</w:t>
      </w:r>
    </w:p>
    <w:p w:rsidR="002264F5" w:rsidRPr="002264F5" w:rsidRDefault="002264F5" w:rsidP="002264F5">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0"/>
        </w:rPr>
      </w:pPr>
      <w:r w:rsidRPr="002264F5">
        <w:rPr>
          <w:rFonts w:eastAsia="Times New Roman"/>
          <w:color w:val="000000"/>
          <w:szCs w:val="20"/>
          <w:lang w:val="nl-NL"/>
        </w:rPr>
        <w:t xml:space="preserve">Brown, E. B. et al. </w:t>
      </w:r>
      <w:r w:rsidRPr="002264F5">
        <w:rPr>
          <w:rFonts w:eastAsia="Times New Roman"/>
          <w:color w:val="000000"/>
          <w:szCs w:val="20"/>
        </w:rPr>
        <w:t>Nature Med. 7, 864-868 (2001)</w:t>
      </w:r>
    </w:p>
    <w:p w:rsidR="002264F5" w:rsidRPr="002264F5" w:rsidRDefault="002264F5" w:rsidP="002264F5">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0"/>
        </w:rPr>
      </w:pPr>
      <w:bookmarkStart w:id="0" w:name="wang2002"/>
      <w:bookmarkEnd w:id="0"/>
      <w:r w:rsidRPr="002264F5">
        <w:rPr>
          <w:szCs w:val="24"/>
        </w:rPr>
        <w:t>Wang</w:t>
      </w:r>
      <w:r>
        <w:rPr>
          <w:szCs w:val="24"/>
        </w:rPr>
        <w:t>,</w:t>
      </w:r>
      <w:r w:rsidRPr="002264F5">
        <w:rPr>
          <w:szCs w:val="24"/>
        </w:rPr>
        <w:t xml:space="preserve"> W</w:t>
      </w:r>
      <w:r>
        <w:rPr>
          <w:szCs w:val="24"/>
        </w:rPr>
        <w:t>.</w:t>
      </w:r>
      <w:r w:rsidRPr="002264F5">
        <w:rPr>
          <w:szCs w:val="24"/>
        </w:rPr>
        <w:t>, Wyckoff</w:t>
      </w:r>
      <w:r>
        <w:rPr>
          <w:szCs w:val="24"/>
        </w:rPr>
        <w:t>,</w:t>
      </w:r>
      <w:r w:rsidRPr="002264F5">
        <w:rPr>
          <w:szCs w:val="24"/>
        </w:rPr>
        <w:t xml:space="preserve"> J</w:t>
      </w:r>
      <w:r>
        <w:rPr>
          <w:szCs w:val="24"/>
        </w:rPr>
        <w:t>.</w:t>
      </w:r>
      <w:r w:rsidRPr="002264F5">
        <w:rPr>
          <w:szCs w:val="24"/>
        </w:rPr>
        <w:t>B</w:t>
      </w:r>
      <w:r>
        <w:rPr>
          <w:szCs w:val="24"/>
        </w:rPr>
        <w:t>.</w:t>
      </w:r>
      <w:r w:rsidRPr="002264F5">
        <w:rPr>
          <w:szCs w:val="24"/>
        </w:rPr>
        <w:t>, Frohlich</w:t>
      </w:r>
      <w:r>
        <w:rPr>
          <w:szCs w:val="24"/>
        </w:rPr>
        <w:t>,</w:t>
      </w:r>
      <w:r w:rsidRPr="002264F5">
        <w:rPr>
          <w:szCs w:val="24"/>
        </w:rPr>
        <w:t xml:space="preserve"> V</w:t>
      </w:r>
      <w:r>
        <w:rPr>
          <w:szCs w:val="24"/>
        </w:rPr>
        <w:t>.</w:t>
      </w:r>
      <w:r w:rsidRPr="002264F5">
        <w:rPr>
          <w:szCs w:val="24"/>
        </w:rPr>
        <w:t>C</w:t>
      </w:r>
      <w:r>
        <w:rPr>
          <w:szCs w:val="24"/>
        </w:rPr>
        <w:t>.</w:t>
      </w:r>
      <w:r w:rsidRPr="002264F5">
        <w:rPr>
          <w:szCs w:val="24"/>
        </w:rPr>
        <w:t>, Oleynikov</w:t>
      </w:r>
      <w:r>
        <w:rPr>
          <w:szCs w:val="24"/>
        </w:rPr>
        <w:t>,</w:t>
      </w:r>
      <w:r w:rsidRPr="002264F5">
        <w:rPr>
          <w:szCs w:val="24"/>
        </w:rPr>
        <w:t xml:space="preserve"> Y</w:t>
      </w:r>
      <w:r>
        <w:rPr>
          <w:szCs w:val="24"/>
        </w:rPr>
        <w:t>.</w:t>
      </w:r>
      <w:r w:rsidRPr="002264F5">
        <w:rPr>
          <w:szCs w:val="24"/>
        </w:rPr>
        <w:t>, Huttelmaier</w:t>
      </w:r>
      <w:r>
        <w:rPr>
          <w:szCs w:val="24"/>
        </w:rPr>
        <w:t>,</w:t>
      </w:r>
      <w:r w:rsidRPr="002264F5">
        <w:rPr>
          <w:szCs w:val="24"/>
        </w:rPr>
        <w:t xml:space="preserve"> S</w:t>
      </w:r>
      <w:r>
        <w:rPr>
          <w:szCs w:val="24"/>
        </w:rPr>
        <w:t>.</w:t>
      </w:r>
      <w:r w:rsidRPr="002264F5">
        <w:rPr>
          <w:szCs w:val="24"/>
        </w:rPr>
        <w:t>, Zavadil</w:t>
      </w:r>
      <w:r>
        <w:rPr>
          <w:szCs w:val="24"/>
        </w:rPr>
        <w:t>,</w:t>
      </w:r>
      <w:r w:rsidRPr="002264F5">
        <w:rPr>
          <w:szCs w:val="24"/>
        </w:rPr>
        <w:t xml:space="preserve"> J</w:t>
      </w:r>
      <w:r>
        <w:rPr>
          <w:szCs w:val="24"/>
        </w:rPr>
        <w:t>.</w:t>
      </w:r>
      <w:r w:rsidRPr="002264F5">
        <w:rPr>
          <w:szCs w:val="24"/>
        </w:rPr>
        <w:t>, Cermak</w:t>
      </w:r>
      <w:r>
        <w:rPr>
          <w:szCs w:val="24"/>
        </w:rPr>
        <w:t>,</w:t>
      </w:r>
      <w:r w:rsidRPr="002264F5">
        <w:rPr>
          <w:szCs w:val="24"/>
        </w:rPr>
        <w:t xml:space="preserve"> L</w:t>
      </w:r>
      <w:r>
        <w:rPr>
          <w:szCs w:val="24"/>
        </w:rPr>
        <w:t>.</w:t>
      </w:r>
      <w:r w:rsidRPr="002264F5">
        <w:rPr>
          <w:szCs w:val="24"/>
        </w:rPr>
        <w:t>, Bottinger</w:t>
      </w:r>
      <w:r>
        <w:rPr>
          <w:szCs w:val="24"/>
        </w:rPr>
        <w:t>,</w:t>
      </w:r>
      <w:r w:rsidRPr="002264F5">
        <w:rPr>
          <w:szCs w:val="24"/>
        </w:rPr>
        <w:t xml:space="preserve"> E</w:t>
      </w:r>
      <w:r>
        <w:rPr>
          <w:szCs w:val="24"/>
        </w:rPr>
        <w:t>.</w:t>
      </w:r>
      <w:r w:rsidRPr="002264F5">
        <w:rPr>
          <w:szCs w:val="24"/>
        </w:rPr>
        <w:t>P</w:t>
      </w:r>
      <w:r>
        <w:rPr>
          <w:szCs w:val="24"/>
        </w:rPr>
        <w:t>.</w:t>
      </w:r>
      <w:r w:rsidRPr="002264F5">
        <w:rPr>
          <w:szCs w:val="24"/>
        </w:rPr>
        <w:t>, Singer</w:t>
      </w:r>
      <w:r>
        <w:rPr>
          <w:szCs w:val="24"/>
        </w:rPr>
        <w:t>,</w:t>
      </w:r>
      <w:r w:rsidRPr="002264F5">
        <w:rPr>
          <w:szCs w:val="24"/>
        </w:rPr>
        <w:t xml:space="preserve"> R</w:t>
      </w:r>
      <w:r>
        <w:rPr>
          <w:szCs w:val="24"/>
        </w:rPr>
        <w:t>.</w:t>
      </w:r>
      <w:r w:rsidRPr="002264F5">
        <w:rPr>
          <w:szCs w:val="24"/>
        </w:rPr>
        <w:t>H</w:t>
      </w:r>
      <w:r>
        <w:rPr>
          <w:szCs w:val="24"/>
        </w:rPr>
        <w:t>.</w:t>
      </w:r>
      <w:r w:rsidRPr="002264F5">
        <w:rPr>
          <w:szCs w:val="24"/>
        </w:rPr>
        <w:t>, White</w:t>
      </w:r>
      <w:r>
        <w:rPr>
          <w:szCs w:val="24"/>
        </w:rPr>
        <w:t>,</w:t>
      </w:r>
      <w:r w:rsidRPr="002264F5">
        <w:rPr>
          <w:szCs w:val="24"/>
        </w:rPr>
        <w:t xml:space="preserve"> J</w:t>
      </w:r>
      <w:r>
        <w:rPr>
          <w:szCs w:val="24"/>
        </w:rPr>
        <w:t>.</w:t>
      </w:r>
      <w:r w:rsidRPr="002264F5">
        <w:rPr>
          <w:szCs w:val="24"/>
        </w:rPr>
        <w:t>G</w:t>
      </w:r>
      <w:r>
        <w:rPr>
          <w:szCs w:val="24"/>
        </w:rPr>
        <w:t>.</w:t>
      </w:r>
      <w:r w:rsidRPr="002264F5">
        <w:rPr>
          <w:szCs w:val="24"/>
        </w:rPr>
        <w:t>, Segall</w:t>
      </w:r>
      <w:r>
        <w:rPr>
          <w:szCs w:val="24"/>
        </w:rPr>
        <w:t>,</w:t>
      </w:r>
      <w:r w:rsidRPr="002264F5">
        <w:rPr>
          <w:szCs w:val="24"/>
        </w:rPr>
        <w:t xml:space="preserve"> J</w:t>
      </w:r>
      <w:r>
        <w:rPr>
          <w:szCs w:val="24"/>
        </w:rPr>
        <w:t>.</w:t>
      </w:r>
      <w:r w:rsidRPr="002264F5">
        <w:rPr>
          <w:szCs w:val="24"/>
        </w:rPr>
        <w:t>E</w:t>
      </w:r>
      <w:r>
        <w:rPr>
          <w:szCs w:val="24"/>
        </w:rPr>
        <w:t>.</w:t>
      </w:r>
      <w:r w:rsidRPr="002264F5">
        <w:rPr>
          <w:szCs w:val="24"/>
        </w:rPr>
        <w:t>, Condeelis</w:t>
      </w:r>
      <w:r>
        <w:rPr>
          <w:szCs w:val="24"/>
        </w:rPr>
        <w:t>,</w:t>
      </w:r>
      <w:r w:rsidRPr="002264F5">
        <w:rPr>
          <w:szCs w:val="24"/>
        </w:rPr>
        <w:t xml:space="preserve"> J</w:t>
      </w:r>
      <w:r>
        <w:rPr>
          <w:szCs w:val="24"/>
        </w:rPr>
        <w:t>.</w:t>
      </w:r>
      <w:r w:rsidRPr="002264F5">
        <w:rPr>
          <w:szCs w:val="24"/>
        </w:rPr>
        <w:t xml:space="preserve">S.  (2002)  Single cell behavior in metastatic primary mammary tumors correlated with gene expression patterns revealed by molecular profiling </w:t>
      </w:r>
      <w:r w:rsidRPr="002264F5">
        <w:rPr>
          <w:rStyle w:val="Emphasis"/>
          <w:szCs w:val="24"/>
        </w:rPr>
        <w:t>Cancer Research</w:t>
      </w:r>
      <w:r w:rsidRPr="002264F5">
        <w:rPr>
          <w:szCs w:val="24"/>
        </w:rPr>
        <w:t xml:space="preserve"> 62, 6278-6288, </w:t>
      </w:r>
      <w:r>
        <w:rPr>
          <w:szCs w:val="24"/>
        </w:rPr>
        <w:t>(</w:t>
      </w:r>
      <w:r w:rsidRPr="002264F5">
        <w:rPr>
          <w:szCs w:val="24"/>
        </w:rPr>
        <w:t>2002</w:t>
      </w:r>
      <w:r>
        <w:rPr>
          <w:szCs w:val="24"/>
        </w:rPr>
        <w:t>)</w:t>
      </w:r>
    </w:p>
    <w:p w:rsidR="000E4613" w:rsidRPr="000E4613" w:rsidRDefault="000E4613" w:rsidP="000E4613">
      <w:pPr>
        <w:pStyle w:val="authors"/>
        <w:numPr>
          <w:ilvl w:val="0"/>
          <w:numId w:val="5"/>
        </w:numPr>
        <w:rPr>
          <w:rFonts w:ascii="Calibri" w:hAnsi="Calibri"/>
          <w:sz w:val="22"/>
        </w:rPr>
      </w:pPr>
      <w:r w:rsidRPr="000E4613">
        <w:rPr>
          <w:rFonts w:ascii="Calibri" w:hAnsi="Calibri"/>
          <w:sz w:val="22"/>
        </w:rPr>
        <w:t xml:space="preserve">Sidani, M., Wyckoff, J., Xue, C., Segall, J.E., Condeelis, J., </w:t>
      </w:r>
      <w:r w:rsidRPr="000E4613">
        <w:rPr>
          <w:rStyle w:val="journalname"/>
          <w:rFonts w:ascii="Calibri" w:hAnsi="Calibri"/>
          <w:sz w:val="22"/>
        </w:rPr>
        <w:t>J Mammary Gland Biol Neoplasia</w:t>
      </w:r>
      <w:r w:rsidRPr="000E4613">
        <w:rPr>
          <w:rFonts w:ascii="Calibri" w:hAnsi="Calibri"/>
          <w:sz w:val="22"/>
        </w:rPr>
        <w:t xml:space="preserve"> 11, 151-63 (2006)</w:t>
      </w:r>
    </w:p>
    <w:p w:rsidR="002264F5" w:rsidRPr="002264F5" w:rsidRDefault="000E4613" w:rsidP="002264F5">
      <w:pPr>
        <w:pStyle w:val="authors"/>
        <w:numPr>
          <w:ilvl w:val="0"/>
          <w:numId w:val="5"/>
        </w:numPr>
        <w:rPr>
          <w:rFonts w:ascii="Calibri" w:hAnsi="Calibri"/>
          <w:sz w:val="20"/>
        </w:rPr>
      </w:pPr>
      <w:r>
        <w:rPr>
          <w:rFonts w:ascii="Calibri" w:hAnsi="Calibri"/>
          <w:sz w:val="22"/>
        </w:rPr>
        <w:lastRenderedPageBreak/>
        <w:t>W</w:t>
      </w:r>
      <w:r w:rsidR="002264F5" w:rsidRPr="002264F5">
        <w:rPr>
          <w:rFonts w:ascii="Calibri" w:hAnsi="Calibri"/>
          <w:sz w:val="22"/>
        </w:rPr>
        <w:t>yckoff, J.B., Wang, Y., Lin, E.Y., Li, J.F., Goswami, S., Stanley, E.R., Segall, J.E., Pollard, J.W., Condeelis J.</w:t>
      </w:r>
      <w:r w:rsidR="002264F5">
        <w:rPr>
          <w:rFonts w:ascii="Calibri" w:hAnsi="Calibri"/>
          <w:sz w:val="22"/>
        </w:rPr>
        <w:t xml:space="preserve">, </w:t>
      </w:r>
      <w:r w:rsidR="002264F5" w:rsidRPr="002264F5">
        <w:rPr>
          <w:rStyle w:val="journalname"/>
          <w:rFonts w:ascii="Calibri" w:hAnsi="Calibri"/>
          <w:sz w:val="22"/>
        </w:rPr>
        <w:t>Cancer Res</w:t>
      </w:r>
      <w:r>
        <w:rPr>
          <w:rFonts w:ascii="Calibri" w:hAnsi="Calibri"/>
          <w:sz w:val="22"/>
        </w:rPr>
        <w:t xml:space="preserve">. </w:t>
      </w:r>
      <w:r w:rsidR="002264F5" w:rsidRPr="002264F5">
        <w:rPr>
          <w:rFonts w:ascii="Calibri" w:hAnsi="Calibri"/>
          <w:sz w:val="22"/>
        </w:rPr>
        <w:t>67</w:t>
      </w:r>
      <w:r>
        <w:rPr>
          <w:rFonts w:ascii="Calibri" w:hAnsi="Calibri"/>
          <w:sz w:val="22"/>
        </w:rPr>
        <w:t xml:space="preserve">, </w:t>
      </w:r>
      <w:r w:rsidR="002264F5" w:rsidRPr="002264F5">
        <w:rPr>
          <w:rFonts w:ascii="Calibri" w:hAnsi="Calibri"/>
          <w:sz w:val="22"/>
        </w:rPr>
        <w:t>2649-56</w:t>
      </w:r>
      <w:r>
        <w:rPr>
          <w:rFonts w:ascii="Calibri" w:hAnsi="Calibri"/>
          <w:sz w:val="22"/>
        </w:rPr>
        <w:t xml:space="preserve"> (2007)</w:t>
      </w:r>
    </w:p>
    <w:p w:rsidR="000E4613" w:rsidRDefault="00143FBB" w:rsidP="000E4613">
      <w:pPr>
        <w:pStyle w:val="ListParagraph"/>
        <w:numPr>
          <w:ilvl w:val="0"/>
          <w:numId w:val="5"/>
        </w:numPr>
        <w:spacing w:after="0"/>
        <w:rPr>
          <w:szCs w:val="24"/>
        </w:rPr>
      </w:pPr>
      <w:r>
        <w:rPr>
          <w:szCs w:val="24"/>
        </w:rPr>
        <w:t xml:space="preserve">Brown, E.B., </w:t>
      </w:r>
      <w:r w:rsidR="00083DE1">
        <w:rPr>
          <w:szCs w:val="24"/>
        </w:rPr>
        <w:t xml:space="preserve">Campbel, R.B., Tsuzuki, Y., Xu, L., Carmeliet, P., </w:t>
      </w:r>
      <w:r>
        <w:rPr>
          <w:szCs w:val="24"/>
        </w:rPr>
        <w:t>Fukumura, D., J</w:t>
      </w:r>
      <w:r w:rsidR="000E4613">
        <w:rPr>
          <w:szCs w:val="24"/>
        </w:rPr>
        <w:t>ain</w:t>
      </w:r>
      <w:r>
        <w:rPr>
          <w:szCs w:val="24"/>
        </w:rPr>
        <w:t xml:space="preserve">, R., </w:t>
      </w:r>
      <w:r>
        <w:rPr>
          <w:i/>
          <w:szCs w:val="24"/>
        </w:rPr>
        <w:t>Nature Med</w:t>
      </w:r>
      <w:r w:rsidRPr="00143FBB">
        <w:rPr>
          <w:i/>
          <w:szCs w:val="24"/>
        </w:rPr>
        <w:t>.</w:t>
      </w:r>
      <w:r>
        <w:rPr>
          <w:szCs w:val="24"/>
        </w:rPr>
        <w:t>, 7 (7) 864-868 (2001)</w:t>
      </w:r>
    </w:p>
    <w:p w:rsidR="000E4613" w:rsidRPr="000E4613" w:rsidRDefault="000E4613" w:rsidP="000E4613">
      <w:pPr>
        <w:pStyle w:val="ListParagraph"/>
        <w:numPr>
          <w:ilvl w:val="0"/>
          <w:numId w:val="5"/>
        </w:numPr>
        <w:spacing w:after="0"/>
        <w:rPr>
          <w:rStyle w:val="ti2"/>
          <w:szCs w:val="24"/>
        </w:rPr>
      </w:pPr>
      <w:r w:rsidRPr="000E4613">
        <w:rPr>
          <w:szCs w:val="24"/>
        </w:rPr>
        <w:t xml:space="preserve">Egeblad, M., Ewald, A.J., Askautrud, H.A., Truitt, M.L., Welm, B.E., Bainbridge, E., Peeters, G., Krummel, M.F. &amp; Werb, Z. </w:t>
      </w:r>
      <w:r w:rsidRPr="000E4613">
        <w:rPr>
          <w:rStyle w:val="ti2"/>
          <w:i/>
          <w:szCs w:val="24"/>
        </w:rPr>
        <w:t>Dis Model Mech.</w:t>
      </w:r>
      <w:r w:rsidRPr="000E4613">
        <w:rPr>
          <w:rStyle w:val="ti2"/>
          <w:szCs w:val="24"/>
        </w:rPr>
        <w:t xml:space="preserve"> </w:t>
      </w:r>
      <w:r>
        <w:rPr>
          <w:rStyle w:val="ti2"/>
          <w:szCs w:val="24"/>
        </w:rPr>
        <w:t xml:space="preserve">1, </w:t>
      </w:r>
      <w:r w:rsidRPr="000E4613">
        <w:rPr>
          <w:rStyle w:val="ti2"/>
          <w:szCs w:val="24"/>
        </w:rPr>
        <w:t>155-67 (2008)</w:t>
      </w:r>
    </w:p>
    <w:p w:rsidR="002264F5" w:rsidRDefault="00143FBB" w:rsidP="002264F5">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0"/>
        </w:rPr>
      </w:pPr>
      <w:r>
        <w:rPr>
          <w:rFonts w:eastAsia="Times New Roman"/>
          <w:color w:val="000000"/>
          <w:szCs w:val="20"/>
        </w:rPr>
        <w:t>Mempel T.R., Henrickson S.E., v</w:t>
      </w:r>
      <w:r w:rsidR="000E4613">
        <w:rPr>
          <w:rFonts w:eastAsia="Times New Roman"/>
          <w:color w:val="000000"/>
          <w:szCs w:val="20"/>
        </w:rPr>
        <w:t>on Adrian</w:t>
      </w:r>
      <w:r>
        <w:rPr>
          <w:rFonts w:eastAsia="Times New Roman"/>
          <w:color w:val="000000"/>
          <w:szCs w:val="20"/>
        </w:rPr>
        <w:t xml:space="preserve">, U., </w:t>
      </w:r>
      <w:r w:rsidRPr="00143FBB">
        <w:rPr>
          <w:rFonts w:eastAsia="Times New Roman"/>
          <w:i/>
          <w:color w:val="000000"/>
          <w:szCs w:val="20"/>
        </w:rPr>
        <w:t>Nature</w:t>
      </w:r>
      <w:r>
        <w:rPr>
          <w:rFonts w:eastAsia="Times New Roman"/>
          <w:color w:val="000000"/>
          <w:szCs w:val="20"/>
        </w:rPr>
        <w:t xml:space="preserve"> 427, 154-159 (2004)</w:t>
      </w:r>
    </w:p>
    <w:p w:rsidR="000E4613" w:rsidRPr="002264F5" w:rsidRDefault="0075388C" w:rsidP="002264F5">
      <w:pPr>
        <w:pStyle w:val="ListParagraph"/>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0"/>
        </w:rPr>
      </w:pPr>
      <w:r>
        <w:rPr>
          <w:rFonts w:eastAsia="Times New Roman"/>
          <w:color w:val="000000"/>
          <w:szCs w:val="20"/>
        </w:rPr>
        <w:t xml:space="preserve">Miller, M.J., Wei S. H., Cahalan M.D., Parker I., </w:t>
      </w:r>
      <w:r w:rsidRPr="00143FBB">
        <w:rPr>
          <w:rFonts w:eastAsia="Times New Roman"/>
          <w:i/>
          <w:color w:val="000000"/>
          <w:szCs w:val="20"/>
        </w:rPr>
        <w:t>PNAS</w:t>
      </w:r>
      <w:r>
        <w:rPr>
          <w:rFonts w:eastAsia="Times New Roman"/>
          <w:color w:val="000000"/>
          <w:szCs w:val="20"/>
        </w:rPr>
        <w:t xml:space="preserve"> </w:t>
      </w:r>
      <w:r w:rsidR="00143FBB">
        <w:rPr>
          <w:rFonts w:eastAsia="Times New Roman"/>
          <w:color w:val="000000"/>
          <w:szCs w:val="20"/>
        </w:rPr>
        <w:t xml:space="preserve"> </w:t>
      </w:r>
      <w:r>
        <w:rPr>
          <w:rFonts w:eastAsia="Times New Roman"/>
          <w:color w:val="000000"/>
          <w:szCs w:val="20"/>
        </w:rPr>
        <w:t>100 (5), 2604-2609 (2003).</w:t>
      </w:r>
    </w:p>
    <w:p w:rsidR="000E4613" w:rsidRPr="00624042" w:rsidRDefault="000E4613" w:rsidP="000E4613">
      <w:pPr>
        <w:pStyle w:val="ListParagraph"/>
        <w:numPr>
          <w:ilvl w:val="0"/>
          <w:numId w:val="5"/>
        </w:numPr>
        <w:autoSpaceDE w:val="0"/>
        <w:autoSpaceDN w:val="0"/>
        <w:adjustRightInd w:val="0"/>
        <w:spacing w:after="0" w:line="240" w:lineRule="auto"/>
        <w:rPr>
          <w:szCs w:val="24"/>
          <w:lang w:val="nl-NL"/>
        </w:rPr>
      </w:pPr>
      <w:r w:rsidRPr="00624042">
        <w:rPr>
          <w:szCs w:val="24"/>
          <w:lang w:val="nl-NL"/>
        </w:rPr>
        <w:t>Kedrin, D., Gligorijevic, B., Wyckoff, J., Verkhusha, V.V., Condeelis, J., Segall, J.E., &amp; van</w:t>
      </w:r>
      <w:r w:rsidR="0075388C" w:rsidRPr="00624042">
        <w:rPr>
          <w:szCs w:val="24"/>
          <w:lang w:val="nl-NL"/>
        </w:rPr>
        <w:t xml:space="preserve"> </w:t>
      </w:r>
      <w:r w:rsidRPr="00624042">
        <w:rPr>
          <w:szCs w:val="24"/>
          <w:lang w:val="nl-NL"/>
        </w:rPr>
        <w:t>R</w:t>
      </w:r>
      <w:r w:rsidR="002D7B89" w:rsidRPr="00624042">
        <w:rPr>
          <w:szCs w:val="24"/>
          <w:lang w:val="nl-NL"/>
        </w:rPr>
        <w:t xml:space="preserve">heenen, J., </w:t>
      </w:r>
      <w:r w:rsidRPr="00624042">
        <w:rPr>
          <w:i/>
          <w:iCs/>
          <w:szCs w:val="24"/>
          <w:lang w:val="nl-NL"/>
        </w:rPr>
        <w:t xml:space="preserve">Nat Methods </w:t>
      </w:r>
      <w:r w:rsidRPr="00624042">
        <w:rPr>
          <w:szCs w:val="24"/>
          <w:lang w:val="nl-NL"/>
        </w:rPr>
        <w:t>5(12), 1019-1021 (2008).</w:t>
      </w:r>
    </w:p>
    <w:p w:rsidR="00542B80" w:rsidRPr="00285160" w:rsidRDefault="00542B80" w:rsidP="00285160">
      <w:pPr>
        <w:pStyle w:val="ListParagraph"/>
        <w:numPr>
          <w:ilvl w:val="0"/>
          <w:numId w:val="5"/>
        </w:numPr>
        <w:autoSpaceDE w:val="0"/>
        <w:autoSpaceDN w:val="0"/>
        <w:adjustRightInd w:val="0"/>
        <w:spacing w:after="0" w:line="240" w:lineRule="auto"/>
        <w:rPr>
          <w:szCs w:val="24"/>
        </w:rPr>
      </w:pPr>
      <w:r w:rsidRPr="00624042">
        <w:rPr>
          <w:lang w:val="nl-NL"/>
        </w:rPr>
        <w:t xml:space="preserve">Chudakov, D.M., Lukyanov, S. &amp; Lukyanov, K.A. </w:t>
      </w:r>
      <w:r w:rsidRPr="00624042">
        <w:rPr>
          <w:rStyle w:val="journalname"/>
          <w:i/>
          <w:lang w:val="nl-NL"/>
        </w:rPr>
        <w:t xml:space="preserve">Nat. </w:t>
      </w:r>
      <w:r w:rsidRPr="00143FBB">
        <w:rPr>
          <w:rStyle w:val="journalname"/>
          <w:i/>
        </w:rPr>
        <w:t>Protocols</w:t>
      </w:r>
      <w:r>
        <w:t xml:space="preserve"> </w:t>
      </w:r>
      <w:r>
        <w:rPr>
          <w:rStyle w:val="journalnumber"/>
        </w:rPr>
        <w:t>2</w:t>
      </w:r>
      <w:r>
        <w:t>, 2024–2032 (</w:t>
      </w:r>
      <w:r>
        <w:rPr>
          <w:rStyle w:val="cite-month-year"/>
        </w:rPr>
        <w:t>2007</w:t>
      </w:r>
      <w:r>
        <w:t>). </w:t>
      </w:r>
      <w:bookmarkStart w:id="1" w:name="B14"/>
      <w:bookmarkEnd w:id="1"/>
    </w:p>
    <w:p w:rsidR="00C2144E" w:rsidRDefault="00C2144E" w:rsidP="00B7344C">
      <w:pPr>
        <w:rPr>
          <w:b/>
        </w:rPr>
      </w:pPr>
    </w:p>
    <w:p w:rsidR="00B7344C" w:rsidRDefault="009E493C" w:rsidP="00B7344C">
      <w:pPr>
        <w:rPr>
          <w:b/>
        </w:rPr>
      </w:pPr>
      <w:r w:rsidRPr="002B35AA">
        <w:rPr>
          <w:b/>
        </w:rPr>
        <w:t>Figure legends</w:t>
      </w:r>
      <w:r w:rsidR="00B7344C" w:rsidRPr="00B7344C">
        <w:rPr>
          <w:b/>
        </w:rPr>
        <w:t xml:space="preserve"> </w:t>
      </w:r>
    </w:p>
    <w:p w:rsidR="00B7344C" w:rsidRDefault="00B7344C" w:rsidP="00B7344C">
      <w:r>
        <w:rPr>
          <w:b/>
        </w:rPr>
        <w:t>Figure 1:</w:t>
      </w:r>
      <w:r w:rsidRPr="00401D85">
        <w:t xml:space="preserve"> </w:t>
      </w:r>
      <w:r>
        <w:t xml:space="preserve">A. </w:t>
      </w:r>
      <w:r w:rsidRPr="005522BA">
        <w:t xml:space="preserve">Side </w:t>
      </w:r>
      <w:r>
        <w:t xml:space="preserve">(up) and bottom (down) </w:t>
      </w:r>
      <w:r w:rsidRPr="005522BA">
        <w:t>view</w:t>
      </w:r>
      <w:r>
        <w:t>s</w:t>
      </w:r>
      <w:r w:rsidRPr="005522BA">
        <w:t xml:space="preserve"> of the</w:t>
      </w:r>
      <w:r>
        <w:t xml:space="preserve"> MIW</w:t>
      </w:r>
      <w:r w:rsidR="00C7404B">
        <w:t xml:space="preserve"> produced using a casting mold</w:t>
      </w:r>
      <w:r w:rsidRPr="005522BA">
        <w:t xml:space="preserve">. </w:t>
      </w:r>
      <w:r>
        <w:t>Depending on the size and shape of the tumor, you can use shape of the MIW which is more or less curved.</w:t>
      </w:r>
    </w:p>
    <w:p w:rsidR="00B7344C" w:rsidRPr="005522BA" w:rsidRDefault="00B7344C" w:rsidP="00B7344C">
      <w:r>
        <w:t xml:space="preserve">B. </w:t>
      </w:r>
      <w:r w:rsidRPr="005522BA">
        <w:t>The view of the window as it would appear sutured into the skin (beige) on top of a growing tumor (round green mass under the window).</w:t>
      </w:r>
    </w:p>
    <w:p w:rsidR="008126B0" w:rsidRDefault="00B7344C" w:rsidP="00B7344C">
      <w:r>
        <w:rPr>
          <w:b/>
        </w:rPr>
        <w:t>Figure 2:</w:t>
      </w:r>
      <w:r w:rsidR="00325331">
        <w:rPr>
          <w:b/>
        </w:rPr>
        <w:t xml:space="preserve"> </w:t>
      </w:r>
      <w:r w:rsidR="00325331" w:rsidRPr="00325331">
        <w:t>A.</w:t>
      </w:r>
      <w:r w:rsidR="008126B0">
        <w:t xml:space="preserve"> </w:t>
      </w:r>
      <w:r w:rsidR="00C2144E">
        <w:t>Custom designed, stereotactic i</w:t>
      </w:r>
      <w:r w:rsidR="008126B0">
        <w:t>maging box</w:t>
      </w:r>
      <w:r w:rsidR="00C2144E">
        <w:t xml:space="preserve">. </w:t>
      </w:r>
      <w:r w:rsidR="00CA7AB7">
        <w:t>One of the</w:t>
      </w:r>
      <w:r w:rsidR="00C2144E">
        <w:t xml:space="preserve"> movable door</w:t>
      </w:r>
      <w:r w:rsidR="00CA7AB7">
        <w:t>s</w:t>
      </w:r>
      <w:r w:rsidR="00C2144E">
        <w:t xml:space="preserve"> is marked in red in all the three views, while the dashed areas mark openings in the box</w:t>
      </w:r>
      <w:r w:rsidR="008126B0">
        <w:t xml:space="preserve">; </w:t>
      </w:r>
      <w:r w:rsidR="00325331">
        <w:t>B.</w:t>
      </w:r>
      <w:r w:rsidR="008126B0">
        <w:t xml:space="preserve"> </w:t>
      </w:r>
      <w:r>
        <w:t xml:space="preserve">The mouse inside the imaging box. </w:t>
      </w:r>
      <w:r w:rsidR="00C2144E">
        <w:t>The</w:t>
      </w:r>
      <w:r>
        <w:t xml:space="preserve"> box is connected to the anesthesia machine (right side) and to the vacuum (front left) and placed inside the environmental chamber built around Leica SP5 microscope set up. </w:t>
      </w:r>
    </w:p>
    <w:p w:rsidR="007106F0" w:rsidRDefault="00D02442" w:rsidP="00B7344C">
      <w:r w:rsidRPr="00D02442">
        <w:rPr>
          <w:b/>
        </w:rPr>
        <w:t xml:space="preserve">Figure </w:t>
      </w:r>
      <w:r w:rsidR="008126B0">
        <w:rPr>
          <w:b/>
        </w:rPr>
        <w:t>3</w:t>
      </w:r>
      <w:r w:rsidRPr="00D02442">
        <w:rPr>
          <w:b/>
        </w:rPr>
        <w:t>:</w:t>
      </w:r>
      <w:r w:rsidR="004D50A6">
        <w:t xml:space="preserve"> The area to be photomarked is chosen using the eyepiece (A, B), and the further data collection is done using laser scanning (C). </w:t>
      </w:r>
      <w:r w:rsidR="007106F0">
        <w:t xml:space="preserve">A. </w:t>
      </w:r>
      <w:r w:rsidR="004D50A6">
        <w:t>A 50x200 μm region p</w:t>
      </w:r>
      <w:r w:rsidR="007106F0">
        <w:t>erpendicular to a flowing blood vessel</w:t>
      </w:r>
      <w:r w:rsidR="007106F0" w:rsidRPr="00D44F2E">
        <w:t xml:space="preserve"> </w:t>
      </w:r>
      <w:r w:rsidR="007106F0">
        <w:t>(white outline)</w:t>
      </w:r>
      <w:r w:rsidR="004D50A6">
        <w:t xml:space="preserve"> was chosen for photoswitching using green fluorescence filter. Image was taken using Cannon Powershot through the eyepiece</w:t>
      </w:r>
      <w:r w:rsidR="007106F0">
        <w:t xml:space="preserve">; B.  Same field viewed </w:t>
      </w:r>
      <w:r w:rsidR="004D50A6">
        <w:t>with red fluorescent filter</w:t>
      </w:r>
      <w:r w:rsidR="007106F0">
        <w:t xml:space="preserve"> after the photomarking; C.  Post-photoswitching </w:t>
      </w:r>
      <w:r w:rsidR="004D50A6">
        <w:t xml:space="preserve">confocal </w:t>
      </w:r>
      <w:r w:rsidR="007106F0">
        <w:t>image showing Dendra2-MDA-MB-231 cells (green/red), matrix (purple), blood vessels (no signal).</w:t>
      </w:r>
    </w:p>
    <w:p w:rsidR="004D50A6" w:rsidRDefault="004D50A6" w:rsidP="004D50A6">
      <w:pPr>
        <w:rPr>
          <w:bCs/>
        </w:rPr>
      </w:pPr>
      <w:r>
        <w:rPr>
          <w:b/>
          <w:noProof/>
        </w:rPr>
        <w:drawing>
          <wp:anchor distT="0" distB="0" distL="114300" distR="114300" simplePos="0" relativeHeight="251663360" behindDoc="1" locked="0" layoutInCell="1" allowOverlap="1">
            <wp:simplePos x="0" y="0"/>
            <wp:positionH relativeFrom="column">
              <wp:posOffset>2254250</wp:posOffset>
            </wp:positionH>
            <wp:positionV relativeFrom="paragraph">
              <wp:posOffset>70485</wp:posOffset>
            </wp:positionV>
            <wp:extent cx="3293110" cy="2404110"/>
            <wp:effectExtent l="19050" t="0" r="2540" b="0"/>
            <wp:wrapTight wrapText="bothSides">
              <wp:wrapPolygon edited="0">
                <wp:start x="-125" y="0"/>
                <wp:lineTo x="-125" y="21395"/>
                <wp:lineTo x="21617" y="21395"/>
                <wp:lineTo x="21617" y="0"/>
                <wp:lineTo x="-125" y="0"/>
              </wp:wrapPolygon>
            </wp:wrapTight>
            <wp:docPr id="8" name="Picture 14" descr="Jove 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ove Figure 1.tif"/>
                    <pic:cNvPicPr>
                      <a:picLocks noChangeAspect="1" noChangeArrowheads="1"/>
                    </pic:cNvPicPr>
                  </pic:nvPicPr>
                  <pic:blipFill>
                    <a:blip r:embed="rId11"/>
                    <a:srcRect/>
                    <a:stretch>
                      <a:fillRect/>
                    </a:stretch>
                  </pic:blipFill>
                  <pic:spPr bwMode="auto">
                    <a:xfrm>
                      <a:off x="0" y="0"/>
                      <a:ext cx="3293110" cy="2404110"/>
                    </a:xfrm>
                    <a:prstGeom prst="rect">
                      <a:avLst/>
                    </a:prstGeom>
                    <a:noFill/>
                    <a:ln w="9525">
                      <a:noFill/>
                      <a:miter lim="800000"/>
                      <a:headEnd/>
                      <a:tailEnd/>
                    </a:ln>
                  </pic:spPr>
                </pic:pic>
              </a:graphicData>
            </a:graphic>
          </wp:anchor>
        </w:drawing>
      </w:r>
      <w:r w:rsidRPr="002B35AA">
        <w:rPr>
          <w:b/>
        </w:rPr>
        <w:t>Figures:</w:t>
      </w:r>
      <w:r>
        <w:rPr>
          <w:bCs/>
        </w:rPr>
        <w:t xml:space="preserve"> </w:t>
      </w:r>
    </w:p>
    <w:p w:rsidR="004D50A6" w:rsidRDefault="00814912" w:rsidP="00B7344C">
      <w:r>
        <w:rPr>
          <w:noProof/>
          <w:lang w:eastAsia="zh-TW"/>
        </w:rPr>
        <w:pict>
          <v:shapetype id="_x0000_t202" coordsize="21600,21600" o:spt="202" path="m,l,21600r21600,l21600,xe">
            <v:stroke joinstyle="miter"/>
            <v:path gradientshapeok="t" o:connecttype="rect"/>
          </v:shapetype>
          <v:shape id="_x0000_s1027" type="#_x0000_t202" style="position:absolute;margin-left:-5.35pt;margin-top:6.85pt;width:68.1pt;height:28.7pt;z-index:251665408;mso-width-relative:margin;mso-height-relative:margin" stroked="f">
            <v:textbox>
              <w:txbxContent>
                <w:p w:rsidR="005E215A" w:rsidRDefault="005E215A">
                  <w:r>
                    <w:t>Figure 1</w:t>
                  </w:r>
                </w:p>
              </w:txbxContent>
            </v:textbox>
          </v:shape>
        </w:pict>
      </w:r>
    </w:p>
    <w:p w:rsidR="007106F0" w:rsidRDefault="007106F0" w:rsidP="00B7344C"/>
    <w:p w:rsidR="00B7344C" w:rsidRDefault="00B7344C" w:rsidP="009E493C">
      <w:pPr>
        <w:rPr>
          <w:bCs/>
        </w:rPr>
      </w:pPr>
    </w:p>
    <w:p w:rsidR="00B7344C" w:rsidRDefault="00B7344C" w:rsidP="009E493C">
      <w:pPr>
        <w:rPr>
          <w:bCs/>
        </w:rPr>
      </w:pPr>
    </w:p>
    <w:p w:rsidR="00B7344C" w:rsidRDefault="00B7344C" w:rsidP="009E493C">
      <w:pPr>
        <w:rPr>
          <w:bCs/>
        </w:rPr>
      </w:pPr>
    </w:p>
    <w:p w:rsidR="00AD10E6" w:rsidRDefault="00AD10E6" w:rsidP="009E493C">
      <w:pPr>
        <w:rPr>
          <w:bCs/>
        </w:rPr>
      </w:pPr>
    </w:p>
    <w:p w:rsidR="007106F0" w:rsidRDefault="00814912" w:rsidP="009E493C">
      <w:pPr>
        <w:rPr>
          <w:b/>
          <w:bCs/>
        </w:rPr>
      </w:pPr>
      <w:r>
        <w:rPr>
          <w:b/>
          <w:bCs/>
          <w:noProof/>
        </w:rPr>
        <w:lastRenderedPageBreak/>
        <w:pict>
          <v:shape id="_x0000_s1028" type="#_x0000_t202" style="position:absolute;margin-left:41.35pt;margin-top:-11.55pt;width:68.1pt;height:28.7pt;z-index:251666432;mso-width-relative:margin;mso-height-relative:margin" stroked="f">
            <v:textbox>
              <w:txbxContent>
                <w:p w:rsidR="005E215A" w:rsidRDefault="005E215A" w:rsidP="005E215A">
                  <w:r>
                    <w:t>Figure 2</w:t>
                  </w:r>
                </w:p>
              </w:txbxContent>
            </v:textbox>
          </v:shape>
        </w:pict>
      </w:r>
      <w:r w:rsidR="004D50A6">
        <w:rPr>
          <w:b/>
          <w:bCs/>
          <w:noProof/>
        </w:rPr>
        <w:drawing>
          <wp:anchor distT="0" distB="0" distL="114300" distR="114300" simplePos="0" relativeHeight="251660288" behindDoc="1" locked="0" layoutInCell="1" allowOverlap="1">
            <wp:simplePos x="0" y="0"/>
            <wp:positionH relativeFrom="column">
              <wp:posOffset>402590</wp:posOffset>
            </wp:positionH>
            <wp:positionV relativeFrom="paragraph">
              <wp:posOffset>191770</wp:posOffset>
            </wp:positionV>
            <wp:extent cx="5762625" cy="2776855"/>
            <wp:effectExtent l="19050" t="0" r="9525" b="0"/>
            <wp:wrapTight wrapText="bothSides">
              <wp:wrapPolygon edited="0">
                <wp:start x="-71" y="0"/>
                <wp:lineTo x="-71" y="21486"/>
                <wp:lineTo x="21636" y="21486"/>
                <wp:lineTo x="21636" y="0"/>
                <wp:lineTo x="-71" y="0"/>
              </wp:wrapPolygon>
            </wp:wrapTight>
            <wp:docPr id="4" name="Picture 4" descr="Jove Figure 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ve Figure 3 copy"/>
                    <pic:cNvPicPr>
                      <a:picLocks noChangeAspect="1" noChangeArrowheads="1"/>
                    </pic:cNvPicPr>
                  </pic:nvPicPr>
                  <pic:blipFill>
                    <a:blip r:embed="rId12"/>
                    <a:srcRect/>
                    <a:stretch>
                      <a:fillRect/>
                    </a:stretch>
                  </pic:blipFill>
                  <pic:spPr bwMode="auto">
                    <a:xfrm>
                      <a:off x="0" y="0"/>
                      <a:ext cx="5762625" cy="2776855"/>
                    </a:xfrm>
                    <a:prstGeom prst="rect">
                      <a:avLst/>
                    </a:prstGeom>
                    <a:noFill/>
                    <a:ln w="9525">
                      <a:noFill/>
                      <a:miter lim="800000"/>
                      <a:headEnd/>
                      <a:tailEnd/>
                    </a:ln>
                  </pic:spPr>
                </pic:pic>
              </a:graphicData>
            </a:graphic>
          </wp:anchor>
        </w:drawing>
      </w:r>
      <w:r w:rsidR="003E0137">
        <w:rPr>
          <w:b/>
          <w:bCs/>
        </w:rPr>
        <w:t xml:space="preserve">                                                                           </w:t>
      </w:r>
    </w:p>
    <w:p w:rsidR="007106F0" w:rsidRDefault="007106F0" w:rsidP="009E493C">
      <w:pPr>
        <w:rPr>
          <w:b/>
          <w:bCs/>
        </w:rPr>
      </w:pPr>
    </w:p>
    <w:p w:rsidR="007106F0" w:rsidRDefault="007106F0" w:rsidP="009E493C">
      <w:pPr>
        <w:rPr>
          <w:b/>
          <w:bCs/>
        </w:rPr>
      </w:pPr>
    </w:p>
    <w:p w:rsidR="007106F0" w:rsidRDefault="007106F0" w:rsidP="009E493C">
      <w:pPr>
        <w:rPr>
          <w:b/>
          <w:bCs/>
        </w:rPr>
      </w:pPr>
    </w:p>
    <w:p w:rsidR="007106F0" w:rsidRDefault="007106F0" w:rsidP="009E493C">
      <w:pPr>
        <w:rPr>
          <w:b/>
          <w:bCs/>
        </w:rPr>
      </w:pPr>
    </w:p>
    <w:p w:rsidR="007106F0" w:rsidRDefault="007106F0" w:rsidP="009E493C">
      <w:pPr>
        <w:rPr>
          <w:b/>
          <w:bCs/>
        </w:rPr>
      </w:pPr>
    </w:p>
    <w:p w:rsidR="007106F0" w:rsidRDefault="007106F0" w:rsidP="009E493C">
      <w:pPr>
        <w:rPr>
          <w:b/>
          <w:bCs/>
        </w:rPr>
      </w:pPr>
    </w:p>
    <w:p w:rsidR="003E0137" w:rsidRPr="003E0137" w:rsidRDefault="00814912" w:rsidP="009E493C">
      <w:pPr>
        <w:rPr>
          <w:b/>
          <w:bCs/>
        </w:rPr>
      </w:pPr>
      <w:r>
        <w:rPr>
          <w:b/>
          <w:bCs/>
          <w:noProof/>
        </w:rPr>
        <w:pict>
          <v:shape id="_x0000_s1029" type="#_x0000_t202" style="position:absolute;margin-left:41.35pt;margin-top:69pt;width:68.1pt;height:28.7pt;z-index:251667456;mso-width-relative:margin;mso-height-relative:margin" stroked="f">
            <v:textbox>
              <w:txbxContent>
                <w:p w:rsidR="005E215A" w:rsidRDefault="005E215A" w:rsidP="005E215A">
                  <w:r>
                    <w:t>Figure 3</w:t>
                  </w:r>
                </w:p>
              </w:txbxContent>
            </v:textbox>
          </v:shape>
        </w:pict>
      </w:r>
      <w:r w:rsidR="005E215A">
        <w:rPr>
          <w:b/>
          <w:bCs/>
          <w:noProof/>
        </w:rPr>
        <w:drawing>
          <wp:anchor distT="0" distB="0" distL="114300" distR="114300" simplePos="0" relativeHeight="251662336" behindDoc="1" locked="0" layoutInCell="1" allowOverlap="1">
            <wp:simplePos x="0" y="0"/>
            <wp:positionH relativeFrom="column">
              <wp:posOffset>404495</wp:posOffset>
            </wp:positionH>
            <wp:positionV relativeFrom="paragraph">
              <wp:posOffset>1259840</wp:posOffset>
            </wp:positionV>
            <wp:extent cx="2802890" cy="3871595"/>
            <wp:effectExtent l="19050" t="0" r="0" b="0"/>
            <wp:wrapTight wrapText="bothSides">
              <wp:wrapPolygon edited="0">
                <wp:start x="-147" y="0"/>
                <wp:lineTo x="-147" y="21469"/>
                <wp:lineTo x="21580" y="21469"/>
                <wp:lineTo x="21580" y="0"/>
                <wp:lineTo x="-147" y="0"/>
              </wp:wrapPolygon>
            </wp:wrapTight>
            <wp:docPr id="18" name="Picture 9" descr="MM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2.tif"/>
                    <pic:cNvPicPr/>
                  </pic:nvPicPr>
                  <pic:blipFill>
                    <a:blip r:embed="rId13"/>
                    <a:stretch>
                      <a:fillRect/>
                    </a:stretch>
                  </pic:blipFill>
                  <pic:spPr>
                    <a:xfrm>
                      <a:off x="0" y="0"/>
                      <a:ext cx="2802890" cy="3871595"/>
                    </a:xfrm>
                    <a:prstGeom prst="rect">
                      <a:avLst/>
                    </a:prstGeom>
                  </pic:spPr>
                </pic:pic>
              </a:graphicData>
            </a:graphic>
          </wp:anchor>
        </w:drawing>
      </w:r>
      <w:r w:rsidR="003E0137">
        <w:rPr>
          <w:b/>
          <w:bCs/>
        </w:rPr>
        <w:t xml:space="preserve">            </w:t>
      </w:r>
      <w:r w:rsidR="007106F0">
        <w:rPr>
          <w:b/>
          <w:bCs/>
        </w:rPr>
        <w:t xml:space="preserve">   </w:t>
      </w:r>
    </w:p>
    <w:sectPr w:rsidR="003E0137" w:rsidRPr="003E0137" w:rsidSect="009E49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00B"/>
    <w:multiLevelType w:val="hybridMultilevel"/>
    <w:tmpl w:val="AE5466FC"/>
    <w:lvl w:ilvl="0" w:tplc="308A72E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DF4F44"/>
    <w:multiLevelType w:val="hybridMultilevel"/>
    <w:tmpl w:val="45BE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B02862"/>
    <w:multiLevelType w:val="hybridMultilevel"/>
    <w:tmpl w:val="FBC8B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D21C8"/>
    <w:multiLevelType w:val="hybridMultilevel"/>
    <w:tmpl w:val="686EA6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E84817"/>
    <w:multiLevelType w:val="hybridMultilevel"/>
    <w:tmpl w:val="C3460946"/>
    <w:lvl w:ilvl="0" w:tplc="450C4A2E">
      <w:start w:val="1"/>
      <w:numFmt w:val="decimal"/>
      <w:lvlText w:val="2.%1"/>
      <w:lvlJc w:val="left"/>
      <w:pPr>
        <w:ind w:left="765"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C85233"/>
    <w:multiLevelType w:val="hybridMultilevel"/>
    <w:tmpl w:val="0A54B87C"/>
    <w:lvl w:ilvl="0" w:tplc="CD04B116">
      <w:start w:val="1"/>
      <w:numFmt w:val="decimal"/>
      <w:lvlText w:val="3.%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4C44A57"/>
    <w:multiLevelType w:val="hybridMultilevel"/>
    <w:tmpl w:val="062872CC"/>
    <w:lvl w:ilvl="0" w:tplc="7F06AEC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E6334B"/>
    <w:multiLevelType w:val="hybridMultilevel"/>
    <w:tmpl w:val="F3302E3A"/>
    <w:lvl w:ilvl="0" w:tplc="0409000F">
      <w:start w:val="1"/>
      <w:numFmt w:val="decimal"/>
      <w:lvlText w:val="%1."/>
      <w:lvlJc w:val="left"/>
      <w:pPr>
        <w:ind w:left="765" w:hanging="360"/>
      </w:pPr>
      <w:rPr>
        <w:rFonts w:cs="Times New Roman"/>
      </w:rPr>
    </w:lvl>
    <w:lvl w:ilvl="1" w:tplc="04090019">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8">
    <w:nsid w:val="4F1F143D"/>
    <w:multiLevelType w:val="hybridMultilevel"/>
    <w:tmpl w:val="4D588D52"/>
    <w:lvl w:ilvl="0" w:tplc="7376DA48">
      <w:start w:val="1"/>
      <w:numFmt w:val="decimal"/>
      <w:lvlText w:val="5.%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D67BEA"/>
    <w:multiLevelType w:val="hybridMultilevel"/>
    <w:tmpl w:val="38625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487FD4"/>
    <w:multiLevelType w:val="hybridMultilevel"/>
    <w:tmpl w:val="57501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053F3B"/>
    <w:multiLevelType w:val="hybridMultilevel"/>
    <w:tmpl w:val="042A123E"/>
    <w:lvl w:ilvl="0" w:tplc="60365532">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382B83"/>
    <w:multiLevelType w:val="hybridMultilevel"/>
    <w:tmpl w:val="3FA89F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CC498A"/>
    <w:multiLevelType w:val="multilevel"/>
    <w:tmpl w:val="F5DC7E7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72C11C7A"/>
    <w:multiLevelType w:val="multilevel"/>
    <w:tmpl w:val="7AE06C44"/>
    <w:lvl w:ilvl="0">
      <w:start w:val="3"/>
      <w:numFmt w:val="decimal"/>
      <w:lvlText w:val="%1"/>
      <w:lvlJc w:val="left"/>
      <w:pPr>
        <w:ind w:left="375" w:hanging="375"/>
      </w:pPr>
      <w:rPr>
        <w:rFonts w:hint="default"/>
      </w:rPr>
    </w:lvl>
    <w:lvl w:ilvl="1">
      <w:start w:val="1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7363580"/>
    <w:multiLevelType w:val="multilevel"/>
    <w:tmpl w:val="630AF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DA151E1"/>
    <w:multiLevelType w:val="multilevel"/>
    <w:tmpl w:val="569285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9"/>
  </w:num>
  <w:num w:numId="2">
    <w:abstractNumId w:val="10"/>
  </w:num>
  <w:num w:numId="3">
    <w:abstractNumId w:val="1"/>
  </w:num>
  <w:num w:numId="4">
    <w:abstractNumId w:val="15"/>
  </w:num>
  <w:num w:numId="5">
    <w:abstractNumId w:val="2"/>
  </w:num>
  <w:num w:numId="6">
    <w:abstractNumId w:val="6"/>
  </w:num>
  <w:num w:numId="7">
    <w:abstractNumId w:val="3"/>
  </w:num>
  <w:num w:numId="8">
    <w:abstractNumId w:val="5"/>
  </w:num>
  <w:num w:numId="9">
    <w:abstractNumId w:val="7"/>
  </w:num>
  <w:num w:numId="10">
    <w:abstractNumId w:val="16"/>
  </w:num>
  <w:num w:numId="11">
    <w:abstractNumId w:val="12"/>
  </w:num>
  <w:num w:numId="12">
    <w:abstractNumId w:val="4"/>
  </w:num>
  <w:num w:numId="13">
    <w:abstractNumId w:val="13"/>
  </w:num>
  <w:num w:numId="14">
    <w:abstractNumId w:val="14"/>
  </w:num>
  <w:num w:numId="15">
    <w:abstractNumId w:val="8"/>
  </w:num>
  <w:num w:numId="16">
    <w:abstractNumId w:val="1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SortMethod w:val="0000"/>
  <w:defaultTabStop w:val="720"/>
  <w:characterSpacingControl w:val="doNotCompress"/>
  <w:compat/>
  <w:rsids>
    <w:rsidRoot w:val="00122568"/>
    <w:rsid w:val="000301CB"/>
    <w:rsid w:val="00032DCD"/>
    <w:rsid w:val="00063407"/>
    <w:rsid w:val="00083DE1"/>
    <w:rsid w:val="000E4613"/>
    <w:rsid w:val="000F3743"/>
    <w:rsid w:val="00122568"/>
    <w:rsid w:val="00141F49"/>
    <w:rsid w:val="00143FBB"/>
    <w:rsid w:val="00153C13"/>
    <w:rsid w:val="0019477F"/>
    <w:rsid w:val="001A091E"/>
    <w:rsid w:val="001D4D61"/>
    <w:rsid w:val="002264F5"/>
    <w:rsid w:val="00261F4B"/>
    <w:rsid w:val="00285160"/>
    <w:rsid w:val="002C09C5"/>
    <w:rsid w:val="002D7B89"/>
    <w:rsid w:val="002E7AEC"/>
    <w:rsid w:val="0032076B"/>
    <w:rsid w:val="00324774"/>
    <w:rsid w:val="00325331"/>
    <w:rsid w:val="00361D7A"/>
    <w:rsid w:val="003800B5"/>
    <w:rsid w:val="003E0137"/>
    <w:rsid w:val="003E4529"/>
    <w:rsid w:val="003F182F"/>
    <w:rsid w:val="004D50A6"/>
    <w:rsid w:val="00532A28"/>
    <w:rsid w:val="00542B80"/>
    <w:rsid w:val="005479E4"/>
    <w:rsid w:val="00557883"/>
    <w:rsid w:val="00561998"/>
    <w:rsid w:val="005731D3"/>
    <w:rsid w:val="0059252C"/>
    <w:rsid w:val="005A75D1"/>
    <w:rsid w:val="005E215A"/>
    <w:rsid w:val="005E3772"/>
    <w:rsid w:val="0061108A"/>
    <w:rsid w:val="00624042"/>
    <w:rsid w:val="006665B7"/>
    <w:rsid w:val="007106F0"/>
    <w:rsid w:val="0075388C"/>
    <w:rsid w:val="00760408"/>
    <w:rsid w:val="00761578"/>
    <w:rsid w:val="00766711"/>
    <w:rsid w:val="007822A4"/>
    <w:rsid w:val="007E064D"/>
    <w:rsid w:val="007F5482"/>
    <w:rsid w:val="008126B0"/>
    <w:rsid w:val="00814912"/>
    <w:rsid w:val="00883C7F"/>
    <w:rsid w:val="008B420B"/>
    <w:rsid w:val="008C61DA"/>
    <w:rsid w:val="00900682"/>
    <w:rsid w:val="009162C0"/>
    <w:rsid w:val="0092070E"/>
    <w:rsid w:val="00936E06"/>
    <w:rsid w:val="009A7CCA"/>
    <w:rsid w:val="009D0F0A"/>
    <w:rsid w:val="009E493C"/>
    <w:rsid w:val="009F2DE5"/>
    <w:rsid w:val="00A27680"/>
    <w:rsid w:val="00A642A0"/>
    <w:rsid w:val="00AB1B5F"/>
    <w:rsid w:val="00AD10E6"/>
    <w:rsid w:val="00AD6745"/>
    <w:rsid w:val="00AD6B71"/>
    <w:rsid w:val="00B2731B"/>
    <w:rsid w:val="00B7344C"/>
    <w:rsid w:val="00C2144E"/>
    <w:rsid w:val="00C21ACA"/>
    <w:rsid w:val="00C37D62"/>
    <w:rsid w:val="00C40823"/>
    <w:rsid w:val="00C45DCC"/>
    <w:rsid w:val="00C7404B"/>
    <w:rsid w:val="00C7586E"/>
    <w:rsid w:val="00CA7AB7"/>
    <w:rsid w:val="00CD6A30"/>
    <w:rsid w:val="00D02442"/>
    <w:rsid w:val="00D16B78"/>
    <w:rsid w:val="00D45A46"/>
    <w:rsid w:val="00D70150"/>
    <w:rsid w:val="00D72DB2"/>
    <w:rsid w:val="00DC02A3"/>
    <w:rsid w:val="00DD67A3"/>
    <w:rsid w:val="00E208E7"/>
    <w:rsid w:val="00E62D13"/>
    <w:rsid w:val="00E65D41"/>
    <w:rsid w:val="00E84342"/>
    <w:rsid w:val="00EA55E2"/>
    <w:rsid w:val="00EF1250"/>
    <w:rsid w:val="00F75B52"/>
    <w:rsid w:val="00F91CCB"/>
    <w:rsid w:val="00FD4EB5"/>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0502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122568"/>
    <w:pPr>
      <w:ind w:left="720"/>
      <w:contextualSpacing/>
    </w:pPr>
  </w:style>
  <w:style w:type="table" w:styleId="TableGrid">
    <w:name w:val="Table Grid"/>
    <w:basedOn w:val="TableNormal"/>
    <w:uiPriority w:val="59"/>
    <w:rsid w:val="001225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B619CC"/>
    <w:rPr>
      <w:color w:val="0000FF"/>
      <w:u w:val="single"/>
    </w:rPr>
  </w:style>
  <w:style w:type="character" w:styleId="FollowedHyperlink">
    <w:name w:val="FollowedHyperlink"/>
    <w:basedOn w:val="DefaultParagraphFont"/>
    <w:uiPriority w:val="99"/>
    <w:semiHidden/>
    <w:unhideWhenUsed/>
    <w:rsid w:val="00B619CC"/>
    <w:rPr>
      <w:color w:val="800080"/>
      <w:u w:val="single"/>
    </w:rPr>
  </w:style>
  <w:style w:type="paragraph" w:customStyle="1" w:styleId="NormalLatin10pt">
    <w:name w:val="Normal + (Latin) 10 pt"/>
    <w:basedOn w:val="Normal"/>
    <w:link w:val="NormalLatin10ptChar"/>
    <w:rsid w:val="00B05C04"/>
    <w:pPr>
      <w:spacing w:after="0" w:line="240" w:lineRule="auto"/>
      <w:ind w:left="720"/>
    </w:pPr>
    <w:rPr>
      <w:sz w:val="20"/>
      <w:lang w:eastAsia="ko-KR"/>
    </w:rPr>
  </w:style>
  <w:style w:type="character" w:customStyle="1" w:styleId="NormalLatin10ptChar">
    <w:name w:val="Normal + (Latin) 10 pt Char"/>
    <w:basedOn w:val="DefaultParagraphFont"/>
    <w:link w:val="NormalLatin10pt"/>
    <w:rsid w:val="00B05C04"/>
    <w:rPr>
      <w:szCs w:val="22"/>
      <w:lang w:eastAsia="ko-KR"/>
    </w:rPr>
  </w:style>
  <w:style w:type="character" w:styleId="PlaceholderText">
    <w:name w:val="Placeholder Text"/>
    <w:basedOn w:val="DefaultParagraphFont"/>
    <w:uiPriority w:val="99"/>
    <w:unhideWhenUsed/>
    <w:rsid w:val="00F91CCB"/>
    <w:rPr>
      <w:color w:val="808080"/>
    </w:rPr>
  </w:style>
  <w:style w:type="paragraph" w:styleId="BalloonText">
    <w:name w:val="Balloon Text"/>
    <w:basedOn w:val="Normal"/>
    <w:link w:val="BalloonTextChar"/>
    <w:uiPriority w:val="99"/>
    <w:semiHidden/>
    <w:unhideWhenUsed/>
    <w:rsid w:val="00F91C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CCB"/>
    <w:rPr>
      <w:rFonts w:ascii="Tahoma" w:hAnsi="Tahoma" w:cs="Tahoma"/>
      <w:sz w:val="16"/>
      <w:szCs w:val="16"/>
    </w:rPr>
  </w:style>
  <w:style w:type="paragraph" w:customStyle="1" w:styleId="caff">
    <w:name w:val="caff"/>
    <w:basedOn w:val="Normal"/>
    <w:rsid w:val="00A642A0"/>
    <w:pPr>
      <w:spacing w:before="100" w:beforeAutospacing="1" w:after="100" w:afterAutospacing="1" w:line="240" w:lineRule="auto"/>
    </w:pPr>
    <w:rPr>
      <w:rFonts w:ascii="Times New Roman" w:eastAsia="Times New Roman" w:hAnsi="Times New Roman"/>
      <w:sz w:val="24"/>
      <w:szCs w:val="24"/>
    </w:rPr>
  </w:style>
  <w:style w:type="character" w:customStyle="1" w:styleId="journalname">
    <w:name w:val="journalname"/>
    <w:basedOn w:val="DefaultParagraphFont"/>
    <w:rsid w:val="00542B80"/>
  </w:style>
  <w:style w:type="character" w:customStyle="1" w:styleId="journalnumber">
    <w:name w:val="journalnumber"/>
    <w:basedOn w:val="DefaultParagraphFont"/>
    <w:rsid w:val="00542B80"/>
  </w:style>
  <w:style w:type="character" w:customStyle="1" w:styleId="cite-month-year">
    <w:name w:val="cite-month-year"/>
    <w:basedOn w:val="DefaultParagraphFont"/>
    <w:rsid w:val="00542B80"/>
  </w:style>
  <w:style w:type="paragraph" w:styleId="ListParagraph">
    <w:name w:val="List Paragraph"/>
    <w:basedOn w:val="Normal"/>
    <w:uiPriority w:val="34"/>
    <w:qFormat/>
    <w:rsid w:val="00542B80"/>
    <w:pPr>
      <w:ind w:left="720"/>
      <w:contextualSpacing/>
    </w:pPr>
  </w:style>
  <w:style w:type="paragraph" w:styleId="HTMLPreformatted">
    <w:name w:val="HTML Preformatted"/>
    <w:basedOn w:val="Normal"/>
    <w:link w:val="HTMLPreformattedChar"/>
    <w:uiPriority w:val="99"/>
    <w:unhideWhenUsed/>
    <w:rsid w:val="00B73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7344C"/>
    <w:rPr>
      <w:rFonts w:ascii="Courier New" w:eastAsia="Times New Roman" w:hAnsi="Courier New" w:cs="Courier New"/>
    </w:rPr>
  </w:style>
  <w:style w:type="character" w:styleId="Emphasis">
    <w:name w:val="Emphasis"/>
    <w:basedOn w:val="DefaultParagraphFont"/>
    <w:uiPriority w:val="20"/>
    <w:qFormat/>
    <w:rsid w:val="002264F5"/>
    <w:rPr>
      <w:i/>
      <w:iCs/>
    </w:rPr>
  </w:style>
  <w:style w:type="paragraph" w:customStyle="1" w:styleId="authors">
    <w:name w:val="authors"/>
    <w:basedOn w:val="Normal"/>
    <w:rsid w:val="002264F5"/>
    <w:pPr>
      <w:spacing w:before="100" w:beforeAutospacing="1" w:after="100" w:afterAutospacing="1" w:line="240" w:lineRule="auto"/>
    </w:pPr>
    <w:rPr>
      <w:rFonts w:ascii="Times New Roman" w:eastAsia="Times New Roman" w:hAnsi="Times New Roman"/>
      <w:sz w:val="24"/>
      <w:szCs w:val="24"/>
    </w:rPr>
  </w:style>
  <w:style w:type="paragraph" w:customStyle="1" w:styleId="source">
    <w:name w:val="source"/>
    <w:basedOn w:val="Normal"/>
    <w:rsid w:val="002264F5"/>
    <w:pPr>
      <w:spacing w:before="100" w:beforeAutospacing="1" w:after="100" w:afterAutospacing="1" w:line="240" w:lineRule="auto"/>
    </w:pPr>
    <w:rPr>
      <w:rFonts w:ascii="Times New Roman" w:eastAsia="Times New Roman" w:hAnsi="Times New Roman"/>
      <w:sz w:val="24"/>
      <w:szCs w:val="24"/>
    </w:rPr>
  </w:style>
  <w:style w:type="character" w:customStyle="1" w:styleId="ti2">
    <w:name w:val="ti2"/>
    <w:basedOn w:val="DefaultParagraphFont"/>
    <w:rsid w:val="000E4613"/>
    <w:rPr>
      <w:sz w:val="22"/>
      <w:szCs w:val="22"/>
    </w:rPr>
  </w:style>
  <w:style w:type="paragraph" w:customStyle="1" w:styleId="title">
    <w:name w:val="title"/>
    <w:basedOn w:val="Normal"/>
    <w:rsid w:val="000E4613"/>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2E7AEC"/>
    <w:rPr>
      <w:sz w:val="16"/>
      <w:szCs w:val="16"/>
    </w:rPr>
  </w:style>
  <w:style w:type="paragraph" w:styleId="CommentText">
    <w:name w:val="annotation text"/>
    <w:basedOn w:val="Normal"/>
    <w:link w:val="CommentTextChar"/>
    <w:uiPriority w:val="99"/>
    <w:semiHidden/>
    <w:unhideWhenUsed/>
    <w:rsid w:val="002E7AEC"/>
    <w:pPr>
      <w:spacing w:line="240" w:lineRule="auto"/>
    </w:pPr>
    <w:rPr>
      <w:sz w:val="20"/>
      <w:szCs w:val="20"/>
    </w:rPr>
  </w:style>
  <w:style w:type="character" w:customStyle="1" w:styleId="CommentTextChar">
    <w:name w:val="Comment Text Char"/>
    <w:basedOn w:val="DefaultParagraphFont"/>
    <w:link w:val="CommentText"/>
    <w:uiPriority w:val="99"/>
    <w:semiHidden/>
    <w:rsid w:val="002E7AEC"/>
  </w:style>
  <w:style w:type="paragraph" w:styleId="CommentSubject">
    <w:name w:val="annotation subject"/>
    <w:basedOn w:val="CommentText"/>
    <w:next w:val="CommentText"/>
    <w:link w:val="CommentSubjectChar"/>
    <w:uiPriority w:val="99"/>
    <w:semiHidden/>
    <w:unhideWhenUsed/>
    <w:rsid w:val="002E7AEC"/>
    <w:rPr>
      <w:b/>
      <w:bCs/>
    </w:rPr>
  </w:style>
  <w:style w:type="character" w:customStyle="1" w:styleId="CommentSubjectChar">
    <w:name w:val="Comment Subject Char"/>
    <w:basedOn w:val="CommentTextChar"/>
    <w:link w:val="CommentSubject"/>
    <w:uiPriority w:val="99"/>
    <w:semiHidden/>
    <w:rsid w:val="002E7AEC"/>
    <w:rPr>
      <w:b/>
      <w:bCs/>
    </w:rPr>
  </w:style>
</w:styles>
</file>

<file path=word/webSettings.xml><?xml version="1.0" encoding="utf-8"?>
<w:webSettings xmlns:r="http://schemas.openxmlformats.org/officeDocument/2006/relationships" xmlns:w="http://schemas.openxmlformats.org/wordprocessingml/2006/main">
  <w:divs>
    <w:div w:id="541864203">
      <w:bodyDiv w:val="1"/>
      <w:marLeft w:val="0"/>
      <w:marRight w:val="0"/>
      <w:marTop w:val="0"/>
      <w:marBottom w:val="0"/>
      <w:divBdr>
        <w:top w:val="none" w:sz="0" w:space="0" w:color="auto"/>
        <w:left w:val="none" w:sz="0" w:space="0" w:color="auto"/>
        <w:bottom w:val="none" w:sz="0" w:space="0" w:color="auto"/>
        <w:right w:val="none" w:sz="0" w:space="0" w:color="auto"/>
      </w:divBdr>
    </w:div>
    <w:div w:id="773407109">
      <w:bodyDiv w:val="1"/>
      <w:marLeft w:val="0"/>
      <w:marRight w:val="0"/>
      <w:marTop w:val="0"/>
      <w:marBottom w:val="0"/>
      <w:divBdr>
        <w:top w:val="none" w:sz="0" w:space="0" w:color="auto"/>
        <w:left w:val="none" w:sz="0" w:space="0" w:color="auto"/>
        <w:bottom w:val="none" w:sz="0" w:space="0" w:color="auto"/>
        <w:right w:val="none" w:sz="0" w:space="0" w:color="auto"/>
      </w:divBdr>
    </w:div>
    <w:div w:id="811403908">
      <w:bodyDiv w:val="1"/>
      <w:marLeft w:val="0"/>
      <w:marRight w:val="0"/>
      <w:marTop w:val="0"/>
      <w:marBottom w:val="0"/>
      <w:divBdr>
        <w:top w:val="none" w:sz="0" w:space="0" w:color="auto"/>
        <w:left w:val="none" w:sz="0" w:space="0" w:color="auto"/>
        <w:bottom w:val="none" w:sz="0" w:space="0" w:color="auto"/>
        <w:right w:val="none" w:sz="0" w:space="0" w:color="auto"/>
      </w:divBdr>
    </w:div>
    <w:div w:id="1460954729">
      <w:bodyDiv w:val="1"/>
      <w:marLeft w:val="0"/>
      <w:marRight w:val="0"/>
      <w:marTop w:val="0"/>
      <w:marBottom w:val="0"/>
      <w:divBdr>
        <w:top w:val="none" w:sz="0" w:space="0" w:color="auto"/>
        <w:left w:val="none" w:sz="0" w:space="0" w:color="auto"/>
        <w:bottom w:val="none" w:sz="0" w:space="0" w:color="auto"/>
        <w:right w:val="none" w:sz="0" w:space="0" w:color="auto"/>
      </w:divBdr>
    </w:div>
    <w:div w:id="1988506731">
      <w:bodyDiv w:val="1"/>
      <w:marLeft w:val="0"/>
      <w:marRight w:val="0"/>
      <w:marTop w:val="0"/>
      <w:marBottom w:val="0"/>
      <w:divBdr>
        <w:top w:val="none" w:sz="0" w:space="0" w:color="auto"/>
        <w:left w:val="none" w:sz="0" w:space="0" w:color="auto"/>
        <w:bottom w:val="none" w:sz="0" w:space="0" w:color="auto"/>
        <w:right w:val="none" w:sz="0" w:space="0" w:color="auto"/>
      </w:divBdr>
    </w:div>
    <w:div w:id="205265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gall@aecom.yu.edu"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hyperlink" Target="mailto:dkedrin@aecom.yu.edu" TargetMode="Externa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gligori@aecom.yu.edu"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j.vanrheenen@niob.knaw.nl" TargetMode="External"/><Relationship Id="rId4" Type="http://schemas.openxmlformats.org/officeDocument/2006/relationships/settings" Target="settings.xml"/><Relationship Id="rId9" Type="http://schemas.openxmlformats.org/officeDocument/2006/relationships/hyperlink" Target="mailto:condeeli@aecom.yu.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8FD8A-0132-405F-A97D-93563E3DA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2907</Words>
  <Characters>16571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JoVE Article Template:</vt:lpstr>
    </vt:vector>
  </TitlesOfParts>
  <Company/>
  <LinksUpToDate>false</LinksUpToDate>
  <CharactersWithSpaces>19440</CharactersWithSpaces>
  <SharedDoc>false</SharedDoc>
  <HLinks>
    <vt:vector size="30" baseType="variant">
      <vt:variant>
        <vt:i4>8061002</vt:i4>
      </vt:variant>
      <vt:variant>
        <vt:i4>12</vt:i4>
      </vt:variant>
      <vt:variant>
        <vt:i4>0</vt:i4>
      </vt:variant>
      <vt:variant>
        <vt:i4>5</vt:i4>
      </vt:variant>
      <vt:variant>
        <vt:lpwstr>mailto:j.vanrheenen@niob.knaw.nl</vt:lpwstr>
      </vt:variant>
      <vt:variant>
        <vt:lpwstr/>
      </vt:variant>
      <vt:variant>
        <vt:i4>6750225</vt:i4>
      </vt:variant>
      <vt:variant>
        <vt:i4>9</vt:i4>
      </vt:variant>
      <vt:variant>
        <vt:i4>0</vt:i4>
      </vt:variant>
      <vt:variant>
        <vt:i4>5</vt:i4>
      </vt:variant>
      <vt:variant>
        <vt:lpwstr>mailto:condeeli@aecom.yu.edu</vt:lpwstr>
      </vt:variant>
      <vt:variant>
        <vt:lpwstr/>
      </vt:variant>
      <vt:variant>
        <vt:i4>1769598</vt:i4>
      </vt:variant>
      <vt:variant>
        <vt:i4>6</vt:i4>
      </vt:variant>
      <vt:variant>
        <vt:i4>0</vt:i4>
      </vt:variant>
      <vt:variant>
        <vt:i4>5</vt:i4>
      </vt:variant>
      <vt:variant>
        <vt:lpwstr>mailto:segall@aecom.yu.edu</vt:lpwstr>
      </vt:variant>
      <vt:variant>
        <vt:lpwstr/>
      </vt:variant>
      <vt:variant>
        <vt:i4>2293848</vt:i4>
      </vt:variant>
      <vt:variant>
        <vt:i4>3</vt:i4>
      </vt:variant>
      <vt:variant>
        <vt:i4>0</vt:i4>
      </vt:variant>
      <vt:variant>
        <vt:i4>5</vt:i4>
      </vt:variant>
      <vt:variant>
        <vt:lpwstr>mailto:dkedrin@aecom.yu.edu</vt:lpwstr>
      </vt:variant>
      <vt:variant>
        <vt:lpwstr/>
      </vt:variant>
      <vt:variant>
        <vt:i4>7864350</vt:i4>
      </vt:variant>
      <vt:variant>
        <vt:i4>0</vt:i4>
      </vt:variant>
      <vt:variant>
        <vt:i4>0</vt:i4>
      </vt:variant>
      <vt:variant>
        <vt:i4>5</vt:i4>
      </vt:variant>
      <vt:variant>
        <vt:lpwstr>mailto:bgligori@aecom.yu.edu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JoVE Article Template:</dc:title>
  <dc:subject/>
  <dc:creator>nikitab</dc:creator>
  <cp:keywords/>
  <cp:lastModifiedBy>Bojana Gligorijevic</cp:lastModifiedBy>
  <cp:revision>3</cp:revision>
  <dcterms:created xsi:type="dcterms:W3CDTF">2009-02-20T20:35:00Z</dcterms:created>
  <dcterms:modified xsi:type="dcterms:W3CDTF">2009-02-20T20:53:00Z</dcterms:modified>
</cp:coreProperties>
</file>