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85CAD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TITLE:</w:t>
      </w:r>
    </w:p>
    <w:p w14:paraId="24A83756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Automated Multiplex Immunofluorescence Panel for Immuno-oncology Studies on Formalin-fixed Carcinoma Tissue Specimens</w:t>
      </w:r>
    </w:p>
    <w:p w14:paraId="645F9397" w14:textId="77777777" w:rsidR="00F53E3D" w:rsidRDefault="00F53E3D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41ADEE48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AUTHORS:</w:t>
      </w:r>
      <w:r>
        <w:rPr>
          <w:rFonts w:ascii="Calibri" w:eastAsia="Calibri" w:hAnsi="Calibri" w:cs="Calibri"/>
          <w:sz w:val="24"/>
        </w:rPr>
        <w:t xml:space="preserve"> </w:t>
      </w:r>
    </w:p>
    <w:p w14:paraId="489B259C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  <w:vertAlign w:val="superscript"/>
        </w:rPr>
      </w:pPr>
      <w:r>
        <w:rPr>
          <w:rFonts w:ascii="Calibri" w:eastAsia="Calibri" w:hAnsi="Calibri" w:cs="Calibri"/>
          <w:sz w:val="24"/>
        </w:rPr>
        <w:t>Michael Surace</w:t>
      </w:r>
      <w:r>
        <w:rPr>
          <w:rFonts w:ascii="Calibri" w:eastAsia="Calibri" w:hAnsi="Calibri" w:cs="Calibri"/>
          <w:sz w:val="24"/>
          <w:vertAlign w:val="superscript"/>
        </w:rPr>
        <w:t>1</w:t>
      </w:r>
      <w:r>
        <w:rPr>
          <w:rFonts w:ascii="Calibri" w:eastAsia="Calibri" w:hAnsi="Calibri" w:cs="Calibri"/>
          <w:sz w:val="24"/>
        </w:rPr>
        <w:t>, Karma Dacosta</w:t>
      </w:r>
      <w:r>
        <w:rPr>
          <w:rFonts w:ascii="Calibri" w:eastAsia="Calibri" w:hAnsi="Calibri" w:cs="Calibri"/>
          <w:sz w:val="24"/>
          <w:vertAlign w:val="superscript"/>
        </w:rPr>
        <w:t>1</w:t>
      </w:r>
      <w:r>
        <w:rPr>
          <w:rFonts w:ascii="Calibri" w:eastAsia="Calibri" w:hAnsi="Calibri" w:cs="Calibri"/>
          <w:sz w:val="24"/>
        </w:rPr>
        <w:t>, Anna Huntley</w:t>
      </w:r>
      <w:r>
        <w:rPr>
          <w:rFonts w:ascii="Calibri" w:eastAsia="Calibri" w:hAnsi="Calibri" w:cs="Calibri"/>
          <w:sz w:val="24"/>
          <w:vertAlign w:val="superscript"/>
        </w:rPr>
        <w:t>1</w:t>
      </w:r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Weiguang</w:t>
      </w:r>
      <w:proofErr w:type="spellEnd"/>
      <w:r>
        <w:rPr>
          <w:rFonts w:ascii="Calibri" w:eastAsia="Calibri" w:hAnsi="Calibri" w:cs="Calibri"/>
          <w:sz w:val="24"/>
        </w:rPr>
        <w:t xml:space="preserve"> Zhao</w:t>
      </w:r>
      <w:r>
        <w:rPr>
          <w:rFonts w:ascii="Calibri" w:eastAsia="Calibri" w:hAnsi="Calibri" w:cs="Calibri"/>
          <w:sz w:val="24"/>
          <w:vertAlign w:val="superscript"/>
        </w:rPr>
        <w:t>1</w:t>
      </w:r>
      <w:r>
        <w:rPr>
          <w:rFonts w:ascii="Calibri" w:eastAsia="Calibri" w:hAnsi="Calibri" w:cs="Calibri"/>
          <w:sz w:val="24"/>
        </w:rPr>
        <w:t>, Christopher Bagnall</w:t>
      </w:r>
      <w:r>
        <w:rPr>
          <w:rFonts w:ascii="Calibri" w:eastAsia="Calibri" w:hAnsi="Calibri" w:cs="Calibri"/>
          <w:sz w:val="24"/>
          <w:vertAlign w:val="superscript"/>
        </w:rPr>
        <w:t>2</w:t>
      </w:r>
      <w:r>
        <w:rPr>
          <w:rFonts w:ascii="Calibri" w:eastAsia="Calibri" w:hAnsi="Calibri" w:cs="Calibri"/>
          <w:sz w:val="24"/>
        </w:rPr>
        <w:t>, Charles Brown</w:t>
      </w:r>
      <w:r>
        <w:rPr>
          <w:rFonts w:ascii="Calibri" w:eastAsia="Calibri" w:hAnsi="Calibri" w:cs="Calibri"/>
          <w:sz w:val="24"/>
          <w:vertAlign w:val="superscript"/>
        </w:rPr>
        <w:t>1</w:t>
      </w:r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Chichung</w:t>
      </w:r>
      <w:proofErr w:type="spellEnd"/>
      <w:r>
        <w:rPr>
          <w:rFonts w:ascii="Calibri" w:eastAsia="Calibri" w:hAnsi="Calibri" w:cs="Calibri"/>
          <w:sz w:val="24"/>
        </w:rPr>
        <w:t xml:space="preserve"> Wang</w:t>
      </w:r>
      <w:r>
        <w:rPr>
          <w:rFonts w:ascii="Calibri" w:eastAsia="Calibri" w:hAnsi="Calibri" w:cs="Calibri"/>
          <w:sz w:val="24"/>
          <w:vertAlign w:val="superscript"/>
        </w:rPr>
        <w:t>3</w:t>
      </w:r>
      <w:r>
        <w:rPr>
          <w:rFonts w:ascii="Calibri" w:eastAsia="Calibri" w:hAnsi="Calibri" w:cs="Calibri"/>
          <w:sz w:val="24"/>
        </w:rPr>
        <w:t>, Kristin Roman</w:t>
      </w:r>
      <w:r>
        <w:rPr>
          <w:rFonts w:ascii="Calibri" w:eastAsia="Calibri" w:hAnsi="Calibri" w:cs="Calibri"/>
          <w:sz w:val="24"/>
          <w:vertAlign w:val="superscript"/>
        </w:rPr>
        <w:t>3</w:t>
      </w:r>
      <w:r>
        <w:rPr>
          <w:rFonts w:ascii="Calibri" w:eastAsia="Calibri" w:hAnsi="Calibri" w:cs="Calibri"/>
          <w:sz w:val="24"/>
        </w:rPr>
        <w:t>, Jennifer Cann</w:t>
      </w:r>
      <w:r>
        <w:rPr>
          <w:rFonts w:ascii="Calibri" w:eastAsia="Calibri" w:hAnsi="Calibri" w:cs="Calibri"/>
          <w:sz w:val="24"/>
          <w:vertAlign w:val="superscript"/>
        </w:rPr>
        <w:t>1</w:t>
      </w:r>
      <w:r>
        <w:rPr>
          <w:rFonts w:ascii="Calibri" w:eastAsia="Calibri" w:hAnsi="Calibri" w:cs="Calibri"/>
          <w:sz w:val="24"/>
        </w:rPr>
        <w:t>, Arthur Lewis</w:t>
      </w:r>
      <w:r>
        <w:rPr>
          <w:rFonts w:ascii="Calibri" w:eastAsia="Calibri" w:hAnsi="Calibri" w:cs="Calibri"/>
          <w:sz w:val="24"/>
          <w:vertAlign w:val="superscript"/>
        </w:rPr>
        <w:t>2</w:t>
      </w:r>
      <w:r>
        <w:rPr>
          <w:rFonts w:ascii="Calibri" w:eastAsia="Calibri" w:hAnsi="Calibri" w:cs="Calibri"/>
          <w:sz w:val="24"/>
        </w:rPr>
        <w:t>, Keith Steele</w:t>
      </w:r>
      <w:r>
        <w:rPr>
          <w:rFonts w:ascii="Calibri" w:eastAsia="Calibri" w:hAnsi="Calibri" w:cs="Calibri"/>
          <w:sz w:val="24"/>
          <w:vertAlign w:val="superscript"/>
        </w:rPr>
        <w:t>1</w:t>
      </w:r>
      <w:r>
        <w:rPr>
          <w:rFonts w:ascii="Calibri" w:eastAsia="Calibri" w:hAnsi="Calibri" w:cs="Calibri"/>
          <w:sz w:val="24"/>
        </w:rPr>
        <w:t>, Marlon Rebelatto</w:t>
      </w:r>
      <w:r>
        <w:rPr>
          <w:rFonts w:ascii="Calibri" w:eastAsia="Calibri" w:hAnsi="Calibri" w:cs="Calibri"/>
          <w:sz w:val="24"/>
          <w:vertAlign w:val="superscript"/>
        </w:rPr>
        <w:t>1</w:t>
      </w:r>
      <w:r>
        <w:rPr>
          <w:rFonts w:ascii="Calibri" w:eastAsia="Calibri" w:hAnsi="Calibri" w:cs="Calibri"/>
          <w:sz w:val="24"/>
        </w:rPr>
        <w:t>, Edwin R. Parra</w:t>
      </w:r>
      <w:r>
        <w:rPr>
          <w:rFonts w:ascii="Calibri" w:eastAsia="Calibri" w:hAnsi="Calibri" w:cs="Calibri"/>
          <w:sz w:val="24"/>
          <w:vertAlign w:val="superscript"/>
        </w:rPr>
        <w:t>4</w:t>
      </w:r>
      <w:r>
        <w:rPr>
          <w:rFonts w:ascii="Calibri" w:eastAsia="Calibri" w:hAnsi="Calibri" w:cs="Calibri"/>
          <w:sz w:val="24"/>
        </w:rPr>
        <w:t>, Clifford C. Hoyt</w:t>
      </w:r>
      <w:r>
        <w:rPr>
          <w:rFonts w:ascii="Calibri" w:eastAsia="Calibri" w:hAnsi="Calibri" w:cs="Calibri"/>
          <w:sz w:val="24"/>
          <w:vertAlign w:val="superscript"/>
        </w:rPr>
        <w:t>3</w:t>
      </w:r>
      <w:r>
        <w:rPr>
          <w:rFonts w:ascii="Calibri" w:eastAsia="Calibri" w:hAnsi="Calibri" w:cs="Calibri"/>
          <w:sz w:val="24"/>
        </w:rPr>
        <w:t>, Jaime Rodriguez-Canales</w:t>
      </w:r>
      <w:r>
        <w:rPr>
          <w:rFonts w:ascii="Calibri" w:eastAsia="Calibri" w:hAnsi="Calibri" w:cs="Calibri"/>
          <w:sz w:val="24"/>
          <w:vertAlign w:val="superscript"/>
        </w:rPr>
        <w:t>1</w:t>
      </w:r>
    </w:p>
    <w:p w14:paraId="02FEA944" w14:textId="77777777" w:rsidR="00F53E3D" w:rsidRDefault="00F53E3D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7EB05623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vertAlign w:val="superscript"/>
        </w:rPr>
        <w:t>1</w:t>
      </w:r>
      <w:r>
        <w:rPr>
          <w:rFonts w:ascii="Calibri" w:eastAsia="Calibri" w:hAnsi="Calibri" w:cs="Calibri"/>
          <w:sz w:val="24"/>
        </w:rPr>
        <w:t xml:space="preserve">Laboratory of Pathology, </w:t>
      </w:r>
      <w:proofErr w:type="spellStart"/>
      <w:r>
        <w:rPr>
          <w:rFonts w:ascii="Calibri" w:eastAsia="Calibri" w:hAnsi="Calibri" w:cs="Calibri"/>
          <w:sz w:val="24"/>
        </w:rPr>
        <w:t>MedImmune</w:t>
      </w:r>
      <w:proofErr w:type="spellEnd"/>
      <w:r>
        <w:rPr>
          <w:rFonts w:ascii="Calibri" w:eastAsia="Calibri" w:hAnsi="Calibri" w:cs="Calibri"/>
          <w:sz w:val="24"/>
        </w:rPr>
        <w:t>, Gaithersburg, MD, USA</w:t>
      </w:r>
    </w:p>
    <w:p w14:paraId="4DE58503" w14:textId="77777777" w:rsidR="00F53E3D" w:rsidRDefault="00A666D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vertAlign w:val="superscript"/>
        </w:rPr>
        <w:t>2</w:t>
      </w:r>
      <w:r>
        <w:rPr>
          <w:rFonts w:ascii="Calibri" w:eastAsia="Calibri" w:hAnsi="Calibri" w:cs="Calibri"/>
          <w:sz w:val="24"/>
        </w:rPr>
        <w:t xml:space="preserve">Laboratory of Pathology, </w:t>
      </w:r>
      <w:proofErr w:type="spellStart"/>
      <w:r>
        <w:rPr>
          <w:rFonts w:ascii="Calibri" w:eastAsia="Calibri" w:hAnsi="Calibri" w:cs="Calibri"/>
          <w:sz w:val="24"/>
        </w:rPr>
        <w:t>MedImmune</w:t>
      </w:r>
      <w:proofErr w:type="spellEnd"/>
      <w:r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Granta</w:t>
      </w:r>
      <w:proofErr w:type="spellEnd"/>
      <w:r>
        <w:rPr>
          <w:rFonts w:ascii="Calibri" w:eastAsia="Calibri" w:hAnsi="Calibri" w:cs="Calibri"/>
          <w:sz w:val="24"/>
        </w:rPr>
        <w:t xml:space="preserve"> Park, Cambridge, UK</w:t>
      </w:r>
    </w:p>
    <w:p w14:paraId="792C9E13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vertAlign w:val="superscript"/>
        </w:rPr>
        <w:t>3</w:t>
      </w:r>
      <w:r>
        <w:rPr>
          <w:rFonts w:ascii="Calibri" w:eastAsia="Calibri" w:hAnsi="Calibri" w:cs="Calibri"/>
          <w:sz w:val="24"/>
        </w:rPr>
        <w:t>Perkin Elmer, Inc., Hopkinton, MA, USA</w:t>
      </w:r>
    </w:p>
    <w:p w14:paraId="3FB944E0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vertAlign w:val="superscript"/>
        </w:rPr>
        <w:t>4</w:t>
      </w:r>
      <w:r>
        <w:rPr>
          <w:rFonts w:ascii="Calibri" w:eastAsia="Calibri" w:hAnsi="Calibri" w:cs="Calibri"/>
          <w:sz w:val="24"/>
        </w:rPr>
        <w:t>Department of Translational Molecular Pathology, University of Texas – MD Anderson Cancer Center, Houston, TX, USA</w:t>
      </w:r>
    </w:p>
    <w:p w14:paraId="41941686" w14:textId="77777777" w:rsidR="00F53E3D" w:rsidRDefault="00F53E3D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6930E1A7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CORRESPONDING AUTHOR:</w:t>
      </w:r>
      <w:r>
        <w:rPr>
          <w:rFonts w:ascii="Calibri" w:eastAsia="Calibri" w:hAnsi="Calibri" w:cs="Calibri"/>
          <w:sz w:val="24"/>
        </w:rPr>
        <w:t xml:space="preserve"> </w:t>
      </w:r>
    </w:p>
    <w:p w14:paraId="134DAEBE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Michael </w:t>
      </w:r>
      <w:proofErr w:type="spellStart"/>
      <w:r>
        <w:rPr>
          <w:rFonts w:ascii="Calibri" w:eastAsia="Calibri" w:hAnsi="Calibri" w:cs="Calibri"/>
          <w:sz w:val="24"/>
        </w:rPr>
        <w:t>Surace</w:t>
      </w:r>
      <w:proofErr w:type="spellEnd"/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  <w:u w:val="single"/>
        </w:rPr>
        <w:t>(suracem@medimmune.com)</w:t>
      </w:r>
    </w:p>
    <w:p w14:paraId="26357828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301-398-4092</w:t>
      </w:r>
    </w:p>
    <w:p w14:paraId="6C4F54CB" w14:textId="77777777" w:rsidR="00F53E3D" w:rsidRDefault="00F53E3D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3A74EDC7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Jaime Rodriguez-Canales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  <w:u w:val="single"/>
        </w:rPr>
        <w:t>(</w:t>
      </w:r>
      <w:proofErr w:type="spellStart"/>
      <w:r>
        <w:rPr>
          <w:rFonts w:ascii="Calibri" w:eastAsia="Calibri" w:hAnsi="Calibri" w:cs="Calibri"/>
          <w:sz w:val="24"/>
          <w:u w:val="single"/>
        </w:rPr>
        <w:t>rodriguezcanalesj@medimmune.som</w:t>
      </w:r>
      <w:proofErr w:type="spellEnd"/>
      <w:r>
        <w:rPr>
          <w:rFonts w:ascii="Calibri" w:eastAsia="Calibri" w:hAnsi="Calibri" w:cs="Calibri"/>
          <w:sz w:val="24"/>
          <w:u w:val="single"/>
        </w:rPr>
        <w:t>)</w:t>
      </w:r>
    </w:p>
    <w:p w14:paraId="32D2B2DA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301-398-0882</w:t>
      </w:r>
    </w:p>
    <w:p w14:paraId="58241A94" w14:textId="77777777" w:rsidR="00F53E3D" w:rsidRDefault="00F53E3D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7C1C813E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Email Addresses of Co-authors:</w:t>
      </w:r>
    </w:p>
    <w:p w14:paraId="6C9733C9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Karma </w:t>
      </w:r>
      <w:proofErr w:type="spellStart"/>
      <w:r>
        <w:rPr>
          <w:rFonts w:ascii="Calibri" w:eastAsia="Calibri" w:hAnsi="Calibri" w:cs="Calibri"/>
          <w:sz w:val="24"/>
        </w:rPr>
        <w:t>Dacosta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(</w:t>
      </w:r>
      <w:r>
        <w:rPr>
          <w:rFonts w:ascii="Calibri" w:eastAsia="Calibri" w:hAnsi="Calibri" w:cs="Calibri"/>
          <w:sz w:val="24"/>
          <w:u w:val="single"/>
        </w:rPr>
        <w:t>dacostak@medimmune.com)</w:t>
      </w:r>
      <w:r>
        <w:rPr>
          <w:rFonts w:ascii="Calibri" w:eastAsia="Calibri" w:hAnsi="Calibri" w:cs="Calibri"/>
          <w:sz w:val="24"/>
        </w:rPr>
        <w:t xml:space="preserve"> </w:t>
      </w:r>
    </w:p>
    <w:p w14:paraId="7FAAA76B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Anna Huntley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(</w:t>
      </w:r>
      <w:r>
        <w:rPr>
          <w:rFonts w:ascii="Calibri" w:eastAsia="Calibri" w:hAnsi="Calibri" w:cs="Calibri"/>
          <w:sz w:val="24"/>
          <w:u w:val="single"/>
        </w:rPr>
        <w:t>huntleya@medimmune.com</w:t>
      </w:r>
      <w:r>
        <w:rPr>
          <w:rFonts w:ascii="Calibri" w:eastAsia="Calibri" w:hAnsi="Calibri" w:cs="Calibri"/>
          <w:sz w:val="24"/>
        </w:rPr>
        <w:t>)</w:t>
      </w:r>
    </w:p>
    <w:p w14:paraId="50E5A862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Weiguang</w:t>
      </w:r>
      <w:proofErr w:type="spellEnd"/>
      <w:r>
        <w:rPr>
          <w:rFonts w:ascii="Calibri" w:eastAsia="Calibri" w:hAnsi="Calibri" w:cs="Calibri"/>
          <w:sz w:val="24"/>
        </w:rPr>
        <w:t xml:space="preserve"> Zhao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(</w:t>
      </w:r>
      <w:r>
        <w:rPr>
          <w:rFonts w:ascii="Calibri" w:eastAsia="Calibri" w:hAnsi="Calibri" w:cs="Calibri"/>
          <w:sz w:val="24"/>
          <w:u w:val="single"/>
        </w:rPr>
        <w:t>zhaowe@medimmun</w:t>
      </w:r>
      <w:r>
        <w:rPr>
          <w:rFonts w:ascii="Calibri" w:eastAsia="Calibri" w:hAnsi="Calibri" w:cs="Calibri"/>
          <w:sz w:val="24"/>
          <w:u w:val="single"/>
        </w:rPr>
        <w:t>e.com)</w:t>
      </w:r>
      <w:r>
        <w:rPr>
          <w:rFonts w:ascii="Calibri" w:eastAsia="Calibri" w:hAnsi="Calibri" w:cs="Calibri"/>
          <w:sz w:val="24"/>
        </w:rPr>
        <w:t xml:space="preserve"> </w:t>
      </w:r>
    </w:p>
    <w:p w14:paraId="1579A2D4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Christopher Bagnall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(</w:t>
      </w:r>
      <w:r>
        <w:rPr>
          <w:rFonts w:ascii="Calibri" w:eastAsia="Calibri" w:hAnsi="Calibri" w:cs="Calibri"/>
          <w:sz w:val="24"/>
          <w:u w:val="single"/>
        </w:rPr>
        <w:t>bagnallc@MedImmune.com)</w:t>
      </w:r>
      <w:r>
        <w:rPr>
          <w:rFonts w:ascii="Calibri" w:eastAsia="Calibri" w:hAnsi="Calibri" w:cs="Calibri"/>
          <w:sz w:val="24"/>
        </w:rPr>
        <w:t xml:space="preserve"> </w:t>
      </w:r>
    </w:p>
    <w:p w14:paraId="76684FB7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Charles Brown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(</w:t>
      </w:r>
      <w:r>
        <w:rPr>
          <w:rFonts w:ascii="Calibri" w:eastAsia="Calibri" w:hAnsi="Calibri" w:cs="Calibri"/>
          <w:sz w:val="24"/>
          <w:u w:val="single"/>
        </w:rPr>
        <w:t>brownchamedimmune.com)</w:t>
      </w:r>
    </w:p>
    <w:p w14:paraId="1AC7223C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Chichung</w:t>
      </w:r>
      <w:proofErr w:type="spellEnd"/>
      <w:r>
        <w:rPr>
          <w:rFonts w:ascii="Calibri" w:eastAsia="Calibri" w:hAnsi="Calibri" w:cs="Calibri"/>
          <w:sz w:val="24"/>
        </w:rPr>
        <w:t xml:space="preserve"> Wang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(</w:t>
      </w:r>
      <w:r>
        <w:rPr>
          <w:rFonts w:ascii="Calibri" w:eastAsia="Calibri" w:hAnsi="Calibri" w:cs="Calibri"/>
          <w:sz w:val="24"/>
          <w:u w:val="single"/>
        </w:rPr>
        <w:t>chichung.wang@perkinelmer.com)</w:t>
      </w:r>
      <w:r>
        <w:rPr>
          <w:rFonts w:ascii="Calibri" w:eastAsia="Calibri" w:hAnsi="Calibri" w:cs="Calibri"/>
          <w:sz w:val="24"/>
        </w:rPr>
        <w:t xml:space="preserve"> </w:t>
      </w:r>
    </w:p>
    <w:p w14:paraId="647909EC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Kristin Roman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(</w:t>
      </w:r>
      <w:r>
        <w:rPr>
          <w:rFonts w:ascii="Calibri" w:eastAsia="Calibri" w:hAnsi="Calibri" w:cs="Calibri"/>
          <w:sz w:val="24"/>
          <w:u w:val="single"/>
        </w:rPr>
        <w:t>kristin.roman@perkinelmer.com)</w:t>
      </w:r>
      <w:r>
        <w:rPr>
          <w:rFonts w:ascii="Calibri" w:eastAsia="Calibri" w:hAnsi="Calibri" w:cs="Calibri"/>
          <w:sz w:val="24"/>
        </w:rPr>
        <w:t xml:space="preserve"> </w:t>
      </w:r>
    </w:p>
    <w:p w14:paraId="127E906F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Jennifer </w:t>
      </w:r>
      <w:proofErr w:type="spellStart"/>
      <w:r>
        <w:rPr>
          <w:rFonts w:ascii="Calibri" w:eastAsia="Calibri" w:hAnsi="Calibri" w:cs="Calibri"/>
          <w:sz w:val="24"/>
        </w:rPr>
        <w:t>Cann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(</w:t>
      </w:r>
      <w:r>
        <w:rPr>
          <w:rFonts w:ascii="Calibri" w:eastAsia="Calibri" w:hAnsi="Calibri" w:cs="Calibri"/>
          <w:sz w:val="24"/>
          <w:u w:val="single"/>
        </w:rPr>
        <w:t>cannj@medimmune.com)</w:t>
      </w:r>
    </w:p>
    <w:p w14:paraId="1C77A2CE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Arthur Lewis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(</w:t>
      </w:r>
      <w:r>
        <w:rPr>
          <w:rFonts w:ascii="Calibri" w:eastAsia="Calibri" w:hAnsi="Calibri" w:cs="Calibri"/>
          <w:sz w:val="24"/>
          <w:u w:val="single"/>
        </w:rPr>
        <w:t>lewisar@MedImmune.com</w:t>
      </w:r>
      <w:r>
        <w:rPr>
          <w:rFonts w:ascii="Calibri" w:eastAsia="Calibri" w:hAnsi="Calibri" w:cs="Calibri"/>
          <w:sz w:val="24"/>
        </w:rPr>
        <w:t>)</w:t>
      </w:r>
    </w:p>
    <w:p w14:paraId="34AD8052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Keith Steele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(</w:t>
      </w:r>
      <w:r>
        <w:rPr>
          <w:rFonts w:ascii="Calibri" w:eastAsia="Calibri" w:hAnsi="Calibri" w:cs="Calibri"/>
          <w:sz w:val="24"/>
          <w:u w:val="single"/>
        </w:rPr>
        <w:t>steelek@medimmune.com)</w:t>
      </w:r>
    </w:p>
    <w:p w14:paraId="7F208833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Marlon </w:t>
      </w:r>
      <w:proofErr w:type="spellStart"/>
      <w:r>
        <w:rPr>
          <w:rFonts w:ascii="Calibri" w:eastAsia="Calibri" w:hAnsi="Calibri" w:cs="Calibri"/>
          <w:sz w:val="24"/>
        </w:rPr>
        <w:t>Rebelatto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(</w:t>
      </w:r>
      <w:r>
        <w:rPr>
          <w:rFonts w:ascii="Calibri" w:eastAsia="Calibri" w:hAnsi="Calibri" w:cs="Calibri"/>
          <w:sz w:val="24"/>
          <w:u w:val="single"/>
        </w:rPr>
        <w:t>rebelattom@medimmune.com)</w:t>
      </w:r>
    </w:p>
    <w:p w14:paraId="1E16187F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Clifford Hoyt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(</w:t>
      </w:r>
      <w:r>
        <w:rPr>
          <w:rFonts w:ascii="Calibri" w:eastAsia="Calibri" w:hAnsi="Calibri" w:cs="Calibri"/>
          <w:sz w:val="24"/>
          <w:u w:val="single"/>
        </w:rPr>
        <w:t>clifford.hoyt@perkinelmer.com)</w:t>
      </w:r>
      <w:r>
        <w:rPr>
          <w:rFonts w:ascii="Calibri" w:eastAsia="Calibri" w:hAnsi="Calibri" w:cs="Calibri"/>
          <w:sz w:val="24"/>
        </w:rPr>
        <w:t xml:space="preserve"> </w:t>
      </w:r>
    </w:p>
    <w:p w14:paraId="50B67F4D" w14:textId="77777777" w:rsidR="00F53E3D" w:rsidRDefault="00F53E3D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043E8B89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KEYWORDS:</w:t>
      </w:r>
      <w:r>
        <w:rPr>
          <w:rFonts w:ascii="Calibri" w:eastAsia="Calibri" w:hAnsi="Calibri" w:cs="Calibri"/>
          <w:sz w:val="24"/>
        </w:rPr>
        <w:t xml:space="preserve"> </w:t>
      </w:r>
    </w:p>
    <w:p w14:paraId="6E7BC316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Multiplex immunofluorescence, multispectral imaging, immunohistochem</w:t>
      </w:r>
      <w:r>
        <w:rPr>
          <w:rFonts w:ascii="Calibri" w:eastAsia="Calibri" w:hAnsi="Calibri" w:cs="Calibri"/>
          <w:sz w:val="24"/>
        </w:rPr>
        <w:t xml:space="preserve">istry, immuno-oncology, </w:t>
      </w:r>
      <w:proofErr w:type="spellStart"/>
      <w:r>
        <w:rPr>
          <w:rFonts w:ascii="Calibri" w:eastAsia="Calibri" w:hAnsi="Calibri" w:cs="Calibri"/>
          <w:sz w:val="24"/>
        </w:rPr>
        <w:t>immunoprofiling</w:t>
      </w:r>
      <w:proofErr w:type="spellEnd"/>
      <w:r>
        <w:rPr>
          <w:rFonts w:ascii="Calibri" w:eastAsia="Calibri" w:hAnsi="Calibri" w:cs="Calibri"/>
          <w:sz w:val="24"/>
        </w:rPr>
        <w:t>, lung cancer</w:t>
      </w:r>
    </w:p>
    <w:p w14:paraId="1CF8054D" w14:textId="77777777" w:rsidR="00F53E3D" w:rsidRDefault="00F53E3D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71F01A6F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SHORT ABSTRACT:</w:t>
      </w:r>
      <w:r>
        <w:rPr>
          <w:rFonts w:ascii="Calibri" w:eastAsia="Calibri" w:hAnsi="Calibri" w:cs="Calibri"/>
          <w:sz w:val="24"/>
        </w:rPr>
        <w:t xml:space="preserve"> </w:t>
      </w:r>
    </w:p>
    <w:p w14:paraId="23330EC2" w14:textId="77777777" w:rsidR="00F53E3D" w:rsidRDefault="00A666D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 detailed protocol for a six-marker multiplex immunofluorescence panel is optimized and performed, using an automated </w:t>
      </w:r>
      <w:proofErr w:type="spellStart"/>
      <w:r>
        <w:rPr>
          <w:rFonts w:ascii="Calibri" w:eastAsia="Calibri" w:hAnsi="Calibri" w:cs="Calibri"/>
          <w:sz w:val="24"/>
        </w:rPr>
        <w:t>stainer</w:t>
      </w:r>
      <w:proofErr w:type="spellEnd"/>
      <w:r>
        <w:rPr>
          <w:rFonts w:ascii="Calibri" w:eastAsia="Calibri" w:hAnsi="Calibri" w:cs="Calibri"/>
          <w:sz w:val="24"/>
        </w:rPr>
        <w:t xml:space="preserve"> for more consistent results and a shorter procedure time. This approach can be directly adapted by any laboratory for immuno-onco</w:t>
      </w:r>
      <w:r>
        <w:rPr>
          <w:rFonts w:ascii="Calibri" w:eastAsia="Calibri" w:hAnsi="Calibri" w:cs="Calibri"/>
          <w:sz w:val="24"/>
        </w:rPr>
        <w:t xml:space="preserve">logy studies. </w:t>
      </w:r>
    </w:p>
    <w:p w14:paraId="78C9FAD2" w14:textId="77777777" w:rsidR="00F53E3D" w:rsidRDefault="00F53E3D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bookmarkStart w:id="0" w:name="_GoBack"/>
      <w:bookmarkEnd w:id="0"/>
    </w:p>
    <w:sectPr w:rsidR="00F53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E3D"/>
    <w:rsid w:val="002E0F16"/>
    <w:rsid w:val="0050742E"/>
    <w:rsid w:val="00A666D2"/>
    <w:rsid w:val="00F5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A79A"/>
  <w15:docId w15:val="{0B2F938B-B322-4B3E-A906-214E3A95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Hemmanshu Sethh</cp:lastModifiedBy>
  <cp:revision>9</cp:revision>
  <dcterms:created xsi:type="dcterms:W3CDTF">2019-03-11T07:28:00Z</dcterms:created>
  <dcterms:modified xsi:type="dcterms:W3CDTF">2019-03-11T07:29:00Z</dcterms:modified>
</cp:coreProperties>
</file>