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B9B13" w14:textId="2E005BD1" w:rsidR="00C536C3" w:rsidRPr="00CE4DCE" w:rsidRDefault="00C536C3">
      <w:pPr>
        <w:rPr>
          <w:rFonts w:ascii="Arial" w:hAnsi="Arial" w:cs="Arial"/>
          <w:b/>
          <w:sz w:val="22"/>
          <w:szCs w:val="22"/>
        </w:rPr>
      </w:pPr>
      <w:r w:rsidRPr="00CE4DCE">
        <w:rPr>
          <w:rFonts w:ascii="Arial" w:hAnsi="Arial" w:cs="Arial"/>
          <w:b/>
          <w:sz w:val="22"/>
          <w:szCs w:val="22"/>
        </w:rPr>
        <w:t>Rapid Amplification of cDNA Ends</w:t>
      </w:r>
    </w:p>
    <w:p w14:paraId="2498D682" w14:textId="77777777" w:rsidR="00C536C3" w:rsidRPr="00CE4DCE" w:rsidRDefault="00C536C3">
      <w:pPr>
        <w:rPr>
          <w:rFonts w:ascii="Arial" w:hAnsi="Arial" w:cs="Arial"/>
          <w:sz w:val="22"/>
          <w:szCs w:val="22"/>
        </w:rPr>
      </w:pPr>
    </w:p>
    <w:p w14:paraId="166A1252" w14:textId="20A07AE7" w:rsidR="00C536C3" w:rsidRPr="00CE4DCE" w:rsidRDefault="00C536C3" w:rsidP="00C536C3">
      <w:pPr>
        <w:spacing w:after="120"/>
        <w:outlineLvl w:val="0"/>
        <w:rPr>
          <w:rFonts w:ascii="Arial" w:hAnsi="Arial" w:cs="Arial"/>
          <w:sz w:val="22"/>
          <w:szCs w:val="22"/>
        </w:rPr>
      </w:pPr>
      <w:r w:rsidRPr="00CE4DCE">
        <w:rPr>
          <w:rFonts w:ascii="Arial" w:hAnsi="Arial" w:cs="Arial"/>
          <w:sz w:val="22"/>
          <w:szCs w:val="22"/>
        </w:rPr>
        <w:t>Pablo Sanchez Bosch</w:t>
      </w:r>
      <w:r w:rsidRPr="00CE4DCE">
        <w:rPr>
          <w:rFonts w:ascii="Arial" w:hAnsi="Arial" w:cs="Arial"/>
          <w:sz w:val="22"/>
          <w:szCs w:val="22"/>
          <w:vertAlign w:val="superscript"/>
        </w:rPr>
        <w:t>2</w:t>
      </w:r>
      <w:r w:rsidRPr="00CE4DCE">
        <w:rPr>
          <w:rFonts w:ascii="Arial" w:hAnsi="Arial" w:cs="Arial"/>
          <w:sz w:val="22"/>
          <w:szCs w:val="22"/>
        </w:rPr>
        <w:t>, Sean Corcoran</w:t>
      </w:r>
      <w:r w:rsidRPr="00CE4DCE">
        <w:rPr>
          <w:rFonts w:ascii="Arial" w:hAnsi="Arial" w:cs="Arial"/>
          <w:sz w:val="22"/>
          <w:szCs w:val="22"/>
          <w:vertAlign w:val="superscript"/>
        </w:rPr>
        <w:t>2</w:t>
      </w:r>
      <w:r w:rsidRPr="00CE4DCE">
        <w:rPr>
          <w:rFonts w:ascii="Arial" w:hAnsi="Arial" w:cs="Arial"/>
          <w:sz w:val="22"/>
          <w:szCs w:val="22"/>
        </w:rPr>
        <w:t xml:space="preserve"> and Katja Brückner</w:t>
      </w:r>
      <w:r w:rsidRPr="00CE4DCE">
        <w:rPr>
          <w:rFonts w:ascii="Arial" w:hAnsi="Arial" w:cs="Arial"/>
          <w:sz w:val="22"/>
          <w:szCs w:val="22"/>
          <w:vertAlign w:val="superscript"/>
        </w:rPr>
        <w:t>1,2,3</w:t>
      </w:r>
    </w:p>
    <w:p w14:paraId="7E4D8623" w14:textId="436F1FAD" w:rsidR="00C536C3" w:rsidRPr="00CE4DCE" w:rsidRDefault="00C536C3" w:rsidP="00C536C3">
      <w:pPr>
        <w:pStyle w:val="NormalWeb"/>
        <w:spacing w:before="0" w:beforeAutospacing="0" w:after="0" w:afterAutospacing="0"/>
        <w:jc w:val="both"/>
        <w:rPr>
          <w:rFonts w:ascii="Arial" w:hAnsi="Arial" w:cs="Arial"/>
          <w:sz w:val="22"/>
          <w:szCs w:val="22"/>
        </w:rPr>
      </w:pPr>
      <w:r w:rsidRPr="00CE4DCE">
        <w:rPr>
          <w:rFonts w:ascii="Arial" w:hAnsi="Arial" w:cs="Arial"/>
          <w:sz w:val="22"/>
          <w:szCs w:val="22"/>
          <w:vertAlign w:val="superscript"/>
        </w:rPr>
        <w:t>1</w:t>
      </w:r>
      <w:r w:rsidRPr="00CE4DCE">
        <w:rPr>
          <w:rFonts w:ascii="Arial" w:hAnsi="Arial" w:cs="Arial"/>
          <w:sz w:val="22"/>
          <w:szCs w:val="22"/>
        </w:rPr>
        <w:t>Eli and Edythe Broad Center of Regeneration Medicine and Stem Cell Research</w:t>
      </w:r>
    </w:p>
    <w:p w14:paraId="7F1FEF50" w14:textId="77777777" w:rsidR="00C536C3" w:rsidRPr="00CE4DCE" w:rsidRDefault="00C536C3" w:rsidP="00C536C3">
      <w:pPr>
        <w:rPr>
          <w:rFonts w:ascii="Arial" w:hAnsi="Arial" w:cs="Arial"/>
          <w:sz w:val="22"/>
          <w:szCs w:val="22"/>
        </w:rPr>
      </w:pPr>
      <w:r w:rsidRPr="00CE4DCE">
        <w:rPr>
          <w:rFonts w:ascii="Arial" w:hAnsi="Arial" w:cs="Arial"/>
          <w:sz w:val="22"/>
          <w:szCs w:val="22"/>
          <w:vertAlign w:val="superscript"/>
        </w:rPr>
        <w:t>2</w:t>
      </w:r>
      <w:r w:rsidRPr="00CE4DCE">
        <w:rPr>
          <w:rFonts w:ascii="Arial" w:hAnsi="Arial" w:cs="Arial"/>
          <w:sz w:val="22"/>
          <w:szCs w:val="22"/>
        </w:rPr>
        <w:t xml:space="preserve">Department of Cell and Tissue Biology, </w:t>
      </w:r>
      <w:r w:rsidRPr="00CE4DCE">
        <w:rPr>
          <w:rFonts w:ascii="Arial" w:hAnsi="Arial" w:cs="Arial"/>
          <w:sz w:val="22"/>
          <w:szCs w:val="22"/>
          <w:vertAlign w:val="superscript"/>
        </w:rPr>
        <w:t>3</w:t>
      </w:r>
      <w:r w:rsidRPr="00CE4DCE">
        <w:rPr>
          <w:rFonts w:ascii="Arial" w:hAnsi="Arial" w:cs="Arial"/>
          <w:sz w:val="22"/>
          <w:szCs w:val="22"/>
        </w:rPr>
        <w:t>Cardiovascular Research Institute, University of California San Francisco, San Francisco, CA, USA</w:t>
      </w:r>
      <w:r w:rsidRPr="00CE4DCE">
        <w:rPr>
          <w:rFonts w:ascii="Arial" w:hAnsi="Arial" w:cs="Arial"/>
          <w:sz w:val="22"/>
          <w:szCs w:val="22"/>
        </w:rPr>
        <w:br/>
      </w:r>
    </w:p>
    <w:p w14:paraId="072CC0FC" w14:textId="77777777" w:rsidR="00C536C3" w:rsidRPr="00CE4DCE" w:rsidRDefault="00C536C3" w:rsidP="00261EC9">
      <w:pPr>
        <w:spacing w:after="120"/>
        <w:jc w:val="both"/>
        <w:outlineLvl w:val="0"/>
        <w:rPr>
          <w:rFonts w:ascii="Arial" w:hAnsi="Arial" w:cs="Arial"/>
          <w:b/>
          <w:sz w:val="22"/>
          <w:szCs w:val="22"/>
          <w:u w:val="single"/>
        </w:rPr>
      </w:pPr>
      <w:r w:rsidRPr="00CE4DCE">
        <w:rPr>
          <w:rFonts w:ascii="Arial" w:hAnsi="Arial" w:cs="Arial"/>
          <w:b/>
          <w:sz w:val="22"/>
          <w:szCs w:val="22"/>
          <w:u w:val="single"/>
        </w:rPr>
        <w:t>Concepts</w:t>
      </w:r>
    </w:p>
    <w:p w14:paraId="5AF42CD5" w14:textId="12309066" w:rsidR="00107603" w:rsidRPr="00CE4DCE" w:rsidRDefault="006D0BFA" w:rsidP="00261EC9">
      <w:pPr>
        <w:spacing w:after="120"/>
        <w:jc w:val="both"/>
        <w:outlineLvl w:val="0"/>
        <w:rPr>
          <w:rFonts w:ascii="Arial" w:hAnsi="Arial" w:cs="Arial"/>
          <w:sz w:val="22"/>
          <w:szCs w:val="22"/>
        </w:rPr>
      </w:pPr>
      <w:r w:rsidRPr="00CE4DCE">
        <w:rPr>
          <w:rFonts w:ascii="Arial" w:hAnsi="Arial" w:cs="Arial"/>
          <w:sz w:val="22"/>
          <w:szCs w:val="22"/>
        </w:rPr>
        <w:t xml:space="preserve">Rapid Amplification of cDNA Ends (RACE) is a </w:t>
      </w:r>
      <w:r w:rsidR="00F21CA0" w:rsidRPr="00CE4DCE">
        <w:rPr>
          <w:rFonts w:ascii="Arial" w:hAnsi="Arial" w:cs="Arial"/>
          <w:sz w:val="22"/>
          <w:szCs w:val="22"/>
        </w:rPr>
        <w:t xml:space="preserve">technique </w:t>
      </w:r>
      <w:r w:rsidRPr="00CE4DCE">
        <w:rPr>
          <w:rFonts w:ascii="Arial" w:hAnsi="Arial" w:cs="Arial"/>
          <w:sz w:val="22"/>
          <w:szCs w:val="22"/>
        </w:rPr>
        <w:t>that allows amplification of</w:t>
      </w:r>
      <w:r w:rsidR="000F16DE">
        <w:rPr>
          <w:rFonts w:ascii="Arial" w:hAnsi="Arial" w:cs="Arial"/>
          <w:sz w:val="22"/>
          <w:szCs w:val="22"/>
        </w:rPr>
        <w:t xml:space="preserve"> full-length</w:t>
      </w:r>
      <w:r w:rsidRPr="00CE4DCE">
        <w:rPr>
          <w:rFonts w:ascii="Arial" w:hAnsi="Arial" w:cs="Arial"/>
          <w:sz w:val="22"/>
          <w:szCs w:val="22"/>
        </w:rPr>
        <w:t xml:space="preserve"> </w:t>
      </w:r>
      <w:r w:rsidR="001E6826">
        <w:rPr>
          <w:rFonts w:ascii="Arial" w:hAnsi="Arial" w:cs="Arial"/>
          <w:sz w:val="22"/>
          <w:szCs w:val="22"/>
        </w:rPr>
        <w:t>cDNA</w:t>
      </w:r>
      <w:r w:rsidR="001E6826" w:rsidRPr="00CE4DCE">
        <w:rPr>
          <w:rFonts w:ascii="Arial" w:hAnsi="Arial" w:cs="Arial"/>
          <w:sz w:val="22"/>
          <w:szCs w:val="22"/>
        </w:rPr>
        <w:t xml:space="preserve"> </w:t>
      </w:r>
      <w:r w:rsidRPr="00CE4DCE">
        <w:rPr>
          <w:rFonts w:ascii="Arial" w:hAnsi="Arial" w:cs="Arial"/>
          <w:sz w:val="22"/>
          <w:szCs w:val="22"/>
        </w:rPr>
        <w:t xml:space="preserve">from mRNA </w:t>
      </w:r>
      <w:r w:rsidR="000F16DE">
        <w:rPr>
          <w:rFonts w:ascii="Arial" w:hAnsi="Arial" w:cs="Arial"/>
          <w:sz w:val="22"/>
          <w:szCs w:val="22"/>
        </w:rPr>
        <w:t>by extending to the 3’ or 5’ end, even without prior knowledge of the sequence</w:t>
      </w:r>
      <w:r w:rsidR="001E6826">
        <w:rPr>
          <w:rFonts w:ascii="Arial" w:hAnsi="Arial" w:cs="Arial"/>
          <w:sz w:val="22"/>
          <w:szCs w:val="22"/>
        </w:rPr>
        <w:t xml:space="preserve"> </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&lt;citation&gt;&lt;priority&gt;0&lt;/priority&gt;&lt;uuid&gt;7C005FD1-AF77-4210-B3A8-25DC06201693&lt;/uuid&gt;&lt;publications&gt;&lt;publication&gt;&lt;subtype&gt;400&lt;/subtype&gt;&lt;publisher&gt;National Academy of Sciences&lt;/publisher&gt;&lt;title&gt;Rapid production of full-length cDNAs from rare transcripts: amplification using a single gene-specific oligonucleotide primer.&lt;/title&gt;&lt;url&gt;/pmc/articles/PMC282649/?report=abstract&lt;/url&gt;&lt;volume&gt;85&lt;/volume&gt;&lt;publication_date&gt;99198812001200000000220000&lt;/publication_date&gt;&lt;uuid&gt;A762E87F-A473-4090-B27E-4500C7DDF90F&lt;/uuid&gt;&lt;type&gt;400&lt;/type&gt;&lt;number&gt;23&lt;/number&gt;&lt;institution&gt;Department of Anatomy, University of California, San Francisco 94143.&lt;/institution&gt;&lt;startpage&gt;8998&lt;/startpage&gt;&lt;endpage&gt;9002&lt;/endpage&gt;&lt;bundle&gt;&lt;publication&gt;&lt;title&gt;Proceedings of the National Academy of Sciences of the United States of America&lt;/title&gt;&lt;uuid&gt;141FBEFD-5878-4E17-A69F-B681948C374D&lt;/uuid&gt;&lt;subtype&gt;-100&lt;/subtype&gt;&lt;livfeID&gt;1153&lt;/livfeID&gt;&lt;type&gt;-100&lt;/type&gt;&lt;publisher&gt;National Acad Sciences&lt;/publisher&gt;&lt;url&gt;http://www.pnas.org/&lt;/url&gt;&lt;/publication&gt;&lt;/bundle&gt;&lt;authors&gt;&lt;author&gt;&lt;lastName&gt;Frohman&lt;/lastName&gt;&lt;firstName&gt;M&lt;/firstName&gt;&lt;middleNames&gt;A&lt;/middleNames&gt;&lt;/author&gt;&lt;author&gt;&lt;lastName&gt;Dush&lt;/lastName&gt;&lt;firstName&gt;M&lt;/firstName&gt;&lt;middleNames&gt;K&lt;/middleNames&gt;&lt;/author&gt;&lt;author&gt;&lt;lastName&gt;Martin&lt;/lastName&gt;&lt;firstName&gt;G&lt;/firstName&gt;&lt;middleNames&gt;R&lt;/middleNames&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(Frohman et al., 1988)</w:t>
      </w:r>
      <w:r w:rsidR="007403F8">
        <w:rPr>
          <w:rFonts w:ascii="Arial" w:hAnsi="Arial" w:cs="Arial"/>
          <w:sz w:val="22"/>
          <w:szCs w:val="22"/>
        </w:rPr>
        <w:fldChar w:fldCharType="end"/>
      </w:r>
      <w:r w:rsidRPr="00CE4DCE">
        <w:rPr>
          <w:rFonts w:ascii="Arial" w:hAnsi="Arial" w:cs="Arial"/>
          <w:sz w:val="22"/>
          <w:szCs w:val="22"/>
        </w:rPr>
        <w:t>.</w:t>
      </w:r>
      <w:r w:rsidR="00107603" w:rsidRPr="00CE4DCE">
        <w:rPr>
          <w:rFonts w:ascii="Arial" w:hAnsi="Arial" w:cs="Arial"/>
          <w:sz w:val="22"/>
          <w:szCs w:val="22"/>
        </w:rPr>
        <w:t xml:space="preserve"> In contrast to regular PCR, it uses only one specific PCR primer and a second</w:t>
      </w:r>
      <w:r w:rsidR="00743166" w:rsidRPr="00CE4DCE">
        <w:rPr>
          <w:rFonts w:ascii="Arial" w:hAnsi="Arial" w:cs="Arial"/>
          <w:sz w:val="22"/>
          <w:szCs w:val="22"/>
        </w:rPr>
        <w:t xml:space="preserve"> non-specific primer that will </w:t>
      </w:r>
      <w:r w:rsidR="00871022">
        <w:rPr>
          <w:rFonts w:ascii="Arial" w:hAnsi="Arial" w:cs="Arial"/>
          <w:sz w:val="22"/>
          <w:szCs w:val="22"/>
        </w:rPr>
        <w:t>indiscriminately</w:t>
      </w:r>
      <w:r w:rsidR="00FC1C57" w:rsidRPr="00CE4DCE">
        <w:rPr>
          <w:rFonts w:ascii="Arial" w:hAnsi="Arial" w:cs="Arial"/>
          <w:sz w:val="22"/>
          <w:szCs w:val="22"/>
        </w:rPr>
        <w:t xml:space="preserve"> </w:t>
      </w:r>
      <w:r w:rsidR="00743166" w:rsidRPr="00CE4DCE">
        <w:rPr>
          <w:rFonts w:ascii="Arial" w:hAnsi="Arial" w:cs="Arial"/>
          <w:sz w:val="22"/>
          <w:szCs w:val="22"/>
        </w:rPr>
        <w:t xml:space="preserve">bind to </w:t>
      </w:r>
      <w:r w:rsidR="00FC1C57">
        <w:rPr>
          <w:rFonts w:ascii="Arial" w:hAnsi="Arial" w:cs="Arial"/>
          <w:sz w:val="22"/>
          <w:szCs w:val="22"/>
        </w:rPr>
        <w:t>most</w:t>
      </w:r>
      <w:r w:rsidR="00FC1C57" w:rsidRPr="00CE4DCE">
        <w:rPr>
          <w:rFonts w:ascii="Arial" w:hAnsi="Arial" w:cs="Arial"/>
          <w:sz w:val="22"/>
          <w:szCs w:val="22"/>
        </w:rPr>
        <w:t xml:space="preserve"> </w:t>
      </w:r>
      <w:r w:rsidR="00743166" w:rsidRPr="00CE4DCE">
        <w:rPr>
          <w:rFonts w:ascii="Arial" w:hAnsi="Arial" w:cs="Arial"/>
          <w:sz w:val="22"/>
          <w:szCs w:val="22"/>
        </w:rPr>
        <w:t xml:space="preserve">mRNAs. </w:t>
      </w:r>
      <w:r w:rsidR="001E6826">
        <w:rPr>
          <w:rFonts w:ascii="Arial" w:hAnsi="Arial" w:cs="Arial"/>
          <w:sz w:val="22"/>
          <w:szCs w:val="22"/>
        </w:rPr>
        <w:t xml:space="preserve">Depending on whether the area </w:t>
      </w:r>
      <w:r w:rsidR="000F16DE">
        <w:rPr>
          <w:rFonts w:ascii="Arial" w:hAnsi="Arial" w:cs="Arial"/>
          <w:sz w:val="22"/>
          <w:szCs w:val="22"/>
        </w:rPr>
        <w:t xml:space="preserve">to be amplified </w:t>
      </w:r>
      <w:r w:rsidR="001E6826">
        <w:rPr>
          <w:rFonts w:ascii="Arial" w:hAnsi="Arial" w:cs="Arial"/>
          <w:sz w:val="22"/>
          <w:szCs w:val="22"/>
        </w:rPr>
        <w:t>is on the 3’ or 5’ end of the mRNA, the</w:t>
      </w:r>
      <w:r w:rsidR="001E6826" w:rsidRPr="00CE4DCE">
        <w:rPr>
          <w:rFonts w:ascii="Arial" w:hAnsi="Arial" w:cs="Arial"/>
          <w:sz w:val="22"/>
          <w:szCs w:val="22"/>
        </w:rPr>
        <w:t xml:space="preserve"> </w:t>
      </w:r>
      <w:r w:rsidR="00743166" w:rsidRPr="00CE4DCE">
        <w:rPr>
          <w:rFonts w:ascii="Arial" w:hAnsi="Arial" w:cs="Arial"/>
          <w:sz w:val="22"/>
          <w:szCs w:val="22"/>
        </w:rPr>
        <w:t xml:space="preserve">second primer </w:t>
      </w:r>
      <w:r w:rsidR="001E6826">
        <w:rPr>
          <w:rFonts w:ascii="Arial" w:hAnsi="Arial" w:cs="Arial"/>
          <w:sz w:val="22"/>
          <w:szCs w:val="22"/>
        </w:rPr>
        <w:t>is chosen to</w:t>
      </w:r>
      <w:r w:rsidR="00743166" w:rsidRPr="00CE4DCE">
        <w:rPr>
          <w:rFonts w:ascii="Arial" w:hAnsi="Arial" w:cs="Arial"/>
          <w:sz w:val="22"/>
          <w:szCs w:val="22"/>
        </w:rPr>
        <w:t xml:space="preserve"> bind the </w:t>
      </w:r>
      <w:proofErr w:type="spellStart"/>
      <w:r w:rsidR="00743166" w:rsidRPr="00CE4DCE">
        <w:rPr>
          <w:rFonts w:ascii="Arial" w:hAnsi="Arial" w:cs="Arial"/>
          <w:sz w:val="22"/>
          <w:szCs w:val="22"/>
        </w:rPr>
        <w:t>polyA</w:t>
      </w:r>
      <w:proofErr w:type="spellEnd"/>
      <w:r w:rsidR="00743166" w:rsidRPr="00CE4DCE">
        <w:rPr>
          <w:rFonts w:ascii="Arial" w:hAnsi="Arial" w:cs="Arial"/>
          <w:sz w:val="22"/>
          <w:szCs w:val="22"/>
        </w:rPr>
        <w:t xml:space="preserve"> tail </w:t>
      </w:r>
      <w:r w:rsidR="001E6826">
        <w:rPr>
          <w:rFonts w:ascii="Arial" w:hAnsi="Arial" w:cs="Arial"/>
          <w:sz w:val="22"/>
          <w:szCs w:val="22"/>
        </w:rPr>
        <w:t xml:space="preserve">(3’ end) </w:t>
      </w:r>
      <w:r w:rsidR="00743166" w:rsidRPr="00CE4DCE">
        <w:rPr>
          <w:rFonts w:ascii="Arial" w:hAnsi="Arial" w:cs="Arial"/>
          <w:sz w:val="22"/>
          <w:szCs w:val="22"/>
        </w:rPr>
        <w:t xml:space="preserve">or a synthetic </w:t>
      </w:r>
      <w:r w:rsidR="007C15E7" w:rsidRPr="00CE4DCE">
        <w:rPr>
          <w:rFonts w:ascii="Arial" w:hAnsi="Arial" w:cs="Arial"/>
          <w:sz w:val="22"/>
          <w:szCs w:val="22"/>
        </w:rPr>
        <w:t>linker added to all transcripts</w:t>
      </w:r>
      <w:r w:rsidR="001E6826">
        <w:rPr>
          <w:rFonts w:ascii="Arial" w:hAnsi="Arial" w:cs="Arial"/>
          <w:sz w:val="22"/>
          <w:szCs w:val="22"/>
        </w:rPr>
        <w:t xml:space="preserve"> (5’ end)</w:t>
      </w:r>
      <w:r w:rsidR="007C15E7" w:rsidRPr="00CE4DCE">
        <w:rPr>
          <w:rFonts w:ascii="Arial" w:hAnsi="Arial" w:cs="Arial"/>
          <w:sz w:val="22"/>
          <w:szCs w:val="22"/>
        </w:rPr>
        <w:t>.</w:t>
      </w:r>
      <w:r w:rsidR="00107603" w:rsidRPr="00CE4DCE">
        <w:rPr>
          <w:rFonts w:ascii="Arial" w:hAnsi="Arial" w:cs="Arial"/>
          <w:sz w:val="22"/>
          <w:szCs w:val="22"/>
        </w:rPr>
        <w:t xml:space="preserve"> </w:t>
      </w:r>
      <w:r w:rsidR="006B5E6A" w:rsidRPr="00CE4DCE">
        <w:rPr>
          <w:rFonts w:ascii="Arial" w:hAnsi="Arial" w:cs="Arial"/>
          <w:sz w:val="22"/>
          <w:szCs w:val="22"/>
        </w:rPr>
        <w:t>Th</w:t>
      </w:r>
      <w:r w:rsidR="00B917BD">
        <w:rPr>
          <w:rFonts w:ascii="Arial" w:hAnsi="Arial" w:cs="Arial"/>
          <w:sz w:val="22"/>
          <w:szCs w:val="22"/>
        </w:rPr>
        <w:t>ese</w:t>
      </w:r>
      <w:r w:rsidR="006B5E6A" w:rsidRPr="00CE4DCE">
        <w:rPr>
          <w:rFonts w:ascii="Arial" w:hAnsi="Arial" w:cs="Arial"/>
          <w:sz w:val="22"/>
          <w:szCs w:val="22"/>
        </w:rPr>
        <w:t xml:space="preserve"> primer combination</w:t>
      </w:r>
      <w:r w:rsidR="00B917BD">
        <w:rPr>
          <w:rFonts w:ascii="Arial" w:hAnsi="Arial" w:cs="Arial"/>
          <w:sz w:val="22"/>
          <w:szCs w:val="22"/>
        </w:rPr>
        <w:t xml:space="preserve">s are </w:t>
      </w:r>
      <w:r w:rsidR="00107603" w:rsidRPr="00CE4DCE">
        <w:rPr>
          <w:rFonts w:ascii="Arial" w:hAnsi="Arial" w:cs="Arial"/>
          <w:sz w:val="22"/>
          <w:szCs w:val="22"/>
        </w:rPr>
        <w:t xml:space="preserve">known </w:t>
      </w:r>
      <w:r w:rsidR="000F16DE">
        <w:rPr>
          <w:rFonts w:ascii="Arial" w:hAnsi="Arial" w:cs="Arial"/>
          <w:sz w:val="22"/>
          <w:szCs w:val="22"/>
        </w:rPr>
        <w:t>to yield</w:t>
      </w:r>
      <w:r w:rsidR="000F16DE" w:rsidRPr="00CE4DCE">
        <w:rPr>
          <w:rFonts w:ascii="Arial" w:hAnsi="Arial" w:cs="Arial"/>
          <w:sz w:val="22"/>
          <w:szCs w:val="22"/>
        </w:rPr>
        <w:t xml:space="preserve"> </w:t>
      </w:r>
      <w:r w:rsidR="00107603" w:rsidRPr="00CE4DCE">
        <w:rPr>
          <w:rFonts w:ascii="Arial" w:hAnsi="Arial" w:cs="Arial"/>
          <w:sz w:val="22"/>
          <w:szCs w:val="22"/>
        </w:rPr>
        <w:t>“one-sided” or “anchored” PCR</w:t>
      </w:r>
      <w:r w:rsidR="00D76043">
        <w:rPr>
          <w:rFonts w:ascii="Arial" w:hAnsi="Arial" w:cs="Arial"/>
          <w:sz w:val="22"/>
          <w:szCs w:val="22"/>
        </w:rPr>
        <w:t xml:space="preserve"> due </w:t>
      </w:r>
      <w:r w:rsidR="00A61C81">
        <w:rPr>
          <w:rFonts w:ascii="Arial" w:hAnsi="Arial" w:cs="Arial"/>
          <w:sz w:val="22"/>
          <w:szCs w:val="22"/>
        </w:rPr>
        <w:t xml:space="preserve">to </w:t>
      </w:r>
      <w:r w:rsidR="002A3699">
        <w:rPr>
          <w:rFonts w:ascii="Arial" w:hAnsi="Arial" w:cs="Arial"/>
          <w:sz w:val="22"/>
          <w:szCs w:val="22"/>
        </w:rPr>
        <w:t>PCR amplification using the known sequence of one side- 3’ or 5’</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&lt;citation&gt;&lt;priority&gt;1&lt;/priority&gt;&lt;uuid&gt;F5DADBFD-DC07-44AC-A4EF-3A66CB84C35B&lt;/uuid&gt;&lt;publications&gt;&lt;publication&gt;&lt;subtype&gt;400&lt;/subtype&gt;&lt;publisher&gt;National Academy of Sciences&lt;/publisher&gt;&lt;title&gt;One-sided polymerase chain reaction: the amplification of cDNA.&lt;/title&gt;&lt;url&gt;http://www.pnas.org/cgi/doi/10.1073/pnas.86.15.5673&lt;/url&gt;&lt;volume&gt;86&lt;/volume&gt;&lt;publication_date&gt;99198908001200000000220000&lt;/publication_date&gt;&lt;uuid&gt;0D21E70D-123C-417D-8856-3B1D6994C6C4&lt;/uuid&gt;&lt;type&gt;400&lt;/type&gt;&lt;number&gt;15&lt;/number&gt;&lt;doi&gt;10.1073/pnas.86.15.5673&lt;/doi&gt;&lt;institution&gt;Department of Cellular and Developmental Biology, Harvard University, Cambridge, MA 02138.&lt;/institution&gt;&lt;startpage&gt;5673&lt;/startpage&gt;&lt;endpage&gt;5677&lt;/endpage&gt;&lt;bundle&gt;&lt;publication&gt;&lt;title&gt;Proceedings of the National Academy of Sciences of the United States of America&lt;/title&gt;&lt;uuid&gt;141FBEFD-5878-4E17-A69F-B681948C374D&lt;/uuid&gt;&lt;subtype&gt;-100&lt;/subtype&gt;&lt;livfeID&gt;1153&lt;/livfeID&gt;&lt;type&gt;-100&lt;/type&gt;&lt;publisher&gt;National Acad Sciences&lt;/publisher&gt;&lt;url&gt;http://www.pnas.org/&lt;/url&gt;&lt;/publication&gt;&lt;/bundle&gt;&lt;authors&gt;&lt;author&gt;&lt;lastName&gt;Ohara&lt;/lastName&gt;&lt;firstName&gt;O&lt;/firstName&gt;&lt;/author&gt;&lt;author&gt;&lt;lastName&gt;Dorit&lt;/lastName&gt;&lt;firstName&gt;R&lt;/firstName&gt;&lt;middleNames&gt;L&lt;/middleNames&gt;&lt;/author&gt;&lt;author&gt;&lt;lastName&gt;Gilbert&lt;/lastName&gt;&lt;firstName&gt;W&lt;/firstName&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(Ohara et al., 1989)</w:t>
      </w:r>
      <w:r w:rsidR="007403F8">
        <w:rPr>
          <w:rFonts w:ascii="Arial" w:hAnsi="Arial" w:cs="Arial"/>
          <w:sz w:val="22"/>
          <w:szCs w:val="22"/>
        </w:rPr>
        <w:fldChar w:fldCharType="end"/>
      </w:r>
      <w:r w:rsidR="00107603" w:rsidRPr="00CE4DCE">
        <w:rPr>
          <w:rFonts w:ascii="Arial" w:hAnsi="Arial" w:cs="Arial"/>
          <w:sz w:val="22"/>
          <w:szCs w:val="22"/>
        </w:rPr>
        <w:t xml:space="preserve">. </w:t>
      </w:r>
      <w:r w:rsidR="000F16DE" w:rsidRPr="00CE4DCE">
        <w:rPr>
          <w:rFonts w:ascii="Arial" w:hAnsi="Arial" w:cs="Arial"/>
          <w:sz w:val="22"/>
          <w:szCs w:val="22"/>
        </w:rPr>
        <w:t>Th</w:t>
      </w:r>
      <w:r w:rsidR="000F16DE">
        <w:rPr>
          <w:rFonts w:ascii="Arial" w:hAnsi="Arial" w:cs="Arial"/>
          <w:sz w:val="22"/>
          <w:szCs w:val="22"/>
        </w:rPr>
        <w:t>e</w:t>
      </w:r>
      <w:r w:rsidR="000F16DE" w:rsidRPr="00CE4DCE">
        <w:rPr>
          <w:rFonts w:ascii="Arial" w:hAnsi="Arial" w:cs="Arial"/>
          <w:sz w:val="22"/>
          <w:szCs w:val="22"/>
        </w:rPr>
        <w:t xml:space="preserve"> </w:t>
      </w:r>
      <w:r w:rsidR="00F21CA0" w:rsidRPr="00CE4DCE">
        <w:rPr>
          <w:rFonts w:ascii="Arial" w:hAnsi="Arial" w:cs="Arial"/>
          <w:sz w:val="22"/>
          <w:szCs w:val="22"/>
        </w:rPr>
        <w:t xml:space="preserve">approach </w:t>
      </w:r>
      <w:r w:rsidR="00107603" w:rsidRPr="00CE4DCE">
        <w:rPr>
          <w:rFonts w:ascii="Arial" w:hAnsi="Arial" w:cs="Arial"/>
          <w:sz w:val="22"/>
          <w:szCs w:val="22"/>
        </w:rPr>
        <w:t>allows the capture of gene-specific rare mRNAs that otherwise would be hard to detect</w:t>
      </w:r>
      <w:r w:rsidR="00F21CA0" w:rsidRPr="00CE4DCE">
        <w:rPr>
          <w:rFonts w:ascii="Arial" w:hAnsi="Arial" w:cs="Arial"/>
          <w:sz w:val="22"/>
          <w:szCs w:val="22"/>
        </w:rPr>
        <w:t xml:space="preserve">, e.g. because of </w:t>
      </w:r>
      <w:r w:rsidR="00B917BD">
        <w:rPr>
          <w:rFonts w:ascii="Arial" w:hAnsi="Arial" w:cs="Arial"/>
          <w:sz w:val="22"/>
          <w:szCs w:val="22"/>
        </w:rPr>
        <w:t>their</w:t>
      </w:r>
      <w:r w:rsidR="00B917BD" w:rsidRPr="00CE4DCE">
        <w:rPr>
          <w:rFonts w:ascii="Arial" w:hAnsi="Arial" w:cs="Arial"/>
          <w:sz w:val="22"/>
          <w:szCs w:val="22"/>
        </w:rPr>
        <w:t xml:space="preserve"> </w:t>
      </w:r>
      <w:r w:rsidR="00743166" w:rsidRPr="00CE4DCE">
        <w:rPr>
          <w:rFonts w:ascii="Arial" w:hAnsi="Arial" w:cs="Arial"/>
          <w:sz w:val="22"/>
          <w:szCs w:val="22"/>
        </w:rPr>
        <w:t>relatively low expression or</w:t>
      </w:r>
      <w:r w:rsidR="00F21CA0" w:rsidRPr="00CE4DCE">
        <w:rPr>
          <w:rFonts w:ascii="Arial" w:hAnsi="Arial" w:cs="Arial"/>
          <w:sz w:val="22"/>
          <w:szCs w:val="22"/>
        </w:rPr>
        <w:t xml:space="preserve"> unk</w:t>
      </w:r>
      <w:r w:rsidR="00743166" w:rsidRPr="00CE4DCE">
        <w:rPr>
          <w:rFonts w:ascii="Arial" w:hAnsi="Arial" w:cs="Arial"/>
          <w:sz w:val="22"/>
          <w:szCs w:val="22"/>
        </w:rPr>
        <w:t>n</w:t>
      </w:r>
      <w:r w:rsidR="00F21CA0" w:rsidRPr="00CE4DCE">
        <w:rPr>
          <w:rFonts w:ascii="Arial" w:hAnsi="Arial" w:cs="Arial"/>
          <w:sz w:val="22"/>
          <w:szCs w:val="22"/>
        </w:rPr>
        <w:t>own complete sequence</w:t>
      </w:r>
      <w:r w:rsidR="00107603" w:rsidRPr="00CE4DCE">
        <w:rPr>
          <w:rFonts w:ascii="Arial" w:hAnsi="Arial" w:cs="Arial"/>
          <w:sz w:val="22"/>
          <w:szCs w:val="22"/>
        </w:rPr>
        <w:t xml:space="preserve"> </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&lt;citation&gt;&lt;priority&gt;2&lt;/priority&gt;&lt;uuid&gt;10F9A5F1-7AC4-494E-9165-1E93872898F3&lt;/uuid&gt;&lt;publications&gt;&lt;publication&gt;&lt;subtype&gt;400&lt;/subtype&gt;&lt;publisher&gt;National Academy of Sciences&lt;/publisher&gt;&lt;title&gt;Rapid production of full-length cDNAs from rare transcripts: amplification using a single gene-specific oligonucleotide primer.&lt;/title&gt;&lt;url&gt;/pmc/articles/PMC282649/?report=abstract&lt;/url&gt;&lt;volume&gt;85&lt;/volume&gt;&lt;publication_date&gt;99198812001200000000220000&lt;/publication_date&gt;&lt;uuid&gt;A762E87F-A473-4090-B27E-4500C7DDF90F&lt;/uuid&gt;&lt;type&gt;400&lt;/type&gt;&lt;number&gt;23&lt;/number&gt;&lt;institution&gt;Department of Anatomy, University of California, San Francisco 94143.&lt;/institution&gt;&lt;startpage&gt;8998&lt;/startpage&gt;&lt;endpage&gt;9002&lt;/endpage&gt;&lt;bundle&gt;&lt;publication&gt;&lt;title&gt;Proceedings of the National Academy of Sciences of the United States of America&lt;/title&gt;&lt;uuid&gt;141FBEFD-5878-4E17-A69F-B681948C374D&lt;/uuid&gt;&lt;subtype&gt;-100&lt;/subtype&gt;&lt;livfeID&gt;1153&lt;/livfeID&gt;&lt;type&gt;-100&lt;/type&gt;&lt;publisher&gt;National Acad Sciences&lt;/publisher&gt;&lt;url&gt;http://www.pnas.org/&lt;/url&gt;&lt;/publication&gt;&lt;/bundle&gt;&lt;authors&gt;&lt;author&gt;&lt;lastName&gt;Frohman&lt;/lastName&gt;&lt;firstName&gt;M&lt;/firstName&gt;&lt;middleNames&gt;A&lt;/middleNames&gt;&lt;/author&gt;&lt;author&gt;&lt;lastName&gt;Dush&lt;/lastName&gt;&lt;firstName&gt;M&lt;/firstName&gt;&lt;middleNames&gt;K&lt;/middleNames&gt;&lt;/author&gt;&lt;author&gt;&lt;lastName&gt;Martin&lt;/lastName&gt;&lt;firstName&gt;G&lt;/firstName&gt;&lt;middleNames&gt;R&lt;/middleNames&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(Frohman et al., 1988)</w:t>
      </w:r>
      <w:r w:rsidR="007403F8">
        <w:rPr>
          <w:rFonts w:ascii="Arial" w:hAnsi="Arial" w:cs="Arial"/>
          <w:sz w:val="22"/>
          <w:szCs w:val="22"/>
        </w:rPr>
        <w:fldChar w:fldCharType="end"/>
      </w:r>
      <w:r w:rsidR="00107603" w:rsidRPr="00CE4DCE">
        <w:rPr>
          <w:rFonts w:ascii="Arial" w:hAnsi="Arial" w:cs="Arial"/>
          <w:sz w:val="22"/>
          <w:szCs w:val="22"/>
        </w:rPr>
        <w:t>.</w:t>
      </w:r>
    </w:p>
    <w:p w14:paraId="1C8C62D5" w14:textId="18B72496" w:rsidR="007C15E7" w:rsidRPr="00CE4DCE" w:rsidRDefault="007C4C94" w:rsidP="00261EC9">
      <w:pPr>
        <w:spacing w:after="120"/>
        <w:jc w:val="both"/>
        <w:outlineLvl w:val="0"/>
        <w:rPr>
          <w:rFonts w:ascii="Arial" w:hAnsi="Arial" w:cs="Arial"/>
          <w:sz w:val="22"/>
          <w:szCs w:val="22"/>
        </w:rPr>
      </w:pPr>
      <w:r w:rsidRPr="00CE4DCE">
        <w:rPr>
          <w:rFonts w:ascii="Arial" w:hAnsi="Arial" w:cs="Arial"/>
          <w:sz w:val="22"/>
          <w:szCs w:val="22"/>
        </w:rPr>
        <w:t xml:space="preserve">RACE </w:t>
      </w:r>
      <w:r w:rsidR="00CE645C" w:rsidRPr="00CE4DCE">
        <w:rPr>
          <w:rFonts w:ascii="Arial" w:hAnsi="Arial" w:cs="Arial"/>
          <w:sz w:val="22"/>
          <w:szCs w:val="22"/>
        </w:rPr>
        <w:t>is initiated</w:t>
      </w:r>
      <w:r w:rsidRPr="00CE4DCE">
        <w:rPr>
          <w:rFonts w:ascii="Arial" w:hAnsi="Arial" w:cs="Arial"/>
          <w:sz w:val="22"/>
          <w:szCs w:val="22"/>
        </w:rPr>
        <w:t xml:space="preserve"> with a reverse transcript</w:t>
      </w:r>
      <w:r w:rsidR="000F16DE">
        <w:rPr>
          <w:rFonts w:ascii="Arial" w:hAnsi="Arial" w:cs="Arial"/>
          <w:sz w:val="22"/>
          <w:szCs w:val="22"/>
        </w:rPr>
        <w:t xml:space="preserve">ion step </w:t>
      </w:r>
      <w:r w:rsidRPr="00CE4DCE">
        <w:rPr>
          <w:rFonts w:ascii="Arial" w:hAnsi="Arial" w:cs="Arial"/>
          <w:sz w:val="22"/>
          <w:szCs w:val="22"/>
        </w:rPr>
        <w:t xml:space="preserve">(RT) to synthetize </w:t>
      </w:r>
      <w:r w:rsidR="009363DD">
        <w:rPr>
          <w:rFonts w:ascii="Arial" w:hAnsi="Arial" w:cs="Arial"/>
          <w:sz w:val="22"/>
          <w:szCs w:val="22"/>
        </w:rPr>
        <w:t>single stranded complimentary DNA (</w:t>
      </w:r>
      <w:r w:rsidRPr="00CE4DCE">
        <w:rPr>
          <w:rFonts w:ascii="Arial" w:hAnsi="Arial" w:cs="Arial"/>
          <w:sz w:val="22"/>
          <w:szCs w:val="22"/>
        </w:rPr>
        <w:t>cDNA</w:t>
      </w:r>
      <w:r w:rsidR="009363DD">
        <w:rPr>
          <w:rFonts w:ascii="Arial" w:hAnsi="Arial" w:cs="Arial"/>
          <w:sz w:val="22"/>
          <w:szCs w:val="22"/>
        </w:rPr>
        <w:t>)</w:t>
      </w:r>
      <w:r w:rsidRPr="00CE4DCE">
        <w:rPr>
          <w:rFonts w:ascii="Arial" w:hAnsi="Arial" w:cs="Arial"/>
          <w:sz w:val="22"/>
          <w:szCs w:val="22"/>
        </w:rPr>
        <w:t xml:space="preserve"> from mRNA</w:t>
      </w:r>
      <w:r w:rsidR="00B541AF">
        <w:rPr>
          <w:rFonts w:ascii="Arial" w:hAnsi="Arial" w:cs="Arial"/>
          <w:sz w:val="22"/>
          <w:szCs w:val="22"/>
        </w:rPr>
        <w:t xml:space="preserve">. </w:t>
      </w:r>
      <w:r w:rsidRPr="00CE4DCE">
        <w:rPr>
          <w:rFonts w:ascii="Arial" w:hAnsi="Arial" w:cs="Arial"/>
          <w:sz w:val="22"/>
          <w:szCs w:val="22"/>
        </w:rPr>
        <w:t>This is followed by two consecutive PCRs that amplify the cDNA fragments from a gene of interest.</w:t>
      </w:r>
      <w:r w:rsidR="00B541AF">
        <w:rPr>
          <w:rFonts w:ascii="Arial" w:hAnsi="Arial" w:cs="Arial"/>
          <w:sz w:val="22"/>
          <w:szCs w:val="22"/>
        </w:rPr>
        <w:t xml:space="preserve"> </w:t>
      </w:r>
      <w:r w:rsidRPr="00CE4DCE">
        <w:rPr>
          <w:rFonts w:ascii="Arial" w:hAnsi="Arial" w:cs="Arial"/>
          <w:sz w:val="22"/>
          <w:szCs w:val="22"/>
        </w:rPr>
        <w:t xml:space="preserve">To perform RACE, the sequence of the gene of interest must be </w:t>
      </w:r>
      <w:r w:rsidR="00255934">
        <w:rPr>
          <w:rFonts w:ascii="Arial" w:hAnsi="Arial" w:cs="Arial"/>
          <w:sz w:val="22"/>
          <w:szCs w:val="22"/>
        </w:rPr>
        <w:t xml:space="preserve">at least </w:t>
      </w:r>
      <w:r w:rsidR="005F46CE" w:rsidRPr="00CE4DCE">
        <w:rPr>
          <w:rFonts w:ascii="Arial" w:hAnsi="Arial" w:cs="Arial"/>
          <w:sz w:val="22"/>
          <w:szCs w:val="22"/>
        </w:rPr>
        <w:t>partially known, as it i</w:t>
      </w:r>
      <w:r w:rsidRPr="00CE4DCE">
        <w:rPr>
          <w:rFonts w:ascii="Arial" w:hAnsi="Arial" w:cs="Arial"/>
          <w:sz w:val="22"/>
          <w:szCs w:val="22"/>
        </w:rPr>
        <w:t>s needed to design the gene-specific primers (GSPs</w:t>
      </w:r>
      <w:r w:rsidR="004665D1">
        <w:rPr>
          <w:rFonts w:ascii="Arial" w:hAnsi="Arial" w:cs="Arial"/>
          <w:sz w:val="22"/>
          <w:szCs w:val="22"/>
        </w:rPr>
        <w:t>;</w:t>
      </w:r>
      <w:r w:rsidRPr="00CE4DCE">
        <w:rPr>
          <w:rFonts w:ascii="Arial" w:hAnsi="Arial" w:cs="Arial"/>
          <w:sz w:val="22"/>
          <w:szCs w:val="22"/>
        </w:rPr>
        <w:t xml:space="preserve"> </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&lt;citation&gt;&lt;priority&gt;3&lt;/priority&gt;&lt;uuid&gt;5E4349B6-6D1A-4154-B10C-CC5F5BB88BA3&lt;/uuid&gt;&lt;publications&gt;&lt;publication&gt;&lt;subtype&gt;400&lt;/subtype&gt;&lt;title&gt;On beyond classic RACE (rapid amplification of cDNA ends).&lt;/title&gt;&lt;url&gt;https://www.ncbi.nlm.nih.gov/pubmed/9018326?dopt=Abstract&lt;/url&gt;&lt;volume&gt;4&lt;/volume&gt;&lt;publication_date&gt;99199408001200000000220000&lt;/publication_date&gt;&lt;uuid&gt;29BA1C18-832A-4E10-9EDC-F66C285303EA&lt;/uuid&gt;&lt;type&gt;400&lt;/type&gt;&lt;number&gt;1&lt;/number&gt;&lt;institution&gt;Department of Pharmacology, University Medical Center at Stony Brook, New York 11794-8651, USA.&lt;/institution&gt;&lt;startpage&gt;S40&lt;/startpage&gt;&lt;endpage&gt;58&lt;/endpage&gt;&lt;bundle&gt;&lt;publication&gt;&lt;title&gt;PCR methods and applications&lt;/title&gt;&lt;uuid&gt;26C9CC9A-F22E-4BD3-9F02-2EC5CB4BD482&lt;/uuid&gt;&lt;subtype&gt;-100&lt;/subtype&gt;&lt;type&gt;-100&lt;/type&gt;&lt;/publication&gt;&lt;/bundle&gt;&lt;authors&gt;&lt;author&gt;&lt;lastName&gt;Frohman&lt;/lastName&gt;&lt;firstName&gt;M&lt;/firstName&gt;&lt;middleNames&gt;A&lt;/middleNames&gt;&lt;/author&gt;&lt;/authors&gt;&lt;/publication&gt;&lt;publication&gt;&lt;subtype&gt;400&lt;/subtype&gt;&lt;publisher&gt;Oxford University Press&lt;/publisher&gt;&lt;title&gt; Mapping the 5′ and 3′ ends of Tetrahymena thermophila mRNAs using RNA ligase mediated amplification of cDNA ends (RLM-RACE)&lt;/title&gt;&lt;url&gt;https://academic.oup.com/nar/article-lookup/doi/10.1093/nar/21.21.4954&lt;/url&gt;&lt;volume&gt;21&lt;/volume&gt;&lt;publication_date&gt;99199310251200000000222000&lt;/publication_date&gt;&lt;uuid&gt;71113352-C9FD-4273-BA23-BAEE756C6819&lt;/uuid&gt;&lt;type&gt;400&lt;/type&gt;&lt;number&gt;21&lt;/number&gt;&lt;doi&gt;10.1093/nar/21.21.4954&lt;/doi&gt;&lt;startpage&gt;4954&lt;/startpage&gt;&lt;endpage&gt;4960&lt;/endpage&gt;&lt;bundle&gt;&lt;publication&gt;&lt;title&gt;Nucleic acids research&lt;/title&gt;&lt;uuid&gt;06A85B58-4B56-4934-861D-B8BCE47DD3CB&lt;/uuid&gt;&lt;subtype&gt;-100&lt;/subtype&gt;&lt;publisher&gt;Oxford University Press&lt;/publisher&gt;&lt;type&gt;-100&lt;/type&gt;&lt;/publication&gt;&lt;/bundle&gt;&lt;authors&gt;&lt;author&gt;&lt;lastName&gt;Liu&lt;/lastName&gt;&lt;firstName&gt;Xiuwen&lt;/firstName&gt;&lt;/author&gt;&lt;author&gt;&lt;lastName&gt;Gorovsky&lt;/lastName&gt;&lt;firstName&gt;Martin&lt;/firstName&gt;&lt;middleNames&gt;A&lt;/middleNames&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Frohman, 1994; Liu and Gorovsky, 1993)</w:t>
      </w:r>
      <w:r w:rsidR="007403F8">
        <w:rPr>
          <w:rFonts w:ascii="Arial" w:hAnsi="Arial" w:cs="Arial"/>
          <w:sz w:val="22"/>
          <w:szCs w:val="22"/>
        </w:rPr>
        <w:fldChar w:fldCharType="end"/>
      </w:r>
      <w:r w:rsidRPr="00CE4DCE">
        <w:rPr>
          <w:rFonts w:ascii="Arial" w:hAnsi="Arial" w:cs="Arial"/>
          <w:sz w:val="22"/>
          <w:szCs w:val="22"/>
        </w:rPr>
        <w:t>.</w:t>
      </w:r>
      <w:r w:rsidR="00EB373D" w:rsidRPr="00CE4DCE">
        <w:rPr>
          <w:rFonts w:ascii="Arial" w:hAnsi="Arial" w:cs="Arial"/>
          <w:sz w:val="22"/>
          <w:szCs w:val="22"/>
        </w:rPr>
        <w:t xml:space="preserve"> </w:t>
      </w:r>
      <w:r w:rsidR="005E6D3F">
        <w:rPr>
          <w:rFonts w:ascii="Arial" w:hAnsi="Arial" w:cs="Arial"/>
          <w:sz w:val="22"/>
          <w:szCs w:val="22"/>
        </w:rPr>
        <w:t xml:space="preserve">As the second primer pair is a generic primer that will anneal to all transcripts present in the sample, the specificity of the PCR reactions is reduced. RACE </w:t>
      </w:r>
      <w:r w:rsidR="00C13311">
        <w:rPr>
          <w:rFonts w:ascii="Arial" w:hAnsi="Arial" w:cs="Arial"/>
          <w:sz w:val="22"/>
          <w:szCs w:val="22"/>
        </w:rPr>
        <w:t>is therefore ideally performed with</w:t>
      </w:r>
      <w:r w:rsidR="005E6D3F">
        <w:rPr>
          <w:rFonts w:ascii="Arial" w:hAnsi="Arial" w:cs="Arial"/>
          <w:sz w:val="22"/>
          <w:szCs w:val="22"/>
        </w:rPr>
        <w:t xml:space="preserve"> two nested PCRs to lower the chances of amplifying non-specific transcripts</w:t>
      </w:r>
      <w:r w:rsidR="00737822">
        <w:rPr>
          <w:rFonts w:ascii="Arial" w:hAnsi="Arial" w:cs="Arial"/>
          <w:sz w:val="22"/>
          <w:szCs w:val="22"/>
        </w:rPr>
        <w:t xml:space="preserve"> (Figure 1).</w:t>
      </w:r>
      <w:r w:rsidR="0064624F">
        <w:rPr>
          <w:rFonts w:ascii="Arial" w:hAnsi="Arial" w:cs="Arial"/>
          <w:sz w:val="22"/>
          <w:szCs w:val="22"/>
        </w:rPr>
        <w:t xml:space="preserve"> </w:t>
      </w:r>
      <w:r w:rsidR="00EB373D" w:rsidRPr="00CE4DCE">
        <w:rPr>
          <w:rFonts w:ascii="Arial" w:hAnsi="Arial" w:cs="Arial"/>
          <w:sz w:val="22"/>
          <w:szCs w:val="22"/>
        </w:rPr>
        <w:t>Depen</w:t>
      </w:r>
      <w:r w:rsidR="005F46CE" w:rsidRPr="00CE4DCE">
        <w:rPr>
          <w:rFonts w:ascii="Arial" w:hAnsi="Arial" w:cs="Arial"/>
          <w:sz w:val="22"/>
          <w:szCs w:val="22"/>
        </w:rPr>
        <w:t xml:space="preserve">ding on the </w:t>
      </w:r>
      <w:r w:rsidR="00255934">
        <w:rPr>
          <w:rFonts w:ascii="Arial" w:hAnsi="Arial" w:cs="Arial"/>
          <w:sz w:val="22"/>
          <w:szCs w:val="22"/>
        </w:rPr>
        <w:t xml:space="preserve">direction of amplification relative to </w:t>
      </w:r>
      <w:r w:rsidR="005F46CE" w:rsidRPr="00CE4DCE">
        <w:rPr>
          <w:rFonts w:ascii="Arial" w:hAnsi="Arial" w:cs="Arial"/>
          <w:sz w:val="22"/>
          <w:szCs w:val="22"/>
        </w:rPr>
        <w:t>the GSP</w:t>
      </w:r>
      <w:r w:rsidR="00EB373D" w:rsidRPr="00CE4DCE">
        <w:rPr>
          <w:rFonts w:ascii="Arial" w:hAnsi="Arial" w:cs="Arial"/>
          <w:sz w:val="22"/>
          <w:szCs w:val="22"/>
        </w:rPr>
        <w:t>, the technique is categorized as 5’ or 3’ RACE</w:t>
      </w:r>
      <w:r w:rsidR="00CE645C" w:rsidRPr="00CE4DCE">
        <w:rPr>
          <w:rFonts w:ascii="Arial" w:hAnsi="Arial" w:cs="Arial"/>
          <w:sz w:val="22"/>
          <w:szCs w:val="22"/>
        </w:rPr>
        <w:t xml:space="preserve"> </w:t>
      </w:r>
      <w:r w:rsidR="00CE645C" w:rsidRPr="00093ECC">
        <w:rPr>
          <w:rFonts w:ascii="Arial" w:hAnsi="Arial" w:cs="Arial"/>
          <w:sz w:val="22"/>
          <w:szCs w:val="22"/>
        </w:rPr>
        <w:t>(Figure 1)</w:t>
      </w:r>
      <w:r w:rsidR="00EB373D" w:rsidRPr="00093ECC">
        <w:rPr>
          <w:rFonts w:ascii="Arial" w:hAnsi="Arial" w:cs="Arial"/>
          <w:sz w:val="22"/>
          <w:szCs w:val="22"/>
        </w:rPr>
        <w:t>.</w:t>
      </w:r>
      <w:r w:rsidR="008A49B5">
        <w:rPr>
          <w:rFonts w:ascii="Arial" w:hAnsi="Arial" w:cs="Arial"/>
          <w:sz w:val="22"/>
          <w:szCs w:val="22"/>
        </w:rPr>
        <w:t xml:space="preserve"> </w:t>
      </w:r>
    </w:p>
    <w:p w14:paraId="4F5E553F" w14:textId="45035047" w:rsidR="00EB373D" w:rsidRPr="00CE4DCE" w:rsidRDefault="00EB373D" w:rsidP="00261EC9">
      <w:pPr>
        <w:spacing w:after="120"/>
        <w:jc w:val="both"/>
        <w:outlineLvl w:val="0"/>
        <w:rPr>
          <w:rFonts w:ascii="Arial" w:hAnsi="Arial" w:cs="Arial"/>
          <w:sz w:val="22"/>
          <w:szCs w:val="22"/>
        </w:rPr>
      </w:pPr>
      <w:r w:rsidRPr="00CE4DCE">
        <w:rPr>
          <w:rFonts w:ascii="Arial" w:hAnsi="Arial" w:cs="Arial"/>
          <w:sz w:val="22"/>
          <w:szCs w:val="22"/>
        </w:rPr>
        <w:t xml:space="preserve">3’ RACE </w:t>
      </w:r>
      <w:r w:rsidR="00C536DB">
        <w:rPr>
          <w:rFonts w:ascii="Arial" w:hAnsi="Arial" w:cs="Arial"/>
          <w:sz w:val="22"/>
          <w:szCs w:val="22"/>
        </w:rPr>
        <w:t xml:space="preserve">(Figure 1A) </w:t>
      </w:r>
      <w:r w:rsidRPr="00CE4DCE">
        <w:rPr>
          <w:rFonts w:ascii="Arial" w:hAnsi="Arial" w:cs="Arial"/>
          <w:sz w:val="22"/>
          <w:szCs w:val="22"/>
        </w:rPr>
        <w:t>takes advantage of the poly(A) tail present in mRNA</w:t>
      </w:r>
      <w:r w:rsidR="005F46CE" w:rsidRPr="00CE4DCE">
        <w:rPr>
          <w:rFonts w:ascii="Arial" w:hAnsi="Arial" w:cs="Arial"/>
          <w:sz w:val="22"/>
          <w:szCs w:val="22"/>
        </w:rPr>
        <w:t>s</w:t>
      </w:r>
      <w:r w:rsidRPr="00CE4DCE">
        <w:rPr>
          <w:rFonts w:ascii="Arial" w:hAnsi="Arial" w:cs="Arial"/>
          <w:sz w:val="22"/>
          <w:szCs w:val="22"/>
        </w:rPr>
        <w:t xml:space="preserve"> as a generic binding site for the non-specific primer. </w:t>
      </w:r>
      <w:r w:rsidR="00CE645C" w:rsidRPr="00CE4DCE">
        <w:rPr>
          <w:rFonts w:ascii="Arial" w:hAnsi="Arial" w:cs="Arial"/>
          <w:sz w:val="22"/>
          <w:szCs w:val="22"/>
        </w:rPr>
        <w:t xml:space="preserve">This simplifies the technique, as one can synthetize cDNA by using oligo (dT) primers. </w:t>
      </w:r>
      <w:r w:rsidRPr="00CE4DCE">
        <w:rPr>
          <w:rFonts w:ascii="Arial" w:hAnsi="Arial" w:cs="Arial"/>
          <w:sz w:val="22"/>
          <w:szCs w:val="22"/>
        </w:rPr>
        <w:t xml:space="preserve">GSPs are located in the 5’ </w:t>
      </w:r>
      <w:r w:rsidR="0047252D" w:rsidRPr="00CE4DCE">
        <w:rPr>
          <w:rFonts w:ascii="Arial" w:hAnsi="Arial" w:cs="Arial"/>
          <w:sz w:val="22"/>
          <w:szCs w:val="22"/>
        </w:rPr>
        <w:t>region</w:t>
      </w:r>
      <w:r w:rsidRPr="00CE4DCE">
        <w:rPr>
          <w:rFonts w:ascii="Arial" w:hAnsi="Arial" w:cs="Arial"/>
          <w:sz w:val="22"/>
          <w:szCs w:val="22"/>
        </w:rPr>
        <w:t xml:space="preserve"> of the transcripts. This RACE variant allows the detection of transcript variants and </w:t>
      </w:r>
      <w:r w:rsidR="00CE645C" w:rsidRPr="00CE4DCE">
        <w:rPr>
          <w:rFonts w:ascii="Arial" w:hAnsi="Arial" w:cs="Arial"/>
          <w:sz w:val="22"/>
          <w:szCs w:val="22"/>
        </w:rPr>
        <w:t xml:space="preserve">different 3’ UTRs </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&lt;citation&gt;&lt;priority&gt;4&lt;/priority&gt;&lt;uuid&gt;33059AD8-8214-48F9-AE47-12D4FFC94DC2&lt;/uuid&gt;&lt;publications&gt;&lt;publication&gt;&lt;subtype&gt;400&lt;/subtype&gt;&lt;title&gt;3′ End cDNA amplification using classic RACE&lt;/title&gt;&lt;url&gt;http://www.nature.com/doifinder/10.1038/nprot.2006.481&lt;/url&gt;&lt;volume&gt;1&lt;/volume&gt;&lt;publication_date&gt;99200701001200000000220000&lt;/publication_date&gt;&lt;uuid&gt;23146E7E-C55B-40DD-B468-FC0602E7370F&lt;/uuid&gt;&lt;type&gt;400&lt;/type&gt;&lt;number&gt;6&lt;/number&gt;&lt;doi&gt;10.1038/nprot.2006.481&lt;/doi&gt;&lt;startpage&gt;2742&lt;/startpage&gt;&lt;endpage&gt;2745&lt;/endpage&gt;&lt;bundle&gt;&lt;publication&gt;&lt;title&gt;Nature Protocols&lt;/title&gt;&lt;uuid&gt;58E47CE5-0DE6-4176-8511-202ABD480887&lt;/uuid&gt;&lt;subtype&gt;-100&lt;/subtype&gt;&lt;type&gt;-100&lt;/type&gt;&lt;/publication&gt;&lt;/bundle&gt;&lt;authors&gt;&lt;author&gt;&lt;lastName&gt;Scotto Lavino&lt;/lastName&gt;&lt;firstName&gt;Elizabeth&lt;/firstName&gt;&lt;/author&gt;&lt;author&gt;&lt;lastName&gt;Du&lt;/lastName&gt;&lt;firstName&gt;Guangwei&lt;/firstName&gt;&lt;/author&gt;&lt;author&gt;&lt;lastName&gt;Frohman&lt;/lastName&gt;&lt;firstName&gt;Michael&lt;/firstName&gt;&lt;middleNames&gt;A&lt;/middleNames&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(Scotto Lavino et al., 2007a)</w:t>
      </w:r>
      <w:r w:rsidR="007403F8">
        <w:rPr>
          <w:rFonts w:ascii="Arial" w:hAnsi="Arial" w:cs="Arial"/>
          <w:sz w:val="22"/>
          <w:szCs w:val="22"/>
        </w:rPr>
        <w:fldChar w:fldCharType="end"/>
      </w:r>
      <w:r w:rsidR="00CE645C" w:rsidRPr="00CE4DCE">
        <w:rPr>
          <w:rFonts w:ascii="Arial" w:hAnsi="Arial" w:cs="Arial"/>
          <w:sz w:val="22"/>
          <w:szCs w:val="22"/>
        </w:rPr>
        <w:t>.</w:t>
      </w:r>
    </w:p>
    <w:p w14:paraId="2244ED75" w14:textId="45F03E3A" w:rsidR="00C536C3" w:rsidRDefault="00EB373D" w:rsidP="00261EC9">
      <w:pPr>
        <w:spacing w:after="120"/>
        <w:jc w:val="both"/>
        <w:outlineLvl w:val="0"/>
        <w:rPr>
          <w:rFonts w:ascii="Arial" w:hAnsi="Arial" w:cs="Arial"/>
          <w:sz w:val="22"/>
          <w:szCs w:val="22"/>
        </w:rPr>
      </w:pPr>
      <w:r w:rsidRPr="00CE4DCE">
        <w:rPr>
          <w:rFonts w:ascii="Arial" w:hAnsi="Arial" w:cs="Arial"/>
          <w:sz w:val="22"/>
          <w:szCs w:val="22"/>
        </w:rPr>
        <w:t>In 5’ RACE</w:t>
      </w:r>
      <w:r w:rsidR="005E1F49">
        <w:rPr>
          <w:rFonts w:ascii="Arial" w:hAnsi="Arial" w:cs="Arial"/>
          <w:sz w:val="22"/>
          <w:szCs w:val="22"/>
        </w:rPr>
        <w:t xml:space="preserve"> (Figure 1B)</w:t>
      </w:r>
      <w:r w:rsidRPr="00CE4DCE">
        <w:rPr>
          <w:rFonts w:ascii="Arial" w:hAnsi="Arial" w:cs="Arial"/>
          <w:sz w:val="22"/>
          <w:szCs w:val="22"/>
        </w:rPr>
        <w:t>, GSPs are located in the 3’ region of the gene. To be able to use a non-specific prim</w:t>
      </w:r>
      <w:r w:rsidR="00CE645C" w:rsidRPr="00CE4DCE">
        <w:rPr>
          <w:rFonts w:ascii="Arial" w:hAnsi="Arial" w:cs="Arial"/>
          <w:sz w:val="22"/>
          <w:szCs w:val="22"/>
        </w:rPr>
        <w:t>e</w:t>
      </w:r>
      <w:r w:rsidRPr="00CE4DCE">
        <w:rPr>
          <w:rFonts w:ascii="Arial" w:hAnsi="Arial" w:cs="Arial"/>
          <w:sz w:val="22"/>
          <w:szCs w:val="22"/>
        </w:rPr>
        <w:t xml:space="preserve">r that </w:t>
      </w:r>
      <w:r w:rsidR="00A72178">
        <w:rPr>
          <w:rFonts w:ascii="Arial" w:hAnsi="Arial" w:cs="Arial"/>
          <w:sz w:val="22"/>
          <w:szCs w:val="22"/>
        </w:rPr>
        <w:t>binds</w:t>
      </w:r>
      <w:r w:rsidRPr="00CE4DCE">
        <w:rPr>
          <w:rFonts w:ascii="Arial" w:hAnsi="Arial" w:cs="Arial"/>
          <w:sz w:val="22"/>
          <w:szCs w:val="22"/>
        </w:rPr>
        <w:t xml:space="preserve"> to all transcripts, </w:t>
      </w:r>
      <w:r w:rsidR="00CE645C" w:rsidRPr="00CE4DCE">
        <w:rPr>
          <w:rFonts w:ascii="Arial" w:hAnsi="Arial" w:cs="Arial"/>
          <w:sz w:val="22"/>
          <w:szCs w:val="22"/>
        </w:rPr>
        <w:t xml:space="preserve">an adapter that </w:t>
      </w:r>
      <w:r w:rsidR="00A72178">
        <w:rPr>
          <w:rFonts w:ascii="Arial" w:hAnsi="Arial" w:cs="Arial"/>
          <w:sz w:val="22"/>
          <w:szCs w:val="22"/>
        </w:rPr>
        <w:t>serves</w:t>
      </w:r>
      <w:r w:rsidR="00CE645C" w:rsidRPr="00CE4DCE">
        <w:rPr>
          <w:rFonts w:ascii="Arial" w:hAnsi="Arial" w:cs="Arial"/>
          <w:sz w:val="22"/>
          <w:szCs w:val="22"/>
        </w:rPr>
        <w:t xml:space="preserve"> as generic primer binding site is attached to the 5’ RNA ends. </w:t>
      </w:r>
      <w:r w:rsidR="005F46CE" w:rsidRPr="00CE4DCE">
        <w:rPr>
          <w:rFonts w:ascii="Arial" w:hAnsi="Arial" w:cs="Arial"/>
          <w:sz w:val="22"/>
          <w:szCs w:val="22"/>
        </w:rPr>
        <w:t>T</w:t>
      </w:r>
      <w:r w:rsidR="00231B03" w:rsidRPr="00CE4DCE">
        <w:rPr>
          <w:rFonts w:ascii="Arial" w:hAnsi="Arial" w:cs="Arial"/>
          <w:sz w:val="22"/>
          <w:szCs w:val="22"/>
        </w:rPr>
        <w:t>o attach the adapter to the mRNA, the 5’ cap that protects mRNAs against exonucleases and promotes translation</w:t>
      </w:r>
      <w:r w:rsidR="005F46CE" w:rsidRPr="00CE4DCE">
        <w:rPr>
          <w:rFonts w:ascii="Arial" w:hAnsi="Arial" w:cs="Arial"/>
          <w:sz w:val="22"/>
          <w:szCs w:val="22"/>
        </w:rPr>
        <w:t xml:space="preserve"> must be removed </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&lt;citation&gt;&lt;priority&gt;5&lt;/priority&gt;&lt;uuid&gt;E122F7CF-C2E3-43C2-ACD0-6D9E435387FA&lt;/uuid&gt;&lt;publications&gt;&lt;publication&gt;&lt;subtype&gt;400&lt;/subtype&gt;&lt;title&gt;The mechanism of RNA 5′ capping with NAD+, NADH and desphospho-CoA&lt;/title&gt;&lt;url&gt;http://www.nature.com/articles/nature18622&lt;/url&gt;&lt;volume&gt;535&lt;/volume&gt;&lt;publication_date&gt;99201607061200000000222000&lt;/publication_date&gt;&lt;uuid&gt;5AE9A6AE-F17F-4DE9-BBD8-A0B1B9E97D96&lt;/uuid&gt;&lt;type&gt;400&lt;/type&gt;&lt;number&gt;7612&lt;/number&gt;&lt;doi&gt;10.1038/nature18622&lt;/doi&gt;&lt;startpage&gt;444&lt;/startpage&gt;&lt;endpage&gt;447&lt;/endpage&gt;&lt;bundle&gt;&lt;publication&gt;&lt;title&gt;Nature&lt;/title&gt;&lt;uuid&gt;CBF1AD92-9B2B-41F8-B9C7-230BBBA0159D&lt;/uuid&gt;&lt;subtype&gt;-100&lt;/subtype&gt;&lt;livfeID&gt;152&lt;/livfeID&gt;&lt;type&gt;-100&lt;/type&gt;&lt;publisher&gt;Nature Publishing Group&lt;/publisher&gt;&lt;/publication&gt;&lt;/bundle&gt;&lt;authors&gt;&lt;author&gt;&lt;lastName&gt;Bird&lt;/lastName&gt;&lt;firstName&gt;Jeremy&lt;/firstName&gt;&lt;middleNames&gt;G&lt;/middleNames&gt;&lt;/author&gt;&lt;author&gt;&lt;lastName&gt;Zhang&lt;/lastName&gt;&lt;firstName&gt;Yu&lt;/firstName&gt;&lt;/author&gt;&lt;author&gt;&lt;lastName&gt;Tian&lt;/lastName&gt;&lt;firstName&gt;Yuan&lt;/firstName&gt;&lt;/author&gt;&lt;author&gt;&lt;lastName&gt;Panova&lt;/lastName&gt;&lt;firstName&gt;Natalya&lt;/firstName&gt;&lt;/author&gt;&lt;author&gt;&lt;lastName&gt;Barvík&lt;/lastName&gt;&lt;firstName&gt;Ivan&lt;/firstName&gt;&lt;/author&gt;&lt;author&gt;&lt;lastName&gt;Greene&lt;/lastName&gt;&lt;firstName&gt;Landon&lt;/firstName&gt;&lt;/author&gt;&lt;author&gt;&lt;lastName&gt;Liu&lt;/lastName&gt;&lt;firstName&gt;Min&lt;/firstName&gt;&lt;/author&gt;&lt;author&gt;&lt;lastName&gt;Buckley&lt;/lastName&gt;&lt;firstName&gt;Brian&lt;/firstName&gt;&lt;/author&gt;&lt;author&gt;&lt;lastName&gt;Krásný&lt;/lastName&gt;&lt;firstName&gt;Libor&lt;/firstName&gt;&lt;/author&gt;&lt;author&gt;&lt;lastName&gt;Lee&lt;/lastName&gt;&lt;firstName&gt;Jeehiun&lt;/firstName&gt;&lt;middleNames&gt;K&lt;/middleNames&gt;&lt;/author&gt;&lt;author&gt;&lt;lastName&gt;Kaplan&lt;/lastName&gt;&lt;firstName&gt;Craig&lt;/firstName&gt;&lt;middleNames&gt;D&lt;/middleNames&gt;&lt;/author&gt;&lt;author&gt;&lt;lastName&gt;Ebright&lt;/lastName&gt;&lt;firstName&gt;Richard&lt;/firstName&gt;&lt;middleNames&gt;H&lt;/middleNames&gt;&lt;/author&gt;&lt;author&gt;&lt;lastName&gt;Nickels&lt;/lastName&gt;&lt;firstName&gt;Bryce&lt;/firstName&gt;&lt;middleNames&gt;E&lt;/middleNames&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(Bird et al., 2016)</w:t>
      </w:r>
      <w:r w:rsidR="007403F8">
        <w:rPr>
          <w:rFonts w:ascii="Arial" w:hAnsi="Arial" w:cs="Arial"/>
          <w:sz w:val="22"/>
          <w:szCs w:val="22"/>
        </w:rPr>
        <w:fldChar w:fldCharType="end"/>
      </w:r>
      <w:r w:rsidR="00231B03" w:rsidRPr="00CE4DCE">
        <w:rPr>
          <w:rFonts w:ascii="Arial" w:hAnsi="Arial" w:cs="Arial"/>
          <w:sz w:val="22"/>
          <w:szCs w:val="22"/>
        </w:rPr>
        <w:t>.</w:t>
      </w:r>
      <w:r w:rsidR="005F46CE" w:rsidRPr="00CE4DCE">
        <w:rPr>
          <w:rFonts w:ascii="Arial" w:hAnsi="Arial" w:cs="Arial"/>
          <w:sz w:val="22"/>
          <w:szCs w:val="22"/>
        </w:rPr>
        <w:t xml:space="preserve"> </w:t>
      </w:r>
      <w:r w:rsidR="00CE645C" w:rsidRPr="00CE4DCE">
        <w:rPr>
          <w:rFonts w:ascii="Arial" w:hAnsi="Arial" w:cs="Arial"/>
          <w:sz w:val="22"/>
          <w:szCs w:val="22"/>
        </w:rPr>
        <w:t xml:space="preserve">Opposed to 3’ RACE, 5’ RACE helps finding differential 5’ splice variants and alternative 5’ UTRs </w:t>
      </w:r>
      <w:r w:rsidR="007403F8">
        <w:rPr>
          <w:rFonts w:ascii="Arial" w:hAnsi="Arial" w:cs="Arial"/>
          <w:sz w:val="22"/>
          <w:szCs w:val="22"/>
        </w:rPr>
        <w:fldChar w:fldCharType="begin"/>
      </w:r>
      <w:r w:rsidR="007403F8">
        <w:rPr>
          <w:rFonts w:ascii="Arial" w:hAnsi="Arial" w:cs="Arial"/>
          <w:sz w:val="22"/>
          <w:szCs w:val="22"/>
        </w:rPr>
        <w:instrText xml:space="preserve"> ADDIN PAPERS2_CITATIONS &lt;citation&gt;&lt;priority&gt;6&lt;/priority&gt;&lt;uuid&gt;280642D5-B301-4F6B-9695-26CADDC4B84E&lt;/uuid&gt;&lt;publications&gt;&lt;publication&gt;&lt;subtype&gt;400&lt;/subtype&gt;&lt;title&gt;5′ end cDNA amplification using classic RACE&lt;/title&gt;&lt;url&gt;http://www.nature.com/doifinder/10.1038/nprot.2006.480&lt;/url&gt;&lt;volume&gt;1&lt;/volume&gt;&lt;publication_date&gt;99200701001200000000220000&lt;/publication_date&gt;&lt;uuid&gt;2953BDA7-E40D-449E-BED6-231EA4753191&lt;/uuid&gt;&lt;type&gt;400&lt;/type&gt;&lt;number&gt;6&lt;/number&gt;&lt;doi&gt;10.1038/nprot.2006.480&lt;/doi&gt;&lt;startpage&gt;2555&lt;/startpage&gt;&lt;endpage&gt;2562&lt;/endpage&gt;&lt;bundle&gt;&lt;publication&gt;&lt;title&gt;Nature Protocols&lt;/title&gt;&lt;uuid&gt;58E47CE5-0DE6-4176-8511-202ABD480887&lt;/uuid&gt;&lt;subtype&gt;-100&lt;/subtype&gt;&lt;type&gt;-100&lt;/type&gt;&lt;/publication&gt;&lt;/bundle&gt;&lt;authors&gt;&lt;author&gt;&lt;lastName&gt;Scotto Lavino&lt;/lastName&gt;&lt;firstName&gt;Elizabeth&lt;/firstName&gt;&lt;/author&gt;&lt;author&gt;&lt;lastName&gt;Du&lt;/lastName&gt;&lt;firstName&gt;Guangwei&lt;/firstName&gt;&lt;/author&gt;&lt;author&gt;&lt;lastName&gt;Frohman&lt;/lastName&gt;&lt;firstName&gt;Michael&lt;/firstName&gt;&lt;middleNames&gt;A&lt;/middleNames&gt;&lt;/author&gt;&lt;/authors&gt;&lt;/publication&gt;&lt;/publications&gt;&lt;cites&gt;&lt;/cites&gt;&lt;/citation&gt;</w:instrText>
      </w:r>
      <w:r w:rsidR="007403F8">
        <w:rPr>
          <w:rFonts w:ascii="Arial" w:hAnsi="Arial" w:cs="Arial"/>
          <w:sz w:val="22"/>
          <w:szCs w:val="22"/>
        </w:rPr>
        <w:fldChar w:fldCharType="separate"/>
      </w:r>
      <w:r w:rsidR="007403F8">
        <w:rPr>
          <w:rFonts w:ascii="Arial" w:hAnsi="Arial" w:cs="Arial"/>
          <w:sz w:val="22"/>
          <w:szCs w:val="22"/>
        </w:rPr>
        <w:t>(Scotto Lavino et al., 2007b)</w:t>
      </w:r>
      <w:r w:rsidR="007403F8">
        <w:rPr>
          <w:rFonts w:ascii="Arial" w:hAnsi="Arial" w:cs="Arial"/>
          <w:sz w:val="22"/>
          <w:szCs w:val="22"/>
        </w:rPr>
        <w:fldChar w:fldCharType="end"/>
      </w:r>
      <w:r w:rsidR="003B3CEC">
        <w:rPr>
          <w:rFonts w:ascii="Arial" w:hAnsi="Arial" w:cs="Arial"/>
          <w:sz w:val="22"/>
          <w:szCs w:val="22"/>
        </w:rPr>
        <w:t>.</w:t>
      </w:r>
    </w:p>
    <w:p w14:paraId="79B07013" w14:textId="743C811A" w:rsidR="003B3CEC" w:rsidRPr="00CE4DCE" w:rsidRDefault="00B917BD" w:rsidP="00261EC9">
      <w:pPr>
        <w:spacing w:after="120"/>
        <w:jc w:val="both"/>
        <w:outlineLvl w:val="0"/>
        <w:rPr>
          <w:rFonts w:ascii="Arial" w:hAnsi="Arial" w:cs="Arial"/>
          <w:sz w:val="22"/>
          <w:szCs w:val="22"/>
        </w:rPr>
      </w:pPr>
      <w:r>
        <w:rPr>
          <w:rFonts w:ascii="Arial" w:hAnsi="Arial" w:cs="Arial"/>
          <w:sz w:val="22"/>
          <w:szCs w:val="22"/>
        </w:rPr>
        <w:t>Here we will perform</w:t>
      </w:r>
      <w:r w:rsidR="00232A1C">
        <w:rPr>
          <w:rFonts w:ascii="Arial" w:hAnsi="Arial" w:cs="Arial"/>
          <w:sz w:val="22"/>
          <w:szCs w:val="22"/>
        </w:rPr>
        <w:t xml:space="preserve"> 3’ RACE</w:t>
      </w:r>
      <w:r>
        <w:rPr>
          <w:rFonts w:ascii="Arial" w:hAnsi="Arial" w:cs="Arial"/>
          <w:sz w:val="22"/>
          <w:szCs w:val="22"/>
        </w:rPr>
        <w:t xml:space="preserve"> to </w:t>
      </w:r>
      <w:r w:rsidR="00B55B88">
        <w:rPr>
          <w:rFonts w:ascii="Arial" w:hAnsi="Arial" w:cs="Arial"/>
          <w:sz w:val="22"/>
          <w:szCs w:val="22"/>
        </w:rPr>
        <w:t>identify and isolate</w:t>
      </w:r>
      <w:r w:rsidR="00232A1C">
        <w:rPr>
          <w:rFonts w:ascii="Arial" w:hAnsi="Arial" w:cs="Arial"/>
          <w:sz w:val="22"/>
          <w:szCs w:val="22"/>
        </w:rPr>
        <w:t xml:space="preserve"> </w:t>
      </w:r>
      <w:r>
        <w:rPr>
          <w:rFonts w:ascii="Arial" w:hAnsi="Arial" w:cs="Arial"/>
          <w:sz w:val="22"/>
          <w:szCs w:val="22"/>
        </w:rPr>
        <w:t>different</w:t>
      </w:r>
      <w:r w:rsidR="00232A1C">
        <w:rPr>
          <w:rFonts w:ascii="Arial" w:hAnsi="Arial" w:cs="Arial"/>
          <w:sz w:val="22"/>
          <w:szCs w:val="22"/>
        </w:rPr>
        <w:t xml:space="preserve"> transcript</w:t>
      </w:r>
      <w:r w:rsidR="0081619F">
        <w:rPr>
          <w:rFonts w:ascii="Arial" w:hAnsi="Arial" w:cs="Arial"/>
          <w:sz w:val="22"/>
          <w:szCs w:val="22"/>
        </w:rPr>
        <w:t xml:space="preserve"> </w:t>
      </w:r>
      <w:r w:rsidR="00055137">
        <w:rPr>
          <w:rFonts w:ascii="Arial" w:hAnsi="Arial" w:cs="Arial"/>
          <w:sz w:val="22"/>
          <w:szCs w:val="22"/>
        </w:rPr>
        <w:t>variants</w:t>
      </w:r>
      <w:r w:rsidR="00232A1C">
        <w:rPr>
          <w:rFonts w:ascii="Arial" w:hAnsi="Arial" w:cs="Arial"/>
          <w:sz w:val="22"/>
          <w:szCs w:val="22"/>
        </w:rPr>
        <w:t xml:space="preserve"> </w:t>
      </w:r>
      <w:r w:rsidR="00A61C81">
        <w:rPr>
          <w:rFonts w:ascii="Arial" w:hAnsi="Arial" w:cs="Arial"/>
          <w:sz w:val="22"/>
          <w:szCs w:val="22"/>
        </w:rPr>
        <w:t xml:space="preserve">using the known 5’ sequence </w:t>
      </w:r>
      <w:r w:rsidR="005E6D3F">
        <w:rPr>
          <w:rFonts w:ascii="Arial" w:hAnsi="Arial" w:cs="Arial"/>
          <w:sz w:val="22"/>
          <w:szCs w:val="22"/>
        </w:rPr>
        <w:t xml:space="preserve">(Figure 2A) </w:t>
      </w:r>
      <w:r w:rsidR="00232A1C">
        <w:rPr>
          <w:rFonts w:ascii="Arial" w:hAnsi="Arial" w:cs="Arial"/>
          <w:sz w:val="22"/>
          <w:szCs w:val="22"/>
        </w:rPr>
        <w:t xml:space="preserve">encoded by </w:t>
      </w:r>
      <w:r>
        <w:rPr>
          <w:rFonts w:ascii="Arial" w:hAnsi="Arial" w:cs="Arial"/>
          <w:sz w:val="22"/>
          <w:szCs w:val="22"/>
        </w:rPr>
        <w:t xml:space="preserve">the </w:t>
      </w:r>
      <w:r w:rsidR="00400C06" w:rsidRPr="00400C06">
        <w:rPr>
          <w:rFonts w:ascii="Arial" w:hAnsi="Arial" w:cs="Arial"/>
          <w:i/>
          <w:sz w:val="22"/>
          <w:szCs w:val="22"/>
        </w:rPr>
        <w:t>Drosophila</w:t>
      </w:r>
      <w:r w:rsidR="007A6B8E">
        <w:rPr>
          <w:rFonts w:ascii="Arial" w:hAnsi="Arial" w:cs="Arial"/>
          <w:sz w:val="22"/>
          <w:szCs w:val="22"/>
        </w:rPr>
        <w:t xml:space="preserve"> </w:t>
      </w:r>
      <w:r w:rsidR="007A6B8E" w:rsidRPr="00093ECC">
        <w:rPr>
          <w:rFonts w:ascii="Arial" w:hAnsi="Arial" w:cs="Arial"/>
          <w:i/>
          <w:sz w:val="22"/>
          <w:szCs w:val="22"/>
        </w:rPr>
        <w:t>dSmad2</w:t>
      </w:r>
      <w:r w:rsidR="007A6B8E">
        <w:rPr>
          <w:rFonts w:ascii="Arial" w:hAnsi="Arial" w:cs="Arial"/>
          <w:sz w:val="22"/>
          <w:szCs w:val="22"/>
        </w:rPr>
        <w:t xml:space="preserve"> (</w:t>
      </w:r>
      <w:proofErr w:type="spellStart"/>
      <w:r w:rsidR="00232A1C" w:rsidRPr="00093ECC">
        <w:rPr>
          <w:rFonts w:ascii="Arial" w:hAnsi="Arial" w:cs="Arial"/>
          <w:i/>
          <w:sz w:val="22"/>
          <w:szCs w:val="22"/>
        </w:rPr>
        <w:t>Smox</w:t>
      </w:r>
      <w:proofErr w:type="spellEnd"/>
      <w:r w:rsidR="007A6B8E">
        <w:rPr>
          <w:rFonts w:ascii="Arial" w:hAnsi="Arial" w:cs="Arial"/>
          <w:sz w:val="22"/>
          <w:szCs w:val="22"/>
        </w:rPr>
        <w:t>) gene. dSmad</w:t>
      </w:r>
      <w:r w:rsidR="00737822">
        <w:rPr>
          <w:rFonts w:ascii="Arial" w:hAnsi="Arial" w:cs="Arial"/>
          <w:sz w:val="22"/>
          <w:szCs w:val="22"/>
        </w:rPr>
        <w:t>2</w:t>
      </w:r>
      <w:r w:rsidR="00232A1C">
        <w:rPr>
          <w:rFonts w:ascii="Arial" w:hAnsi="Arial" w:cs="Arial"/>
          <w:sz w:val="22"/>
          <w:szCs w:val="22"/>
        </w:rPr>
        <w:t xml:space="preserve">, a fly </w:t>
      </w:r>
      <w:proofErr w:type="spellStart"/>
      <w:r w:rsidR="007A6B8E">
        <w:rPr>
          <w:rFonts w:ascii="Arial" w:hAnsi="Arial" w:cs="Arial"/>
          <w:sz w:val="22"/>
          <w:szCs w:val="22"/>
        </w:rPr>
        <w:t>Smad</w:t>
      </w:r>
      <w:proofErr w:type="spellEnd"/>
      <w:r w:rsidR="007A6B8E">
        <w:rPr>
          <w:rFonts w:ascii="Arial" w:hAnsi="Arial" w:cs="Arial"/>
          <w:sz w:val="22"/>
          <w:szCs w:val="22"/>
        </w:rPr>
        <w:t xml:space="preserve"> </w:t>
      </w:r>
      <w:r w:rsidR="00232A1C">
        <w:rPr>
          <w:rFonts w:ascii="Arial" w:hAnsi="Arial" w:cs="Arial"/>
          <w:sz w:val="22"/>
          <w:szCs w:val="22"/>
        </w:rPr>
        <w:t xml:space="preserve">protein, is an important </w:t>
      </w:r>
      <w:r w:rsidR="007A6B8E">
        <w:rPr>
          <w:rFonts w:ascii="Arial" w:hAnsi="Arial" w:cs="Arial"/>
          <w:sz w:val="22"/>
          <w:szCs w:val="22"/>
        </w:rPr>
        <w:t xml:space="preserve">transducer of </w:t>
      </w:r>
      <w:r w:rsidR="007A6B8E" w:rsidRPr="00737822">
        <w:rPr>
          <w:rFonts w:ascii="Arial" w:hAnsi="Arial" w:cs="Arial"/>
          <w:sz w:val="22"/>
          <w:szCs w:val="22"/>
        </w:rPr>
        <w:t>Activin</w:t>
      </w:r>
      <w:r w:rsidR="00737822" w:rsidRPr="00737822">
        <w:rPr>
          <w:rFonts w:ascii="Arial" w:hAnsi="Arial" w:cs="Arial"/>
          <w:sz w:val="22"/>
          <w:szCs w:val="22"/>
        </w:rPr>
        <w:t>-</w:t>
      </w:r>
      <w:r w:rsidR="00737822" w:rsidRPr="00093ECC">
        <w:rPr>
          <w:rFonts w:ascii="Arial" w:eastAsia="Arial" w:hAnsi="Arial" w:cs="Arial"/>
          <w:sz w:val="22"/>
          <w:szCs w:val="22"/>
        </w:rPr>
        <w:t>β</w:t>
      </w:r>
      <w:r w:rsidR="007A6B8E" w:rsidRPr="00737822">
        <w:rPr>
          <w:rFonts w:ascii="Arial" w:hAnsi="Arial" w:cs="Arial"/>
          <w:sz w:val="22"/>
          <w:szCs w:val="22"/>
        </w:rPr>
        <w:t xml:space="preserve"> signaling, a pathway of the </w:t>
      </w:r>
      <w:r w:rsidR="00232A1C" w:rsidRPr="00737822">
        <w:rPr>
          <w:rFonts w:ascii="Arial" w:hAnsi="Arial" w:cs="Arial"/>
          <w:sz w:val="22"/>
          <w:szCs w:val="22"/>
        </w:rPr>
        <w:t xml:space="preserve">TGF-β superfamily. </w:t>
      </w:r>
      <w:r w:rsidR="007A6B8E" w:rsidRPr="00737822">
        <w:rPr>
          <w:rFonts w:ascii="Arial" w:hAnsi="Arial" w:cs="Arial"/>
          <w:sz w:val="22"/>
          <w:szCs w:val="22"/>
        </w:rPr>
        <w:t xml:space="preserve">dSmad2 </w:t>
      </w:r>
      <w:r w:rsidR="00232A1C" w:rsidRPr="00737822">
        <w:rPr>
          <w:rFonts w:ascii="Arial" w:hAnsi="Arial" w:cs="Arial"/>
          <w:sz w:val="22"/>
          <w:szCs w:val="22"/>
        </w:rPr>
        <w:t>regulates multiple cellular processes,</w:t>
      </w:r>
      <w:r w:rsidR="00232A1C">
        <w:rPr>
          <w:rFonts w:ascii="Arial" w:hAnsi="Arial" w:cs="Arial"/>
          <w:sz w:val="22"/>
          <w:szCs w:val="22"/>
        </w:rPr>
        <w:t xml:space="preserve"> such as cell proliferation, apoptosis and differentiation </w:t>
      </w:r>
      <w:r w:rsidR="00B472C2">
        <w:rPr>
          <w:rFonts w:ascii="Arial" w:hAnsi="Arial" w:cs="Arial"/>
          <w:sz w:val="22"/>
          <w:szCs w:val="22"/>
        </w:rPr>
        <w:fldChar w:fldCharType="begin"/>
      </w:r>
      <w:r w:rsidR="00B472C2">
        <w:rPr>
          <w:rFonts w:ascii="Arial" w:hAnsi="Arial" w:cs="Arial"/>
          <w:sz w:val="22"/>
          <w:szCs w:val="22"/>
        </w:rPr>
        <w:instrText xml:space="preserve"> ADDIN PAPERS2_CITATIONS &lt;citation&gt;&lt;priority&gt;7&lt;/priority&gt;&lt;uuid&gt;D32EA046-6084-4F2C-9D5F-6DDE5AA2EC7D&lt;/uuid&gt;&lt;publications&gt;&lt;publication&gt;&lt;subtype&gt;400&lt;/subtype&gt;&lt;title&gt;Mothers against dpp participates in a DDP/TGF-beta responsive serine-threonine kinase signal transduction cascade.&lt;/title&gt;&lt;url&gt;http://eutils.ncbi.nlm.nih.gov/entrez/eutils/elink.fcgi?dbfrom=pubmed&amp;amp;id=9272957&amp;amp;retmode=ref&amp;amp;cmd=prlinks&lt;/url&gt;&lt;volume&gt;124&lt;/volume&gt;&lt;publication_date&gt;99199708001200000000220000&lt;/publication_date&gt;&lt;uuid&gt;C2AB8F4E-3FD1-497C-9279-25701F144358&lt;/uuid&gt;&lt;type&gt;400&lt;/type&gt;&lt;number&gt;16&lt;/number&gt;&lt;institution&gt;Department of Molecular and Cellular Biology, Harvard University, Cambridge, Massachusetts 02138, USA.&lt;/institution&gt;&lt;startpage&gt;3167&lt;/startpage&gt;&lt;endpage&gt;3176&lt;/endpage&gt;&lt;bundle&gt;&lt;publication&gt;&lt;title&gt;Development (Cambridge, England)&lt;/title&gt;&lt;uuid&gt;D10A696D-EABF-450E-965C-CA267E934264&lt;/uuid&gt;&lt;subtype&gt;-100&lt;/subtype&gt;&lt;livfeID&gt;33&lt;/livfeID&gt;&lt;type&gt;-100&lt;/type&gt;&lt;publisher&gt;The Company of Biologists Limited&lt;/publisher&gt;&lt;url&gt;http://dev.biologists.org&lt;/url&gt;&lt;/publication&gt;&lt;/bundle&gt;&lt;authors&gt;&lt;author&gt;&lt;lastName&gt;Newfeld&lt;/lastName&gt;&lt;firstName&gt;S&lt;/firstName&gt;&lt;middleNames&gt;J&lt;/middleNames&gt;&lt;/author&gt;&lt;author&gt;&lt;lastName&gt;Mehra&lt;/lastName&gt;&lt;firstName&gt;A&lt;/firstName&gt;&lt;/author&gt;&lt;author&gt;&lt;lastName&gt;Singer&lt;/lastName&gt;&lt;firstName&gt;M&lt;/firstName&gt;&lt;middleNames&gt;A&lt;/middleNames&gt;&lt;/author&gt;&lt;author&gt;&lt;lastName&gt;Wrana&lt;/lastName&gt;&lt;firstName&gt;J&lt;/firstName&gt;&lt;middleNames&gt;L&lt;/middleNames&gt;&lt;/author&gt;&lt;author&gt;&lt;lastName&gt;Attisano&lt;/lastName&gt;&lt;firstName&gt;L&lt;/firstName&gt;&lt;/author&gt;&lt;author&gt;&lt;lastName&gt;Gelbart&lt;/lastName&gt;&lt;firstName&gt;W&lt;/firstName&gt;&lt;middleNames&gt;M&lt;/middleNames&gt;&lt;/author&gt;&lt;/authors&gt;&lt;/publication&gt;&lt;publication&gt;&lt;subtype&gt;400&lt;/subtype&gt;&lt;publisher&gt;Cold Spring Harbor Lab&lt;/publisher&gt;&lt;title&gt;TGF-β Family Signaling in Drosophila.&lt;/title&gt;&lt;url&gt;http://cshperspectives.cshlp.org/lookup/doi/10.1101/cshperspect.a022152&lt;/url&gt;&lt;volume&gt;9&lt;/volume&gt;&lt;publication_date&gt;99201709011200000000222000&lt;/publication_date&gt;&lt;uuid&gt;9FA7EF6A-0ED3-4E62-8000-66BE6474227A&lt;/uuid&gt;&lt;type&gt;400&lt;/type&gt;&lt;number&gt;9&lt;/number&gt;&lt;doi&gt;10.1101/cshperspect.a022152&lt;/doi&gt;&lt;institution&gt;Department of Genetics, Cell Biology and Development, University of Minnesota, Minneapolis, Minnesota 55455.&lt;/institution&gt;&lt;startpage&gt;a022152&lt;/startpage&gt;&lt;bundle&gt;&lt;publication&gt;&lt;title&gt;Cold Spring Harbor perspectives in biology&lt;/title&gt;&lt;uuid&gt;3B7F3C7E-F6E0-46A8-9227-2B47D6F10E98&lt;/uuid&gt;&lt;subtype&gt;-100&lt;/subtype&gt;&lt;publisher&gt;Cold Spring Harbor Lab&lt;/publisher&gt;&lt;type&gt;-100&lt;/type&gt;&lt;url&gt;http://cshprotocols.cshlp.org&lt;/url&gt;&lt;/publication&gt;&lt;/bundle&gt;&lt;authors&gt;&lt;author&gt;&lt;lastName&gt;Upadhyay&lt;/lastName&gt;&lt;firstName&gt;Ambuj&lt;/firstName&gt;&lt;/author&gt;&lt;author&gt;&lt;lastName&gt;Moss-Taylor&lt;/lastName&gt;&lt;firstName&gt;Lindsay&lt;/firstName&gt;&lt;/author&gt;&lt;author&gt;&lt;lastName&gt;Kim&lt;/lastName&gt;&lt;firstName&gt;Myung-Jun&lt;/firstName&gt;&lt;/author&gt;&lt;author&gt;&lt;lastName&gt;Ghosh&lt;/lastName&gt;&lt;firstName&gt;Arpan&lt;/firstName&gt;&lt;middleNames&gt;C&lt;/middleNames&gt;&lt;/author&gt;&lt;author&gt;&lt;lastName&gt;O’Connor&lt;/lastName&gt;&lt;firstName&gt;Michael&lt;/firstName&gt;&lt;middleNames&gt;B&lt;/middleNames&gt;&lt;/author&gt;&lt;/authors&gt;&lt;/publication&gt;&lt;/publications&gt;&lt;cites&gt;&lt;/cites&gt;&lt;/citation&gt;</w:instrText>
      </w:r>
      <w:r w:rsidR="00B472C2">
        <w:rPr>
          <w:rFonts w:ascii="Arial" w:hAnsi="Arial" w:cs="Arial"/>
          <w:sz w:val="22"/>
          <w:szCs w:val="22"/>
        </w:rPr>
        <w:fldChar w:fldCharType="separate"/>
      </w:r>
      <w:r w:rsidR="00B472C2">
        <w:rPr>
          <w:rFonts w:ascii="Arial" w:hAnsi="Arial" w:cs="Arial"/>
          <w:sz w:val="22"/>
          <w:szCs w:val="22"/>
        </w:rPr>
        <w:t>(Upadhyay et al., 2017)</w:t>
      </w:r>
      <w:r w:rsidR="00B472C2">
        <w:rPr>
          <w:rFonts w:ascii="Arial" w:hAnsi="Arial" w:cs="Arial"/>
          <w:sz w:val="22"/>
          <w:szCs w:val="22"/>
        </w:rPr>
        <w:fldChar w:fldCharType="end"/>
      </w:r>
      <w:r w:rsidR="00B55B88">
        <w:rPr>
          <w:rFonts w:ascii="Arial" w:hAnsi="Arial" w:cs="Arial"/>
          <w:sz w:val="22"/>
          <w:szCs w:val="22"/>
        </w:rPr>
        <w:t xml:space="preserve">. </w:t>
      </w:r>
      <w:r w:rsidR="007A6B8E">
        <w:rPr>
          <w:rFonts w:ascii="Arial" w:hAnsi="Arial" w:cs="Arial"/>
          <w:sz w:val="22"/>
          <w:szCs w:val="22"/>
        </w:rPr>
        <w:t xml:space="preserve">As differentially spliced transcripts of dSmad2 may have different functions in the adult fly, </w:t>
      </w:r>
      <w:r w:rsidR="00B55B88">
        <w:rPr>
          <w:rFonts w:ascii="Arial" w:hAnsi="Arial" w:cs="Arial"/>
          <w:sz w:val="22"/>
          <w:szCs w:val="22"/>
        </w:rPr>
        <w:t xml:space="preserve">a first step </w:t>
      </w:r>
      <w:r w:rsidR="00A65A6B">
        <w:rPr>
          <w:rFonts w:ascii="Arial" w:hAnsi="Arial" w:cs="Arial"/>
          <w:sz w:val="22"/>
          <w:szCs w:val="22"/>
        </w:rPr>
        <w:t xml:space="preserve">in exploring these potential functions </w:t>
      </w:r>
      <w:r w:rsidR="00A84A5A">
        <w:rPr>
          <w:rFonts w:ascii="Arial" w:hAnsi="Arial" w:cs="Arial"/>
          <w:sz w:val="22"/>
          <w:szCs w:val="22"/>
        </w:rPr>
        <w:t xml:space="preserve">is </w:t>
      </w:r>
      <w:r w:rsidR="007A6B8E">
        <w:rPr>
          <w:rFonts w:ascii="Arial" w:hAnsi="Arial" w:cs="Arial"/>
          <w:sz w:val="22"/>
          <w:szCs w:val="22"/>
        </w:rPr>
        <w:t>to assess</w:t>
      </w:r>
      <w:r w:rsidR="00B55B88">
        <w:rPr>
          <w:rFonts w:ascii="Arial" w:hAnsi="Arial" w:cs="Arial"/>
          <w:sz w:val="22"/>
          <w:szCs w:val="22"/>
        </w:rPr>
        <w:t xml:space="preserve"> all transcript variants </w:t>
      </w:r>
      <w:r w:rsidR="00A84A5A">
        <w:rPr>
          <w:rFonts w:ascii="Arial" w:hAnsi="Arial" w:cs="Arial"/>
          <w:sz w:val="22"/>
          <w:szCs w:val="22"/>
        </w:rPr>
        <w:t xml:space="preserve">of </w:t>
      </w:r>
      <w:r w:rsidR="007A6B8E" w:rsidRPr="00F97D2D">
        <w:rPr>
          <w:rFonts w:ascii="Arial" w:hAnsi="Arial" w:cs="Arial"/>
          <w:i/>
          <w:sz w:val="22"/>
          <w:szCs w:val="22"/>
        </w:rPr>
        <w:t>dSmad2</w:t>
      </w:r>
      <w:r w:rsidR="007A6B8E">
        <w:rPr>
          <w:rFonts w:ascii="Arial" w:hAnsi="Arial" w:cs="Arial"/>
          <w:sz w:val="22"/>
          <w:szCs w:val="22"/>
        </w:rPr>
        <w:t xml:space="preserve"> at this developmental stage</w:t>
      </w:r>
      <w:r w:rsidR="00B55B88">
        <w:rPr>
          <w:rFonts w:ascii="Arial" w:hAnsi="Arial" w:cs="Arial"/>
          <w:sz w:val="22"/>
          <w:szCs w:val="22"/>
        </w:rPr>
        <w:t>.</w:t>
      </w:r>
    </w:p>
    <w:p w14:paraId="49566324" w14:textId="77777777" w:rsidR="00C536C3" w:rsidRPr="00CE4DCE" w:rsidRDefault="00C536C3" w:rsidP="00261EC9">
      <w:pPr>
        <w:spacing w:after="120"/>
        <w:jc w:val="both"/>
        <w:outlineLvl w:val="0"/>
        <w:rPr>
          <w:rFonts w:ascii="Arial" w:hAnsi="Arial" w:cs="Arial"/>
          <w:b/>
          <w:sz w:val="22"/>
          <w:szCs w:val="22"/>
          <w:u w:val="single"/>
        </w:rPr>
      </w:pPr>
      <w:r w:rsidRPr="00CE4DCE">
        <w:rPr>
          <w:rFonts w:ascii="Arial" w:hAnsi="Arial" w:cs="Arial"/>
          <w:b/>
          <w:sz w:val="22"/>
          <w:szCs w:val="22"/>
          <w:u w:val="single"/>
        </w:rPr>
        <w:t>Procedures</w:t>
      </w:r>
    </w:p>
    <w:p w14:paraId="12263A6A" w14:textId="08812EFA" w:rsidR="00C536C3" w:rsidRPr="00CE4DCE" w:rsidRDefault="00C536C3" w:rsidP="00261EC9">
      <w:pPr>
        <w:pStyle w:val="ListParagraph"/>
        <w:numPr>
          <w:ilvl w:val="0"/>
          <w:numId w:val="1"/>
        </w:numPr>
        <w:spacing w:after="120"/>
        <w:ind w:left="360"/>
        <w:jc w:val="both"/>
        <w:rPr>
          <w:rFonts w:ascii="Arial" w:hAnsi="Arial" w:cs="Arial"/>
          <w:b/>
          <w:sz w:val="22"/>
          <w:szCs w:val="22"/>
        </w:rPr>
      </w:pPr>
      <w:r w:rsidRPr="00CE4DCE">
        <w:rPr>
          <w:rFonts w:ascii="Arial" w:hAnsi="Arial" w:cs="Arial"/>
          <w:b/>
          <w:sz w:val="22"/>
          <w:szCs w:val="22"/>
        </w:rPr>
        <w:t>Experiment set up</w:t>
      </w:r>
      <w:r w:rsidR="00743166" w:rsidRPr="00CE4DCE">
        <w:rPr>
          <w:rFonts w:ascii="Arial" w:hAnsi="Arial" w:cs="Arial"/>
          <w:b/>
          <w:sz w:val="22"/>
          <w:szCs w:val="22"/>
        </w:rPr>
        <w:t xml:space="preserve"> for 3’ RACE</w:t>
      </w:r>
    </w:p>
    <w:p w14:paraId="5F9BC248" w14:textId="44428DF5" w:rsidR="00C536C3" w:rsidRPr="00CE4DCE" w:rsidRDefault="00C536C3"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lastRenderedPageBreak/>
        <w:t xml:space="preserve">Design a 5’ </w:t>
      </w:r>
      <w:r w:rsidR="00743166" w:rsidRPr="00CE4DCE">
        <w:rPr>
          <w:rFonts w:ascii="Arial" w:hAnsi="Arial" w:cs="Arial"/>
          <w:sz w:val="22"/>
          <w:szCs w:val="22"/>
        </w:rPr>
        <w:t xml:space="preserve">specific primer </w:t>
      </w:r>
      <w:r w:rsidRPr="00CE4DCE">
        <w:rPr>
          <w:rFonts w:ascii="Arial" w:hAnsi="Arial" w:cs="Arial"/>
          <w:sz w:val="22"/>
          <w:szCs w:val="22"/>
        </w:rPr>
        <w:t>for a gene of interest</w:t>
      </w:r>
      <w:r w:rsidR="005C245F" w:rsidRPr="00CE4DCE">
        <w:rPr>
          <w:rFonts w:ascii="Arial" w:hAnsi="Arial" w:cs="Arial"/>
          <w:sz w:val="22"/>
          <w:szCs w:val="22"/>
        </w:rPr>
        <w:t xml:space="preserve"> (</w:t>
      </w:r>
      <w:r w:rsidR="00F21CA0" w:rsidRPr="00CE4DCE">
        <w:rPr>
          <w:rFonts w:ascii="Arial" w:hAnsi="Arial" w:cs="Arial"/>
          <w:sz w:val="22"/>
          <w:szCs w:val="22"/>
        </w:rPr>
        <w:t xml:space="preserve">gene specific primer 1, </w:t>
      </w:r>
      <w:r w:rsidR="005C245F" w:rsidRPr="00CE4DCE">
        <w:rPr>
          <w:rFonts w:ascii="Arial" w:hAnsi="Arial" w:cs="Arial"/>
          <w:sz w:val="22"/>
          <w:szCs w:val="22"/>
        </w:rPr>
        <w:t>GSP-1</w:t>
      </w:r>
      <w:r w:rsidR="004241B9" w:rsidRPr="00CE4DCE">
        <w:rPr>
          <w:rFonts w:ascii="Arial" w:hAnsi="Arial" w:cs="Arial"/>
          <w:sz w:val="22"/>
          <w:szCs w:val="22"/>
        </w:rPr>
        <w:t>)</w:t>
      </w:r>
      <w:r w:rsidRPr="00CE4DCE">
        <w:rPr>
          <w:rFonts w:ascii="Arial" w:hAnsi="Arial" w:cs="Arial"/>
          <w:sz w:val="22"/>
          <w:szCs w:val="22"/>
        </w:rPr>
        <w:t>.</w:t>
      </w:r>
      <w:r w:rsidR="005C245F" w:rsidRPr="00CE4DCE">
        <w:rPr>
          <w:rFonts w:ascii="Arial" w:hAnsi="Arial" w:cs="Arial"/>
          <w:sz w:val="22"/>
          <w:szCs w:val="22"/>
        </w:rPr>
        <w:t xml:space="preserve"> </w:t>
      </w:r>
      <w:r w:rsidR="00743166" w:rsidRPr="00CE4DCE">
        <w:rPr>
          <w:rFonts w:ascii="Arial" w:hAnsi="Arial" w:cs="Arial"/>
          <w:sz w:val="22"/>
          <w:szCs w:val="22"/>
        </w:rPr>
        <w:t>It</w:t>
      </w:r>
      <w:r w:rsidR="005C245F" w:rsidRPr="00CE4DCE">
        <w:rPr>
          <w:rFonts w:ascii="Arial" w:hAnsi="Arial" w:cs="Arial"/>
          <w:sz w:val="22"/>
          <w:szCs w:val="22"/>
        </w:rPr>
        <w:t xml:space="preserve"> must be highly specific, as it is the only primer that introduces specificity.</w:t>
      </w:r>
      <w:r w:rsidR="00743166" w:rsidRPr="00CE4DCE">
        <w:rPr>
          <w:rFonts w:ascii="Arial" w:hAnsi="Arial" w:cs="Arial"/>
          <w:sz w:val="22"/>
          <w:szCs w:val="22"/>
        </w:rPr>
        <w:t xml:space="preserve"> Therefore, a relatively long primer would be preferable</w:t>
      </w:r>
      <w:r w:rsidR="00A72178">
        <w:rPr>
          <w:rFonts w:ascii="Arial" w:hAnsi="Arial" w:cs="Arial"/>
          <w:sz w:val="22"/>
          <w:szCs w:val="22"/>
        </w:rPr>
        <w:t xml:space="preserve"> </w:t>
      </w:r>
      <w:r w:rsidR="00A72178" w:rsidRPr="008E039B">
        <w:rPr>
          <w:rFonts w:ascii="Arial" w:hAnsi="Arial" w:cs="Arial"/>
          <w:sz w:val="22"/>
          <w:szCs w:val="22"/>
        </w:rPr>
        <w:t>(</w:t>
      </w:r>
      <w:r w:rsidR="00A72178">
        <w:rPr>
          <w:rFonts w:ascii="Arial" w:hAnsi="Arial" w:cs="Arial"/>
          <w:sz w:val="22"/>
          <w:szCs w:val="22"/>
        </w:rPr>
        <w:t xml:space="preserve">typical length </w:t>
      </w:r>
      <w:r w:rsidR="00A72178" w:rsidRPr="008E039B">
        <w:rPr>
          <w:rFonts w:ascii="Arial" w:hAnsi="Arial" w:cs="Arial"/>
          <w:sz w:val="22"/>
          <w:szCs w:val="22"/>
        </w:rPr>
        <w:t>around 24 nucleotides</w:t>
      </w:r>
      <w:r w:rsidR="00A72178">
        <w:rPr>
          <w:rFonts w:ascii="Arial" w:hAnsi="Arial" w:cs="Arial"/>
          <w:sz w:val="22"/>
          <w:szCs w:val="22"/>
        </w:rPr>
        <w:t xml:space="preserve">, Tm </w:t>
      </w:r>
      <w:r w:rsidR="007403F8">
        <w:rPr>
          <w:rFonts w:ascii="Arial" w:hAnsi="Arial" w:cs="Arial"/>
          <w:sz w:val="22"/>
          <w:szCs w:val="22"/>
        </w:rPr>
        <w:t>ranging from 55-65</w:t>
      </w:r>
      <w:r w:rsidR="00A72178">
        <w:rPr>
          <w:rFonts w:ascii="Arial" w:hAnsi="Arial" w:cs="Arial"/>
          <w:sz w:val="22"/>
          <w:szCs w:val="22"/>
        </w:rPr>
        <w:t>˚C</w:t>
      </w:r>
      <w:r w:rsidR="00A72178" w:rsidRPr="008E039B">
        <w:rPr>
          <w:rFonts w:ascii="Arial" w:hAnsi="Arial" w:cs="Arial"/>
          <w:sz w:val="22"/>
          <w:szCs w:val="22"/>
        </w:rPr>
        <w:t>)</w:t>
      </w:r>
      <w:r w:rsidR="00743166" w:rsidRPr="00CE4DCE">
        <w:rPr>
          <w:rFonts w:ascii="Arial" w:hAnsi="Arial" w:cs="Arial"/>
          <w:sz w:val="22"/>
          <w:szCs w:val="22"/>
        </w:rPr>
        <w:t>.</w:t>
      </w:r>
      <w:r w:rsidR="00CC15D4">
        <w:rPr>
          <w:rFonts w:ascii="Arial" w:hAnsi="Arial" w:cs="Arial"/>
          <w:sz w:val="22"/>
          <w:szCs w:val="22"/>
        </w:rPr>
        <w:t xml:space="preserve"> </w:t>
      </w:r>
    </w:p>
    <w:p w14:paraId="757932D3" w14:textId="75CFAC32" w:rsidR="00C536C3" w:rsidRPr="00CE4DCE" w:rsidRDefault="00C536C3"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Design </w:t>
      </w:r>
      <w:r w:rsidR="005C245F" w:rsidRPr="00CE4DCE">
        <w:rPr>
          <w:rFonts w:ascii="Arial" w:hAnsi="Arial" w:cs="Arial"/>
          <w:sz w:val="22"/>
          <w:szCs w:val="22"/>
        </w:rPr>
        <w:t xml:space="preserve">a second, nested </w:t>
      </w:r>
      <w:r w:rsidR="00F21CA0" w:rsidRPr="00CE4DCE">
        <w:rPr>
          <w:rFonts w:ascii="Arial" w:hAnsi="Arial" w:cs="Arial"/>
          <w:sz w:val="22"/>
          <w:szCs w:val="22"/>
        </w:rPr>
        <w:t xml:space="preserve">primer (GSP-2), i.e. the primer should be </w:t>
      </w:r>
      <w:r w:rsidR="005C245F" w:rsidRPr="00CE4DCE">
        <w:rPr>
          <w:rFonts w:ascii="Arial" w:hAnsi="Arial" w:cs="Arial"/>
          <w:sz w:val="22"/>
          <w:szCs w:val="22"/>
        </w:rPr>
        <w:t xml:space="preserve">located 3’ of GSP-1. This </w:t>
      </w:r>
      <w:r w:rsidR="00746F05">
        <w:rPr>
          <w:rFonts w:ascii="Arial" w:hAnsi="Arial" w:cs="Arial"/>
          <w:sz w:val="22"/>
          <w:szCs w:val="22"/>
        </w:rPr>
        <w:t xml:space="preserve">step is optional, but performing a second PCR with a nested </w:t>
      </w:r>
      <w:r w:rsidR="005C245F" w:rsidRPr="00CE4DCE">
        <w:rPr>
          <w:rFonts w:ascii="Arial" w:hAnsi="Arial" w:cs="Arial"/>
          <w:sz w:val="22"/>
          <w:szCs w:val="22"/>
        </w:rPr>
        <w:t xml:space="preserve">primer will increase the </w:t>
      </w:r>
      <w:r w:rsidR="00746F05">
        <w:rPr>
          <w:rFonts w:ascii="Arial" w:hAnsi="Arial" w:cs="Arial"/>
          <w:sz w:val="22"/>
          <w:szCs w:val="22"/>
        </w:rPr>
        <w:t xml:space="preserve">yield and </w:t>
      </w:r>
      <w:r w:rsidR="005C245F" w:rsidRPr="00CE4DCE">
        <w:rPr>
          <w:rFonts w:ascii="Arial" w:hAnsi="Arial" w:cs="Arial"/>
          <w:sz w:val="22"/>
          <w:szCs w:val="22"/>
        </w:rPr>
        <w:t xml:space="preserve">specificity </w:t>
      </w:r>
      <w:r w:rsidR="00A72178">
        <w:rPr>
          <w:rFonts w:ascii="Arial" w:hAnsi="Arial" w:cs="Arial"/>
          <w:sz w:val="22"/>
          <w:szCs w:val="22"/>
        </w:rPr>
        <w:t xml:space="preserve">of the PCR </w:t>
      </w:r>
      <w:r w:rsidR="005C245F" w:rsidRPr="00CE4DCE">
        <w:rPr>
          <w:rFonts w:ascii="Arial" w:hAnsi="Arial" w:cs="Arial"/>
          <w:sz w:val="22"/>
          <w:szCs w:val="22"/>
        </w:rPr>
        <w:t>for the gene of interest.</w:t>
      </w:r>
      <w:r w:rsidR="004841A9">
        <w:rPr>
          <w:rFonts w:ascii="Arial" w:hAnsi="Arial" w:cs="Arial"/>
          <w:sz w:val="22"/>
          <w:szCs w:val="22"/>
        </w:rPr>
        <w:t xml:space="preserve"> The primers used to amplify dSmad2 cDNAs are listed in Table </w:t>
      </w:r>
      <w:r w:rsidR="005E6D3F">
        <w:rPr>
          <w:rFonts w:ascii="Arial" w:hAnsi="Arial" w:cs="Arial"/>
          <w:sz w:val="22"/>
          <w:szCs w:val="22"/>
        </w:rPr>
        <w:t>2.</w:t>
      </w:r>
    </w:p>
    <w:p w14:paraId="459FAD5B" w14:textId="77777777" w:rsidR="005C245F" w:rsidRPr="00CE4DCE" w:rsidRDefault="005C245F" w:rsidP="00261EC9">
      <w:pPr>
        <w:spacing w:after="120"/>
        <w:jc w:val="both"/>
        <w:rPr>
          <w:rFonts w:ascii="Arial" w:hAnsi="Arial" w:cs="Arial"/>
          <w:sz w:val="22"/>
          <w:szCs w:val="22"/>
        </w:rPr>
      </w:pPr>
    </w:p>
    <w:p w14:paraId="19CA5AB2" w14:textId="7952EF2B" w:rsidR="00C536C3" w:rsidRPr="00CE4DCE" w:rsidRDefault="0017102C" w:rsidP="00261EC9">
      <w:pPr>
        <w:pStyle w:val="ListParagraph"/>
        <w:numPr>
          <w:ilvl w:val="0"/>
          <w:numId w:val="2"/>
        </w:numPr>
        <w:spacing w:after="120"/>
        <w:jc w:val="both"/>
        <w:rPr>
          <w:rFonts w:ascii="Arial" w:hAnsi="Arial" w:cs="Arial"/>
          <w:b/>
          <w:sz w:val="22"/>
          <w:szCs w:val="22"/>
        </w:rPr>
      </w:pPr>
      <w:r w:rsidRPr="00CE4DCE">
        <w:rPr>
          <w:rFonts w:ascii="Arial" w:hAnsi="Arial" w:cs="Arial"/>
          <w:b/>
          <w:sz w:val="22"/>
          <w:szCs w:val="22"/>
        </w:rPr>
        <w:t>Synthesis of cDNA</w:t>
      </w:r>
      <w:r w:rsidR="00F346ED">
        <w:rPr>
          <w:rFonts w:ascii="Arial" w:hAnsi="Arial" w:cs="Arial"/>
          <w:b/>
          <w:sz w:val="22"/>
          <w:szCs w:val="22"/>
        </w:rPr>
        <w:t xml:space="preserve"> </w:t>
      </w:r>
    </w:p>
    <w:p w14:paraId="030621F4" w14:textId="6F856C15" w:rsidR="0017102C" w:rsidRPr="00CE4DCE" w:rsidRDefault="0017102C"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Extract RNA from samples, using a</w:t>
      </w:r>
      <w:r w:rsidR="00F01DE1" w:rsidRPr="00CE4DCE">
        <w:rPr>
          <w:rFonts w:ascii="Arial" w:hAnsi="Arial" w:cs="Arial"/>
          <w:sz w:val="22"/>
          <w:szCs w:val="22"/>
        </w:rPr>
        <w:t>n</w:t>
      </w:r>
      <w:r w:rsidRPr="00CE4DCE">
        <w:rPr>
          <w:rFonts w:ascii="Arial" w:hAnsi="Arial" w:cs="Arial"/>
          <w:sz w:val="22"/>
          <w:szCs w:val="22"/>
        </w:rPr>
        <w:t xml:space="preserve"> RNA extraction </w:t>
      </w:r>
      <w:r w:rsidR="00857C65">
        <w:rPr>
          <w:rFonts w:ascii="Arial" w:hAnsi="Arial" w:cs="Arial"/>
          <w:sz w:val="22"/>
          <w:szCs w:val="22"/>
        </w:rPr>
        <w:t xml:space="preserve">method or </w:t>
      </w:r>
      <w:r w:rsidRPr="00CE4DCE">
        <w:rPr>
          <w:rFonts w:ascii="Arial" w:hAnsi="Arial" w:cs="Arial"/>
          <w:sz w:val="22"/>
          <w:szCs w:val="22"/>
        </w:rPr>
        <w:t xml:space="preserve">kit following the </w:t>
      </w:r>
      <w:r w:rsidR="003D1E8C" w:rsidRPr="00CE4DCE">
        <w:rPr>
          <w:rFonts w:ascii="Arial" w:hAnsi="Arial" w:cs="Arial"/>
          <w:sz w:val="22"/>
          <w:szCs w:val="22"/>
        </w:rPr>
        <w:t>manufacturer</w:t>
      </w:r>
      <w:r w:rsidR="003D1E8C">
        <w:rPr>
          <w:rFonts w:ascii="Arial" w:hAnsi="Arial" w:cs="Arial"/>
          <w:sz w:val="22"/>
          <w:szCs w:val="22"/>
        </w:rPr>
        <w:t>’s</w:t>
      </w:r>
      <w:r w:rsidR="003D1E8C" w:rsidRPr="00CE4DCE">
        <w:rPr>
          <w:rFonts w:ascii="Arial" w:hAnsi="Arial" w:cs="Arial"/>
          <w:sz w:val="22"/>
          <w:szCs w:val="22"/>
        </w:rPr>
        <w:t xml:space="preserve"> </w:t>
      </w:r>
      <w:r w:rsidRPr="00CE4DCE">
        <w:rPr>
          <w:rFonts w:ascii="Arial" w:hAnsi="Arial" w:cs="Arial"/>
          <w:sz w:val="22"/>
          <w:szCs w:val="22"/>
        </w:rPr>
        <w:t>protocol. Treat the samples with DNase to avoid amplification of genomic DNA. In our example, we extract</w:t>
      </w:r>
      <w:r w:rsidR="00561802">
        <w:rPr>
          <w:rFonts w:ascii="Arial" w:hAnsi="Arial" w:cs="Arial"/>
          <w:sz w:val="22"/>
          <w:szCs w:val="22"/>
        </w:rPr>
        <w:t>ed</w:t>
      </w:r>
      <w:r w:rsidRPr="00CE4DCE">
        <w:rPr>
          <w:rFonts w:ascii="Arial" w:hAnsi="Arial" w:cs="Arial"/>
          <w:sz w:val="22"/>
          <w:szCs w:val="22"/>
        </w:rPr>
        <w:t xml:space="preserve"> RNA from 10</w:t>
      </w:r>
      <w:r w:rsidR="00F8518E">
        <w:rPr>
          <w:rFonts w:ascii="Arial" w:hAnsi="Arial" w:cs="Arial"/>
          <w:sz w:val="22"/>
          <w:szCs w:val="22"/>
        </w:rPr>
        <w:t xml:space="preserve"> whole</w:t>
      </w:r>
      <w:r w:rsidRPr="00CE4DCE">
        <w:rPr>
          <w:rFonts w:ascii="Arial" w:hAnsi="Arial" w:cs="Arial"/>
          <w:sz w:val="22"/>
          <w:szCs w:val="22"/>
        </w:rPr>
        <w:t xml:space="preserve"> adult flies.</w:t>
      </w:r>
    </w:p>
    <w:p w14:paraId="04053A59" w14:textId="369F8E26" w:rsidR="003E677E" w:rsidRPr="00CE4DCE" w:rsidRDefault="003E677E"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Measure the RNA concentration</w:t>
      </w:r>
      <w:r w:rsidR="000D0FC5">
        <w:rPr>
          <w:rFonts w:ascii="Arial" w:hAnsi="Arial" w:cs="Arial"/>
          <w:sz w:val="22"/>
          <w:szCs w:val="22"/>
        </w:rPr>
        <w:t xml:space="preserve"> </w:t>
      </w:r>
      <w:r w:rsidR="0025620F">
        <w:rPr>
          <w:rFonts w:ascii="Arial" w:hAnsi="Arial" w:cs="Arial"/>
          <w:sz w:val="22"/>
          <w:szCs w:val="22"/>
        </w:rPr>
        <w:t>using a microvolume spectrophotometer</w:t>
      </w:r>
      <w:r w:rsidRPr="00CE4DCE">
        <w:rPr>
          <w:rFonts w:ascii="Arial" w:hAnsi="Arial" w:cs="Arial"/>
          <w:sz w:val="22"/>
          <w:szCs w:val="22"/>
        </w:rPr>
        <w:t xml:space="preserve"> and adjust</w:t>
      </w:r>
      <w:r w:rsidR="000D0FC5">
        <w:rPr>
          <w:rFonts w:ascii="Arial" w:hAnsi="Arial" w:cs="Arial"/>
          <w:sz w:val="22"/>
          <w:szCs w:val="22"/>
        </w:rPr>
        <w:t xml:space="preserve"> </w:t>
      </w:r>
      <w:r w:rsidR="0025620F">
        <w:rPr>
          <w:rFonts w:ascii="Arial" w:hAnsi="Arial" w:cs="Arial"/>
          <w:sz w:val="22"/>
          <w:szCs w:val="22"/>
        </w:rPr>
        <w:t>with RNase free water</w:t>
      </w:r>
      <w:r w:rsidRPr="00CE4DCE">
        <w:rPr>
          <w:rFonts w:ascii="Arial" w:hAnsi="Arial" w:cs="Arial"/>
          <w:sz w:val="22"/>
          <w:szCs w:val="22"/>
        </w:rPr>
        <w:t xml:space="preserve"> to a max</w:t>
      </w:r>
      <w:r w:rsidR="006B047A" w:rsidRPr="00CE4DCE">
        <w:rPr>
          <w:rFonts w:ascii="Arial" w:hAnsi="Arial" w:cs="Arial"/>
          <w:sz w:val="22"/>
          <w:szCs w:val="22"/>
        </w:rPr>
        <w:t>imum</w:t>
      </w:r>
      <w:r w:rsidRPr="00CE4DCE">
        <w:rPr>
          <w:rFonts w:ascii="Arial" w:hAnsi="Arial" w:cs="Arial"/>
          <w:sz w:val="22"/>
          <w:szCs w:val="22"/>
        </w:rPr>
        <w:t xml:space="preserve"> of 100 ng/</w:t>
      </w:r>
      <w:proofErr w:type="spellStart"/>
      <w:r w:rsidRPr="00CE4DCE">
        <w:rPr>
          <w:rFonts w:ascii="Arial" w:hAnsi="Arial" w:cs="Arial"/>
          <w:sz w:val="22"/>
          <w:szCs w:val="22"/>
        </w:rPr>
        <w:t>μl</w:t>
      </w:r>
      <w:proofErr w:type="spellEnd"/>
      <w:r w:rsidRPr="00CE4DCE">
        <w:rPr>
          <w:rFonts w:ascii="Arial" w:hAnsi="Arial" w:cs="Arial"/>
          <w:sz w:val="22"/>
          <w:szCs w:val="22"/>
        </w:rPr>
        <w:t xml:space="preserve"> if </w:t>
      </w:r>
      <w:r w:rsidR="003D1E8C">
        <w:rPr>
          <w:rFonts w:ascii="Arial" w:hAnsi="Arial" w:cs="Arial"/>
          <w:sz w:val="22"/>
          <w:szCs w:val="22"/>
        </w:rPr>
        <w:t>needed</w:t>
      </w:r>
      <w:r w:rsidRPr="00CE4DCE">
        <w:rPr>
          <w:rFonts w:ascii="Arial" w:hAnsi="Arial" w:cs="Arial"/>
          <w:sz w:val="22"/>
          <w:szCs w:val="22"/>
        </w:rPr>
        <w:t>.</w:t>
      </w:r>
    </w:p>
    <w:p w14:paraId="1D514577" w14:textId="7ECF7270" w:rsidR="0017102C" w:rsidRPr="00CE4DCE" w:rsidRDefault="004241B9"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Prepare cDNA </w:t>
      </w:r>
      <w:r w:rsidR="004C2115" w:rsidRPr="00CE4DCE">
        <w:rPr>
          <w:rFonts w:ascii="Arial" w:hAnsi="Arial" w:cs="Arial"/>
          <w:sz w:val="22"/>
          <w:szCs w:val="22"/>
        </w:rPr>
        <w:t xml:space="preserve">in a reverse transcription </w:t>
      </w:r>
      <w:r w:rsidR="00BE009C">
        <w:rPr>
          <w:rFonts w:ascii="Arial" w:hAnsi="Arial" w:cs="Arial"/>
          <w:sz w:val="22"/>
          <w:szCs w:val="22"/>
        </w:rPr>
        <w:t xml:space="preserve">(RT) </w:t>
      </w:r>
      <w:r w:rsidR="004C2115" w:rsidRPr="00CE4DCE">
        <w:rPr>
          <w:rFonts w:ascii="Arial" w:hAnsi="Arial" w:cs="Arial"/>
          <w:sz w:val="22"/>
          <w:szCs w:val="22"/>
        </w:rPr>
        <w:t>reaction,</w:t>
      </w:r>
      <w:r w:rsidR="00685DD2" w:rsidRPr="00CE4DCE">
        <w:rPr>
          <w:rFonts w:ascii="Arial" w:hAnsi="Arial" w:cs="Arial"/>
          <w:sz w:val="22"/>
          <w:szCs w:val="22"/>
        </w:rPr>
        <w:t xml:space="preserve"> using a kit recommended for RACE</w:t>
      </w:r>
      <w:r w:rsidR="003E677E" w:rsidRPr="00CE4DCE">
        <w:rPr>
          <w:rFonts w:ascii="Arial" w:hAnsi="Arial" w:cs="Arial"/>
          <w:sz w:val="22"/>
          <w:szCs w:val="22"/>
        </w:rPr>
        <w:t>. Prepare a master mix, with the following reagents per sample</w:t>
      </w:r>
      <w:r w:rsidRPr="00CE4DCE">
        <w:rPr>
          <w:rFonts w:ascii="Arial" w:hAnsi="Arial" w:cs="Arial"/>
          <w:sz w:val="22"/>
          <w:szCs w:val="22"/>
        </w:rPr>
        <w:t>:</w:t>
      </w:r>
    </w:p>
    <w:p w14:paraId="7F09E816" w14:textId="08E43780" w:rsidR="004241B9" w:rsidRPr="00CE4DCE" w:rsidRDefault="003E677E"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4   </w:t>
      </w:r>
      <w:proofErr w:type="spellStart"/>
      <w:r w:rsidRPr="00CE4DCE">
        <w:rPr>
          <w:rFonts w:ascii="Arial" w:hAnsi="Arial" w:cs="Arial"/>
          <w:sz w:val="22"/>
          <w:szCs w:val="22"/>
        </w:rPr>
        <w:t>μl</w:t>
      </w:r>
      <w:proofErr w:type="spellEnd"/>
      <w:r w:rsidRPr="00CE4DCE">
        <w:rPr>
          <w:rFonts w:ascii="Arial" w:hAnsi="Arial" w:cs="Arial"/>
          <w:sz w:val="22"/>
          <w:szCs w:val="22"/>
        </w:rPr>
        <w:tab/>
      </w:r>
      <w:r w:rsidR="004241B9" w:rsidRPr="00CE4DCE">
        <w:rPr>
          <w:rFonts w:ascii="Arial" w:hAnsi="Arial" w:cs="Arial"/>
          <w:sz w:val="22"/>
          <w:szCs w:val="22"/>
        </w:rPr>
        <w:t>Reverse transcription buffer (5x)</w:t>
      </w:r>
    </w:p>
    <w:p w14:paraId="027F521B" w14:textId="301F1C2C" w:rsidR="004241B9" w:rsidRPr="00CE4DCE" w:rsidRDefault="004241B9"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2 </w:t>
      </w:r>
      <w:r w:rsidR="003E677E" w:rsidRPr="00CE4DCE">
        <w:rPr>
          <w:rFonts w:ascii="Arial" w:hAnsi="Arial" w:cs="Arial"/>
          <w:sz w:val="22"/>
          <w:szCs w:val="22"/>
        </w:rPr>
        <w:t xml:space="preserve">  </w:t>
      </w:r>
      <w:proofErr w:type="spellStart"/>
      <w:r w:rsidRPr="00CE4DCE">
        <w:rPr>
          <w:rFonts w:ascii="Arial" w:hAnsi="Arial" w:cs="Arial"/>
          <w:sz w:val="22"/>
          <w:szCs w:val="22"/>
        </w:rPr>
        <w:t>μl</w:t>
      </w:r>
      <w:proofErr w:type="spellEnd"/>
      <w:r w:rsidRPr="00CE4DCE">
        <w:rPr>
          <w:rFonts w:ascii="Arial" w:hAnsi="Arial" w:cs="Arial"/>
          <w:sz w:val="22"/>
          <w:szCs w:val="22"/>
        </w:rPr>
        <w:tab/>
      </w:r>
      <w:r w:rsidR="003E677E" w:rsidRPr="00CE4DCE">
        <w:rPr>
          <w:rFonts w:ascii="Arial" w:hAnsi="Arial" w:cs="Arial"/>
          <w:sz w:val="22"/>
          <w:szCs w:val="22"/>
        </w:rPr>
        <w:t>Oligo(dT)</w:t>
      </w:r>
      <w:r w:rsidR="003E677E" w:rsidRPr="00CE4DCE">
        <w:rPr>
          <w:rFonts w:ascii="Arial" w:hAnsi="Arial" w:cs="Arial"/>
          <w:sz w:val="22"/>
          <w:szCs w:val="22"/>
          <w:vertAlign w:val="subscript"/>
        </w:rPr>
        <w:t>20</w:t>
      </w:r>
      <w:r w:rsidR="003E677E" w:rsidRPr="00CE4DCE">
        <w:rPr>
          <w:rFonts w:ascii="Arial" w:hAnsi="Arial" w:cs="Arial"/>
          <w:sz w:val="22"/>
          <w:szCs w:val="22"/>
        </w:rPr>
        <w:t xml:space="preserve"> primer</w:t>
      </w:r>
      <w:r w:rsidR="00B92952">
        <w:rPr>
          <w:rFonts w:ascii="Arial" w:hAnsi="Arial" w:cs="Arial"/>
          <w:sz w:val="22"/>
          <w:szCs w:val="22"/>
        </w:rPr>
        <w:t xml:space="preserve"> (an oligo consisting of 20 </w:t>
      </w:r>
      <w:r w:rsidR="00093ECC">
        <w:rPr>
          <w:rFonts w:ascii="Arial" w:hAnsi="Arial" w:cs="Arial"/>
          <w:sz w:val="22"/>
          <w:szCs w:val="22"/>
        </w:rPr>
        <w:t>deoxythymidines</w:t>
      </w:r>
      <w:r w:rsidR="00B92952">
        <w:rPr>
          <w:rFonts w:ascii="Arial" w:hAnsi="Arial" w:cs="Arial"/>
          <w:sz w:val="22"/>
          <w:szCs w:val="22"/>
        </w:rPr>
        <w:t>)</w:t>
      </w:r>
    </w:p>
    <w:p w14:paraId="4071F59D" w14:textId="40C17B13" w:rsidR="003E677E" w:rsidRPr="00CE4DCE" w:rsidRDefault="003E677E"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10 </w:t>
      </w:r>
      <w:proofErr w:type="spellStart"/>
      <w:r w:rsidRPr="00CE4DCE">
        <w:rPr>
          <w:rFonts w:ascii="Arial" w:hAnsi="Arial" w:cs="Arial"/>
          <w:sz w:val="22"/>
          <w:szCs w:val="22"/>
        </w:rPr>
        <w:t>μl</w:t>
      </w:r>
      <w:proofErr w:type="spellEnd"/>
      <w:r w:rsidRPr="00CE4DCE">
        <w:rPr>
          <w:rFonts w:ascii="Arial" w:hAnsi="Arial" w:cs="Arial"/>
          <w:sz w:val="22"/>
          <w:szCs w:val="22"/>
        </w:rPr>
        <w:tab/>
        <w:t>RNA (max. 1 μg)</w:t>
      </w:r>
    </w:p>
    <w:p w14:paraId="599B5D18" w14:textId="1D69091C" w:rsidR="003E677E" w:rsidRPr="00CE4DCE" w:rsidRDefault="003E677E"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3   </w:t>
      </w:r>
      <w:proofErr w:type="spellStart"/>
      <w:r w:rsidRPr="00CE4DCE">
        <w:rPr>
          <w:rFonts w:ascii="Arial" w:hAnsi="Arial" w:cs="Arial"/>
          <w:sz w:val="22"/>
          <w:szCs w:val="22"/>
        </w:rPr>
        <w:t>μl</w:t>
      </w:r>
      <w:proofErr w:type="spellEnd"/>
      <w:r w:rsidRPr="00CE4DCE">
        <w:rPr>
          <w:rFonts w:ascii="Arial" w:hAnsi="Arial" w:cs="Arial"/>
          <w:sz w:val="22"/>
          <w:szCs w:val="22"/>
        </w:rPr>
        <w:tab/>
        <w:t>ddH</w:t>
      </w:r>
      <w:r w:rsidRPr="00CE4DCE">
        <w:rPr>
          <w:rFonts w:ascii="Arial" w:hAnsi="Arial" w:cs="Arial"/>
          <w:sz w:val="22"/>
          <w:szCs w:val="22"/>
          <w:vertAlign w:val="subscript"/>
        </w:rPr>
        <w:t>2</w:t>
      </w:r>
      <w:r w:rsidRPr="00CE4DCE">
        <w:rPr>
          <w:rFonts w:ascii="Arial" w:hAnsi="Arial" w:cs="Arial"/>
          <w:sz w:val="22"/>
          <w:szCs w:val="22"/>
        </w:rPr>
        <w:t>O</w:t>
      </w:r>
    </w:p>
    <w:p w14:paraId="5B85D7A6" w14:textId="60FA5659" w:rsidR="004241B9" w:rsidRPr="00CE4DCE" w:rsidRDefault="004241B9"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1 </w:t>
      </w:r>
      <w:r w:rsidR="003E677E" w:rsidRPr="00CE4DCE">
        <w:rPr>
          <w:rFonts w:ascii="Arial" w:hAnsi="Arial" w:cs="Arial"/>
          <w:sz w:val="22"/>
          <w:szCs w:val="22"/>
        </w:rPr>
        <w:t xml:space="preserve">  </w:t>
      </w:r>
      <w:proofErr w:type="spellStart"/>
      <w:r w:rsidRPr="00CE4DCE">
        <w:rPr>
          <w:rFonts w:ascii="Arial" w:hAnsi="Arial" w:cs="Arial"/>
          <w:sz w:val="22"/>
          <w:szCs w:val="22"/>
        </w:rPr>
        <w:t>μl</w:t>
      </w:r>
      <w:proofErr w:type="spellEnd"/>
      <w:r w:rsidRPr="00CE4DCE">
        <w:rPr>
          <w:rFonts w:ascii="Arial" w:hAnsi="Arial" w:cs="Arial"/>
          <w:sz w:val="22"/>
          <w:szCs w:val="22"/>
        </w:rPr>
        <w:tab/>
      </w:r>
      <w:r w:rsidR="00857C65">
        <w:rPr>
          <w:rFonts w:ascii="Arial" w:hAnsi="Arial" w:cs="Arial"/>
          <w:sz w:val="22"/>
          <w:szCs w:val="22"/>
        </w:rPr>
        <w:t>r</w:t>
      </w:r>
      <w:r w:rsidR="00685DD2" w:rsidRPr="00CE4DCE">
        <w:rPr>
          <w:rFonts w:ascii="Arial" w:hAnsi="Arial" w:cs="Arial"/>
          <w:sz w:val="22"/>
          <w:szCs w:val="22"/>
        </w:rPr>
        <w:t xml:space="preserve">everse </w:t>
      </w:r>
      <w:r w:rsidR="00857C65">
        <w:rPr>
          <w:rFonts w:ascii="Arial" w:hAnsi="Arial" w:cs="Arial"/>
          <w:sz w:val="22"/>
          <w:szCs w:val="22"/>
        </w:rPr>
        <w:t>t</w:t>
      </w:r>
      <w:r w:rsidR="00685DD2" w:rsidRPr="00CE4DCE">
        <w:rPr>
          <w:rFonts w:ascii="Arial" w:hAnsi="Arial" w:cs="Arial"/>
          <w:sz w:val="22"/>
          <w:szCs w:val="22"/>
        </w:rPr>
        <w:t>ranscriptase</w:t>
      </w:r>
      <w:r w:rsidR="00451002">
        <w:rPr>
          <w:rFonts w:ascii="Arial" w:hAnsi="Arial" w:cs="Arial"/>
          <w:sz w:val="22"/>
          <w:szCs w:val="22"/>
        </w:rPr>
        <w:t xml:space="preserve"> </w:t>
      </w:r>
    </w:p>
    <w:p w14:paraId="5B9C9884" w14:textId="6E188C65" w:rsidR="003E677E" w:rsidRPr="00CE4DCE" w:rsidRDefault="003E677E" w:rsidP="00261EC9">
      <w:pPr>
        <w:pStyle w:val="ListParagraph"/>
        <w:numPr>
          <w:ilvl w:val="2"/>
          <w:numId w:val="2"/>
        </w:numPr>
        <w:spacing w:after="120"/>
        <w:jc w:val="both"/>
        <w:rPr>
          <w:rFonts w:ascii="Arial" w:hAnsi="Arial" w:cs="Arial"/>
          <w:b/>
          <w:sz w:val="22"/>
          <w:szCs w:val="22"/>
        </w:rPr>
      </w:pPr>
      <w:r w:rsidRPr="00CE4DCE">
        <w:rPr>
          <w:rFonts w:ascii="Arial" w:hAnsi="Arial" w:cs="Arial"/>
          <w:b/>
          <w:sz w:val="22"/>
          <w:szCs w:val="22"/>
        </w:rPr>
        <w:t xml:space="preserve">TOTAL: 20 </w:t>
      </w:r>
      <w:proofErr w:type="spellStart"/>
      <w:r w:rsidRPr="00CE4DCE">
        <w:rPr>
          <w:rFonts w:ascii="Arial" w:hAnsi="Arial" w:cs="Arial"/>
          <w:b/>
          <w:sz w:val="22"/>
          <w:szCs w:val="22"/>
        </w:rPr>
        <w:t>μl</w:t>
      </w:r>
      <w:proofErr w:type="spellEnd"/>
    </w:p>
    <w:p w14:paraId="283926D6" w14:textId="3B18F8D8" w:rsidR="004241B9" w:rsidRPr="00CE4DCE" w:rsidRDefault="00685DD2"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Incubate the reaction for 90 min at 42ºC. </w:t>
      </w:r>
      <w:r w:rsidR="00857C65">
        <w:rPr>
          <w:rFonts w:ascii="Arial" w:hAnsi="Arial" w:cs="Arial"/>
          <w:sz w:val="22"/>
          <w:szCs w:val="22"/>
        </w:rPr>
        <w:t>Include a negative control</w:t>
      </w:r>
      <w:r w:rsidR="00225F50">
        <w:rPr>
          <w:rFonts w:ascii="Arial" w:hAnsi="Arial" w:cs="Arial"/>
          <w:sz w:val="22"/>
          <w:szCs w:val="22"/>
        </w:rPr>
        <w:t xml:space="preserve"> omitting </w:t>
      </w:r>
      <w:r w:rsidR="00857C65">
        <w:rPr>
          <w:rFonts w:ascii="Arial" w:hAnsi="Arial" w:cs="Arial"/>
          <w:sz w:val="22"/>
          <w:szCs w:val="22"/>
        </w:rPr>
        <w:t>r</w:t>
      </w:r>
      <w:r w:rsidR="00BE009C">
        <w:rPr>
          <w:rFonts w:ascii="Arial" w:hAnsi="Arial" w:cs="Arial"/>
          <w:sz w:val="22"/>
          <w:szCs w:val="22"/>
        </w:rPr>
        <w:t xml:space="preserve">everse </w:t>
      </w:r>
      <w:r w:rsidR="00857C65">
        <w:rPr>
          <w:rFonts w:ascii="Arial" w:hAnsi="Arial" w:cs="Arial"/>
          <w:sz w:val="22"/>
          <w:szCs w:val="22"/>
        </w:rPr>
        <w:t>t</w:t>
      </w:r>
      <w:r w:rsidR="00BE009C">
        <w:rPr>
          <w:rFonts w:ascii="Arial" w:hAnsi="Arial" w:cs="Arial"/>
          <w:sz w:val="22"/>
          <w:szCs w:val="22"/>
        </w:rPr>
        <w:t>ranscriptase</w:t>
      </w:r>
      <w:r w:rsidR="00225F50">
        <w:rPr>
          <w:rFonts w:ascii="Arial" w:hAnsi="Arial" w:cs="Arial"/>
          <w:sz w:val="22"/>
          <w:szCs w:val="22"/>
        </w:rPr>
        <w:t>.</w:t>
      </w:r>
    </w:p>
    <w:p w14:paraId="3393AC3F" w14:textId="0F1F21C8" w:rsidR="005C245F" w:rsidRPr="00CE4DCE" w:rsidRDefault="005C245F"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Inactivate the reverse transcriptase by incubating at </w:t>
      </w:r>
      <w:r w:rsidR="00685DD2" w:rsidRPr="00CE4DCE">
        <w:rPr>
          <w:rFonts w:ascii="Arial" w:hAnsi="Arial" w:cs="Arial"/>
          <w:sz w:val="22"/>
          <w:szCs w:val="22"/>
        </w:rPr>
        <w:t>85ºC</w:t>
      </w:r>
      <w:r w:rsidRPr="00CE4DCE">
        <w:rPr>
          <w:rFonts w:ascii="Arial" w:hAnsi="Arial" w:cs="Arial"/>
          <w:sz w:val="22"/>
          <w:szCs w:val="22"/>
        </w:rPr>
        <w:t xml:space="preserve"> for 5 min</w:t>
      </w:r>
      <w:r w:rsidR="00685DD2" w:rsidRPr="00CE4DCE">
        <w:rPr>
          <w:rFonts w:ascii="Arial" w:hAnsi="Arial" w:cs="Arial"/>
          <w:sz w:val="22"/>
          <w:szCs w:val="22"/>
        </w:rPr>
        <w:t>.</w:t>
      </w:r>
    </w:p>
    <w:p w14:paraId="1709A354" w14:textId="18865993" w:rsidR="005C245F" w:rsidRPr="00CE4DCE" w:rsidRDefault="00F8518E" w:rsidP="0090794F">
      <w:pPr>
        <w:pStyle w:val="ListParagraph"/>
        <w:numPr>
          <w:ilvl w:val="1"/>
          <w:numId w:val="2"/>
        </w:numPr>
        <w:spacing w:after="120"/>
        <w:jc w:val="both"/>
        <w:rPr>
          <w:rFonts w:ascii="Arial" w:hAnsi="Arial" w:cs="Arial"/>
          <w:sz w:val="22"/>
          <w:szCs w:val="22"/>
        </w:rPr>
      </w:pPr>
      <w:r>
        <w:rPr>
          <w:rFonts w:ascii="Arial" w:hAnsi="Arial" w:cs="Arial"/>
          <w:sz w:val="22"/>
          <w:szCs w:val="22"/>
        </w:rPr>
        <w:t>I</w:t>
      </w:r>
      <w:r w:rsidR="009363DD" w:rsidRPr="0090794F">
        <w:rPr>
          <w:rFonts w:ascii="Arial" w:hAnsi="Arial" w:cs="Arial"/>
          <w:sz w:val="22"/>
          <w:szCs w:val="22"/>
        </w:rPr>
        <w:t>n order to dilute DNA levels for efficient PCR</w:t>
      </w:r>
      <w:r>
        <w:rPr>
          <w:rFonts w:ascii="Arial" w:hAnsi="Arial" w:cs="Arial"/>
          <w:sz w:val="22"/>
          <w:szCs w:val="22"/>
        </w:rPr>
        <w:t>, a</w:t>
      </w:r>
      <w:r w:rsidR="004C2115" w:rsidRPr="00CE4DCE">
        <w:rPr>
          <w:rFonts w:ascii="Arial" w:hAnsi="Arial" w:cs="Arial"/>
          <w:sz w:val="22"/>
          <w:szCs w:val="22"/>
        </w:rPr>
        <w:t>dd</w:t>
      </w:r>
      <w:r w:rsidR="005C245F" w:rsidRPr="00CE4DCE">
        <w:rPr>
          <w:rFonts w:ascii="Arial" w:hAnsi="Arial" w:cs="Arial"/>
          <w:sz w:val="22"/>
          <w:szCs w:val="22"/>
        </w:rPr>
        <w:t xml:space="preserve"> </w:t>
      </w:r>
      <w:r w:rsidR="004C2115" w:rsidRPr="00CE4DCE">
        <w:rPr>
          <w:rFonts w:ascii="Arial" w:hAnsi="Arial" w:cs="Arial"/>
          <w:sz w:val="22"/>
          <w:szCs w:val="22"/>
        </w:rPr>
        <w:t>80</w:t>
      </w:r>
      <w:r w:rsidR="00EC61AC" w:rsidRPr="00CE4DCE">
        <w:rPr>
          <w:rFonts w:ascii="Arial" w:hAnsi="Arial" w:cs="Arial"/>
          <w:sz w:val="22"/>
          <w:szCs w:val="22"/>
        </w:rPr>
        <w:t xml:space="preserve"> </w:t>
      </w:r>
      <w:proofErr w:type="spellStart"/>
      <w:r w:rsidR="005C245F" w:rsidRPr="00CE4DCE">
        <w:rPr>
          <w:rFonts w:ascii="Arial" w:hAnsi="Arial" w:cs="Arial"/>
          <w:sz w:val="22"/>
          <w:szCs w:val="22"/>
        </w:rPr>
        <w:t>μl</w:t>
      </w:r>
      <w:proofErr w:type="spellEnd"/>
      <w:r w:rsidR="005C245F" w:rsidRPr="00CE4DCE">
        <w:rPr>
          <w:rFonts w:ascii="Arial" w:hAnsi="Arial" w:cs="Arial"/>
          <w:sz w:val="22"/>
          <w:szCs w:val="22"/>
        </w:rPr>
        <w:t xml:space="preserve"> TE buffer</w:t>
      </w:r>
      <w:r>
        <w:rPr>
          <w:rFonts w:ascii="Arial" w:hAnsi="Arial" w:cs="Arial"/>
          <w:sz w:val="22"/>
          <w:szCs w:val="22"/>
        </w:rPr>
        <w:t xml:space="preserve"> to bring </w:t>
      </w:r>
      <w:r w:rsidR="004C2115" w:rsidRPr="00CE4DCE">
        <w:rPr>
          <w:rFonts w:ascii="Arial" w:hAnsi="Arial" w:cs="Arial"/>
          <w:sz w:val="22"/>
          <w:szCs w:val="22"/>
        </w:rPr>
        <w:t xml:space="preserve">the total volume to 100 </w:t>
      </w:r>
      <w:proofErr w:type="spellStart"/>
      <w:r w:rsidR="004C2115" w:rsidRPr="00CE4DCE">
        <w:rPr>
          <w:rFonts w:ascii="Arial" w:hAnsi="Arial" w:cs="Arial"/>
          <w:sz w:val="22"/>
          <w:szCs w:val="22"/>
        </w:rPr>
        <w:t>μl</w:t>
      </w:r>
      <w:proofErr w:type="spellEnd"/>
      <w:r w:rsidR="005C245F" w:rsidRPr="00CE4DCE">
        <w:rPr>
          <w:rFonts w:ascii="Arial" w:hAnsi="Arial" w:cs="Arial"/>
          <w:sz w:val="22"/>
          <w:szCs w:val="22"/>
        </w:rPr>
        <w:t>.</w:t>
      </w:r>
    </w:p>
    <w:p w14:paraId="67CB7F6A" w14:textId="77777777" w:rsidR="005C245F" w:rsidRPr="0090794F" w:rsidRDefault="005C245F" w:rsidP="0090794F">
      <w:pPr>
        <w:spacing w:after="120"/>
        <w:jc w:val="both"/>
        <w:rPr>
          <w:rFonts w:ascii="Arial" w:hAnsi="Arial" w:cs="Arial"/>
          <w:sz w:val="22"/>
          <w:szCs w:val="22"/>
        </w:rPr>
      </w:pPr>
    </w:p>
    <w:p w14:paraId="04E404AA" w14:textId="77777777" w:rsidR="00C536C3" w:rsidRPr="00CE4DCE" w:rsidRDefault="0017102C" w:rsidP="00261EC9">
      <w:pPr>
        <w:pStyle w:val="ListParagraph"/>
        <w:numPr>
          <w:ilvl w:val="0"/>
          <w:numId w:val="2"/>
        </w:numPr>
        <w:spacing w:after="120"/>
        <w:jc w:val="both"/>
        <w:rPr>
          <w:rFonts w:ascii="Arial" w:hAnsi="Arial" w:cs="Arial"/>
          <w:b/>
          <w:sz w:val="22"/>
          <w:szCs w:val="22"/>
        </w:rPr>
      </w:pPr>
      <w:r w:rsidRPr="00CE4DCE">
        <w:rPr>
          <w:rFonts w:ascii="Arial" w:hAnsi="Arial" w:cs="Arial"/>
          <w:b/>
          <w:sz w:val="22"/>
          <w:szCs w:val="22"/>
        </w:rPr>
        <w:t>Amplification of cDNA fragments</w:t>
      </w:r>
    </w:p>
    <w:p w14:paraId="3A93AA9A" w14:textId="72FE3528" w:rsidR="005C245F" w:rsidRPr="00CE4DCE" w:rsidRDefault="005C245F"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Prepare the first-round amplification PCR mix</w:t>
      </w:r>
      <w:r w:rsidR="008265F8">
        <w:rPr>
          <w:rFonts w:ascii="Arial" w:hAnsi="Arial" w:cs="Arial"/>
          <w:sz w:val="22"/>
          <w:szCs w:val="22"/>
        </w:rPr>
        <w:t xml:space="preserve"> by using a high-fidelity</w:t>
      </w:r>
      <w:r w:rsidR="00E72933">
        <w:rPr>
          <w:rFonts w:ascii="Arial" w:hAnsi="Arial" w:cs="Arial"/>
          <w:sz w:val="22"/>
          <w:szCs w:val="22"/>
        </w:rPr>
        <w:t xml:space="preserve"> (HF)</w:t>
      </w:r>
      <w:r w:rsidR="008265F8">
        <w:rPr>
          <w:rFonts w:ascii="Arial" w:hAnsi="Arial" w:cs="Arial"/>
          <w:sz w:val="22"/>
          <w:szCs w:val="22"/>
        </w:rPr>
        <w:t xml:space="preserve"> Taq polymerase</w:t>
      </w:r>
      <w:r w:rsidRPr="00CE4DCE">
        <w:rPr>
          <w:rFonts w:ascii="Arial" w:hAnsi="Arial" w:cs="Arial"/>
          <w:sz w:val="22"/>
          <w:szCs w:val="22"/>
        </w:rPr>
        <w:t>:</w:t>
      </w:r>
    </w:p>
    <w:p w14:paraId="4E049C4D" w14:textId="77663848" w:rsidR="005C245F" w:rsidRPr="00CE4DCE" w:rsidRDefault="005F7F43" w:rsidP="00261EC9">
      <w:pPr>
        <w:pStyle w:val="ListParagraph"/>
        <w:numPr>
          <w:ilvl w:val="2"/>
          <w:numId w:val="2"/>
        </w:numPr>
        <w:spacing w:after="120"/>
        <w:jc w:val="both"/>
        <w:rPr>
          <w:rFonts w:ascii="Arial" w:hAnsi="Arial" w:cs="Arial"/>
          <w:sz w:val="22"/>
          <w:szCs w:val="22"/>
        </w:rPr>
      </w:pPr>
      <w:bookmarkStart w:id="0" w:name="OLE_LINK3"/>
      <w:bookmarkStart w:id="1" w:name="OLE_LINK4"/>
      <w:r>
        <w:rPr>
          <w:rFonts w:ascii="Arial" w:hAnsi="Arial" w:cs="Arial"/>
          <w:sz w:val="22"/>
          <w:szCs w:val="22"/>
        </w:rPr>
        <w:t>4</w:t>
      </w:r>
      <w:r w:rsidR="00335753" w:rsidRPr="00CE4DCE">
        <w:rPr>
          <w:rFonts w:ascii="Arial" w:hAnsi="Arial" w:cs="Arial"/>
          <w:sz w:val="22"/>
          <w:szCs w:val="22"/>
        </w:rPr>
        <w:t xml:space="preserve">      </w:t>
      </w:r>
      <w:proofErr w:type="spellStart"/>
      <w:r w:rsidR="00335753" w:rsidRPr="00CE4DCE">
        <w:rPr>
          <w:rFonts w:ascii="Arial" w:hAnsi="Arial" w:cs="Arial"/>
          <w:sz w:val="22"/>
          <w:szCs w:val="22"/>
        </w:rPr>
        <w:t>μl</w:t>
      </w:r>
      <w:proofErr w:type="spellEnd"/>
      <w:r w:rsidR="00335753" w:rsidRPr="00CE4DCE">
        <w:rPr>
          <w:rFonts w:ascii="Arial" w:hAnsi="Arial" w:cs="Arial"/>
          <w:sz w:val="22"/>
          <w:szCs w:val="22"/>
        </w:rPr>
        <w:tab/>
      </w:r>
      <w:r>
        <w:rPr>
          <w:rFonts w:ascii="Arial" w:hAnsi="Arial" w:cs="Arial"/>
          <w:sz w:val="22"/>
          <w:szCs w:val="22"/>
        </w:rPr>
        <w:t>5</w:t>
      </w:r>
      <w:r w:rsidRPr="00CE4DCE">
        <w:rPr>
          <w:rFonts w:ascii="Arial" w:hAnsi="Arial" w:cs="Arial"/>
          <w:sz w:val="22"/>
          <w:szCs w:val="22"/>
        </w:rPr>
        <w:t xml:space="preserve">x </w:t>
      </w:r>
      <w:r w:rsidR="00E72933">
        <w:rPr>
          <w:rFonts w:ascii="Arial" w:hAnsi="Arial" w:cs="Arial"/>
          <w:sz w:val="22"/>
          <w:szCs w:val="22"/>
        </w:rPr>
        <w:t xml:space="preserve">HF </w:t>
      </w:r>
      <w:r w:rsidR="00B92952">
        <w:rPr>
          <w:rFonts w:ascii="Arial" w:hAnsi="Arial" w:cs="Arial"/>
          <w:sz w:val="22"/>
          <w:szCs w:val="22"/>
        </w:rPr>
        <w:t xml:space="preserve">Taq polymerase </w:t>
      </w:r>
      <w:r w:rsidR="00335753" w:rsidRPr="00CE4DCE">
        <w:rPr>
          <w:rFonts w:ascii="Arial" w:hAnsi="Arial" w:cs="Arial"/>
          <w:sz w:val="22"/>
          <w:szCs w:val="22"/>
        </w:rPr>
        <w:t>buffer</w:t>
      </w:r>
    </w:p>
    <w:p w14:paraId="233ABD7B" w14:textId="7B2F7AF1"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0.</w:t>
      </w:r>
      <w:r w:rsidR="005F7F43">
        <w:rPr>
          <w:rFonts w:ascii="Arial" w:hAnsi="Arial" w:cs="Arial"/>
          <w:sz w:val="22"/>
          <w:szCs w:val="22"/>
        </w:rPr>
        <w:t>4</w:t>
      </w:r>
      <w:r w:rsidRPr="00CE4DCE">
        <w:rPr>
          <w:rFonts w:ascii="Arial" w:hAnsi="Arial" w:cs="Arial"/>
          <w:sz w:val="22"/>
          <w:szCs w:val="22"/>
        </w:rPr>
        <w:t xml:space="preserve">   </w:t>
      </w:r>
      <w:proofErr w:type="spellStart"/>
      <w:r w:rsidRPr="00CE4DCE">
        <w:rPr>
          <w:rFonts w:ascii="Arial" w:hAnsi="Arial" w:cs="Arial"/>
          <w:sz w:val="22"/>
          <w:szCs w:val="22"/>
        </w:rPr>
        <w:t>μl</w:t>
      </w:r>
      <w:proofErr w:type="spellEnd"/>
      <w:r w:rsidRPr="00CE4DCE">
        <w:rPr>
          <w:rFonts w:ascii="Arial" w:hAnsi="Arial" w:cs="Arial"/>
          <w:sz w:val="22"/>
          <w:szCs w:val="22"/>
        </w:rPr>
        <w:tab/>
        <w:t>dNTP</w:t>
      </w:r>
      <w:r w:rsidR="005F7F43">
        <w:rPr>
          <w:rFonts w:ascii="Arial" w:hAnsi="Arial" w:cs="Arial"/>
          <w:sz w:val="22"/>
          <w:szCs w:val="22"/>
        </w:rPr>
        <w:t xml:space="preserve"> mix (10 mM each)</w:t>
      </w:r>
    </w:p>
    <w:p w14:paraId="48BC45A4" w14:textId="6056896F"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1      </w:t>
      </w:r>
      <w:proofErr w:type="spellStart"/>
      <w:r w:rsidRPr="00CE4DCE">
        <w:rPr>
          <w:rFonts w:ascii="Arial" w:hAnsi="Arial" w:cs="Arial"/>
          <w:sz w:val="22"/>
          <w:szCs w:val="22"/>
        </w:rPr>
        <w:t>μl</w:t>
      </w:r>
      <w:proofErr w:type="spellEnd"/>
      <w:r w:rsidRPr="00CE4DCE">
        <w:rPr>
          <w:rFonts w:ascii="Arial" w:hAnsi="Arial" w:cs="Arial"/>
          <w:sz w:val="22"/>
          <w:szCs w:val="22"/>
        </w:rPr>
        <w:tab/>
        <w:t>GSP1 primer</w:t>
      </w:r>
      <w:r w:rsidR="005F7F43">
        <w:rPr>
          <w:rFonts w:ascii="Arial" w:hAnsi="Arial" w:cs="Arial"/>
          <w:sz w:val="22"/>
          <w:szCs w:val="22"/>
        </w:rPr>
        <w:t xml:space="preserve"> (10 </w:t>
      </w:r>
      <w:proofErr w:type="spellStart"/>
      <w:r w:rsidR="005F7F43">
        <w:rPr>
          <w:rFonts w:ascii="Arial" w:hAnsi="Arial" w:cs="Arial"/>
          <w:sz w:val="22"/>
          <w:szCs w:val="22"/>
        </w:rPr>
        <w:t>μM</w:t>
      </w:r>
      <w:proofErr w:type="spellEnd"/>
      <w:r w:rsidR="005F7F43">
        <w:rPr>
          <w:rFonts w:ascii="Arial" w:hAnsi="Arial" w:cs="Arial"/>
          <w:sz w:val="22"/>
          <w:szCs w:val="22"/>
        </w:rPr>
        <w:t>)</w:t>
      </w:r>
    </w:p>
    <w:p w14:paraId="6BC6273F" w14:textId="102E7902" w:rsidR="00335753" w:rsidRPr="00CE4DCE" w:rsidRDefault="00335753" w:rsidP="00261EC9">
      <w:pPr>
        <w:pStyle w:val="ListParagraph"/>
        <w:numPr>
          <w:ilvl w:val="2"/>
          <w:numId w:val="2"/>
        </w:numPr>
        <w:spacing w:after="120"/>
        <w:jc w:val="both"/>
        <w:rPr>
          <w:rFonts w:ascii="Arial" w:hAnsi="Arial" w:cs="Arial"/>
          <w:sz w:val="22"/>
          <w:szCs w:val="22"/>
          <w:lang w:val="es-ES"/>
        </w:rPr>
      </w:pPr>
      <w:r w:rsidRPr="00CE4DCE">
        <w:rPr>
          <w:rFonts w:ascii="Arial" w:hAnsi="Arial" w:cs="Arial"/>
          <w:sz w:val="22"/>
          <w:szCs w:val="22"/>
          <w:lang w:val="es-ES"/>
        </w:rPr>
        <w:t xml:space="preserve">1      </w:t>
      </w:r>
      <w:r w:rsidRPr="00CE4DCE">
        <w:rPr>
          <w:rFonts w:ascii="Arial" w:hAnsi="Arial" w:cs="Arial"/>
          <w:sz w:val="22"/>
          <w:szCs w:val="22"/>
        </w:rPr>
        <w:t>μ</w:t>
      </w:r>
      <w:r w:rsidRPr="00CE4DCE">
        <w:rPr>
          <w:rFonts w:ascii="Arial" w:hAnsi="Arial" w:cs="Arial"/>
          <w:sz w:val="22"/>
          <w:szCs w:val="22"/>
          <w:lang w:val="es-ES"/>
        </w:rPr>
        <w:t>l</w:t>
      </w:r>
      <w:r w:rsidRPr="00CE4DCE">
        <w:rPr>
          <w:rFonts w:ascii="Arial" w:hAnsi="Arial" w:cs="Arial"/>
          <w:sz w:val="22"/>
          <w:szCs w:val="22"/>
          <w:lang w:val="es-ES"/>
        </w:rPr>
        <w:tab/>
      </w:r>
      <w:proofErr w:type="spellStart"/>
      <w:r w:rsidRPr="00CE4DCE">
        <w:rPr>
          <w:rFonts w:ascii="Arial" w:hAnsi="Arial" w:cs="Arial"/>
          <w:sz w:val="22"/>
          <w:szCs w:val="22"/>
          <w:lang w:val="es-ES"/>
        </w:rPr>
        <w:t>Oligo</w:t>
      </w:r>
      <w:proofErr w:type="spellEnd"/>
      <w:r w:rsidRPr="00CE4DCE">
        <w:rPr>
          <w:rFonts w:ascii="Arial" w:hAnsi="Arial" w:cs="Arial"/>
          <w:sz w:val="22"/>
          <w:szCs w:val="22"/>
          <w:lang w:val="es-ES"/>
        </w:rPr>
        <w:t>(</w:t>
      </w:r>
      <w:proofErr w:type="spellStart"/>
      <w:r w:rsidRPr="00CE4DCE">
        <w:rPr>
          <w:rFonts w:ascii="Arial" w:hAnsi="Arial" w:cs="Arial"/>
          <w:sz w:val="22"/>
          <w:szCs w:val="22"/>
          <w:lang w:val="es-ES"/>
        </w:rPr>
        <w:t>dT</w:t>
      </w:r>
      <w:proofErr w:type="spellEnd"/>
      <w:r w:rsidRPr="00CE4DCE">
        <w:rPr>
          <w:rFonts w:ascii="Arial" w:hAnsi="Arial" w:cs="Arial"/>
          <w:sz w:val="22"/>
          <w:szCs w:val="22"/>
          <w:lang w:val="es-ES"/>
        </w:rPr>
        <w:t>)20 primer</w:t>
      </w:r>
      <w:r w:rsidR="005F7F43" w:rsidRPr="00CE4DCE">
        <w:rPr>
          <w:rFonts w:ascii="Arial" w:hAnsi="Arial" w:cs="Arial"/>
          <w:sz w:val="22"/>
          <w:szCs w:val="22"/>
          <w:lang w:val="es-ES"/>
        </w:rPr>
        <w:t xml:space="preserve"> (10 </w:t>
      </w:r>
      <w:r w:rsidR="005F7F43">
        <w:rPr>
          <w:rFonts w:ascii="Arial" w:hAnsi="Arial" w:cs="Arial"/>
          <w:sz w:val="22"/>
          <w:szCs w:val="22"/>
        </w:rPr>
        <w:t>μ</w:t>
      </w:r>
      <w:r w:rsidR="005F7F43" w:rsidRPr="00CE4DCE">
        <w:rPr>
          <w:rFonts w:ascii="Arial" w:hAnsi="Arial" w:cs="Arial"/>
          <w:sz w:val="22"/>
          <w:szCs w:val="22"/>
          <w:lang w:val="es-ES"/>
        </w:rPr>
        <w:t>M)</w:t>
      </w:r>
    </w:p>
    <w:p w14:paraId="329CE591" w14:textId="1E605ABA"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1      </w:t>
      </w:r>
      <w:proofErr w:type="spellStart"/>
      <w:r w:rsidRPr="00CE4DCE">
        <w:rPr>
          <w:rFonts w:ascii="Arial" w:hAnsi="Arial" w:cs="Arial"/>
          <w:sz w:val="22"/>
          <w:szCs w:val="22"/>
        </w:rPr>
        <w:t>μl</w:t>
      </w:r>
      <w:proofErr w:type="spellEnd"/>
      <w:r w:rsidRPr="00CE4DCE">
        <w:rPr>
          <w:rFonts w:ascii="Arial" w:hAnsi="Arial" w:cs="Arial"/>
          <w:sz w:val="22"/>
          <w:szCs w:val="22"/>
        </w:rPr>
        <w:tab/>
        <w:t>cDNA template</w:t>
      </w:r>
    </w:p>
    <w:p w14:paraId="74E0C3D6" w14:textId="1D4A414F"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0.2   </w:t>
      </w:r>
      <w:proofErr w:type="spellStart"/>
      <w:r w:rsidRPr="00CE4DCE">
        <w:rPr>
          <w:rFonts w:ascii="Arial" w:hAnsi="Arial" w:cs="Arial"/>
          <w:sz w:val="22"/>
          <w:szCs w:val="22"/>
        </w:rPr>
        <w:t>μl</w:t>
      </w:r>
      <w:proofErr w:type="spellEnd"/>
      <w:r w:rsidRPr="00CE4DCE">
        <w:rPr>
          <w:rFonts w:ascii="Arial" w:hAnsi="Arial" w:cs="Arial"/>
          <w:sz w:val="22"/>
          <w:szCs w:val="22"/>
        </w:rPr>
        <w:tab/>
      </w:r>
      <w:r w:rsidR="00E72933">
        <w:rPr>
          <w:rFonts w:ascii="Arial" w:hAnsi="Arial" w:cs="Arial"/>
          <w:sz w:val="22"/>
          <w:szCs w:val="22"/>
        </w:rPr>
        <w:t xml:space="preserve">HF </w:t>
      </w:r>
      <w:r w:rsidR="00ED3615">
        <w:rPr>
          <w:rFonts w:ascii="Arial" w:hAnsi="Arial" w:cs="Arial"/>
          <w:sz w:val="22"/>
          <w:szCs w:val="22"/>
        </w:rPr>
        <w:t xml:space="preserve">Taq </w:t>
      </w:r>
      <w:r w:rsidRPr="00CE4DCE">
        <w:rPr>
          <w:rFonts w:ascii="Arial" w:hAnsi="Arial" w:cs="Arial"/>
          <w:sz w:val="22"/>
          <w:szCs w:val="22"/>
        </w:rPr>
        <w:t>DNA polymerase</w:t>
      </w:r>
    </w:p>
    <w:p w14:paraId="64F982B6" w14:textId="678C6629"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1</w:t>
      </w:r>
      <w:r w:rsidR="005F7F43">
        <w:rPr>
          <w:rFonts w:ascii="Arial" w:hAnsi="Arial" w:cs="Arial"/>
          <w:sz w:val="22"/>
          <w:szCs w:val="22"/>
        </w:rPr>
        <w:t>2</w:t>
      </w:r>
      <w:r w:rsidRPr="00CE4DCE">
        <w:rPr>
          <w:rFonts w:ascii="Arial" w:hAnsi="Arial" w:cs="Arial"/>
          <w:sz w:val="22"/>
          <w:szCs w:val="22"/>
        </w:rPr>
        <w:t xml:space="preserve">.4 </w:t>
      </w:r>
      <w:proofErr w:type="spellStart"/>
      <w:r w:rsidRPr="00CE4DCE">
        <w:rPr>
          <w:rFonts w:ascii="Arial" w:hAnsi="Arial" w:cs="Arial"/>
          <w:sz w:val="22"/>
          <w:szCs w:val="22"/>
        </w:rPr>
        <w:t>μl</w:t>
      </w:r>
      <w:proofErr w:type="spellEnd"/>
      <w:r w:rsidRPr="00CE4DCE">
        <w:rPr>
          <w:rFonts w:ascii="Arial" w:hAnsi="Arial" w:cs="Arial"/>
          <w:sz w:val="22"/>
          <w:szCs w:val="22"/>
        </w:rPr>
        <w:tab/>
        <w:t>ddH2O</w:t>
      </w:r>
    </w:p>
    <w:p w14:paraId="19536D4F" w14:textId="7230F852" w:rsidR="00335753" w:rsidRPr="00CE4DCE" w:rsidRDefault="00335753" w:rsidP="00261EC9">
      <w:pPr>
        <w:pStyle w:val="ListParagraph"/>
        <w:numPr>
          <w:ilvl w:val="2"/>
          <w:numId w:val="2"/>
        </w:numPr>
        <w:spacing w:after="120"/>
        <w:jc w:val="both"/>
        <w:rPr>
          <w:rFonts w:ascii="Arial" w:hAnsi="Arial" w:cs="Arial"/>
          <w:b/>
          <w:sz w:val="22"/>
          <w:szCs w:val="22"/>
        </w:rPr>
      </w:pPr>
      <w:r w:rsidRPr="00CE4DCE">
        <w:rPr>
          <w:rFonts w:ascii="Arial" w:hAnsi="Arial" w:cs="Arial"/>
          <w:b/>
          <w:sz w:val="22"/>
          <w:szCs w:val="22"/>
        </w:rPr>
        <w:t xml:space="preserve">Total: 20 </w:t>
      </w:r>
      <w:proofErr w:type="spellStart"/>
      <w:r w:rsidRPr="00CE4DCE">
        <w:rPr>
          <w:rFonts w:ascii="Arial" w:hAnsi="Arial" w:cs="Arial"/>
          <w:b/>
          <w:sz w:val="22"/>
          <w:szCs w:val="22"/>
        </w:rPr>
        <w:t>μl</w:t>
      </w:r>
      <w:proofErr w:type="spellEnd"/>
    </w:p>
    <w:bookmarkEnd w:id="0"/>
    <w:bookmarkEnd w:id="1"/>
    <w:p w14:paraId="21ED2551" w14:textId="0B3D25B0" w:rsidR="005C245F" w:rsidRPr="00CE4DCE" w:rsidRDefault="005C245F"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Run the PCR by using the PCR1 program (Table 1)</w:t>
      </w:r>
      <w:r w:rsidR="001B5F23">
        <w:rPr>
          <w:rFonts w:ascii="Arial" w:hAnsi="Arial" w:cs="Arial"/>
          <w:sz w:val="22"/>
          <w:szCs w:val="22"/>
        </w:rPr>
        <w:t>. Include a negative control using as template the original RNA product without</w:t>
      </w:r>
      <w:r w:rsidR="00E57EA5">
        <w:rPr>
          <w:rFonts w:ascii="Arial" w:hAnsi="Arial" w:cs="Arial"/>
          <w:sz w:val="22"/>
          <w:szCs w:val="22"/>
        </w:rPr>
        <w:t xml:space="preserve"> RT</w:t>
      </w:r>
      <w:r w:rsidR="00225F50">
        <w:rPr>
          <w:rFonts w:ascii="Arial" w:hAnsi="Arial" w:cs="Arial"/>
          <w:sz w:val="22"/>
          <w:szCs w:val="22"/>
        </w:rPr>
        <w:t xml:space="preserve">. Further, a ‘no primer’ control may be </w:t>
      </w:r>
      <w:r w:rsidR="00BE009C">
        <w:rPr>
          <w:rFonts w:ascii="Arial" w:hAnsi="Arial" w:cs="Arial"/>
          <w:sz w:val="22"/>
          <w:szCs w:val="22"/>
        </w:rPr>
        <w:t>included</w:t>
      </w:r>
      <w:r w:rsidR="00225F50">
        <w:rPr>
          <w:rFonts w:ascii="Arial" w:hAnsi="Arial" w:cs="Arial"/>
          <w:sz w:val="22"/>
          <w:szCs w:val="22"/>
        </w:rPr>
        <w:t>.</w:t>
      </w:r>
    </w:p>
    <w:p w14:paraId="21BD6B1F" w14:textId="44B83E41" w:rsidR="005C245F" w:rsidRPr="00CE4DCE" w:rsidRDefault="00225F50" w:rsidP="00261EC9">
      <w:pPr>
        <w:pStyle w:val="ListParagraph"/>
        <w:numPr>
          <w:ilvl w:val="1"/>
          <w:numId w:val="2"/>
        </w:numPr>
        <w:spacing w:after="120"/>
        <w:jc w:val="both"/>
        <w:rPr>
          <w:rFonts w:ascii="Arial" w:hAnsi="Arial" w:cs="Arial"/>
          <w:sz w:val="22"/>
          <w:szCs w:val="22"/>
        </w:rPr>
      </w:pPr>
      <w:r>
        <w:rPr>
          <w:rFonts w:ascii="Arial" w:hAnsi="Arial" w:cs="Arial"/>
          <w:sz w:val="22"/>
          <w:szCs w:val="22"/>
        </w:rPr>
        <w:t>Optional: nested PCR to increase specificity and the amount of cDNA product</w:t>
      </w:r>
      <w:r w:rsidR="00BE009C">
        <w:rPr>
          <w:rFonts w:ascii="Arial" w:hAnsi="Arial" w:cs="Arial"/>
          <w:sz w:val="22"/>
          <w:szCs w:val="22"/>
        </w:rPr>
        <w:t>s</w:t>
      </w:r>
      <w:r>
        <w:rPr>
          <w:rFonts w:ascii="Arial" w:hAnsi="Arial" w:cs="Arial"/>
          <w:sz w:val="22"/>
          <w:szCs w:val="22"/>
        </w:rPr>
        <w:t xml:space="preserve">. </w:t>
      </w:r>
      <w:r w:rsidR="005C245F" w:rsidRPr="00CE4DCE">
        <w:rPr>
          <w:rFonts w:ascii="Arial" w:hAnsi="Arial" w:cs="Arial"/>
          <w:sz w:val="22"/>
          <w:szCs w:val="22"/>
        </w:rPr>
        <w:t xml:space="preserve">Dilute 1 </w:t>
      </w:r>
      <w:proofErr w:type="spellStart"/>
      <w:r w:rsidR="005C245F" w:rsidRPr="00CE4DCE">
        <w:rPr>
          <w:rFonts w:ascii="Arial" w:hAnsi="Arial" w:cs="Arial"/>
          <w:sz w:val="22"/>
          <w:szCs w:val="22"/>
        </w:rPr>
        <w:t>μl</w:t>
      </w:r>
      <w:proofErr w:type="spellEnd"/>
      <w:r w:rsidR="005C245F" w:rsidRPr="00CE4DCE">
        <w:rPr>
          <w:rFonts w:ascii="Arial" w:hAnsi="Arial" w:cs="Arial"/>
          <w:sz w:val="22"/>
          <w:szCs w:val="22"/>
        </w:rPr>
        <w:t xml:space="preserve"> of the PCR product</w:t>
      </w:r>
      <w:r w:rsidR="00E57EA5">
        <w:rPr>
          <w:rFonts w:ascii="Arial" w:hAnsi="Arial" w:cs="Arial"/>
          <w:sz w:val="22"/>
          <w:szCs w:val="22"/>
        </w:rPr>
        <w:t>s and negative control</w:t>
      </w:r>
      <w:r w:rsidR="005C245F" w:rsidRPr="00CE4DCE">
        <w:rPr>
          <w:rFonts w:ascii="Arial" w:hAnsi="Arial" w:cs="Arial"/>
          <w:sz w:val="22"/>
          <w:szCs w:val="22"/>
        </w:rPr>
        <w:t xml:space="preserve"> 1:20 in TE buffer. Use </w:t>
      </w:r>
      <w:r w:rsidR="00E57EA5">
        <w:rPr>
          <w:rFonts w:ascii="Arial" w:hAnsi="Arial" w:cs="Arial"/>
          <w:sz w:val="22"/>
          <w:szCs w:val="22"/>
        </w:rPr>
        <w:t>them</w:t>
      </w:r>
      <w:r w:rsidR="00E57EA5" w:rsidRPr="00CE4DCE">
        <w:rPr>
          <w:rFonts w:ascii="Arial" w:hAnsi="Arial" w:cs="Arial"/>
          <w:sz w:val="22"/>
          <w:szCs w:val="22"/>
        </w:rPr>
        <w:t xml:space="preserve"> </w:t>
      </w:r>
      <w:r w:rsidR="005C245F" w:rsidRPr="00CE4DCE">
        <w:rPr>
          <w:rFonts w:ascii="Arial" w:hAnsi="Arial" w:cs="Arial"/>
          <w:sz w:val="22"/>
          <w:szCs w:val="22"/>
        </w:rPr>
        <w:t>as template for the second PCR reaction</w:t>
      </w:r>
      <w:r w:rsidR="00E57EA5">
        <w:rPr>
          <w:rFonts w:ascii="Arial" w:hAnsi="Arial" w:cs="Arial"/>
          <w:sz w:val="22"/>
          <w:szCs w:val="22"/>
        </w:rPr>
        <w:t>s</w:t>
      </w:r>
      <w:r w:rsidR="005C245F" w:rsidRPr="00CE4DCE">
        <w:rPr>
          <w:rFonts w:ascii="Arial" w:hAnsi="Arial" w:cs="Arial"/>
          <w:sz w:val="22"/>
          <w:szCs w:val="22"/>
        </w:rPr>
        <w:t>:</w:t>
      </w:r>
    </w:p>
    <w:p w14:paraId="592D9410" w14:textId="6B39132F" w:rsidR="00335753" w:rsidRPr="00CE4DCE" w:rsidRDefault="005F7F43" w:rsidP="00261EC9">
      <w:pPr>
        <w:pStyle w:val="ListParagraph"/>
        <w:numPr>
          <w:ilvl w:val="2"/>
          <w:numId w:val="2"/>
        </w:numPr>
        <w:spacing w:after="120"/>
        <w:jc w:val="both"/>
        <w:rPr>
          <w:rFonts w:ascii="Arial" w:hAnsi="Arial" w:cs="Arial"/>
          <w:sz w:val="22"/>
          <w:szCs w:val="22"/>
        </w:rPr>
      </w:pPr>
      <w:r>
        <w:rPr>
          <w:rFonts w:ascii="Arial" w:hAnsi="Arial" w:cs="Arial"/>
          <w:sz w:val="22"/>
          <w:szCs w:val="22"/>
        </w:rPr>
        <w:t>4</w:t>
      </w:r>
      <w:r w:rsidRPr="00CE4DCE">
        <w:rPr>
          <w:rFonts w:ascii="Arial" w:hAnsi="Arial" w:cs="Arial"/>
          <w:sz w:val="22"/>
          <w:szCs w:val="22"/>
        </w:rPr>
        <w:t xml:space="preserve">      </w:t>
      </w:r>
      <w:proofErr w:type="spellStart"/>
      <w:r w:rsidR="00335753" w:rsidRPr="00CE4DCE">
        <w:rPr>
          <w:rFonts w:ascii="Arial" w:hAnsi="Arial" w:cs="Arial"/>
          <w:sz w:val="22"/>
          <w:szCs w:val="22"/>
        </w:rPr>
        <w:t>μl</w:t>
      </w:r>
      <w:proofErr w:type="spellEnd"/>
      <w:r w:rsidR="00335753" w:rsidRPr="00CE4DCE">
        <w:rPr>
          <w:rFonts w:ascii="Arial" w:hAnsi="Arial" w:cs="Arial"/>
          <w:sz w:val="22"/>
          <w:szCs w:val="22"/>
        </w:rPr>
        <w:tab/>
      </w:r>
      <w:r>
        <w:rPr>
          <w:rFonts w:ascii="Arial" w:hAnsi="Arial" w:cs="Arial"/>
          <w:sz w:val="22"/>
          <w:szCs w:val="22"/>
        </w:rPr>
        <w:t>5</w:t>
      </w:r>
      <w:r w:rsidRPr="00CE4DCE">
        <w:rPr>
          <w:rFonts w:ascii="Arial" w:hAnsi="Arial" w:cs="Arial"/>
          <w:sz w:val="22"/>
          <w:szCs w:val="22"/>
        </w:rPr>
        <w:t xml:space="preserve">x </w:t>
      </w:r>
      <w:r w:rsidR="00456327">
        <w:rPr>
          <w:rFonts w:ascii="Arial" w:hAnsi="Arial" w:cs="Arial"/>
          <w:sz w:val="22"/>
          <w:szCs w:val="22"/>
        </w:rPr>
        <w:t xml:space="preserve">HF </w:t>
      </w:r>
      <w:r w:rsidR="00256E47">
        <w:rPr>
          <w:rFonts w:ascii="Arial" w:hAnsi="Arial" w:cs="Arial"/>
          <w:sz w:val="22"/>
          <w:szCs w:val="22"/>
        </w:rPr>
        <w:t>Taq polymerase</w:t>
      </w:r>
      <w:r w:rsidR="00335753" w:rsidRPr="00CE4DCE">
        <w:rPr>
          <w:rFonts w:ascii="Arial" w:hAnsi="Arial" w:cs="Arial"/>
          <w:sz w:val="22"/>
          <w:szCs w:val="22"/>
        </w:rPr>
        <w:t xml:space="preserve"> buffer</w:t>
      </w:r>
    </w:p>
    <w:p w14:paraId="44961137" w14:textId="4E72D33C"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0.4   </w:t>
      </w:r>
      <w:proofErr w:type="spellStart"/>
      <w:r w:rsidRPr="00CE4DCE">
        <w:rPr>
          <w:rFonts w:ascii="Arial" w:hAnsi="Arial" w:cs="Arial"/>
          <w:sz w:val="22"/>
          <w:szCs w:val="22"/>
        </w:rPr>
        <w:t>μl</w:t>
      </w:r>
      <w:proofErr w:type="spellEnd"/>
      <w:r w:rsidRPr="00CE4DCE">
        <w:rPr>
          <w:rFonts w:ascii="Arial" w:hAnsi="Arial" w:cs="Arial"/>
          <w:sz w:val="22"/>
          <w:szCs w:val="22"/>
        </w:rPr>
        <w:tab/>
        <w:t>dNTP</w:t>
      </w:r>
      <w:r w:rsidR="005F7F43">
        <w:rPr>
          <w:rFonts w:ascii="Arial" w:hAnsi="Arial" w:cs="Arial"/>
          <w:sz w:val="22"/>
          <w:szCs w:val="22"/>
        </w:rPr>
        <w:t xml:space="preserve"> mix (10 mM each)</w:t>
      </w:r>
    </w:p>
    <w:p w14:paraId="4C1F37EE" w14:textId="396277CA"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1      </w:t>
      </w:r>
      <w:proofErr w:type="spellStart"/>
      <w:r w:rsidRPr="00CE4DCE">
        <w:rPr>
          <w:rFonts w:ascii="Arial" w:hAnsi="Arial" w:cs="Arial"/>
          <w:sz w:val="22"/>
          <w:szCs w:val="22"/>
        </w:rPr>
        <w:t>μl</w:t>
      </w:r>
      <w:proofErr w:type="spellEnd"/>
      <w:r w:rsidRPr="00CE4DCE">
        <w:rPr>
          <w:rFonts w:ascii="Arial" w:hAnsi="Arial" w:cs="Arial"/>
          <w:sz w:val="22"/>
          <w:szCs w:val="22"/>
        </w:rPr>
        <w:tab/>
        <w:t>GSP2 primer</w:t>
      </w:r>
      <w:r w:rsidR="005F7F43">
        <w:rPr>
          <w:rFonts w:ascii="Arial" w:hAnsi="Arial" w:cs="Arial"/>
          <w:sz w:val="22"/>
          <w:szCs w:val="22"/>
        </w:rPr>
        <w:t xml:space="preserve"> (10 </w:t>
      </w:r>
      <w:proofErr w:type="spellStart"/>
      <w:r w:rsidR="005F7F43">
        <w:rPr>
          <w:rFonts w:ascii="Arial" w:hAnsi="Arial" w:cs="Arial"/>
          <w:sz w:val="22"/>
          <w:szCs w:val="22"/>
        </w:rPr>
        <w:t>μM</w:t>
      </w:r>
      <w:proofErr w:type="spellEnd"/>
      <w:r w:rsidR="005F7F43">
        <w:rPr>
          <w:rFonts w:ascii="Arial" w:hAnsi="Arial" w:cs="Arial"/>
          <w:sz w:val="22"/>
          <w:szCs w:val="22"/>
        </w:rPr>
        <w:t>)</w:t>
      </w:r>
    </w:p>
    <w:p w14:paraId="64B19434" w14:textId="584B71B0" w:rsidR="00335753" w:rsidRPr="00CE4DCE" w:rsidRDefault="00335753" w:rsidP="00261EC9">
      <w:pPr>
        <w:pStyle w:val="ListParagraph"/>
        <w:numPr>
          <w:ilvl w:val="2"/>
          <w:numId w:val="2"/>
        </w:numPr>
        <w:spacing w:after="120"/>
        <w:jc w:val="both"/>
        <w:rPr>
          <w:rFonts w:ascii="Arial" w:hAnsi="Arial" w:cs="Arial"/>
          <w:sz w:val="22"/>
          <w:szCs w:val="22"/>
          <w:lang w:val="es-ES"/>
        </w:rPr>
      </w:pPr>
      <w:r w:rsidRPr="00CE4DCE">
        <w:rPr>
          <w:rFonts w:ascii="Arial" w:hAnsi="Arial" w:cs="Arial"/>
          <w:sz w:val="22"/>
          <w:szCs w:val="22"/>
          <w:lang w:val="es-ES"/>
        </w:rPr>
        <w:lastRenderedPageBreak/>
        <w:t xml:space="preserve">1      </w:t>
      </w:r>
      <w:r w:rsidRPr="00CE4DCE">
        <w:rPr>
          <w:rFonts w:ascii="Arial" w:hAnsi="Arial" w:cs="Arial"/>
          <w:sz w:val="22"/>
          <w:szCs w:val="22"/>
        </w:rPr>
        <w:t>μ</w:t>
      </w:r>
      <w:r w:rsidRPr="00CE4DCE">
        <w:rPr>
          <w:rFonts w:ascii="Arial" w:hAnsi="Arial" w:cs="Arial"/>
          <w:sz w:val="22"/>
          <w:szCs w:val="22"/>
          <w:lang w:val="es-ES"/>
        </w:rPr>
        <w:t>l</w:t>
      </w:r>
      <w:r w:rsidRPr="00CE4DCE">
        <w:rPr>
          <w:rFonts w:ascii="Arial" w:hAnsi="Arial" w:cs="Arial"/>
          <w:sz w:val="22"/>
          <w:szCs w:val="22"/>
          <w:lang w:val="es-ES"/>
        </w:rPr>
        <w:tab/>
      </w:r>
      <w:proofErr w:type="spellStart"/>
      <w:r w:rsidRPr="00CE4DCE">
        <w:rPr>
          <w:rFonts w:ascii="Arial" w:hAnsi="Arial" w:cs="Arial"/>
          <w:sz w:val="22"/>
          <w:szCs w:val="22"/>
          <w:lang w:val="es-ES"/>
        </w:rPr>
        <w:t>Oligo</w:t>
      </w:r>
      <w:proofErr w:type="spellEnd"/>
      <w:r w:rsidRPr="00CE4DCE">
        <w:rPr>
          <w:rFonts w:ascii="Arial" w:hAnsi="Arial" w:cs="Arial"/>
          <w:sz w:val="22"/>
          <w:szCs w:val="22"/>
          <w:lang w:val="es-ES"/>
        </w:rPr>
        <w:t>(</w:t>
      </w:r>
      <w:proofErr w:type="spellStart"/>
      <w:r w:rsidRPr="00CE4DCE">
        <w:rPr>
          <w:rFonts w:ascii="Arial" w:hAnsi="Arial" w:cs="Arial"/>
          <w:sz w:val="22"/>
          <w:szCs w:val="22"/>
          <w:lang w:val="es-ES"/>
        </w:rPr>
        <w:t>dT</w:t>
      </w:r>
      <w:proofErr w:type="spellEnd"/>
      <w:r w:rsidRPr="00CE4DCE">
        <w:rPr>
          <w:rFonts w:ascii="Arial" w:hAnsi="Arial" w:cs="Arial"/>
          <w:sz w:val="22"/>
          <w:szCs w:val="22"/>
          <w:lang w:val="es-ES"/>
        </w:rPr>
        <w:t>)</w:t>
      </w:r>
      <w:r w:rsidRPr="00F97D2D">
        <w:rPr>
          <w:rFonts w:ascii="Arial" w:hAnsi="Arial" w:cs="Arial"/>
          <w:sz w:val="22"/>
          <w:szCs w:val="22"/>
          <w:vertAlign w:val="subscript"/>
          <w:lang w:val="es-ES"/>
        </w:rPr>
        <w:t>20</w:t>
      </w:r>
      <w:r w:rsidRPr="00CE4DCE">
        <w:rPr>
          <w:rFonts w:ascii="Arial" w:hAnsi="Arial" w:cs="Arial"/>
          <w:sz w:val="22"/>
          <w:szCs w:val="22"/>
          <w:lang w:val="es-ES"/>
        </w:rPr>
        <w:t xml:space="preserve"> primer</w:t>
      </w:r>
      <w:r w:rsidR="005F7F43" w:rsidRPr="00CE4DCE">
        <w:rPr>
          <w:rFonts w:ascii="Arial" w:hAnsi="Arial" w:cs="Arial"/>
          <w:sz w:val="22"/>
          <w:szCs w:val="22"/>
          <w:lang w:val="es-ES"/>
        </w:rPr>
        <w:t xml:space="preserve"> (10 </w:t>
      </w:r>
      <w:r w:rsidR="005F7F43">
        <w:rPr>
          <w:rFonts w:ascii="Arial" w:hAnsi="Arial" w:cs="Arial"/>
          <w:sz w:val="22"/>
          <w:szCs w:val="22"/>
        </w:rPr>
        <w:t>μ</w:t>
      </w:r>
      <w:r w:rsidR="005F7F43" w:rsidRPr="00CE4DCE">
        <w:rPr>
          <w:rFonts w:ascii="Arial" w:hAnsi="Arial" w:cs="Arial"/>
          <w:sz w:val="22"/>
          <w:szCs w:val="22"/>
          <w:lang w:val="es-ES"/>
        </w:rPr>
        <w:t>M)</w:t>
      </w:r>
    </w:p>
    <w:p w14:paraId="0B8F7A91" w14:textId="289DD9B8"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1      </w:t>
      </w:r>
      <w:proofErr w:type="spellStart"/>
      <w:r w:rsidRPr="00CE4DCE">
        <w:rPr>
          <w:rFonts w:ascii="Arial" w:hAnsi="Arial" w:cs="Arial"/>
          <w:sz w:val="22"/>
          <w:szCs w:val="22"/>
        </w:rPr>
        <w:t>μl</w:t>
      </w:r>
      <w:proofErr w:type="spellEnd"/>
      <w:r w:rsidRPr="00CE4DCE">
        <w:rPr>
          <w:rFonts w:ascii="Arial" w:hAnsi="Arial" w:cs="Arial"/>
          <w:sz w:val="22"/>
          <w:szCs w:val="22"/>
        </w:rPr>
        <w:tab/>
        <w:t>PCR product template</w:t>
      </w:r>
    </w:p>
    <w:p w14:paraId="1A5DC0D4" w14:textId="07A1EE89" w:rsidR="00335753" w:rsidRPr="00CE4DCE" w:rsidRDefault="0033575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 xml:space="preserve">0.2   </w:t>
      </w:r>
      <w:proofErr w:type="spellStart"/>
      <w:r w:rsidRPr="00CE4DCE">
        <w:rPr>
          <w:rFonts w:ascii="Arial" w:hAnsi="Arial" w:cs="Arial"/>
          <w:sz w:val="22"/>
          <w:szCs w:val="22"/>
        </w:rPr>
        <w:t>μl</w:t>
      </w:r>
      <w:proofErr w:type="spellEnd"/>
      <w:r w:rsidRPr="00CE4DCE">
        <w:rPr>
          <w:rFonts w:ascii="Arial" w:hAnsi="Arial" w:cs="Arial"/>
          <w:sz w:val="22"/>
          <w:szCs w:val="22"/>
        </w:rPr>
        <w:tab/>
      </w:r>
      <w:r w:rsidR="00456327">
        <w:rPr>
          <w:rFonts w:ascii="Arial" w:hAnsi="Arial" w:cs="Arial"/>
          <w:sz w:val="22"/>
          <w:szCs w:val="22"/>
        </w:rPr>
        <w:t xml:space="preserve">HF </w:t>
      </w:r>
      <w:r w:rsidR="00256E47">
        <w:rPr>
          <w:rFonts w:ascii="Arial" w:hAnsi="Arial" w:cs="Arial"/>
          <w:sz w:val="22"/>
          <w:szCs w:val="22"/>
        </w:rPr>
        <w:t>Taq</w:t>
      </w:r>
      <w:r w:rsidR="00256E47" w:rsidRPr="00CE4DCE">
        <w:rPr>
          <w:rFonts w:ascii="Arial" w:hAnsi="Arial" w:cs="Arial"/>
          <w:sz w:val="22"/>
          <w:szCs w:val="22"/>
        </w:rPr>
        <w:t xml:space="preserve"> </w:t>
      </w:r>
      <w:r w:rsidRPr="00CE4DCE">
        <w:rPr>
          <w:rFonts w:ascii="Arial" w:hAnsi="Arial" w:cs="Arial"/>
          <w:sz w:val="22"/>
          <w:szCs w:val="22"/>
        </w:rPr>
        <w:t>DNA polymerase</w:t>
      </w:r>
    </w:p>
    <w:p w14:paraId="19BB48AE" w14:textId="261E8A07" w:rsidR="00335753" w:rsidRPr="00CE4DCE" w:rsidRDefault="005F7F43" w:rsidP="00261EC9">
      <w:pPr>
        <w:pStyle w:val="ListParagraph"/>
        <w:numPr>
          <w:ilvl w:val="2"/>
          <w:numId w:val="2"/>
        </w:numPr>
        <w:spacing w:after="120"/>
        <w:jc w:val="both"/>
        <w:rPr>
          <w:rFonts w:ascii="Arial" w:hAnsi="Arial" w:cs="Arial"/>
          <w:sz w:val="22"/>
          <w:szCs w:val="22"/>
        </w:rPr>
      </w:pPr>
      <w:r w:rsidRPr="00CE4DCE">
        <w:rPr>
          <w:rFonts w:ascii="Arial" w:hAnsi="Arial" w:cs="Arial"/>
          <w:sz w:val="22"/>
          <w:szCs w:val="22"/>
        </w:rPr>
        <w:t>1</w:t>
      </w:r>
      <w:r>
        <w:rPr>
          <w:rFonts w:ascii="Arial" w:hAnsi="Arial" w:cs="Arial"/>
          <w:sz w:val="22"/>
          <w:szCs w:val="22"/>
        </w:rPr>
        <w:t>2</w:t>
      </w:r>
      <w:r w:rsidR="00335753" w:rsidRPr="00CE4DCE">
        <w:rPr>
          <w:rFonts w:ascii="Arial" w:hAnsi="Arial" w:cs="Arial"/>
          <w:sz w:val="22"/>
          <w:szCs w:val="22"/>
        </w:rPr>
        <w:t xml:space="preserve">.4 </w:t>
      </w:r>
      <w:proofErr w:type="spellStart"/>
      <w:r w:rsidR="00335753" w:rsidRPr="00CE4DCE">
        <w:rPr>
          <w:rFonts w:ascii="Arial" w:hAnsi="Arial" w:cs="Arial"/>
          <w:sz w:val="22"/>
          <w:szCs w:val="22"/>
        </w:rPr>
        <w:t>μl</w:t>
      </w:r>
      <w:proofErr w:type="spellEnd"/>
      <w:r w:rsidR="00335753" w:rsidRPr="00CE4DCE">
        <w:rPr>
          <w:rFonts w:ascii="Arial" w:hAnsi="Arial" w:cs="Arial"/>
          <w:sz w:val="22"/>
          <w:szCs w:val="22"/>
        </w:rPr>
        <w:tab/>
        <w:t>ddH2O</w:t>
      </w:r>
    </w:p>
    <w:p w14:paraId="40DFEF83" w14:textId="77777777" w:rsidR="00335753" w:rsidRPr="00CE4DCE" w:rsidRDefault="00335753" w:rsidP="00261EC9">
      <w:pPr>
        <w:pStyle w:val="ListParagraph"/>
        <w:numPr>
          <w:ilvl w:val="2"/>
          <w:numId w:val="2"/>
        </w:numPr>
        <w:spacing w:after="120"/>
        <w:jc w:val="both"/>
        <w:rPr>
          <w:rFonts w:ascii="Arial" w:hAnsi="Arial" w:cs="Arial"/>
          <w:b/>
          <w:sz w:val="22"/>
          <w:szCs w:val="22"/>
        </w:rPr>
      </w:pPr>
      <w:r w:rsidRPr="00CE4DCE">
        <w:rPr>
          <w:rFonts w:ascii="Arial" w:hAnsi="Arial" w:cs="Arial"/>
          <w:b/>
          <w:sz w:val="22"/>
          <w:szCs w:val="22"/>
        </w:rPr>
        <w:t xml:space="preserve">Total: 20 </w:t>
      </w:r>
      <w:proofErr w:type="spellStart"/>
      <w:r w:rsidRPr="00CE4DCE">
        <w:rPr>
          <w:rFonts w:ascii="Arial" w:hAnsi="Arial" w:cs="Arial"/>
          <w:b/>
          <w:sz w:val="22"/>
          <w:szCs w:val="22"/>
        </w:rPr>
        <w:t>μl</w:t>
      </w:r>
      <w:proofErr w:type="spellEnd"/>
    </w:p>
    <w:p w14:paraId="2F26F4DC" w14:textId="69D08F74" w:rsidR="005C245F" w:rsidRPr="00CE4DCE" w:rsidRDefault="005C245F"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Run the second PCR using the PCR2 program (Table 1)</w:t>
      </w:r>
    </w:p>
    <w:p w14:paraId="048C5A7E" w14:textId="77777777" w:rsidR="005C245F" w:rsidRPr="00CE4DCE" w:rsidRDefault="005C245F" w:rsidP="00261EC9">
      <w:pPr>
        <w:spacing w:after="120"/>
        <w:ind w:left="360"/>
        <w:jc w:val="both"/>
        <w:rPr>
          <w:rFonts w:ascii="Arial" w:hAnsi="Arial" w:cs="Arial"/>
          <w:sz w:val="22"/>
          <w:szCs w:val="22"/>
        </w:rPr>
      </w:pPr>
    </w:p>
    <w:p w14:paraId="7A6C69C6" w14:textId="0078A2D0" w:rsidR="005C245F" w:rsidRPr="00CE4DCE" w:rsidRDefault="0017102C" w:rsidP="00261EC9">
      <w:pPr>
        <w:pStyle w:val="ListParagraph"/>
        <w:numPr>
          <w:ilvl w:val="0"/>
          <w:numId w:val="2"/>
        </w:numPr>
        <w:spacing w:after="120"/>
        <w:jc w:val="both"/>
        <w:rPr>
          <w:rFonts w:ascii="Arial" w:hAnsi="Arial" w:cs="Arial"/>
          <w:b/>
          <w:sz w:val="22"/>
          <w:szCs w:val="22"/>
        </w:rPr>
      </w:pPr>
      <w:r w:rsidRPr="00CE4DCE">
        <w:rPr>
          <w:rFonts w:ascii="Arial" w:hAnsi="Arial" w:cs="Arial"/>
          <w:b/>
          <w:sz w:val="22"/>
          <w:szCs w:val="22"/>
        </w:rPr>
        <w:t>Isolation of cDNA fragments</w:t>
      </w:r>
    </w:p>
    <w:p w14:paraId="2C22D69A" w14:textId="3E8D5ACE" w:rsidR="0017102C" w:rsidRPr="00CE4DCE" w:rsidRDefault="0017102C"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Prepare a 1</w:t>
      </w:r>
      <w:r w:rsidR="00824331" w:rsidRPr="00CE4DCE">
        <w:rPr>
          <w:rFonts w:ascii="Arial" w:hAnsi="Arial" w:cs="Arial"/>
          <w:sz w:val="22"/>
          <w:szCs w:val="22"/>
        </w:rPr>
        <w:t>-2</w:t>
      </w:r>
      <w:r w:rsidRPr="00CE4DCE">
        <w:rPr>
          <w:rFonts w:ascii="Arial" w:hAnsi="Arial" w:cs="Arial"/>
          <w:sz w:val="22"/>
          <w:szCs w:val="22"/>
        </w:rPr>
        <w:t xml:space="preserve">% agarose gel </w:t>
      </w:r>
      <w:r w:rsidR="00566179">
        <w:rPr>
          <w:rFonts w:ascii="Arial" w:hAnsi="Arial" w:cs="Arial"/>
          <w:sz w:val="22"/>
          <w:szCs w:val="22"/>
        </w:rPr>
        <w:t>with</w:t>
      </w:r>
      <w:r w:rsidR="00566179" w:rsidRPr="00CE4DCE">
        <w:rPr>
          <w:rFonts w:ascii="Arial" w:hAnsi="Arial" w:cs="Arial"/>
          <w:sz w:val="22"/>
          <w:szCs w:val="22"/>
        </w:rPr>
        <w:t xml:space="preserve"> </w:t>
      </w:r>
      <w:r w:rsidRPr="00CE4DCE">
        <w:rPr>
          <w:rFonts w:ascii="Arial" w:hAnsi="Arial" w:cs="Arial"/>
          <w:sz w:val="22"/>
          <w:szCs w:val="22"/>
        </w:rPr>
        <w:t xml:space="preserve">TAE buffer, using </w:t>
      </w:r>
      <w:r w:rsidR="0018245A">
        <w:rPr>
          <w:rFonts w:ascii="Arial" w:hAnsi="Arial" w:cs="Arial"/>
          <w:sz w:val="22"/>
          <w:szCs w:val="22"/>
        </w:rPr>
        <w:t>e</w:t>
      </w:r>
      <w:r w:rsidRPr="00CE4DCE">
        <w:rPr>
          <w:rFonts w:ascii="Arial" w:hAnsi="Arial" w:cs="Arial"/>
          <w:sz w:val="22"/>
          <w:szCs w:val="22"/>
        </w:rPr>
        <w:t xml:space="preserve">thidium </w:t>
      </w:r>
      <w:r w:rsidR="0018245A">
        <w:rPr>
          <w:rFonts w:ascii="Arial" w:hAnsi="Arial" w:cs="Arial"/>
          <w:sz w:val="22"/>
          <w:szCs w:val="22"/>
        </w:rPr>
        <w:t>b</w:t>
      </w:r>
      <w:r w:rsidRPr="00CE4DCE">
        <w:rPr>
          <w:rFonts w:ascii="Arial" w:hAnsi="Arial" w:cs="Arial"/>
          <w:sz w:val="22"/>
          <w:szCs w:val="22"/>
        </w:rPr>
        <w:t xml:space="preserve">romide or </w:t>
      </w:r>
      <w:r w:rsidR="002807FD">
        <w:rPr>
          <w:rFonts w:ascii="Arial" w:hAnsi="Arial" w:cs="Arial"/>
          <w:sz w:val="22"/>
          <w:szCs w:val="22"/>
        </w:rPr>
        <w:t xml:space="preserve">an </w:t>
      </w:r>
      <w:r w:rsidR="0046717E">
        <w:rPr>
          <w:rFonts w:ascii="Arial" w:hAnsi="Arial" w:cs="Arial"/>
          <w:sz w:val="22"/>
          <w:szCs w:val="22"/>
        </w:rPr>
        <w:t>alternative</w:t>
      </w:r>
      <w:r w:rsidR="0046717E" w:rsidRPr="00CE4DCE">
        <w:rPr>
          <w:rFonts w:ascii="Arial" w:hAnsi="Arial" w:cs="Arial"/>
          <w:sz w:val="22"/>
          <w:szCs w:val="22"/>
        </w:rPr>
        <w:t xml:space="preserve"> DNA</w:t>
      </w:r>
      <w:r w:rsidR="003E60BF" w:rsidRPr="00CE4DCE">
        <w:rPr>
          <w:rFonts w:ascii="Arial" w:hAnsi="Arial" w:cs="Arial"/>
          <w:sz w:val="22"/>
          <w:szCs w:val="22"/>
        </w:rPr>
        <w:t xml:space="preserve"> stain</w:t>
      </w:r>
      <w:r w:rsidRPr="00CE4DCE">
        <w:rPr>
          <w:rFonts w:ascii="Arial" w:hAnsi="Arial" w:cs="Arial"/>
          <w:sz w:val="22"/>
          <w:szCs w:val="22"/>
        </w:rPr>
        <w:t>.</w:t>
      </w:r>
      <w:r w:rsidR="003B3CEC">
        <w:rPr>
          <w:rFonts w:ascii="Arial" w:hAnsi="Arial" w:cs="Arial"/>
          <w:sz w:val="22"/>
          <w:szCs w:val="22"/>
        </w:rPr>
        <w:t xml:space="preserve"> </w:t>
      </w:r>
    </w:p>
    <w:p w14:paraId="4F8FAD95" w14:textId="27AE2CA8" w:rsidR="0017102C" w:rsidRPr="00CE4DCE" w:rsidRDefault="0017102C"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Mix </w:t>
      </w:r>
      <w:r w:rsidR="00144EBB" w:rsidRPr="00CE4DCE">
        <w:rPr>
          <w:rFonts w:ascii="Arial" w:hAnsi="Arial" w:cs="Arial"/>
          <w:sz w:val="22"/>
          <w:szCs w:val="22"/>
        </w:rPr>
        <w:t xml:space="preserve">5 </w:t>
      </w:r>
      <w:proofErr w:type="spellStart"/>
      <w:r w:rsidR="00144EBB" w:rsidRPr="00CE4DCE">
        <w:rPr>
          <w:rFonts w:ascii="Arial" w:hAnsi="Arial" w:cs="Arial"/>
          <w:sz w:val="22"/>
          <w:szCs w:val="22"/>
        </w:rPr>
        <w:t>μl</w:t>
      </w:r>
      <w:proofErr w:type="spellEnd"/>
      <w:r w:rsidR="00144EBB" w:rsidRPr="00CE4DCE">
        <w:rPr>
          <w:rFonts w:ascii="Arial" w:hAnsi="Arial" w:cs="Arial"/>
          <w:sz w:val="22"/>
          <w:szCs w:val="22"/>
        </w:rPr>
        <w:t xml:space="preserve"> of sample</w:t>
      </w:r>
      <w:r w:rsidRPr="00CE4DCE">
        <w:rPr>
          <w:rFonts w:ascii="Arial" w:hAnsi="Arial" w:cs="Arial"/>
          <w:sz w:val="22"/>
          <w:szCs w:val="22"/>
        </w:rPr>
        <w:t xml:space="preserve"> with </w:t>
      </w:r>
      <w:r w:rsidR="00144EBB" w:rsidRPr="00CE4DCE">
        <w:rPr>
          <w:rFonts w:ascii="Arial" w:hAnsi="Arial" w:cs="Arial"/>
          <w:sz w:val="22"/>
          <w:szCs w:val="22"/>
        </w:rPr>
        <w:t xml:space="preserve">1 </w:t>
      </w:r>
      <w:proofErr w:type="spellStart"/>
      <w:r w:rsidR="00144EBB" w:rsidRPr="00CE4DCE">
        <w:rPr>
          <w:rFonts w:ascii="Arial" w:hAnsi="Arial" w:cs="Arial"/>
          <w:sz w:val="22"/>
          <w:szCs w:val="22"/>
        </w:rPr>
        <w:t>μl</w:t>
      </w:r>
      <w:proofErr w:type="spellEnd"/>
      <w:r w:rsidR="00144EBB" w:rsidRPr="00CE4DCE">
        <w:rPr>
          <w:rFonts w:ascii="Arial" w:hAnsi="Arial" w:cs="Arial"/>
          <w:sz w:val="22"/>
          <w:szCs w:val="22"/>
        </w:rPr>
        <w:t xml:space="preserve"> of 6x </w:t>
      </w:r>
      <w:r w:rsidR="003B0386">
        <w:rPr>
          <w:rFonts w:ascii="Arial" w:hAnsi="Arial" w:cs="Arial"/>
          <w:sz w:val="22"/>
          <w:szCs w:val="22"/>
        </w:rPr>
        <w:t>g</w:t>
      </w:r>
      <w:r w:rsidRPr="00CE4DCE">
        <w:rPr>
          <w:rFonts w:ascii="Arial" w:hAnsi="Arial" w:cs="Arial"/>
          <w:sz w:val="22"/>
          <w:szCs w:val="22"/>
        </w:rPr>
        <w:t>el loading buffer.</w:t>
      </w:r>
    </w:p>
    <w:p w14:paraId="56030C96" w14:textId="4AB85D4F" w:rsidR="0017102C" w:rsidRPr="00CE4DCE" w:rsidRDefault="003E60BF"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Load </w:t>
      </w:r>
      <w:r w:rsidR="0017102C" w:rsidRPr="00CE4DCE">
        <w:rPr>
          <w:rFonts w:ascii="Arial" w:hAnsi="Arial" w:cs="Arial"/>
          <w:sz w:val="22"/>
          <w:szCs w:val="22"/>
        </w:rPr>
        <w:t xml:space="preserve">the samples </w:t>
      </w:r>
      <w:r w:rsidRPr="00CE4DCE">
        <w:rPr>
          <w:rFonts w:ascii="Arial" w:hAnsi="Arial" w:cs="Arial"/>
          <w:sz w:val="22"/>
          <w:szCs w:val="22"/>
        </w:rPr>
        <w:t xml:space="preserve">and </w:t>
      </w:r>
      <w:r w:rsidR="003B0386" w:rsidRPr="00CE4DCE">
        <w:rPr>
          <w:rFonts w:ascii="Arial" w:hAnsi="Arial" w:cs="Arial"/>
          <w:sz w:val="22"/>
          <w:szCs w:val="22"/>
        </w:rPr>
        <w:t xml:space="preserve">1kb </w:t>
      </w:r>
      <w:r w:rsidRPr="00CE4DCE">
        <w:rPr>
          <w:rFonts w:ascii="Arial" w:hAnsi="Arial" w:cs="Arial"/>
          <w:sz w:val="22"/>
          <w:szCs w:val="22"/>
        </w:rPr>
        <w:t xml:space="preserve">DNA ladder as marker and run the gel </w:t>
      </w:r>
      <w:r w:rsidR="0017102C" w:rsidRPr="00CE4DCE">
        <w:rPr>
          <w:rFonts w:ascii="Arial" w:hAnsi="Arial" w:cs="Arial"/>
          <w:sz w:val="22"/>
          <w:szCs w:val="22"/>
        </w:rPr>
        <w:t xml:space="preserve">at 120 V </w:t>
      </w:r>
      <w:r w:rsidR="003B0386">
        <w:rPr>
          <w:rFonts w:ascii="Arial" w:hAnsi="Arial" w:cs="Arial"/>
          <w:sz w:val="22"/>
          <w:szCs w:val="22"/>
        </w:rPr>
        <w:t xml:space="preserve">for </w:t>
      </w:r>
      <w:r w:rsidRPr="00CE4DCE">
        <w:rPr>
          <w:rFonts w:ascii="Arial" w:hAnsi="Arial" w:cs="Arial"/>
          <w:sz w:val="22"/>
          <w:szCs w:val="22"/>
        </w:rPr>
        <w:t xml:space="preserve">about </w:t>
      </w:r>
      <w:r w:rsidR="0017102C" w:rsidRPr="00CE4DCE">
        <w:rPr>
          <w:rFonts w:ascii="Arial" w:hAnsi="Arial" w:cs="Arial"/>
          <w:sz w:val="22"/>
          <w:szCs w:val="22"/>
        </w:rPr>
        <w:t>45 min</w:t>
      </w:r>
      <w:r w:rsidR="000E7A83">
        <w:rPr>
          <w:rFonts w:ascii="Arial" w:hAnsi="Arial" w:cs="Arial"/>
          <w:sz w:val="22"/>
          <w:szCs w:val="22"/>
        </w:rPr>
        <w:t xml:space="preserve"> or until the dye front is ~75% of the way down the gel</w:t>
      </w:r>
      <w:r w:rsidR="0017102C" w:rsidRPr="00CE4DCE">
        <w:rPr>
          <w:rFonts w:ascii="Arial" w:hAnsi="Arial" w:cs="Arial"/>
          <w:sz w:val="22"/>
          <w:szCs w:val="22"/>
        </w:rPr>
        <w:t xml:space="preserve">. </w:t>
      </w:r>
      <w:r w:rsidR="000E7A83">
        <w:rPr>
          <w:rFonts w:ascii="Arial" w:hAnsi="Arial" w:cs="Arial"/>
          <w:sz w:val="22"/>
          <w:szCs w:val="22"/>
        </w:rPr>
        <w:t>E</w:t>
      </w:r>
      <w:r w:rsidR="0017102C" w:rsidRPr="00CE4DCE">
        <w:rPr>
          <w:rFonts w:ascii="Arial" w:hAnsi="Arial" w:cs="Arial"/>
          <w:sz w:val="22"/>
          <w:szCs w:val="22"/>
        </w:rPr>
        <w:t>nsure the samples do</w:t>
      </w:r>
      <w:r w:rsidR="007230F1" w:rsidRPr="00CE4DCE">
        <w:rPr>
          <w:rFonts w:ascii="Arial" w:hAnsi="Arial" w:cs="Arial"/>
          <w:sz w:val="22"/>
          <w:szCs w:val="22"/>
        </w:rPr>
        <w:t xml:space="preserve"> not </w:t>
      </w:r>
      <w:r w:rsidR="0017102C" w:rsidRPr="00CE4DCE">
        <w:rPr>
          <w:rFonts w:ascii="Arial" w:hAnsi="Arial" w:cs="Arial"/>
          <w:sz w:val="22"/>
          <w:szCs w:val="22"/>
        </w:rPr>
        <w:t>run out of the gel.</w:t>
      </w:r>
    </w:p>
    <w:p w14:paraId="4E06C011" w14:textId="09FCE081" w:rsidR="0017102C" w:rsidRPr="00CE4DCE" w:rsidRDefault="0017102C"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Check the gel bands </w:t>
      </w:r>
      <w:r w:rsidR="00D27F5D">
        <w:rPr>
          <w:rFonts w:ascii="Arial" w:hAnsi="Arial" w:cs="Arial"/>
          <w:sz w:val="22"/>
          <w:szCs w:val="22"/>
        </w:rPr>
        <w:t>under</w:t>
      </w:r>
      <w:r w:rsidRPr="00CE4DCE">
        <w:rPr>
          <w:rFonts w:ascii="Arial" w:hAnsi="Arial" w:cs="Arial"/>
          <w:sz w:val="22"/>
          <w:szCs w:val="22"/>
        </w:rPr>
        <w:t xml:space="preserve"> a UV lamp. </w:t>
      </w:r>
      <w:r w:rsidR="00D27F5D">
        <w:rPr>
          <w:rFonts w:ascii="Arial" w:hAnsi="Arial" w:cs="Arial"/>
          <w:sz w:val="22"/>
          <w:szCs w:val="22"/>
        </w:rPr>
        <w:t>For further processing of the products, use low intensity UV, l</w:t>
      </w:r>
      <w:r w:rsidRPr="00CE4DCE">
        <w:rPr>
          <w:rFonts w:ascii="Arial" w:hAnsi="Arial" w:cs="Arial"/>
          <w:sz w:val="22"/>
          <w:szCs w:val="22"/>
        </w:rPr>
        <w:t>ocate the amplified bands and cut them from the gel using a scalpel.</w:t>
      </w:r>
    </w:p>
    <w:p w14:paraId="74032364" w14:textId="1DE08F0C" w:rsidR="0017102C" w:rsidRPr="00CE4DCE" w:rsidRDefault="0017102C"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 xml:space="preserve">Purify the DNA from the gel </w:t>
      </w:r>
      <w:r w:rsidR="007C15E7" w:rsidRPr="00CE4DCE">
        <w:rPr>
          <w:rFonts w:ascii="Arial" w:hAnsi="Arial" w:cs="Arial"/>
          <w:sz w:val="22"/>
          <w:szCs w:val="22"/>
        </w:rPr>
        <w:t xml:space="preserve">by </w:t>
      </w:r>
      <w:r w:rsidRPr="00CE4DCE">
        <w:rPr>
          <w:rFonts w:ascii="Arial" w:hAnsi="Arial" w:cs="Arial"/>
          <w:sz w:val="22"/>
          <w:szCs w:val="22"/>
        </w:rPr>
        <w:t xml:space="preserve">using </w:t>
      </w:r>
      <w:r w:rsidR="003B5A4C">
        <w:rPr>
          <w:rFonts w:ascii="Arial" w:hAnsi="Arial" w:cs="Arial"/>
          <w:sz w:val="22"/>
          <w:szCs w:val="22"/>
        </w:rPr>
        <w:t xml:space="preserve">a method like freeze-squeeze or </w:t>
      </w:r>
      <w:r w:rsidRPr="00CE4DCE">
        <w:rPr>
          <w:rFonts w:ascii="Arial" w:hAnsi="Arial" w:cs="Arial"/>
          <w:sz w:val="22"/>
          <w:szCs w:val="22"/>
        </w:rPr>
        <w:t>a kit.</w:t>
      </w:r>
    </w:p>
    <w:p w14:paraId="37719DA7" w14:textId="0DE0E32F" w:rsidR="0017102C" w:rsidRPr="00CE4DCE" w:rsidRDefault="0017102C" w:rsidP="00261EC9">
      <w:pPr>
        <w:pStyle w:val="ListParagraph"/>
        <w:numPr>
          <w:ilvl w:val="1"/>
          <w:numId w:val="2"/>
        </w:numPr>
        <w:spacing w:after="120"/>
        <w:jc w:val="both"/>
        <w:rPr>
          <w:rFonts w:ascii="Arial" w:hAnsi="Arial" w:cs="Arial"/>
          <w:sz w:val="22"/>
          <w:szCs w:val="22"/>
        </w:rPr>
      </w:pPr>
      <w:r w:rsidRPr="00CE4DCE">
        <w:rPr>
          <w:rFonts w:ascii="Arial" w:hAnsi="Arial" w:cs="Arial"/>
          <w:sz w:val="22"/>
          <w:szCs w:val="22"/>
        </w:rPr>
        <w:t>Store the purified cDNA fragments</w:t>
      </w:r>
      <w:r w:rsidR="00DE3014">
        <w:rPr>
          <w:rFonts w:ascii="Arial" w:hAnsi="Arial" w:cs="Arial"/>
          <w:sz w:val="22"/>
          <w:szCs w:val="22"/>
        </w:rPr>
        <w:t xml:space="preserve"> at -20</w:t>
      </w:r>
      <w:r w:rsidR="00DE3014">
        <w:rPr>
          <w:rFonts w:ascii="Arial" w:hAnsi="Arial" w:cs="Arial"/>
          <w:sz w:val="22"/>
          <w:szCs w:val="22"/>
        </w:rPr>
        <w:sym w:font="Symbol" w:char="F0B0"/>
      </w:r>
      <w:r w:rsidR="00DE3014">
        <w:rPr>
          <w:rFonts w:ascii="Arial" w:hAnsi="Arial" w:cs="Arial"/>
          <w:sz w:val="22"/>
          <w:szCs w:val="22"/>
        </w:rPr>
        <w:t>C</w:t>
      </w:r>
      <w:r w:rsidRPr="00CE4DCE">
        <w:rPr>
          <w:rFonts w:ascii="Arial" w:hAnsi="Arial" w:cs="Arial"/>
          <w:sz w:val="22"/>
          <w:szCs w:val="22"/>
        </w:rPr>
        <w:t xml:space="preserve"> or use them immediately for further applications, such as sequencing or cloning.</w:t>
      </w:r>
    </w:p>
    <w:p w14:paraId="6D116478" w14:textId="77777777" w:rsidR="009179A7" w:rsidRDefault="009179A7" w:rsidP="00261EC9">
      <w:pPr>
        <w:spacing w:after="120"/>
        <w:jc w:val="both"/>
        <w:rPr>
          <w:rFonts w:ascii="Arial" w:hAnsi="Arial" w:cs="Arial"/>
          <w:sz w:val="22"/>
          <w:szCs w:val="22"/>
        </w:rPr>
      </w:pPr>
    </w:p>
    <w:p w14:paraId="0DDDF29D" w14:textId="4B03B164" w:rsidR="009179A7" w:rsidRPr="009179A7" w:rsidRDefault="009179A7" w:rsidP="009179A7">
      <w:pPr>
        <w:spacing w:after="120"/>
        <w:jc w:val="both"/>
        <w:outlineLvl w:val="0"/>
        <w:rPr>
          <w:rFonts w:ascii="Arial" w:hAnsi="Arial" w:cs="Arial"/>
          <w:b/>
          <w:sz w:val="22"/>
          <w:szCs w:val="22"/>
          <w:u w:val="single"/>
        </w:rPr>
      </w:pPr>
      <w:r>
        <w:rPr>
          <w:rFonts w:ascii="Arial" w:hAnsi="Arial" w:cs="Arial"/>
          <w:b/>
          <w:sz w:val="22"/>
          <w:szCs w:val="22"/>
          <w:u w:val="single"/>
        </w:rPr>
        <w:t>Results</w:t>
      </w:r>
    </w:p>
    <w:p w14:paraId="501C7E08" w14:textId="17B87108" w:rsidR="00F71549" w:rsidRDefault="00B55B88" w:rsidP="00261EC9">
      <w:pPr>
        <w:spacing w:after="120"/>
        <w:jc w:val="both"/>
        <w:rPr>
          <w:rFonts w:ascii="Arial" w:hAnsi="Arial" w:cs="Arial"/>
          <w:sz w:val="22"/>
          <w:szCs w:val="22"/>
        </w:rPr>
      </w:pPr>
      <w:r w:rsidRPr="00CE4DCE">
        <w:rPr>
          <w:rFonts w:ascii="Arial" w:hAnsi="Arial" w:cs="Arial"/>
          <w:sz w:val="22"/>
          <w:szCs w:val="22"/>
        </w:rPr>
        <w:t xml:space="preserve">There are two </w:t>
      </w:r>
      <w:r>
        <w:rPr>
          <w:rFonts w:ascii="Arial" w:hAnsi="Arial" w:cs="Arial"/>
          <w:sz w:val="22"/>
          <w:szCs w:val="22"/>
        </w:rPr>
        <w:t xml:space="preserve">annotated transcripts for </w:t>
      </w:r>
      <w:r w:rsidR="00400C06" w:rsidRPr="00080361">
        <w:rPr>
          <w:rFonts w:ascii="Arial" w:hAnsi="Arial" w:cs="Arial"/>
          <w:i/>
          <w:sz w:val="22"/>
          <w:szCs w:val="22"/>
        </w:rPr>
        <w:t>Drosophila</w:t>
      </w:r>
      <w:r w:rsidR="002E4EF7">
        <w:rPr>
          <w:rFonts w:ascii="Arial" w:hAnsi="Arial" w:cs="Arial"/>
          <w:sz w:val="22"/>
          <w:szCs w:val="22"/>
        </w:rPr>
        <w:t xml:space="preserve"> </w:t>
      </w:r>
      <w:r w:rsidR="00561FE4" w:rsidRPr="00080361">
        <w:rPr>
          <w:rFonts w:ascii="Arial" w:hAnsi="Arial" w:cs="Arial"/>
          <w:i/>
          <w:sz w:val="22"/>
          <w:szCs w:val="22"/>
        </w:rPr>
        <w:t>dSmad2</w:t>
      </w:r>
      <w:r w:rsidR="00561FE4">
        <w:rPr>
          <w:rFonts w:ascii="Arial" w:hAnsi="Arial" w:cs="Arial"/>
          <w:sz w:val="22"/>
          <w:szCs w:val="22"/>
        </w:rPr>
        <w:t xml:space="preserve"> </w:t>
      </w:r>
      <w:r>
        <w:rPr>
          <w:rFonts w:ascii="Arial" w:hAnsi="Arial" w:cs="Arial"/>
          <w:sz w:val="22"/>
          <w:szCs w:val="22"/>
        </w:rPr>
        <w:t xml:space="preserve">in </w:t>
      </w:r>
      <w:proofErr w:type="spellStart"/>
      <w:r w:rsidR="009179A7">
        <w:rPr>
          <w:rFonts w:ascii="Arial" w:hAnsi="Arial" w:cs="Arial"/>
          <w:sz w:val="22"/>
          <w:szCs w:val="22"/>
        </w:rPr>
        <w:t>FlyBase</w:t>
      </w:r>
      <w:proofErr w:type="spellEnd"/>
      <w:r w:rsidR="002E4EF7">
        <w:rPr>
          <w:rFonts w:ascii="Arial" w:hAnsi="Arial" w:cs="Arial"/>
          <w:sz w:val="22"/>
          <w:szCs w:val="22"/>
        </w:rPr>
        <w:t xml:space="preserve"> (Fig. 2A)</w:t>
      </w:r>
      <w:r>
        <w:rPr>
          <w:rFonts w:ascii="Arial" w:hAnsi="Arial" w:cs="Arial"/>
          <w:sz w:val="22"/>
          <w:szCs w:val="22"/>
        </w:rPr>
        <w:t xml:space="preserve">. Our results, however, reveal three different transcripts for </w:t>
      </w:r>
      <w:r w:rsidR="00561FE4" w:rsidRPr="00080361">
        <w:rPr>
          <w:rFonts w:ascii="Arial" w:hAnsi="Arial" w:cs="Arial"/>
          <w:i/>
          <w:sz w:val="22"/>
          <w:szCs w:val="22"/>
        </w:rPr>
        <w:t>dSmad2</w:t>
      </w:r>
      <w:r w:rsidR="005C59CC">
        <w:rPr>
          <w:rFonts w:ascii="Arial" w:hAnsi="Arial" w:cs="Arial"/>
          <w:i/>
          <w:sz w:val="22"/>
          <w:szCs w:val="22"/>
        </w:rPr>
        <w:t>,</w:t>
      </w:r>
      <w:r w:rsidR="00561FE4">
        <w:rPr>
          <w:rFonts w:ascii="Arial" w:hAnsi="Arial" w:cs="Arial"/>
          <w:sz w:val="22"/>
          <w:szCs w:val="22"/>
        </w:rPr>
        <w:t xml:space="preserve"> </w:t>
      </w:r>
      <w:r w:rsidR="007C1A8E">
        <w:rPr>
          <w:rFonts w:ascii="Arial" w:hAnsi="Arial" w:cs="Arial"/>
          <w:sz w:val="22"/>
          <w:szCs w:val="22"/>
        </w:rPr>
        <w:t>r</w:t>
      </w:r>
      <w:r>
        <w:rPr>
          <w:rFonts w:ascii="Arial" w:hAnsi="Arial" w:cs="Arial"/>
          <w:sz w:val="22"/>
          <w:szCs w:val="22"/>
        </w:rPr>
        <w:t>anging</w:t>
      </w:r>
      <w:r w:rsidR="007C1A8E">
        <w:rPr>
          <w:rFonts w:ascii="Arial" w:hAnsi="Arial" w:cs="Arial"/>
          <w:sz w:val="22"/>
          <w:szCs w:val="22"/>
        </w:rPr>
        <w:t xml:space="preserve"> in size</w:t>
      </w:r>
      <w:r>
        <w:rPr>
          <w:rFonts w:ascii="Arial" w:hAnsi="Arial" w:cs="Arial"/>
          <w:sz w:val="22"/>
          <w:szCs w:val="22"/>
        </w:rPr>
        <w:t xml:space="preserve"> from 750 bp </w:t>
      </w:r>
      <w:r w:rsidR="00F71549">
        <w:rPr>
          <w:rFonts w:ascii="Arial" w:hAnsi="Arial" w:cs="Arial"/>
          <w:sz w:val="22"/>
          <w:szCs w:val="22"/>
        </w:rPr>
        <w:t>to 14</w:t>
      </w:r>
      <w:r>
        <w:rPr>
          <w:rFonts w:ascii="Arial" w:hAnsi="Arial" w:cs="Arial"/>
          <w:sz w:val="22"/>
          <w:szCs w:val="22"/>
        </w:rPr>
        <w:t>00 bp</w:t>
      </w:r>
      <w:r w:rsidR="005C59CC">
        <w:rPr>
          <w:rFonts w:ascii="Arial" w:hAnsi="Arial" w:cs="Arial"/>
          <w:sz w:val="22"/>
          <w:szCs w:val="22"/>
        </w:rPr>
        <w:t xml:space="preserve"> (Fig. 2B)</w:t>
      </w:r>
      <w:r w:rsidR="007C1A8E">
        <w:rPr>
          <w:rFonts w:ascii="Arial" w:hAnsi="Arial" w:cs="Arial"/>
          <w:sz w:val="22"/>
          <w:szCs w:val="22"/>
        </w:rPr>
        <w:t>. Differences in the intensity of the bands indicate their relative expression levels.</w:t>
      </w:r>
      <w:r w:rsidR="00F71549">
        <w:rPr>
          <w:rFonts w:ascii="Arial" w:hAnsi="Arial" w:cs="Arial"/>
          <w:sz w:val="22"/>
          <w:szCs w:val="22"/>
        </w:rPr>
        <w:t xml:space="preserve"> </w:t>
      </w:r>
      <w:r w:rsidR="00560132">
        <w:rPr>
          <w:rFonts w:ascii="Arial" w:hAnsi="Arial" w:cs="Arial"/>
          <w:sz w:val="22"/>
          <w:szCs w:val="22"/>
        </w:rPr>
        <w:t>Among the predicted products, o</w:t>
      </w:r>
      <w:r w:rsidR="00F71549">
        <w:rPr>
          <w:rFonts w:ascii="Arial" w:hAnsi="Arial" w:cs="Arial"/>
          <w:sz w:val="22"/>
          <w:szCs w:val="22"/>
        </w:rPr>
        <w:t xml:space="preserve">ne </w:t>
      </w:r>
      <w:r w:rsidR="005309E5">
        <w:rPr>
          <w:rFonts w:ascii="Arial" w:hAnsi="Arial" w:cs="Arial"/>
          <w:sz w:val="22"/>
          <w:szCs w:val="22"/>
        </w:rPr>
        <w:t>transcript</w:t>
      </w:r>
      <w:r w:rsidR="00F71549">
        <w:rPr>
          <w:rFonts w:ascii="Arial" w:hAnsi="Arial" w:cs="Arial"/>
          <w:sz w:val="22"/>
          <w:szCs w:val="22"/>
        </w:rPr>
        <w:t xml:space="preserve"> </w:t>
      </w:r>
      <w:r w:rsidR="00B04C32">
        <w:rPr>
          <w:rFonts w:ascii="Arial" w:hAnsi="Arial" w:cs="Arial"/>
          <w:sz w:val="22"/>
          <w:szCs w:val="22"/>
        </w:rPr>
        <w:t>is</w:t>
      </w:r>
      <w:r w:rsidR="007C1A8E">
        <w:rPr>
          <w:rFonts w:ascii="Arial" w:hAnsi="Arial" w:cs="Arial"/>
          <w:sz w:val="22"/>
          <w:szCs w:val="22"/>
        </w:rPr>
        <w:t xml:space="preserve"> </w:t>
      </w:r>
      <w:r w:rsidR="00560132">
        <w:rPr>
          <w:rFonts w:ascii="Arial" w:hAnsi="Arial" w:cs="Arial"/>
          <w:sz w:val="22"/>
          <w:szCs w:val="22"/>
        </w:rPr>
        <w:t>predominant</w:t>
      </w:r>
      <w:r w:rsidR="00B04C32">
        <w:rPr>
          <w:rFonts w:ascii="Arial" w:hAnsi="Arial" w:cs="Arial"/>
          <w:sz w:val="22"/>
          <w:szCs w:val="22"/>
        </w:rPr>
        <w:t xml:space="preserve"> (Fig. 2B, black arrow A)</w:t>
      </w:r>
      <w:r w:rsidR="00BE009C">
        <w:rPr>
          <w:rFonts w:ascii="Arial" w:hAnsi="Arial" w:cs="Arial"/>
          <w:sz w:val="22"/>
          <w:szCs w:val="22"/>
        </w:rPr>
        <w:t>, and one</w:t>
      </w:r>
      <w:r w:rsidR="00560132">
        <w:rPr>
          <w:rFonts w:ascii="Arial" w:hAnsi="Arial" w:cs="Arial"/>
          <w:sz w:val="22"/>
          <w:szCs w:val="22"/>
        </w:rPr>
        <w:t xml:space="preserve"> is expressed at a lower level (Fig. 2B, black arrow B). In addition, a </w:t>
      </w:r>
      <w:r w:rsidR="00BE009C">
        <w:rPr>
          <w:rFonts w:ascii="Arial" w:hAnsi="Arial" w:cs="Arial"/>
          <w:sz w:val="22"/>
          <w:szCs w:val="22"/>
        </w:rPr>
        <w:t xml:space="preserve">previously undescribed </w:t>
      </w:r>
      <w:r w:rsidR="00560132">
        <w:rPr>
          <w:rFonts w:ascii="Arial" w:hAnsi="Arial" w:cs="Arial"/>
          <w:sz w:val="22"/>
          <w:szCs w:val="22"/>
        </w:rPr>
        <w:t xml:space="preserve">smaller </w:t>
      </w:r>
      <w:r w:rsidR="00BE009C">
        <w:rPr>
          <w:rFonts w:ascii="Arial" w:hAnsi="Arial" w:cs="Arial"/>
          <w:sz w:val="22"/>
          <w:szCs w:val="22"/>
        </w:rPr>
        <w:t>prod</w:t>
      </w:r>
      <w:r w:rsidR="00B04C32">
        <w:rPr>
          <w:rFonts w:ascii="Arial" w:hAnsi="Arial" w:cs="Arial"/>
          <w:sz w:val="22"/>
          <w:szCs w:val="22"/>
        </w:rPr>
        <w:t>uct</w:t>
      </w:r>
      <w:r w:rsidR="00BE009C">
        <w:rPr>
          <w:rFonts w:ascii="Arial" w:hAnsi="Arial" w:cs="Arial"/>
          <w:sz w:val="22"/>
          <w:szCs w:val="22"/>
        </w:rPr>
        <w:t xml:space="preserve"> was detected</w:t>
      </w:r>
      <w:r w:rsidR="00B04C32">
        <w:rPr>
          <w:rFonts w:ascii="Arial" w:hAnsi="Arial" w:cs="Arial"/>
          <w:sz w:val="22"/>
          <w:szCs w:val="22"/>
        </w:rPr>
        <w:t xml:space="preserve"> (Fig. 2B, grey arrow C)</w:t>
      </w:r>
      <w:r>
        <w:rPr>
          <w:rFonts w:ascii="Arial" w:hAnsi="Arial" w:cs="Arial"/>
          <w:sz w:val="22"/>
          <w:szCs w:val="22"/>
        </w:rPr>
        <w:t>.</w:t>
      </w:r>
    </w:p>
    <w:p w14:paraId="28B43E35" w14:textId="34FA031C" w:rsidR="00B55B88" w:rsidRDefault="00B55B88" w:rsidP="00261EC9">
      <w:pPr>
        <w:spacing w:after="120"/>
        <w:jc w:val="both"/>
        <w:rPr>
          <w:rFonts w:ascii="Arial" w:hAnsi="Arial" w:cs="Arial"/>
          <w:sz w:val="22"/>
          <w:szCs w:val="22"/>
        </w:rPr>
      </w:pPr>
      <w:r>
        <w:rPr>
          <w:rFonts w:ascii="Arial" w:hAnsi="Arial" w:cs="Arial"/>
          <w:sz w:val="22"/>
          <w:szCs w:val="22"/>
        </w:rPr>
        <w:t>The identification of such rare transcripts is only possible with a sensitive method such as RACE. Following RACE, one can clone the fragments obtained by PCR to study the transcript sequence, find its similarity with other transcript variants and clone it for transgenesis. Such experiment</w:t>
      </w:r>
      <w:r w:rsidR="00511ECF">
        <w:rPr>
          <w:rFonts w:ascii="Arial" w:hAnsi="Arial" w:cs="Arial"/>
          <w:sz w:val="22"/>
          <w:szCs w:val="22"/>
        </w:rPr>
        <w:t>s</w:t>
      </w:r>
      <w:r>
        <w:rPr>
          <w:rFonts w:ascii="Arial" w:hAnsi="Arial" w:cs="Arial"/>
          <w:sz w:val="22"/>
          <w:szCs w:val="22"/>
        </w:rPr>
        <w:t xml:space="preserve"> </w:t>
      </w:r>
      <w:r w:rsidR="0020311E">
        <w:rPr>
          <w:rFonts w:ascii="Arial" w:hAnsi="Arial" w:cs="Arial"/>
          <w:sz w:val="22"/>
          <w:szCs w:val="22"/>
        </w:rPr>
        <w:t xml:space="preserve">help </w:t>
      </w:r>
      <w:r w:rsidR="004C60E8">
        <w:rPr>
          <w:rFonts w:ascii="Arial" w:hAnsi="Arial" w:cs="Arial"/>
          <w:sz w:val="22"/>
          <w:szCs w:val="22"/>
        </w:rPr>
        <w:t>investigate</w:t>
      </w:r>
      <w:r w:rsidR="00511ECF">
        <w:rPr>
          <w:rFonts w:ascii="Arial" w:hAnsi="Arial" w:cs="Arial"/>
          <w:sz w:val="22"/>
          <w:szCs w:val="22"/>
        </w:rPr>
        <w:t xml:space="preserve"> the functions of</w:t>
      </w:r>
      <w:r>
        <w:rPr>
          <w:rFonts w:ascii="Arial" w:hAnsi="Arial" w:cs="Arial"/>
          <w:sz w:val="22"/>
          <w:szCs w:val="22"/>
        </w:rPr>
        <w:t xml:space="preserve"> transcript variants specific to a tissue or developmental stage.</w:t>
      </w:r>
    </w:p>
    <w:p w14:paraId="5FD52931" w14:textId="77777777" w:rsidR="003B3CEC" w:rsidRPr="00CE4DCE" w:rsidRDefault="003B3CEC" w:rsidP="00261EC9">
      <w:pPr>
        <w:spacing w:after="120"/>
        <w:jc w:val="both"/>
        <w:rPr>
          <w:rFonts w:ascii="Arial" w:hAnsi="Arial" w:cs="Arial"/>
          <w:sz w:val="22"/>
          <w:szCs w:val="22"/>
        </w:rPr>
      </w:pPr>
    </w:p>
    <w:p w14:paraId="21D00274" w14:textId="77777777" w:rsidR="00C536C3" w:rsidRPr="00CE4DCE" w:rsidRDefault="00C536C3" w:rsidP="00261EC9">
      <w:pPr>
        <w:spacing w:after="120"/>
        <w:jc w:val="both"/>
        <w:outlineLvl w:val="0"/>
        <w:rPr>
          <w:rFonts w:ascii="Arial" w:hAnsi="Arial" w:cs="Arial"/>
          <w:b/>
          <w:sz w:val="22"/>
          <w:szCs w:val="22"/>
          <w:u w:val="single"/>
        </w:rPr>
      </w:pPr>
      <w:r w:rsidRPr="00CE4DCE">
        <w:rPr>
          <w:rFonts w:ascii="Arial" w:hAnsi="Arial" w:cs="Arial"/>
          <w:b/>
          <w:sz w:val="22"/>
          <w:szCs w:val="22"/>
          <w:u w:val="single"/>
        </w:rPr>
        <w:t>Summary</w:t>
      </w:r>
    </w:p>
    <w:p w14:paraId="43FAEBF0" w14:textId="15D6628B" w:rsidR="00366C2C" w:rsidRPr="00CE4DCE" w:rsidRDefault="007C15E7" w:rsidP="00261EC9">
      <w:pPr>
        <w:spacing w:after="120"/>
        <w:jc w:val="both"/>
        <w:outlineLvl w:val="0"/>
        <w:rPr>
          <w:rFonts w:ascii="Arial" w:hAnsi="Arial" w:cs="Arial"/>
          <w:sz w:val="22"/>
          <w:szCs w:val="22"/>
        </w:rPr>
      </w:pPr>
      <w:r w:rsidRPr="00CE4DCE">
        <w:rPr>
          <w:rFonts w:ascii="Arial" w:hAnsi="Arial" w:cs="Arial"/>
          <w:sz w:val="22"/>
          <w:szCs w:val="22"/>
        </w:rPr>
        <w:t>RACE provides a quick, inexpensive and powerful tool to obtain cDNAs from sequences that are o</w:t>
      </w:r>
      <w:r w:rsidR="00824331">
        <w:rPr>
          <w:rFonts w:ascii="Arial" w:hAnsi="Arial" w:cs="Arial"/>
          <w:sz w:val="22"/>
          <w:szCs w:val="22"/>
        </w:rPr>
        <w:t>n</w:t>
      </w:r>
      <w:r w:rsidRPr="00CE4DCE">
        <w:rPr>
          <w:rFonts w:ascii="Arial" w:hAnsi="Arial" w:cs="Arial"/>
          <w:sz w:val="22"/>
          <w:szCs w:val="22"/>
        </w:rPr>
        <w:t xml:space="preserve">ly partially known, </w:t>
      </w:r>
      <w:r w:rsidR="0076254C" w:rsidRPr="00CE4DCE">
        <w:rPr>
          <w:rFonts w:ascii="Arial" w:hAnsi="Arial" w:cs="Arial"/>
          <w:sz w:val="22"/>
          <w:szCs w:val="22"/>
        </w:rPr>
        <w:t>o</w:t>
      </w:r>
      <w:r w:rsidR="0076254C">
        <w:rPr>
          <w:rFonts w:ascii="Arial" w:hAnsi="Arial" w:cs="Arial"/>
          <w:sz w:val="22"/>
          <w:szCs w:val="22"/>
        </w:rPr>
        <w:t>r</w:t>
      </w:r>
      <w:r w:rsidR="0076254C" w:rsidRPr="00CE4DCE">
        <w:rPr>
          <w:rFonts w:ascii="Arial" w:hAnsi="Arial" w:cs="Arial"/>
          <w:sz w:val="22"/>
          <w:szCs w:val="22"/>
        </w:rPr>
        <w:t xml:space="preserve"> </w:t>
      </w:r>
      <w:r w:rsidRPr="00CE4DCE">
        <w:rPr>
          <w:rFonts w:ascii="Arial" w:hAnsi="Arial" w:cs="Arial"/>
          <w:sz w:val="22"/>
          <w:szCs w:val="22"/>
        </w:rPr>
        <w:t>from rare transcripts that are otherwise harder to amplify. It can be used to either find the sequence of unknown transcripts from an already known gene or to clone such transcripts for further studies. Following RACE, such transcripts</w:t>
      </w:r>
      <w:r w:rsidR="007230F1" w:rsidRPr="00CE4DCE">
        <w:rPr>
          <w:rFonts w:ascii="Arial" w:hAnsi="Arial" w:cs="Arial"/>
          <w:sz w:val="22"/>
          <w:szCs w:val="22"/>
        </w:rPr>
        <w:t xml:space="preserve"> can be overexpressed</w:t>
      </w:r>
      <w:r w:rsidRPr="00CE4DCE">
        <w:rPr>
          <w:rFonts w:ascii="Arial" w:hAnsi="Arial" w:cs="Arial"/>
          <w:sz w:val="22"/>
          <w:szCs w:val="22"/>
        </w:rPr>
        <w:t xml:space="preserve"> in cell-based systems or model organisms to investigate their function </w:t>
      </w:r>
      <w:r w:rsidRPr="00CE4DCE">
        <w:rPr>
          <w:rFonts w:ascii="Arial" w:hAnsi="Arial" w:cs="Arial"/>
          <w:i/>
          <w:sz w:val="22"/>
          <w:szCs w:val="22"/>
        </w:rPr>
        <w:t>in vivo</w:t>
      </w:r>
      <w:r w:rsidRPr="00CE4DCE">
        <w:rPr>
          <w:rFonts w:ascii="Arial" w:hAnsi="Arial" w:cs="Arial"/>
          <w:sz w:val="22"/>
          <w:szCs w:val="22"/>
        </w:rPr>
        <w:t>.</w:t>
      </w:r>
    </w:p>
    <w:p w14:paraId="7E7F4FBA" w14:textId="75228462" w:rsidR="007C15E7" w:rsidRPr="00CE4DCE" w:rsidRDefault="007C15E7" w:rsidP="00261EC9">
      <w:pPr>
        <w:spacing w:after="120"/>
        <w:jc w:val="both"/>
        <w:outlineLvl w:val="0"/>
        <w:rPr>
          <w:rFonts w:ascii="Arial" w:hAnsi="Arial" w:cs="Arial"/>
          <w:sz w:val="22"/>
          <w:szCs w:val="22"/>
        </w:rPr>
      </w:pPr>
    </w:p>
    <w:p w14:paraId="14D77394" w14:textId="77777777" w:rsidR="005F7F43" w:rsidRDefault="005F7F43" w:rsidP="00261EC9">
      <w:pPr>
        <w:spacing w:after="120"/>
        <w:jc w:val="both"/>
        <w:outlineLvl w:val="0"/>
        <w:rPr>
          <w:rFonts w:ascii="Arial" w:hAnsi="Arial" w:cs="Arial"/>
          <w:b/>
          <w:sz w:val="22"/>
          <w:szCs w:val="22"/>
          <w:u w:val="single"/>
        </w:rPr>
      </w:pPr>
      <w:r>
        <w:rPr>
          <w:rFonts w:ascii="Arial" w:hAnsi="Arial" w:cs="Arial"/>
          <w:b/>
          <w:sz w:val="22"/>
          <w:szCs w:val="22"/>
          <w:u w:val="single"/>
        </w:rPr>
        <w:t>Legends</w:t>
      </w:r>
    </w:p>
    <w:p w14:paraId="5F82B552" w14:textId="289EE17D" w:rsidR="005F7F43" w:rsidRDefault="005F7F43" w:rsidP="00261EC9">
      <w:pPr>
        <w:spacing w:after="120"/>
        <w:jc w:val="both"/>
        <w:outlineLvl w:val="0"/>
        <w:rPr>
          <w:rFonts w:ascii="Arial" w:hAnsi="Arial" w:cs="Arial"/>
          <w:sz w:val="22"/>
          <w:szCs w:val="22"/>
        </w:rPr>
      </w:pPr>
      <w:r>
        <w:rPr>
          <w:rFonts w:ascii="Arial" w:hAnsi="Arial" w:cs="Arial"/>
          <w:sz w:val="22"/>
          <w:szCs w:val="22"/>
        </w:rPr>
        <w:t>Figure 1. Schematics of the two different RACE approaches. A) 3’ RACE. cDNA is synthe</w:t>
      </w:r>
      <w:r w:rsidR="002C002B">
        <w:rPr>
          <w:rFonts w:ascii="Arial" w:hAnsi="Arial" w:cs="Arial"/>
          <w:sz w:val="22"/>
          <w:szCs w:val="22"/>
        </w:rPr>
        <w:t>s</w:t>
      </w:r>
      <w:r>
        <w:rPr>
          <w:rFonts w:ascii="Arial" w:hAnsi="Arial" w:cs="Arial"/>
          <w:sz w:val="22"/>
          <w:szCs w:val="22"/>
        </w:rPr>
        <w:t xml:space="preserve">ized by using </w:t>
      </w:r>
      <w:r w:rsidR="00232A1C">
        <w:rPr>
          <w:rFonts w:ascii="Arial" w:hAnsi="Arial" w:cs="Arial"/>
          <w:sz w:val="22"/>
          <w:szCs w:val="22"/>
        </w:rPr>
        <w:t>oligo (dT) primers. The same</w:t>
      </w:r>
      <w:r>
        <w:rPr>
          <w:rFonts w:ascii="Arial" w:hAnsi="Arial" w:cs="Arial"/>
          <w:sz w:val="22"/>
          <w:szCs w:val="22"/>
        </w:rPr>
        <w:t xml:space="preserve"> oligo (dT) primer is used in combination with a 5’ gene-specific primer to amplify 3’ </w:t>
      </w:r>
      <w:r w:rsidR="00232A1C">
        <w:rPr>
          <w:rFonts w:ascii="Arial" w:hAnsi="Arial" w:cs="Arial"/>
          <w:sz w:val="22"/>
          <w:szCs w:val="22"/>
        </w:rPr>
        <w:t>cDNA</w:t>
      </w:r>
      <w:r>
        <w:rPr>
          <w:rFonts w:ascii="Arial" w:hAnsi="Arial" w:cs="Arial"/>
          <w:sz w:val="22"/>
          <w:szCs w:val="22"/>
        </w:rPr>
        <w:t xml:space="preserve"> ends</w:t>
      </w:r>
      <w:r w:rsidR="00232A1C">
        <w:rPr>
          <w:rFonts w:ascii="Arial" w:hAnsi="Arial" w:cs="Arial"/>
          <w:sz w:val="22"/>
          <w:szCs w:val="22"/>
        </w:rPr>
        <w:t xml:space="preserve"> through </w:t>
      </w:r>
      <w:r w:rsidR="006571D5">
        <w:rPr>
          <w:rFonts w:ascii="Arial" w:hAnsi="Arial" w:cs="Arial"/>
          <w:sz w:val="22"/>
          <w:szCs w:val="22"/>
        </w:rPr>
        <w:t>one</w:t>
      </w:r>
      <w:r w:rsidR="0076254C">
        <w:rPr>
          <w:rFonts w:ascii="Arial" w:hAnsi="Arial" w:cs="Arial"/>
          <w:sz w:val="22"/>
          <w:szCs w:val="22"/>
        </w:rPr>
        <w:t>,</w:t>
      </w:r>
      <w:r w:rsidR="006571D5">
        <w:rPr>
          <w:rFonts w:ascii="Arial" w:hAnsi="Arial" w:cs="Arial"/>
          <w:sz w:val="22"/>
          <w:szCs w:val="22"/>
        </w:rPr>
        <w:t xml:space="preserve"> or </w:t>
      </w:r>
      <w:r w:rsidR="0076254C">
        <w:rPr>
          <w:rFonts w:ascii="Arial" w:hAnsi="Arial" w:cs="Arial"/>
          <w:sz w:val="22"/>
          <w:szCs w:val="22"/>
        </w:rPr>
        <w:t xml:space="preserve">better </w:t>
      </w:r>
      <w:r w:rsidR="00232A1C">
        <w:rPr>
          <w:rFonts w:ascii="Arial" w:hAnsi="Arial" w:cs="Arial"/>
          <w:sz w:val="22"/>
          <w:szCs w:val="22"/>
        </w:rPr>
        <w:t>two</w:t>
      </w:r>
      <w:r w:rsidR="0076254C">
        <w:rPr>
          <w:rFonts w:ascii="Arial" w:hAnsi="Arial" w:cs="Arial"/>
          <w:sz w:val="22"/>
          <w:szCs w:val="22"/>
        </w:rPr>
        <w:t>,</w:t>
      </w:r>
      <w:r w:rsidR="00232A1C">
        <w:rPr>
          <w:rFonts w:ascii="Arial" w:hAnsi="Arial" w:cs="Arial"/>
          <w:sz w:val="22"/>
          <w:szCs w:val="22"/>
        </w:rPr>
        <w:t xml:space="preserve"> rounds of PCR</w:t>
      </w:r>
      <w:r>
        <w:rPr>
          <w:rFonts w:ascii="Arial" w:hAnsi="Arial" w:cs="Arial"/>
          <w:sz w:val="22"/>
          <w:szCs w:val="22"/>
        </w:rPr>
        <w:t>.</w:t>
      </w:r>
      <w:r w:rsidR="00232A1C">
        <w:rPr>
          <w:rFonts w:ascii="Arial" w:hAnsi="Arial" w:cs="Arial"/>
          <w:sz w:val="22"/>
          <w:szCs w:val="22"/>
        </w:rPr>
        <w:t xml:space="preserve"> B) 5’ RACE. RNA is first </w:t>
      </w:r>
      <w:proofErr w:type="spellStart"/>
      <w:r w:rsidR="00232A1C">
        <w:rPr>
          <w:rFonts w:ascii="Arial" w:hAnsi="Arial" w:cs="Arial"/>
          <w:sz w:val="22"/>
          <w:szCs w:val="22"/>
        </w:rPr>
        <w:t>decapped</w:t>
      </w:r>
      <w:proofErr w:type="spellEnd"/>
      <w:r w:rsidR="00232A1C">
        <w:rPr>
          <w:rFonts w:ascii="Arial" w:hAnsi="Arial" w:cs="Arial"/>
          <w:sz w:val="22"/>
          <w:szCs w:val="22"/>
        </w:rPr>
        <w:t xml:space="preserve"> to free the 5’ end. In a second step, a</w:t>
      </w:r>
      <w:r w:rsidR="00561FE4">
        <w:rPr>
          <w:rFonts w:ascii="Arial" w:hAnsi="Arial" w:cs="Arial"/>
          <w:sz w:val="22"/>
          <w:szCs w:val="22"/>
        </w:rPr>
        <w:t>n</w:t>
      </w:r>
      <w:r w:rsidR="00232A1C">
        <w:rPr>
          <w:rFonts w:ascii="Arial" w:hAnsi="Arial" w:cs="Arial"/>
          <w:sz w:val="22"/>
          <w:szCs w:val="22"/>
        </w:rPr>
        <w:t xml:space="preserve"> adapter RNA sequence is added </w:t>
      </w:r>
      <w:r w:rsidR="00232A1C">
        <w:rPr>
          <w:rFonts w:ascii="Arial" w:hAnsi="Arial" w:cs="Arial"/>
          <w:sz w:val="22"/>
          <w:szCs w:val="22"/>
        </w:rPr>
        <w:lastRenderedPageBreak/>
        <w:t xml:space="preserve">to the 5’ end. cDNA </w:t>
      </w:r>
      <w:r w:rsidR="006571D5">
        <w:rPr>
          <w:rFonts w:ascii="Arial" w:hAnsi="Arial" w:cs="Arial"/>
          <w:sz w:val="22"/>
          <w:szCs w:val="22"/>
        </w:rPr>
        <w:t>is generated</w:t>
      </w:r>
      <w:r w:rsidR="00232A1C">
        <w:rPr>
          <w:rFonts w:ascii="Arial" w:hAnsi="Arial" w:cs="Arial"/>
          <w:sz w:val="22"/>
          <w:szCs w:val="22"/>
        </w:rPr>
        <w:t xml:space="preserve"> by using a primer complementary to the adapter sequence. The same primer is used in combination with 3’ gene-specific primer</w:t>
      </w:r>
      <w:r w:rsidR="006571D5">
        <w:rPr>
          <w:rFonts w:ascii="Arial" w:hAnsi="Arial" w:cs="Arial"/>
          <w:sz w:val="22"/>
          <w:szCs w:val="22"/>
        </w:rPr>
        <w:t>/s</w:t>
      </w:r>
      <w:r w:rsidR="00232A1C">
        <w:rPr>
          <w:rFonts w:ascii="Arial" w:hAnsi="Arial" w:cs="Arial"/>
          <w:sz w:val="22"/>
          <w:szCs w:val="22"/>
        </w:rPr>
        <w:t xml:space="preserve"> to amplify the cDNA.</w:t>
      </w:r>
      <w:r w:rsidR="00294307">
        <w:rPr>
          <w:rFonts w:ascii="Arial" w:hAnsi="Arial" w:cs="Arial"/>
          <w:sz w:val="22"/>
          <w:szCs w:val="22"/>
        </w:rPr>
        <w:t xml:space="preserve"> </w:t>
      </w:r>
    </w:p>
    <w:p w14:paraId="20024DEE" w14:textId="77777777" w:rsidR="00B51E4A" w:rsidRDefault="00B51E4A" w:rsidP="00261EC9">
      <w:pPr>
        <w:spacing w:after="120"/>
        <w:jc w:val="both"/>
        <w:outlineLvl w:val="0"/>
        <w:rPr>
          <w:rFonts w:ascii="Arial" w:hAnsi="Arial" w:cs="Arial"/>
          <w:sz w:val="22"/>
          <w:szCs w:val="22"/>
        </w:rPr>
      </w:pPr>
    </w:p>
    <w:p w14:paraId="2A90D6A6" w14:textId="5CCBC028" w:rsidR="00CE77DE" w:rsidRDefault="00232A1C" w:rsidP="00FF2E06">
      <w:pPr>
        <w:tabs>
          <w:tab w:val="left" w:pos="90"/>
          <w:tab w:val="left" w:pos="5490"/>
        </w:tabs>
        <w:spacing w:after="60"/>
        <w:ind w:right="86"/>
        <w:jc w:val="both"/>
        <w:outlineLvl w:val="0"/>
        <w:rPr>
          <w:rFonts w:ascii="Arial" w:hAnsi="Arial" w:cs="Arial"/>
          <w:sz w:val="22"/>
          <w:szCs w:val="22"/>
        </w:rPr>
      </w:pPr>
      <w:r>
        <w:rPr>
          <w:rFonts w:ascii="Arial" w:hAnsi="Arial" w:cs="Arial"/>
          <w:sz w:val="22"/>
          <w:szCs w:val="22"/>
        </w:rPr>
        <w:t xml:space="preserve">Figure 2. </w:t>
      </w:r>
      <w:r w:rsidR="00331199">
        <w:rPr>
          <w:rFonts w:ascii="Arial" w:hAnsi="Arial" w:cs="Arial"/>
          <w:sz w:val="22"/>
          <w:szCs w:val="22"/>
        </w:rPr>
        <w:t xml:space="preserve">A) </w:t>
      </w:r>
      <w:r>
        <w:rPr>
          <w:rFonts w:ascii="Arial" w:hAnsi="Arial" w:cs="Arial"/>
          <w:sz w:val="22"/>
          <w:szCs w:val="22"/>
        </w:rPr>
        <w:t>RACE allows amplification of several transcripts from the same gene</w:t>
      </w:r>
      <w:r w:rsidR="003F2C15">
        <w:rPr>
          <w:rFonts w:ascii="Arial" w:hAnsi="Arial" w:cs="Arial"/>
          <w:sz w:val="22"/>
          <w:szCs w:val="22"/>
        </w:rPr>
        <w:t xml:space="preserve">, </w:t>
      </w:r>
      <w:r w:rsidR="007C4008">
        <w:rPr>
          <w:rFonts w:ascii="Arial" w:hAnsi="Arial" w:cs="Arial"/>
          <w:sz w:val="22"/>
          <w:szCs w:val="22"/>
        </w:rPr>
        <w:t>exemplified by</w:t>
      </w:r>
      <w:r w:rsidR="003F2C15">
        <w:rPr>
          <w:rFonts w:ascii="Arial" w:hAnsi="Arial" w:cs="Arial"/>
          <w:sz w:val="22"/>
          <w:szCs w:val="22"/>
        </w:rPr>
        <w:t xml:space="preserve"> </w:t>
      </w:r>
      <w:r w:rsidR="000E2EFC">
        <w:rPr>
          <w:rFonts w:ascii="Arial" w:hAnsi="Arial" w:cs="Arial"/>
          <w:sz w:val="22"/>
          <w:szCs w:val="22"/>
        </w:rPr>
        <w:t xml:space="preserve">3’ RACE of </w:t>
      </w:r>
      <w:r w:rsidR="00400C06" w:rsidRPr="00080361">
        <w:rPr>
          <w:rFonts w:ascii="Arial" w:hAnsi="Arial" w:cs="Arial"/>
          <w:i/>
          <w:sz w:val="22"/>
          <w:szCs w:val="22"/>
        </w:rPr>
        <w:t>Drosophila</w:t>
      </w:r>
      <w:r w:rsidR="003F2C15">
        <w:rPr>
          <w:rFonts w:ascii="Arial" w:hAnsi="Arial" w:cs="Arial"/>
          <w:sz w:val="22"/>
          <w:szCs w:val="22"/>
        </w:rPr>
        <w:t xml:space="preserve"> </w:t>
      </w:r>
      <w:r w:rsidR="003F2C15" w:rsidRPr="00080361">
        <w:rPr>
          <w:rFonts w:ascii="Arial" w:hAnsi="Arial" w:cs="Arial"/>
          <w:i/>
          <w:sz w:val="22"/>
          <w:szCs w:val="22"/>
        </w:rPr>
        <w:t>dSmad2</w:t>
      </w:r>
      <w:r>
        <w:rPr>
          <w:rFonts w:ascii="Arial" w:hAnsi="Arial" w:cs="Arial"/>
          <w:sz w:val="22"/>
          <w:szCs w:val="22"/>
        </w:rPr>
        <w:t xml:space="preserve">. </w:t>
      </w:r>
      <w:r w:rsidR="007C4008">
        <w:rPr>
          <w:rFonts w:ascii="Arial" w:hAnsi="Arial" w:cs="Arial"/>
          <w:sz w:val="22"/>
          <w:szCs w:val="22"/>
        </w:rPr>
        <w:t>Combination of</w:t>
      </w:r>
      <w:r>
        <w:rPr>
          <w:rFonts w:ascii="Arial" w:hAnsi="Arial" w:cs="Arial"/>
          <w:sz w:val="22"/>
          <w:szCs w:val="22"/>
        </w:rPr>
        <w:t xml:space="preserve"> </w:t>
      </w:r>
      <w:r w:rsidR="000E2EFC">
        <w:rPr>
          <w:rFonts w:ascii="Arial" w:hAnsi="Arial" w:cs="Arial"/>
          <w:sz w:val="22"/>
          <w:szCs w:val="22"/>
        </w:rPr>
        <w:t>a</w:t>
      </w:r>
      <w:r>
        <w:rPr>
          <w:rFonts w:ascii="Arial" w:hAnsi="Arial" w:cs="Arial"/>
          <w:sz w:val="22"/>
          <w:szCs w:val="22"/>
        </w:rPr>
        <w:t xml:space="preserve"> nonspecific primer </w:t>
      </w:r>
      <w:r w:rsidR="003F2C15">
        <w:rPr>
          <w:rFonts w:ascii="Arial" w:hAnsi="Arial" w:cs="Arial"/>
          <w:sz w:val="22"/>
          <w:szCs w:val="22"/>
        </w:rPr>
        <w:t xml:space="preserve">(Oligo dT) </w:t>
      </w:r>
      <w:r>
        <w:rPr>
          <w:rFonts w:ascii="Arial" w:hAnsi="Arial" w:cs="Arial"/>
          <w:sz w:val="22"/>
          <w:szCs w:val="22"/>
        </w:rPr>
        <w:t xml:space="preserve">with a gene-specific primer </w:t>
      </w:r>
      <w:r w:rsidR="003F2C15">
        <w:rPr>
          <w:rFonts w:ascii="Arial" w:hAnsi="Arial" w:cs="Arial"/>
          <w:sz w:val="22"/>
          <w:szCs w:val="22"/>
        </w:rPr>
        <w:t xml:space="preserve">(GSP) </w:t>
      </w:r>
      <w:r w:rsidR="007C4008">
        <w:rPr>
          <w:rFonts w:ascii="Arial" w:hAnsi="Arial" w:cs="Arial"/>
          <w:sz w:val="22"/>
          <w:szCs w:val="22"/>
        </w:rPr>
        <w:t>yields</w:t>
      </w:r>
      <w:r>
        <w:rPr>
          <w:rFonts w:ascii="Arial" w:hAnsi="Arial" w:cs="Arial"/>
          <w:sz w:val="22"/>
          <w:szCs w:val="22"/>
        </w:rPr>
        <w:t xml:space="preserve"> </w:t>
      </w:r>
      <w:r w:rsidR="00554821">
        <w:rPr>
          <w:rFonts w:ascii="Arial" w:hAnsi="Arial" w:cs="Arial"/>
          <w:sz w:val="22"/>
          <w:szCs w:val="22"/>
        </w:rPr>
        <w:t xml:space="preserve">cDNAs </w:t>
      </w:r>
      <w:r w:rsidR="000E2EFC">
        <w:rPr>
          <w:rFonts w:ascii="Arial" w:hAnsi="Arial" w:cs="Arial"/>
          <w:sz w:val="22"/>
          <w:szCs w:val="22"/>
        </w:rPr>
        <w:t xml:space="preserve">of different lengths </w:t>
      </w:r>
      <w:r w:rsidR="003F2C15">
        <w:rPr>
          <w:rFonts w:ascii="Arial" w:hAnsi="Arial" w:cs="Arial"/>
          <w:sz w:val="22"/>
          <w:szCs w:val="22"/>
        </w:rPr>
        <w:t xml:space="preserve">(Product A, </w:t>
      </w:r>
      <w:r w:rsidR="000E2EFC">
        <w:rPr>
          <w:rFonts w:ascii="Arial" w:hAnsi="Arial" w:cs="Arial"/>
          <w:sz w:val="22"/>
          <w:szCs w:val="22"/>
        </w:rPr>
        <w:t xml:space="preserve">Product </w:t>
      </w:r>
      <w:r w:rsidR="003F2C15">
        <w:rPr>
          <w:rFonts w:ascii="Arial" w:hAnsi="Arial" w:cs="Arial"/>
          <w:sz w:val="22"/>
          <w:szCs w:val="22"/>
        </w:rPr>
        <w:t xml:space="preserve">B) </w:t>
      </w:r>
      <w:r w:rsidR="00554821">
        <w:rPr>
          <w:rFonts w:ascii="Arial" w:hAnsi="Arial" w:cs="Arial"/>
          <w:sz w:val="22"/>
          <w:szCs w:val="22"/>
        </w:rPr>
        <w:t>corresponding to</w:t>
      </w:r>
      <w:r>
        <w:rPr>
          <w:rFonts w:ascii="Arial" w:hAnsi="Arial" w:cs="Arial"/>
          <w:sz w:val="22"/>
          <w:szCs w:val="22"/>
        </w:rPr>
        <w:t xml:space="preserve"> </w:t>
      </w:r>
      <w:r w:rsidR="003F2C15">
        <w:rPr>
          <w:rFonts w:ascii="Arial" w:hAnsi="Arial" w:cs="Arial"/>
          <w:sz w:val="22"/>
          <w:szCs w:val="22"/>
        </w:rPr>
        <w:t xml:space="preserve">alternatively spliced transcripts (mRNA A, </w:t>
      </w:r>
      <w:r w:rsidR="000E2EFC">
        <w:rPr>
          <w:rFonts w:ascii="Arial" w:hAnsi="Arial" w:cs="Arial"/>
          <w:sz w:val="22"/>
          <w:szCs w:val="22"/>
        </w:rPr>
        <w:t xml:space="preserve">mRNA </w:t>
      </w:r>
      <w:r w:rsidR="003F2C15">
        <w:rPr>
          <w:rFonts w:ascii="Arial" w:hAnsi="Arial" w:cs="Arial"/>
          <w:sz w:val="22"/>
          <w:szCs w:val="22"/>
        </w:rPr>
        <w:t>B)</w:t>
      </w:r>
      <w:r>
        <w:rPr>
          <w:rFonts w:ascii="Arial" w:hAnsi="Arial" w:cs="Arial"/>
          <w:sz w:val="22"/>
          <w:szCs w:val="22"/>
        </w:rPr>
        <w:t>.</w:t>
      </w:r>
      <w:r w:rsidR="00411476">
        <w:rPr>
          <w:rFonts w:ascii="Arial" w:hAnsi="Arial" w:cs="Arial"/>
          <w:sz w:val="22"/>
          <w:szCs w:val="22"/>
        </w:rPr>
        <w:t xml:space="preserve"> </w:t>
      </w:r>
      <w:r w:rsidR="00331199">
        <w:rPr>
          <w:rFonts w:ascii="Arial" w:hAnsi="Arial" w:cs="Arial"/>
          <w:sz w:val="22"/>
          <w:szCs w:val="22"/>
        </w:rPr>
        <w:t xml:space="preserve">B) </w:t>
      </w:r>
      <w:r w:rsidR="0020311E">
        <w:rPr>
          <w:rFonts w:ascii="Arial" w:hAnsi="Arial" w:cs="Arial"/>
          <w:sz w:val="22"/>
          <w:szCs w:val="22"/>
        </w:rPr>
        <w:t xml:space="preserve">Separation of PCR products of </w:t>
      </w:r>
      <w:r w:rsidR="007C4008" w:rsidRPr="0065328D">
        <w:rPr>
          <w:rFonts w:ascii="Arial" w:hAnsi="Arial" w:cs="Arial"/>
          <w:i/>
          <w:sz w:val="22"/>
          <w:szCs w:val="22"/>
        </w:rPr>
        <w:t>dSmad2</w:t>
      </w:r>
      <w:r w:rsidR="007C4008">
        <w:rPr>
          <w:rFonts w:ascii="Arial" w:hAnsi="Arial" w:cs="Arial"/>
          <w:i/>
          <w:sz w:val="22"/>
          <w:szCs w:val="22"/>
        </w:rPr>
        <w:t xml:space="preserve"> </w:t>
      </w:r>
      <w:r w:rsidR="0020311E" w:rsidRPr="0065328D">
        <w:rPr>
          <w:rFonts w:ascii="Arial" w:hAnsi="Arial" w:cs="Arial"/>
          <w:sz w:val="22"/>
          <w:szCs w:val="22"/>
        </w:rPr>
        <w:t xml:space="preserve">3’ RACE </w:t>
      </w:r>
      <w:r w:rsidR="0020311E">
        <w:rPr>
          <w:rFonts w:ascii="Arial" w:hAnsi="Arial" w:cs="Arial"/>
          <w:sz w:val="22"/>
          <w:szCs w:val="22"/>
        </w:rPr>
        <w:t>on</w:t>
      </w:r>
      <w:r>
        <w:rPr>
          <w:rFonts w:ascii="Arial" w:hAnsi="Arial" w:cs="Arial"/>
          <w:sz w:val="22"/>
          <w:szCs w:val="22"/>
        </w:rPr>
        <w:t xml:space="preserve"> a 1% agarose gel. </w:t>
      </w:r>
      <w:r w:rsidR="00447126">
        <w:rPr>
          <w:rFonts w:ascii="Arial" w:hAnsi="Arial" w:cs="Arial"/>
          <w:sz w:val="22"/>
          <w:szCs w:val="22"/>
        </w:rPr>
        <w:t>L</w:t>
      </w:r>
      <w:r w:rsidR="00742D46">
        <w:rPr>
          <w:rFonts w:ascii="Arial" w:hAnsi="Arial" w:cs="Arial"/>
          <w:sz w:val="22"/>
          <w:szCs w:val="22"/>
        </w:rPr>
        <w:t xml:space="preserve">anes correspond </w:t>
      </w:r>
      <w:r w:rsidR="00742D46" w:rsidRPr="00742D46">
        <w:rPr>
          <w:rFonts w:ascii="Arial" w:hAnsi="Arial" w:cs="Arial"/>
          <w:sz w:val="22"/>
          <w:szCs w:val="22"/>
        </w:rPr>
        <w:t xml:space="preserve">to </w:t>
      </w:r>
      <w:r w:rsidR="00742D46" w:rsidRPr="003B5A4C">
        <w:rPr>
          <w:rFonts w:ascii="Arial" w:hAnsi="Arial" w:cs="Arial"/>
          <w:sz w:val="22"/>
          <w:szCs w:val="22"/>
        </w:rPr>
        <w:t>(</w:t>
      </w:r>
      <w:r w:rsidR="00742D46" w:rsidRPr="00080361">
        <w:rPr>
          <w:rFonts w:ascii="Arial" w:hAnsi="Arial" w:cs="Arial"/>
          <w:sz w:val="22"/>
          <w:szCs w:val="22"/>
        </w:rPr>
        <w:t>1) 1 kb DNA ladder</w:t>
      </w:r>
      <w:r w:rsidR="000B0527">
        <w:rPr>
          <w:rFonts w:ascii="Arial" w:hAnsi="Arial" w:cs="Arial"/>
          <w:sz w:val="22"/>
          <w:szCs w:val="22"/>
        </w:rPr>
        <w:t xml:space="preserve"> as </w:t>
      </w:r>
      <w:r w:rsidR="006571D5">
        <w:rPr>
          <w:rFonts w:ascii="Arial" w:hAnsi="Arial" w:cs="Arial"/>
          <w:sz w:val="22"/>
          <w:szCs w:val="22"/>
        </w:rPr>
        <w:t>marker</w:t>
      </w:r>
      <w:r w:rsidR="00742D46" w:rsidRPr="00080361">
        <w:rPr>
          <w:rFonts w:ascii="Arial" w:hAnsi="Arial" w:cs="Arial"/>
          <w:sz w:val="22"/>
          <w:szCs w:val="22"/>
        </w:rPr>
        <w:t xml:space="preserve">, (2) </w:t>
      </w:r>
      <w:r w:rsidR="0020311E">
        <w:rPr>
          <w:rFonts w:ascii="Arial" w:hAnsi="Arial" w:cs="Arial"/>
          <w:sz w:val="22"/>
          <w:szCs w:val="22"/>
        </w:rPr>
        <w:t xml:space="preserve">no </w:t>
      </w:r>
      <w:r w:rsidR="00C048A3">
        <w:rPr>
          <w:rFonts w:ascii="Arial" w:hAnsi="Arial" w:cs="Arial"/>
          <w:sz w:val="22"/>
          <w:szCs w:val="22"/>
        </w:rPr>
        <w:t>RT negative control (</w:t>
      </w:r>
      <w:r w:rsidR="0020311E">
        <w:rPr>
          <w:rFonts w:ascii="Arial" w:hAnsi="Arial" w:cs="Arial"/>
          <w:sz w:val="22"/>
          <w:szCs w:val="22"/>
        </w:rPr>
        <w:t>contains RNA and primers)</w:t>
      </w:r>
      <w:r w:rsidR="00C048A3">
        <w:rPr>
          <w:rFonts w:ascii="Arial" w:hAnsi="Arial" w:cs="Arial"/>
          <w:sz w:val="22"/>
          <w:szCs w:val="22"/>
        </w:rPr>
        <w:t xml:space="preserve">, (3) no primers </w:t>
      </w:r>
      <w:r w:rsidR="0020311E">
        <w:rPr>
          <w:rFonts w:ascii="Arial" w:hAnsi="Arial" w:cs="Arial"/>
          <w:sz w:val="22"/>
          <w:szCs w:val="22"/>
        </w:rPr>
        <w:t xml:space="preserve">negative control (contains cDNA template) </w:t>
      </w:r>
      <w:r w:rsidR="00C048A3">
        <w:rPr>
          <w:rFonts w:ascii="Arial" w:hAnsi="Arial" w:cs="Arial"/>
          <w:sz w:val="22"/>
          <w:szCs w:val="22"/>
        </w:rPr>
        <w:t xml:space="preserve">(4) </w:t>
      </w:r>
      <w:r w:rsidR="0020311E">
        <w:rPr>
          <w:rFonts w:ascii="Arial" w:hAnsi="Arial" w:cs="Arial"/>
          <w:sz w:val="22"/>
          <w:szCs w:val="22"/>
        </w:rPr>
        <w:t xml:space="preserve">full reaction of </w:t>
      </w:r>
      <w:r w:rsidR="00742D46" w:rsidRPr="00080361">
        <w:rPr>
          <w:rFonts w:ascii="Arial" w:hAnsi="Arial" w:cs="Arial"/>
          <w:sz w:val="22"/>
          <w:szCs w:val="22"/>
        </w:rPr>
        <w:t xml:space="preserve">3’ RACE for </w:t>
      </w:r>
      <w:r w:rsidR="00742D46" w:rsidRPr="00080361">
        <w:rPr>
          <w:rFonts w:ascii="Arial" w:hAnsi="Arial" w:cs="Arial"/>
          <w:i/>
          <w:sz w:val="22"/>
          <w:szCs w:val="22"/>
        </w:rPr>
        <w:t>dSmad2</w:t>
      </w:r>
      <w:r w:rsidR="0020311E">
        <w:rPr>
          <w:rFonts w:ascii="Arial" w:hAnsi="Arial" w:cs="Arial"/>
          <w:sz w:val="22"/>
          <w:szCs w:val="22"/>
        </w:rPr>
        <w:t xml:space="preserve"> (contains</w:t>
      </w:r>
      <w:r w:rsidR="00742D46" w:rsidRPr="00080361">
        <w:rPr>
          <w:rFonts w:ascii="Arial" w:hAnsi="Arial" w:cs="Arial"/>
          <w:sz w:val="22"/>
          <w:szCs w:val="22"/>
        </w:rPr>
        <w:t>.</w:t>
      </w:r>
      <w:r w:rsidR="0020311E">
        <w:rPr>
          <w:rFonts w:ascii="Arial" w:hAnsi="Arial" w:cs="Arial"/>
          <w:sz w:val="22"/>
          <w:szCs w:val="22"/>
        </w:rPr>
        <w:t xml:space="preserve"> </w:t>
      </w:r>
      <w:r w:rsidR="00CE77DE">
        <w:rPr>
          <w:rFonts w:ascii="Arial" w:hAnsi="Arial" w:cs="Arial"/>
          <w:sz w:val="22"/>
          <w:szCs w:val="22"/>
        </w:rPr>
        <w:t>p</w:t>
      </w:r>
      <w:r w:rsidR="0020311E">
        <w:rPr>
          <w:rFonts w:ascii="Arial" w:hAnsi="Arial" w:cs="Arial"/>
          <w:sz w:val="22"/>
          <w:szCs w:val="22"/>
        </w:rPr>
        <w:t>rimers and cDNA template)</w:t>
      </w:r>
      <w:r w:rsidR="0020311E" w:rsidRPr="0020311E">
        <w:rPr>
          <w:rFonts w:ascii="Arial" w:hAnsi="Arial" w:cs="Arial"/>
          <w:sz w:val="22"/>
          <w:szCs w:val="22"/>
        </w:rPr>
        <w:t xml:space="preserve">. </w:t>
      </w:r>
      <w:r w:rsidRPr="00742D46">
        <w:rPr>
          <w:rFonts w:ascii="Arial" w:hAnsi="Arial" w:cs="Arial"/>
          <w:sz w:val="22"/>
          <w:szCs w:val="22"/>
        </w:rPr>
        <w:t xml:space="preserve">Amplification of </w:t>
      </w:r>
      <w:r w:rsidR="00561FE4" w:rsidRPr="00742D46">
        <w:rPr>
          <w:rFonts w:ascii="Arial" w:hAnsi="Arial" w:cs="Arial"/>
          <w:sz w:val="22"/>
          <w:szCs w:val="22"/>
        </w:rPr>
        <w:t xml:space="preserve">dSmad2 </w:t>
      </w:r>
      <w:r w:rsidRPr="003B5A4C">
        <w:rPr>
          <w:rFonts w:ascii="Arial" w:hAnsi="Arial" w:cs="Arial"/>
          <w:sz w:val="22"/>
          <w:szCs w:val="22"/>
        </w:rPr>
        <w:t xml:space="preserve">transcripts by 3’ RACE </w:t>
      </w:r>
      <w:r w:rsidR="000E2EFC" w:rsidRPr="003B5A4C">
        <w:rPr>
          <w:rFonts w:ascii="Arial" w:hAnsi="Arial" w:cs="Arial"/>
          <w:sz w:val="22"/>
          <w:szCs w:val="22"/>
        </w:rPr>
        <w:t>yield</w:t>
      </w:r>
      <w:r w:rsidR="000E2EFC">
        <w:rPr>
          <w:rFonts w:ascii="Arial" w:hAnsi="Arial" w:cs="Arial"/>
          <w:sz w:val="22"/>
          <w:szCs w:val="22"/>
        </w:rPr>
        <w:t>s</w:t>
      </w:r>
      <w:r w:rsidR="000E2EFC" w:rsidRPr="003B5A4C">
        <w:rPr>
          <w:rFonts w:ascii="Arial" w:hAnsi="Arial" w:cs="Arial"/>
          <w:sz w:val="22"/>
          <w:szCs w:val="22"/>
        </w:rPr>
        <w:t xml:space="preserve"> </w:t>
      </w:r>
      <w:r w:rsidR="000E2EFC">
        <w:rPr>
          <w:rFonts w:ascii="Arial" w:hAnsi="Arial" w:cs="Arial"/>
          <w:sz w:val="22"/>
          <w:szCs w:val="22"/>
        </w:rPr>
        <w:t>th</w:t>
      </w:r>
      <w:r w:rsidR="000B0527">
        <w:rPr>
          <w:rFonts w:ascii="Arial" w:hAnsi="Arial" w:cs="Arial"/>
          <w:sz w:val="22"/>
          <w:szCs w:val="22"/>
        </w:rPr>
        <w:t>ree</w:t>
      </w:r>
      <w:r w:rsidR="000B0527" w:rsidRPr="003B5A4C">
        <w:rPr>
          <w:rFonts w:ascii="Arial" w:hAnsi="Arial" w:cs="Arial"/>
          <w:sz w:val="22"/>
          <w:szCs w:val="22"/>
        </w:rPr>
        <w:t xml:space="preserve"> </w:t>
      </w:r>
      <w:r w:rsidR="00CE77DE">
        <w:rPr>
          <w:rFonts w:ascii="Arial" w:hAnsi="Arial" w:cs="Arial"/>
          <w:sz w:val="22"/>
          <w:szCs w:val="22"/>
        </w:rPr>
        <w:t xml:space="preserve">distinct </w:t>
      </w:r>
      <w:r w:rsidR="000E2EFC">
        <w:rPr>
          <w:rFonts w:ascii="Arial" w:hAnsi="Arial" w:cs="Arial"/>
          <w:sz w:val="22"/>
          <w:szCs w:val="22"/>
        </w:rPr>
        <w:t>products</w:t>
      </w:r>
      <w:r w:rsidR="000E2EFC" w:rsidRPr="003B5A4C">
        <w:rPr>
          <w:rFonts w:ascii="Arial" w:hAnsi="Arial" w:cs="Arial"/>
          <w:sz w:val="22"/>
          <w:szCs w:val="22"/>
        </w:rPr>
        <w:t xml:space="preserve"> </w:t>
      </w:r>
      <w:r w:rsidR="00150848" w:rsidRPr="003B5A4C">
        <w:rPr>
          <w:rFonts w:ascii="Arial" w:hAnsi="Arial" w:cs="Arial"/>
          <w:sz w:val="22"/>
          <w:szCs w:val="22"/>
        </w:rPr>
        <w:t>(arrows)</w:t>
      </w:r>
      <w:r w:rsidRPr="003B5A4C">
        <w:rPr>
          <w:rFonts w:ascii="Arial" w:hAnsi="Arial" w:cs="Arial"/>
          <w:sz w:val="22"/>
          <w:szCs w:val="22"/>
        </w:rPr>
        <w:t xml:space="preserve">. </w:t>
      </w:r>
      <w:r w:rsidR="00CE77DE">
        <w:rPr>
          <w:rFonts w:ascii="Arial" w:hAnsi="Arial" w:cs="Arial"/>
          <w:sz w:val="22"/>
          <w:szCs w:val="22"/>
        </w:rPr>
        <w:t>Two cDNAs were of predicted</w:t>
      </w:r>
      <w:r w:rsidR="00CE77DE" w:rsidRPr="0005443B">
        <w:rPr>
          <w:rFonts w:ascii="Arial" w:hAnsi="Arial" w:cs="Arial"/>
          <w:sz w:val="22"/>
          <w:szCs w:val="22"/>
        </w:rPr>
        <w:t xml:space="preserve"> </w:t>
      </w:r>
      <w:r w:rsidR="00CE77DE">
        <w:rPr>
          <w:rFonts w:ascii="Arial" w:hAnsi="Arial" w:cs="Arial"/>
          <w:sz w:val="22"/>
          <w:szCs w:val="22"/>
        </w:rPr>
        <w:t xml:space="preserve">sizes </w:t>
      </w:r>
      <w:r w:rsidR="000E2EFC" w:rsidRPr="0005443B">
        <w:rPr>
          <w:rFonts w:ascii="Arial" w:hAnsi="Arial" w:cs="Arial"/>
          <w:sz w:val="22"/>
          <w:szCs w:val="22"/>
        </w:rPr>
        <w:t xml:space="preserve">around 1400 </w:t>
      </w:r>
      <w:r w:rsidR="000E2EFC">
        <w:rPr>
          <w:rFonts w:ascii="Arial" w:hAnsi="Arial" w:cs="Arial"/>
          <w:sz w:val="22"/>
          <w:szCs w:val="22"/>
        </w:rPr>
        <w:t>and 1200</w:t>
      </w:r>
      <w:r w:rsidR="000E2EFC" w:rsidRPr="0005443B">
        <w:rPr>
          <w:rFonts w:ascii="Arial" w:hAnsi="Arial" w:cs="Arial"/>
          <w:sz w:val="22"/>
          <w:szCs w:val="22"/>
        </w:rPr>
        <w:t>bp</w:t>
      </w:r>
      <w:r w:rsidR="000E2EFC">
        <w:rPr>
          <w:rFonts w:ascii="Arial" w:hAnsi="Arial" w:cs="Arial"/>
          <w:sz w:val="22"/>
          <w:szCs w:val="22"/>
        </w:rPr>
        <w:t xml:space="preserve"> (</w:t>
      </w:r>
      <w:r w:rsidR="000E2EFC" w:rsidRPr="0005443B">
        <w:rPr>
          <w:rFonts w:ascii="Arial" w:hAnsi="Arial" w:cs="Arial"/>
          <w:sz w:val="22"/>
          <w:szCs w:val="22"/>
        </w:rPr>
        <w:t>black arrow</w:t>
      </w:r>
      <w:r w:rsidR="000E2EFC">
        <w:rPr>
          <w:rFonts w:ascii="Arial" w:hAnsi="Arial" w:cs="Arial"/>
          <w:sz w:val="22"/>
          <w:szCs w:val="22"/>
        </w:rPr>
        <w:t>s A and B, corresponding to</w:t>
      </w:r>
      <w:r w:rsidR="00CE77DE">
        <w:rPr>
          <w:rFonts w:ascii="Arial" w:hAnsi="Arial" w:cs="Arial"/>
          <w:sz w:val="22"/>
          <w:szCs w:val="22"/>
        </w:rPr>
        <w:t xml:space="preserve"> </w:t>
      </w:r>
      <w:r w:rsidR="000E2EFC">
        <w:rPr>
          <w:rFonts w:ascii="Arial" w:hAnsi="Arial" w:cs="Arial"/>
          <w:sz w:val="22"/>
          <w:szCs w:val="22"/>
        </w:rPr>
        <w:t>Product A and B in (</w:t>
      </w:r>
      <w:r w:rsidR="00CE77DE">
        <w:rPr>
          <w:rFonts w:ascii="Arial" w:hAnsi="Arial" w:cs="Arial"/>
          <w:sz w:val="22"/>
          <w:szCs w:val="22"/>
        </w:rPr>
        <w:t>A</w:t>
      </w:r>
      <w:r w:rsidR="000E2EFC">
        <w:rPr>
          <w:rFonts w:ascii="Arial" w:hAnsi="Arial" w:cs="Arial"/>
          <w:sz w:val="22"/>
          <w:szCs w:val="22"/>
        </w:rPr>
        <w:t>)</w:t>
      </w:r>
      <w:r w:rsidR="00CE77DE">
        <w:rPr>
          <w:rFonts w:ascii="Arial" w:hAnsi="Arial" w:cs="Arial"/>
          <w:sz w:val="22"/>
          <w:szCs w:val="22"/>
        </w:rPr>
        <w:t>)</w:t>
      </w:r>
      <w:r w:rsidR="000E2EFC">
        <w:rPr>
          <w:rFonts w:ascii="Arial" w:hAnsi="Arial" w:cs="Arial"/>
          <w:sz w:val="22"/>
          <w:szCs w:val="22"/>
        </w:rPr>
        <w:t>.</w:t>
      </w:r>
      <w:r w:rsidR="00CE77DE">
        <w:rPr>
          <w:rFonts w:ascii="Arial" w:hAnsi="Arial" w:cs="Arial"/>
          <w:sz w:val="22"/>
          <w:szCs w:val="22"/>
        </w:rPr>
        <w:t xml:space="preserve"> In addition, a previously undescribed smaller cDNA of ~750bp was </w:t>
      </w:r>
      <w:r w:rsidR="007C4008">
        <w:rPr>
          <w:rFonts w:ascii="Arial" w:hAnsi="Arial" w:cs="Arial"/>
          <w:sz w:val="22"/>
          <w:szCs w:val="22"/>
        </w:rPr>
        <w:t>detected</w:t>
      </w:r>
      <w:r w:rsidR="000E2EFC">
        <w:rPr>
          <w:rFonts w:ascii="Arial" w:hAnsi="Arial" w:cs="Arial"/>
          <w:sz w:val="22"/>
          <w:szCs w:val="22"/>
        </w:rPr>
        <w:t xml:space="preserve"> (grey arrow</w:t>
      </w:r>
      <w:r w:rsidR="007C4008">
        <w:rPr>
          <w:rFonts w:ascii="Arial" w:hAnsi="Arial" w:cs="Arial"/>
          <w:sz w:val="22"/>
          <w:szCs w:val="22"/>
        </w:rPr>
        <w:t>,</w:t>
      </w:r>
      <w:r w:rsidR="000E2EFC">
        <w:rPr>
          <w:rFonts w:ascii="Arial" w:hAnsi="Arial" w:cs="Arial"/>
          <w:sz w:val="22"/>
          <w:szCs w:val="22"/>
        </w:rPr>
        <w:t xml:space="preserve"> C)</w:t>
      </w:r>
      <w:r w:rsidR="00CE77DE">
        <w:rPr>
          <w:rFonts w:ascii="Arial" w:hAnsi="Arial" w:cs="Arial"/>
          <w:sz w:val="22"/>
          <w:szCs w:val="22"/>
        </w:rPr>
        <w:t xml:space="preserve">. </w:t>
      </w:r>
    </w:p>
    <w:p w14:paraId="642B6944" w14:textId="77777777" w:rsidR="00FF2E06" w:rsidRPr="00261EC9" w:rsidRDefault="00FF2E06" w:rsidP="00FF2E06">
      <w:pPr>
        <w:tabs>
          <w:tab w:val="left" w:pos="90"/>
          <w:tab w:val="left" w:pos="5490"/>
        </w:tabs>
        <w:spacing w:after="60"/>
        <w:ind w:right="86"/>
        <w:jc w:val="both"/>
        <w:outlineLvl w:val="0"/>
        <w:rPr>
          <w:rFonts w:ascii="Arial" w:hAnsi="Arial" w:cs="Arial"/>
          <w:b/>
          <w:sz w:val="22"/>
          <w:szCs w:val="22"/>
        </w:rPr>
      </w:pPr>
    </w:p>
    <w:p w14:paraId="0C3F1B7E" w14:textId="77777777" w:rsidR="00FF2E06" w:rsidRPr="00261EC9" w:rsidRDefault="00FF2E06" w:rsidP="00FF2E06">
      <w:pPr>
        <w:tabs>
          <w:tab w:val="left" w:pos="90"/>
          <w:tab w:val="left" w:pos="5490"/>
        </w:tabs>
        <w:spacing w:after="60"/>
        <w:ind w:right="86"/>
        <w:jc w:val="both"/>
        <w:outlineLvl w:val="0"/>
        <w:rPr>
          <w:rFonts w:ascii="Arial" w:hAnsi="Arial" w:cs="Arial"/>
          <w:b/>
          <w:sz w:val="22"/>
          <w:szCs w:val="22"/>
          <w:u w:val="single"/>
        </w:rPr>
      </w:pPr>
      <w:r w:rsidRPr="00261EC9">
        <w:rPr>
          <w:rFonts w:ascii="Arial" w:hAnsi="Arial" w:cs="Arial"/>
          <w:b/>
          <w:sz w:val="22"/>
          <w:szCs w:val="22"/>
          <w:u w:val="single"/>
        </w:rPr>
        <w:t>Acknowledgements</w:t>
      </w:r>
    </w:p>
    <w:p w14:paraId="6C0E6585" w14:textId="7DBE3357" w:rsidR="00FF2E06" w:rsidRPr="0005443B" w:rsidRDefault="00FF2E06" w:rsidP="00FF2E06">
      <w:pPr>
        <w:spacing w:after="120"/>
        <w:jc w:val="both"/>
        <w:rPr>
          <w:rFonts w:ascii="Arial" w:hAnsi="Arial" w:cs="Arial"/>
          <w:sz w:val="22"/>
          <w:szCs w:val="22"/>
        </w:rPr>
      </w:pPr>
      <w:r w:rsidRPr="0005443B">
        <w:rPr>
          <w:rFonts w:ascii="Arial" w:hAnsi="Arial" w:cs="Arial"/>
          <w:sz w:val="22"/>
          <w:szCs w:val="22"/>
        </w:rPr>
        <w:t xml:space="preserve">This work was supported by grants from the </w:t>
      </w:r>
      <w:r w:rsidRPr="00261EC9">
        <w:rPr>
          <w:rFonts w:ascii="Arial" w:hAnsi="Arial" w:cs="Arial"/>
          <w:sz w:val="22"/>
          <w:szCs w:val="22"/>
        </w:rPr>
        <w:t>National Science Foundation # 1326268 and National Institutes of Health # 1R01GM112083-01 (to K.B.).</w:t>
      </w:r>
    </w:p>
    <w:p w14:paraId="5162CFC1" w14:textId="77777777" w:rsidR="0005443B" w:rsidRDefault="0005443B" w:rsidP="00261EC9">
      <w:pPr>
        <w:spacing w:after="120"/>
        <w:jc w:val="both"/>
        <w:outlineLvl w:val="0"/>
        <w:rPr>
          <w:rFonts w:ascii="Arial" w:hAnsi="Arial" w:cs="Arial"/>
          <w:b/>
          <w:sz w:val="22"/>
          <w:szCs w:val="22"/>
          <w:u w:val="single"/>
        </w:rPr>
      </w:pPr>
    </w:p>
    <w:p w14:paraId="483DA082" w14:textId="2879B0DC" w:rsidR="007C15E7" w:rsidRPr="0005443B" w:rsidRDefault="007C15E7" w:rsidP="00261EC9">
      <w:pPr>
        <w:spacing w:after="120"/>
        <w:jc w:val="both"/>
        <w:outlineLvl w:val="0"/>
        <w:rPr>
          <w:rFonts w:ascii="Arial" w:hAnsi="Arial" w:cs="Arial"/>
          <w:b/>
          <w:sz w:val="22"/>
          <w:szCs w:val="22"/>
          <w:u w:val="single"/>
        </w:rPr>
      </w:pPr>
      <w:r w:rsidRPr="0005443B">
        <w:rPr>
          <w:rFonts w:ascii="Arial" w:hAnsi="Arial" w:cs="Arial"/>
          <w:b/>
          <w:sz w:val="22"/>
          <w:szCs w:val="22"/>
          <w:u w:val="single"/>
        </w:rPr>
        <w:t>References</w:t>
      </w:r>
    </w:p>
    <w:p w14:paraId="74BF4DF3" w14:textId="77777777" w:rsidR="007403F8" w:rsidRDefault="007403F8" w:rsidP="00261EC9">
      <w:pPr>
        <w:spacing w:after="120"/>
        <w:jc w:val="both"/>
        <w:outlineLvl w:val="0"/>
        <w:rPr>
          <w:rFonts w:ascii="Arial" w:hAnsi="Arial" w:cs="Arial"/>
          <w:sz w:val="22"/>
          <w:szCs w:val="22"/>
        </w:rPr>
      </w:pPr>
    </w:p>
    <w:p w14:paraId="423C9227" w14:textId="77777777"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Bird, J.G., Zhang, Y., Tian, Y., </w:t>
      </w:r>
      <w:proofErr w:type="spellStart"/>
      <w:r>
        <w:rPr>
          <w:rFonts w:ascii="Arial" w:hAnsi="Arial" w:cs="Arial"/>
          <w:sz w:val="22"/>
          <w:szCs w:val="22"/>
        </w:rPr>
        <w:t>Panova</w:t>
      </w:r>
      <w:proofErr w:type="spellEnd"/>
      <w:r>
        <w:rPr>
          <w:rFonts w:ascii="Arial" w:hAnsi="Arial" w:cs="Arial"/>
          <w:sz w:val="22"/>
          <w:szCs w:val="22"/>
        </w:rPr>
        <w:t xml:space="preserve">, N., </w:t>
      </w:r>
      <w:proofErr w:type="spellStart"/>
      <w:r>
        <w:rPr>
          <w:rFonts w:ascii="Arial" w:hAnsi="Arial" w:cs="Arial"/>
          <w:sz w:val="22"/>
          <w:szCs w:val="22"/>
        </w:rPr>
        <w:t>Barvík</w:t>
      </w:r>
      <w:proofErr w:type="spellEnd"/>
      <w:r>
        <w:rPr>
          <w:rFonts w:ascii="Arial" w:hAnsi="Arial" w:cs="Arial"/>
          <w:sz w:val="22"/>
          <w:szCs w:val="22"/>
        </w:rPr>
        <w:t xml:space="preserve">, I., Greene, L., Liu, M., Buckley, B., </w:t>
      </w:r>
      <w:proofErr w:type="spellStart"/>
      <w:r>
        <w:rPr>
          <w:rFonts w:ascii="Arial" w:hAnsi="Arial" w:cs="Arial"/>
          <w:sz w:val="22"/>
          <w:szCs w:val="22"/>
        </w:rPr>
        <w:t>Krásný</w:t>
      </w:r>
      <w:proofErr w:type="spellEnd"/>
      <w:r>
        <w:rPr>
          <w:rFonts w:ascii="Arial" w:hAnsi="Arial" w:cs="Arial"/>
          <w:sz w:val="22"/>
          <w:szCs w:val="22"/>
        </w:rPr>
        <w:t xml:space="preserve">, L., Lee, J.K., et al. (2016). The mechanism of RNA 5′ capping with NAD+, NADH and </w:t>
      </w:r>
      <w:proofErr w:type="spellStart"/>
      <w:r>
        <w:rPr>
          <w:rFonts w:ascii="Arial" w:hAnsi="Arial" w:cs="Arial"/>
          <w:sz w:val="22"/>
          <w:szCs w:val="22"/>
        </w:rPr>
        <w:t>desphospho</w:t>
      </w:r>
      <w:proofErr w:type="spellEnd"/>
      <w:r>
        <w:rPr>
          <w:rFonts w:ascii="Arial" w:hAnsi="Arial" w:cs="Arial"/>
          <w:sz w:val="22"/>
          <w:szCs w:val="22"/>
        </w:rPr>
        <w:t xml:space="preserve">-CoA. Nature </w:t>
      </w:r>
      <w:r>
        <w:rPr>
          <w:rFonts w:ascii="Arial" w:hAnsi="Arial" w:cs="Arial"/>
          <w:i/>
          <w:iCs/>
          <w:sz w:val="22"/>
          <w:szCs w:val="22"/>
        </w:rPr>
        <w:t>535</w:t>
      </w:r>
      <w:r>
        <w:rPr>
          <w:rFonts w:ascii="Arial" w:hAnsi="Arial" w:cs="Arial"/>
          <w:sz w:val="22"/>
          <w:szCs w:val="22"/>
        </w:rPr>
        <w:t>, 444–447.</w:t>
      </w:r>
    </w:p>
    <w:p w14:paraId="28BFC3F3" w14:textId="77777777"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Frohman, M.A. (1994). On beyond classic RACE (rapid amplification of cDNA ends). PCR Methods Appl. </w:t>
      </w:r>
      <w:r>
        <w:rPr>
          <w:rFonts w:ascii="Arial" w:hAnsi="Arial" w:cs="Arial"/>
          <w:i/>
          <w:iCs/>
          <w:sz w:val="22"/>
          <w:szCs w:val="22"/>
        </w:rPr>
        <w:t>4</w:t>
      </w:r>
      <w:r>
        <w:rPr>
          <w:rFonts w:ascii="Arial" w:hAnsi="Arial" w:cs="Arial"/>
          <w:sz w:val="22"/>
          <w:szCs w:val="22"/>
        </w:rPr>
        <w:t>, S40–S58.</w:t>
      </w:r>
    </w:p>
    <w:p w14:paraId="5FCD1CB0" w14:textId="77777777"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Frohman, M.A., </w:t>
      </w:r>
      <w:proofErr w:type="spellStart"/>
      <w:r>
        <w:rPr>
          <w:rFonts w:ascii="Arial" w:hAnsi="Arial" w:cs="Arial"/>
          <w:sz w:val="22"/>
          <w:szCs w:val="22"/>
        </w:rPr>
        <w:t>Dush</w:t>
      </w:r>
      <w:proofErr w:type="spellEnd"/>
      <w:r>
        <w:rPr>
          <w:rFonts w:ascii="Arial" w:hAnsi="Arial" w:cs="Arial"/>
          <w:sz w:val="22"/>
          <w:szCs w:val="22"/>
        </w:rPr>
        <w:t xml:space="preserve">, M.K., and Martin, G.R. (1988). Rapid production of full-length cDNAs from rare transcripts: amplification using a single gene-specific oligonucleotide primer. Proc. Natl. Acad. Sci. </w:t>
      </w:r>
      <w:proofErr w:type="spellStart"/>
      <w:r>
        <w:rPr>
          <w:rFonts w:ascii="Arial" w:hAnsi="Arial" w:cs="Arial"/>
          <w:sz w:val="22"/>
          <w:szCs w:val="22"/>
        </w:rPr>
        <w:t>U.S.a.</w:t>
      </w:r>
      <w:proofErr w:type="spellEnd"/>
      <w:r>
        <w:rPr>
          <w:rFonts w:ascii="Arial" w:hAnsi="Arial" w:cs="Arial"/>
          <w:sz w:val="22"/>
          <w:szCs w:val="22"/>
        </w:rPr>
        <w:t xml:space="preserve"> </w:t>
      </w:r>
      <w:r>
        <w:rPr>
          <w:rFonts w:ascii="Arial" w:hAnsi="Arial" w:cs="Arial"/>
          <w:i/>
          <w:iCs/>
          <w:sz w:val="22"/>
          <w:szCs w:val="22"/>
        </w:rPr>
        <w:t>85</w:t>
      </w:r>
      <w:r>
        <w:rPr>
          <w:rFonts w:ascii="Arial" w:hAnsi="Arial" w:cs="Arial"/>
          <w:sz w:val="22"/>
          <w:szCs w:val="22"/>
        </w:rPr>
        <w:t>, 8998–9002.</w:t>
      </w:r>
    </w:p>
    <w:p w14:paraId="5AD27CDA" w14:textId="77777777"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Liu, X., and </w:t>
      </w:r>
      <w:proofErr w:type="spellStart"/>
      <w:r>
        <w:rPr>
          <w:rFonts w:ascii="Arial" w:hAnsi="Arial" w:cs="Arial"/>
          <w:sz w:val="22"/>
          <w:szCs w:val="22"/>
        </w:rPr>
        <w:t>Gorovsky</w:t>
      </w:r>
      <w:proofErr w:type="spellEnd"/>
      <w:r>
        <w:rPr>
          <w:rFonts w:ascii="Arial" w:hAnsi="Arial" w:cs="Arial"/>
          <w:sz w:val="22"/>
          <w:szCs w:val="22"/>
        </w:rPr>
        <w:t xml:space="preserve">, M.A. (1993).  Mapping the 5′ and 3′ ends of Tetrahymena </w:t>
      </w:r>
      <w:proofErr w:type="spellStart"/>
      <w:r>
        <w:rPr>
          <w:rFonts w:ascii="Arial" w:hAnsi="Arial" w:cs="Arial"/>
          <w:sz w:val="22"/>
          <w:szCs w:val="22"/>
        </w:rPr>
        <w:t>thermophila</w:t>
      </w:r>
      <w:proofErr w:type="spellEnd"/>
      <w:r>
        <w:rPr>
          <w:rFonts w:ascii="Arial" w:hAnsi="Arial" w:cs="Arial"/>
          <w:sz w:val="22"/>
          <w:szCs w:val="22"/>
        </w:rPr>
        <w:t xml:space="preserve"> mRNAs using RNA ligase mediated amplification of cDNA ends (RLM-RACE). Nucleic Acids Res. </w:t>
      </w:r>
      <w:r>
        <w:rPr>
          <w:rFonts w:ascii="Arial" w:hAnsi="Arial" w:cs="Arial"/>
          <w:i/>
          <w:iCs/>
          <w:sz w:val="22"/>
          <w:szCs w:val="22"/>
        </w:rPr>
        <w:t>21</w:t>
      </w:r>
      <w:r>
        <w:rPr>
          <w:rFonts w:ascii="Arial" w:hAnsi="Arial" w:cs="Arial"/>
          <w:sz w:val="22"/>
          <w:szCs w:val="22"/>
        </w:rPr>
        <w:t>, 4954–4960.</w:t>
      </w:r>
    </w:p>
    <w:p w14:paraId="795AC771" w14:textId="752729BA"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Ohara, O., </w:t>
      </w:r>
      <w:proofErr w:type="spellStart"/>
      <w:r>
        <w:rPr>
          <w:rFonts w:ascii="Arial" w:hAnsi="Arial" w:cs="Arial"/>
          <w:sz w:val="22"/>
          <w:szCs w:val="22"/>
        </w:rPr>
        <w:t>Dorit</w:t>
      </w:r>
      <w:proofErr w:type="spellEnd"/>
      <w:r>
        <w:rPr>
          <w:rFonts w:ascii="Arial" w:hAnsi="Arial" w:cs="Arial"/>
          <w:sz w:val="22"/>
          <w:szCs w:val="22"/>
        </w:rPr>
        <w:t>, R.L., and Gilbert, W. (1989). One-sided polymerase chain reaction: the amplification of cDNA. Proc. Natl. Acad. Sci. U.S.</w:t>
      </w:r>
      <w:r w:rsidR="00093ECC">
        <w:rPr>
          <w:rFonts w:ascii="Arial" w:hAnsi="Arial" w:cs="Arial"/>
          <w:sz w:val="22"/>
          <w:szCs w:val="22"/>
        </w:rPr>
        <w:t>A</w:t>
      </w:r>
      <w:r>
        <w:rPr>
          <w:rFonts w:ascii="Arial" w:hAnsi="Arial" w:cs="Arial"/>
          <w:sz w:val="22"/>
          <w:szCs w:val="22"/>
        </w:rPr>
        <w:t xml:space="preserve">. </w:t>
      </w:r>
      <w:r>
        <w:rPr>
          <w:rFonts w:ascii="Arial" w:hAnsi="Arial" w:cs="Arial"/>
          <w:i/>
          <w:iCs/>
          <w:sz w:val="22"/>
          <w:szCs w:val="22"/>
        </w:rPr>
        <w:t>86</w:t>
      </w:r>
      <w:r>
        <w:rPr>
          <w:rFonts w:ascii="Arial" w:hAnsi="Arial" w:cs="Arial"/>
          <w:sz w:val="22"/>
          <w:szCs w:val="22"/>
        </w:rPr>
        <w:t>, 5673–5677.</w:t>
      </w:r>
    </w:p>
    <w:p w14:paraId="2AA22EF1" w14:textId="77777777"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Scotto </w:t>
      </w:r>
      <w:proofErr w:type="spellStart"/>
      <w:r>
        <w:rPr>
          <w:rFonts w:ascii="Arial" w:hAnsi="Arial" w:cs="Arial"/>
          <w:sz w:val="22"/>
          <w:szCs w:val="22"/>
        </w:rPr>
        <w:t>Lavino</w:t>
      </w:r>
      <w:proofErr w:type="spellEnd"/>
      <w:r>
        <w:rPr>
          <w:rFonts w:ascii="Arial" w:hAnsi="Arial" w:cs="Arial"/>
          <w:sz w:val="22"/>
          <w:szCs w:val="22"/>
        </w:rPr>
        <w:t xml:space="preserve">, E., Du, G., and Frohman, M.A. (2007a). 3′ End cDNA amplification using classic RACE. Nat </w:t>
      </w:r>
      <w:proofErr w:type="spellStart"/>
      <w:r>
        <w:rPr>
          <w:rFonts w:ascii="Arial" w:hAnsi="Arial" w:cs="Arial"/>
          <w:sz w:val="22"/>
          <w:szCs w:val="22"/>
        </w:rPr>
        <w:t>Protoc</w:t>
      </w:r>
      <w:proofErr w:type="spellEnd"/>
      <w:r>
        <w:rPr>
          <w:rFonts w:ascii="Arial" w:hAnsi="Arial" w:cs="Arial"/>
          <w:sz w:val="22"/>
          <w:szCs w:val="22"/>
        </w:rPr>
        <w:t xml:space="preserve"> </w:t>
      </w:r>
      <w:r>
        <w:rPr>
          <w:rFonts w:ascii="Arial" w:hAnsi="Arial" w:cs="Arial"/>
          <w:i/>
          <w:iCs/>
          <w:sz w:val="22"/>
          <w:szCs w:val="22"/>
        </w:rPr>
        <w:t>1</w:t>
      </w:r>
      <w:r>
        <w:rPr>
          <w:rFonts w:ascii="Arial" w:hAnsi="Arial" w:cs="Arial"/>
          <w:sz w:val="22"/>
          <w:szCs w:val="22"/>
        </w:rPr>
        <w:t>, 2742–2745.</w:t>
      </w:r>
    </w:p>
    <w:p w14:paraId="2AEF94D1" w14:textId="77777777" w:rsidR="007403F8" w:rsidRDefault="007403F8" w:rsidP="00261E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Scotto </w:t>
      </w:r>
      <w:proofErr w:type="spellStart"/>
      <w:r>
        <w:rPr>
          <w:rFonts w:ascii="Arial" w:hAnsi="Arial" w:cs="Arial"/>
          <w:sz w:val="22"/>
          <w:szCs w:val="22"/>
        </w:rPr>
        <w:t>Lavino</w:t>
      </w:r>
      <w:proofErr w:type="spellEnd"/>
      <w:r>
        <w:rPr>
          <w:rFonts w:ascii="Arial" w:hAnsi="Arial" w:cs="Arial"/>
          <w:sz w:val="22"/>
          <w:szCs w:val="22"/>
        </w:rPr>
        <w:t xml:space="preserve">, E., Du, G., and Frohman, M.A. (2007b). 5′ end cDNA amplification using classic RACE. Nat </w:t>
      </w:r>
      <w:proofErr w:type="spellStart"/>
      <w:r>
        <w:rPr>
          <w:rFonts w:ascii="Arial" w:hAnsi="Arial" w:cs="Arial"/>
          <w:sz w:val="22"/>
          <w:szCs w:val="22"/>
        </w:rPr>
        <w:t>Protoc</w:t>
      </w:r>
      <w:proofErr w:type="spellEnd"/>
      <w:r>
        <w:rPr>
          <w:rFonts w:ascii="Arial" w:hAnsi="Arial" w:cs="Arial"/>
          <w:sz w:val="22"/>
          <w:szCs w:val="22"/>
        </w:rPr>
        <w:t xml:space="preserve"> </w:t>
      </w:r>
      <w:r>
        <w:rPr>
          <w:rFonts w:ascii="Arial" w:hAnsi="Arial" w:cs="Arial"/>
          <w:i/>
          <w:iCs/>
          <w:sz w:val="22"/>
          <w:szCs w:val="22"/>
        </w:rPr>
        <w:t>1</w:t>
      </w:r>
      <w:r>
        <w:rPr>
          <w:rFonts w:ascii="Arial" w:hAnsi="Arial" w:cs="Arial"/>
          <w:sz w:val="22"/>
          <w:szCs w:val="22"/>
        </w:rPr>
        <w:t>, 2555–2562.</w:t>
      </w:r>
    </w:p>
    <w:p w14:paraId="05EA0490" w14:textId="77777777" w:rsidR="00AB766B" w:rsidRDefault="007403F8" w:rsidP="00080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Pr>
          <w:rFonts w:ascii="Arial" w:hAnsi="Arial" w:cs="Arial"/>
          <w:sz w:val="22"/>
          <w:szCs w:val="22"/>
        </w:rPr>
        <w:t xml:space="preserve">Upadhyay, A., Moss-Taylor, L., Kim, M.-J., Ghosh, A.C., and O’Connor, M.B. (2017). TGF-β Family Signaling in </w:t>
      </w:r>
      <w:r w:rsidR="00400C06" w:rsidRPr="00400C06">
        <w:rPr>
          <w:rFonts w:ascii="Arial" w:hAnsi="Arial" w:cs="Arial"/>
          <w:i/>
          <w:sz w:val="22"/>
          <w:szCs w:val="22"/>
        </w:rPr>
        <w:t>Drosophila</w:t>
      </w:r>
      <w:r>
        <w:rPr>
          <w:rFonts w:ascii="Arial" w:hAnsi="Arial" w:cs="Arial"/>
          <w:sz w:val="22"/>
          <w:szCs w:val="22"/>
        </w:rPr>
        <w:t xml:space="preserve">. Cold Spring </w:t>
      </w:r>
      <w:proofErr w:type="spellStart"/>
      <w:r>
        <w:rPr>
          <w:rFonts w:ascii="Arial" w:hAnsi="Arial" w:cs="Arial"/>
          <w:sz w:val="22"/>
          <w:szCs w:val="22"/>
        </w:rPr>
        <w:t>Harb</w:t>
      </w:r>
      <w:proofErr w:type="spellEnd"/>
      <w:r>
        <w:rPr>
          <w:rFonts w:ascii="Arial" w:hAnsi="Arial" w:cs="Arial"/>
          <w:sz w:val="22"/>
          <w:szCs w:val="22"/>
        </w:rPr>
        <w:t xml:space="preserve"> </w:t>
      </w:r>
      <w:proofErr w:type="spellStart"/>
      <w:r>
        <w:rPr>
          <w:rFonts w:ascii="Arial" w:hAnsi="Arial" w:cs="Arial"/>
          <w:sz w:val="22"/>
          <w:szCs w:val="22"/>
        </w:rPr>
        <w:t>Perspect</w:t>
      </w:r>
      <w:proofErr w:type="spellEnd"/>
      <w:r>
        <w:rPr>
          <w:rFonts w:ascii="Arial" w:hAnsi="Arial" w:cs="Arial"/>
          <w:sz w:val="22"/>
          <w:szCs w:val="22"/>
        </w:rPr>
        <w:t xml:space="preserve"> Biol </w:t>
      </w:r>
      <w:r>
        <w:rPr>
          <w:rFonts w:ascii="Arial" w:hAnsi="Arial" w:cs="Arial"/>
          <w:i/>
          <w:iCs/>
          <w:sz w:val="22"/>
          <w:szCs w:val="22"/>
        </w:rPr>
        <w:t>9</w:t>
      </w:r>
      <w:r>
        <w:rPr>
          <w:rFonts w:ascii="Arial" w:hAnsi="Arial" w:cs="Arial"/>
          <w:sz w:val="22"/>
          <w:szCs w:val="22"/>
        </w:rPr>
        <w:t>, a022152.</w:t>
      </w:r>
    </w:p>
    <w:p w14:paraId="70FF5F68" w14:textId="03A43654" w:rsidR="00AB766B" w:rsidRDefault="00AB766B" w:rsidP="00080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p>
    <w:p w14:paraId="4DC4E2F8" w14:textId="1544359D" w:rsidR="00DB5BFD" w:rsidRDefault="00DB5BFD" w:rsidP="00080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p>
    <w:p w14:paraId="6161BEE9" w14:textId="3B80ADE6" w:rsidR="007C15E7" w:rsidRPr="00CE4DCE" w:rsidRDefault="007C15E7" w:rsidP="00DB5B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p>
    <w:sectPr w:rsidR="007C15E7" w:rsidRPr="00CE4DCE" w:rsidSect="00F97D2D">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04D66"/>
    <w:multiLevelType w:val="multilevel"/>
    <w:tmpl w:val="A52C2C5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Calibri" w:eastAsiaTheme="minorHAnsi" w:hAnsi="Calibri" w:cs="Calibri" w:hint="default"/>
      </w:rPr>
    </w:lvl>
    <w:lvl w:ilvl="3">
      <w:start w:val="1"/>
      <w:numFmt w:val="bullet"/>
      <w:lvlText w:val="-"/>
      <w:lvlJc w:val="left"/>
      <w:pPr>
        <w:ind w:left="1440" w:hanging="360"/>
      </w:pPr>
      <w:rPr>
        <w:rFonts w:ascii="Calibri" w:eastAsiaTheme="minorHAnsi" w:hAnsi="Calibri" w:cs="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2239B4"/>
    <w:multiLevelType w:val="hybridMultilevel"/>
    <w:tmpl w:val="0E2E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76A5C"/>
    <w:multiLevelType w:val="hybridMultilevel"/>
    <w:tmpl w:val="A7584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27AF6"/>
    <w:multiLevelType w:val="hybridMultilevel"/>
    <w:tmpl w:val="86807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56C59"/>
    <w:multiLevelType w:val="hybridMultilevel"/>
    <w:tmpl w:val="B9B4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6C3"/>
    <w:rsid w:val="00012126"/>
    <w:rsid w:val="0005008F"/>
    <w:rsid w:val="0005443B"/>
    <w:rsid w:val="00055137"/>
    <w:rsid w:val="000714D9"/>
    <w:rsid w:val="00080361"/>
    <w:rsid w:val="00093ECC"/>
    <w:rsid w:val="000B0527"/>
    <w:rsid w:val="000B4239"/>
    <w:rsid w:val="000D0FC5"/>
    <w:rsid w:val="000E2EFC"/>
    <w:rsid w:val="000E7A83"/>
    <w:rsid w:val="000F16DE"/>
    <w:rsid w:val="00107603"/>
    <w:rsid w:val="00144EBB"/>
    <w:rsid w:val="00150848"/>
    <w:rsid w:val="001679CE"/>
    <w:rsid w:val="0017102C"/>
    <w:rsid w:val="001711FA"/>
    <w:rsid w:val="0018245A"/>
    <w:rsid w:val="00183574"/>
    <w:rsid w:val="0018570C"/>
    <w:rsid w:val="001B5F23"/>
    <w:rsid w:val="001D4FAE"/>
    <w:rsid w:val="001E6826"/>
    <w:rsid w:val="00201290"/>
    <w:rsid w:val="0020311E"/>
    <w:rsid w:val="00225F50"/>
    <w:rsid w:val="00231B03"/>
    <w:rsid w:val="00232A1C"/>
    <w:rsid w:val="00255934"/>
    <w:rsid w:val="0025620F"/>
    <w:rsid w:val="00256E47"/>
    <w:rsid w:val="00261EC9"/>
    <w:rsid w:val="002807FD"/>
    <w:rsid w:val="00294307"/>
    <w:rsid w:val="002A3699"/>
    <w:rsid w:val="002C002B"/>
    <w:rsid w:val="002E4170"/>
    <w:rsid w:val="002E4EF7"/>
    <w:rsid w:val="002F1E96"/>
    <w:rsid w:val="003138CE"/>
    <w:rsid w:val="003258C3"/>
    <w:rsid w:val="00330A8D"/>
    <w:rsid w:val="00331199"/>
    <w:rsid w:val="00335753"/>
    <w:rsid w:val="00366C2C"/>
    <w:rsid w:val="00396330"/>
    <w:rsid w:val="00397786"/>
    <w:rsid w:val="003B0386"/>
    <w:rsid w:val="003B3CEC"/>
    <w:rsid w:val="003B5A4C"/>
    <w:rsid w:val="003D1E8C"/>
    <w:rsid w:val="003E60BF"/>
    <w:rsid w:val="003E677E"/>
    <w:rsid w:val="003F2C15"/>
    <w:rsid w:val="00400C06"/>
    <w:rsid w:val="00411476"/>
    <w:rsid w:val="00423B90"/>
    <w:rsid w:val="004241B9"/>
    <w:rsid w:val="00447126"/>
    <w:rsid w:val="00451002"/>
    <w:rsid w:val="00456327"/>
    <w:rsid w:val="004665D1"/>
    <w:rsid w:val="0046717E"/>
    <w:rsid w:val="0047252D"/>
    <w:rsid w:val="004841A9"/>
    <w:rsid w:val="00493497"/>
    <w:rsid w:val="004C2115"/>
    <w:rsid w:val="004C60E8"/>
    <w:rsid w:val="005105F9"/>
    <w:rsid w:val="00511ECF"/>
    <w:rsid w:val="005309E5"/>
    <w:rsid w:val="00547A50"/>
    <w:rsid w:val="00554821"/>
    <w:rsid w:val="00560132"/>
    <w:rsid w:val="00561802"/>
    <w:rsid w:val="00561FE4"/>
    <w:rsid w:val="00566179"/>
    <w:rsid w:val="005836B2"/>
    <w:rsid w:val="005B142B"/>
    <w:rsid w:val="005C245F"/>
    <w:rsid w:val="005C59CC"/>
    <w:rsid w:val="005E0300"/>
    <w:rsid w:val="005E1F49"/>
    <w:rsid w:val="005E57B8"/>
    <w:rsid w:val="005E6D3F"/>
    <w:rsid w:val="005F1660"/>
    <w:rsid w:val="005F46CE"/>
    <w:rsid w:val="005F77D1"/>
    <w:rsid w:val="005F7F43"/>
    <w:rsid w:val="0064624F"/>
    <w:rsid w:val="006571D5"/>
    <w:rsid w:val="006743C0"/>
    <w:rsid w:val="00682EBC"/>
    <w:rsid w:val="00685DD2"/>
    <w:rsid w:val="0068654D"/>
    <w:rsid w:val="006B047A"/>
    <w:rsid w:val="006B5E6A"/>
    <w:rsid w:val="006C4648"/>
    <w:rsid w:val="006D0BFA"/>
    <w:rsid w:val="006E432A"/>
    <w:rsid w:val="006F4414"/>
    <w:rsid w:val="00711BC1"/>
    <w:rsid w:val="00712CF8"/>
    <w:rsid w:val="007230F1"/>
    <w:rsid w:val="00737822"/>
    <w:rsid w:val="007403F8"/>
    <w:rsid w:val="00742D46"/>
    <w:rsid w:val="00743166"/>
    <w:rsid w:val="00746F05"/>
    <w:rsid w:val="0076254C"/>
    <w:rsid w:val="007A6B8E"/>
    <w:rsid w:val="007B327B"/>
    <w:rsid w:val="007B4B2D"/>
    <w:rsid w:val="007C15E7"/>
    <w:rsid w:val="007C1A8E"/>
    <w:rsid w:val="007C3863"/>
    <w:rsid w:val="007C4008"/>
    <w:rsid w:val="007C4C94"/>
    <w:rsid w:val="007C6ABC"/>
    <w:rsid w:val="007C7BDB"/>
    <w:rsid w:val="007D46A2"/>
    <w:rsid w:val="0081619F"/>
    <w:rsid w:val="00824331"/>
    <w:rsid w:val="008265F8"/>
    <w:rsid w:val="00836D16"/>
    <w:rsid w:val="008435F5"/>
    <w:rsid w:val="00857C65"/>
    <w:rsid w:val="00860C6A"/>
    <w:rsid w:val="00871022"/>
    <w:rsid w:val="008855FC"/>
    <w:rsid w:val="00896E55"/>
    <w:rsid w:val="008A49B5"/>
    <w:rsid w:val="008A5F7B"/>
    <w:rsid w:val="0090794F"/>
    <w:rsid w:val="009179A7"/>
    <w:rsid w:val="009363DD"/>
    <w:rsid w:val="00947066"/>
    <w:rsid w:val="009E663B"/>
    <w:rsid w:val="00A2173F"/>
    <w:rsid w:val="00A42EF2"/>
    <w:rsid w:val="00A61C81"/>
    <w:rsid w:val="00A65A6B"/>
    <w:rsid w:val="00A72178"/>
    <w:rsid w:val="00A81CF1"/>
    <w:rsid w:val="00A84A5A"/>
    <w:rsid w:val="00A90EF1"/>
    <w:rsid w:val="00A9590D"/>
    <w:rsid w:val="00AB766B"/>
    <w:rsid w:val="00B019CB"/>
    <w:rsid w:val="00B04C32"/>
    <w:rsid w:val="00B472C2"/>
    <w:rsid w:val="00B51E4A"/>
    <w:rsid w:val="00B541AF"/>
    <w:rsid w:val="00B5524E"/>
    <w:rsid w:val="00B55B88"/>
    <w:rsid w:val="00B60FB8"/>
    <w:rsid w:val="00B917BD"/>
    <w:rsid w:val="00B923A5"/>
    <w:rsid w:val="00B92952"/>
    <w:rsid w:val="00BA6826"/>
    <w:rsid w:val="00BB2910"/>
    <w:rsid w:val="00BE009C"/>
    <w:rsid w:val="00BE24ED"/>
    <w:rsid w:val="00C048A3"/>
    <w:rsid w:val="00C13311"/>
    <w:rsid w:val="00C14E12"/>
    <w:rsid w:val="00C23EB8"/>
    <w:rsid w:val="00C536C3"/>
    <w:rsid w:val="00C536DB"/>
    <w:rsid w:val="00C62C44"/>
    <w:rsid w:val="00CC15D4"/>
    <w:rsid w:val="00CD76FC"/>
    <w:rsid w:val="00CE4DCE"/>
    <w:rsid w:val="00CE645C"/>
    <w:rsid w:val="00CE77DE"/>
    <w:rsid w:val="00D238F7"/>
    <w:rsid w:val="00D27F5D"/>
    <w:rsid w:val="00D30B63"/>
    <w:rsid w:val="00D37421"/>
    <w:rsid w:val="00D533BD"/>
    <w:rsid w:val="00D6474E"/>
    <w:rsid w:val="00D70C99"/>
    <w:rsid w:val="00D76043"/>
    <w:rsid w:val="00DB5BFD"/>
    <w:rsid w:val="00DC5B90"/>
    <w:rsid w:val="00DD4C32"/>
    <w:rsid w:val="00DE3014"/>
    <w:rsid w:val="00E13175"/>
    <w:rsid w:val="00E57EA5"/>
    <w:rsid w:val="00E6405A"/>
    <w:rsid w:val="00E67352"/>
    <w:rsid w:val="00E72933"/>
    <w:rsid w:val="00EA39EF"/>
    <w:rsid w:val="00EB373D"/>
    <w:rsid w:val="00EC343A"/>
    <w:rsid w:val="00EC61AC"/>
    <w:rsid w:val="00ED3615"/>
    <w:rsid w:val="00ED77D1"/>
    <w:rsid w:val="00EE6446"/>
    <w:rsid w:val="00EF5BE0"/>
    <w:rsid w:val="00F01DE1"/>
    <w:rsid w:val="00F21CA0"/>
    <w:rsid w:val="00F346ED"/>
    <w:rsid w:val="00F43DA0"/>
    <w:rsid w:val="00F57633"/>
    <w:rsid w:val="00F71549"/>
    <w:rsid w:val="00F83277"/>
    <w:rsid w:val="00F8518E"/>
    <w:rsid w:val="00F97D2D"/>
    <w:rsid w:val="00F97DB3"/>
    <w:rsid w:val="00FC1C57"/>
    <w:rsid w:val="00FE6475"/>
    <w:rsid w:val="00FF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3909A"/>
  <w15:docId w15:val="{FB55F109-1186-48A8-8D6D-0770EA8C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36C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536C3"/>
    <w:pPr>
      <w:ind w:left="720"/>
      <w:contextualSpacing/>
    </w:pPr>
  </w:style>
  <w:style w:type="paragraph" w:styleId="BalloonText">
    <w:name w:val="Balloon Text"/>
    <w:basedOn w:val="Normal"/>
    <w:link w:val="BalloonTextChar"/>
    <w:uiPriority w:val="99"/>
    <w:semiHidden/>
    <w:unhideWhenUsed/>
    <w:rsid w:val="00F21C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CA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E6475"/>
    <w:rPr>
      <w:sz w:val="16"/>
      <w:szCs w:val="16"/>
    </w:rPr>
  </w:style>
  <w:style w:type="paragraph" w:styleId="CommentText">
    <w:name w:val="annotation text"/>
    <w:basedOn w:val="Normal"/>
    <w:link w:val="CommentTextChar"/>
    <w:uiPriority w:val="99"/>
    <w:semiHidden/>
    <w:unhideWhenUsed/>
    <w:rsid w:val="00FE6475"/>
    <w:rPr>
      <w:sz w:val="20"/>
      <w:szCs w:val="20"/>
    </w:rPr>
  </w:style>
  <w:style w:type="character" w:customStyle="1" w:styleId="CommentTextChar">
    <w:name w:val="Comment Text Char"/>
    <w:basedOn w:val="DefaultParagraphFont"/>
    <w:link w:val="CommentText"/>
    <w:uiPriority w:val="99"/>
    <w:semiHidden/>
    <w:rsid w:val="00FE6475"/>
    <w:rPr>
      <w:sz w:val="20"/>
      <w:szCs w:val="20"/>
    </w:rPr>
  </w:style>
  <w:style w:type="paragraph" w:styleId="CommentSubject">
    <w:name w:val="annotation subject"/>
    <w:basedOn w:val="CommentText"/>
    <w:next w:val="CommentText"/>
    <w:link w:val="CommentSubjectChar"/>
    <w:uiPriority w:val="99"/>
    <w:semiHidden/>
    <w:unhideWhenUsed/>
    <w:rsid w:val="00FE6475"/>
    <w:rPr>
      <w:b/>
      <w:bCs/>
    </w:rPr>
  </w:style>
  <w:style w:type="character" w:customStyle="1" w:styleId="CommentSubjectChar">
    <w:name w:val="Comment Subject Char"/>
    <w:basedOn w:val="CommentTextChar"/>
    <w:link w:val="CommentSubject"/>
    <w:uiPriority w:val="99"/>
    <w:semiHidden/>
    <w:rsid w:val="00FE6475"/>
    <w:rPr>
      <w:b/>
      <w:bCs/>
      <w:sz w:val="20"/>
      <w:szCs w:val="20"/>
    </w:rPr>
  </w:style>
  <w:style w:type="paragraph" w:styleId="Revision">
    <w:name w:val="Revision"/>
    <w:hidden/>
    <w:uiPriority w:val="99"/>
    <w:semiHidden/>
    <w:rsid w:val="00F97D2D"/>
  </w:style>
  <w:style w:type="paragraph" w:styleId="DocumentMap">
    <w:name w:val="Document Map"/>
    <w:basedOn w:val="Normal"/>
    <w:link w:val="DocumentMapChar"/>
    <w:uiPriority w:val="99"/>
    <w:semiHidden/>
    <w:unhideWhenUsed/>
    <w:rsid w:val="006C4648"/>
    <w:rPr>
      <w:rFonts w:ascii="Lucida Grande" w:hAnsi="Lucida Grande" w:cs="Lucida Grande"/>
    </w:rPr>
  </w:style>
  <w:style w:type="character" w:customStyle="1" w:styleId="DocumentMapChar">
    <w:name w:val="Document Map Char"/>
    <w:basedOn w:val="DefaultParagraphFont"/>
    <w:link w:val="DocumentMap"/>
    <w:uiPriority w:val="99"/>
    <w:semiHidden/>
    <w:rsid w:val="006C4648"/>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Sánchez Bosch</dc:creator>
  <cp:lastModifiedBy>Anna Justis</cp:lastModifiedBy>
  <cp:revision>4</cp:revision>
  <cp:lastPrinted>2018-08-17T05:56:00Z</cp:lastPrinted>
  <dcterms:created xsi:type="dcterms:W3CDTF">2020-08-12T16:49:00Z</dcterms:created>
  <dcterms:modified xsi:type="dcterms:W3CDTF">2020-08-12T16:53:00Z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citations="8" publications="9"/&gt;&lt;/info&gt;PAPERS2_INFO_END</vt:lpwstr>
  </property>
</Properties>
</file>