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Bacterial Conjugation</w:t>
      </w: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FFFF00" w:val="clear"/>
        </w:rPr>
      </w:pPr>
      <w:r>
        <w:rPr>
          <w:rFonts w:ascii="Arial" w:hAnsi="Arial" w:cs="Arial" w:eastAsia="Arial"/>
          <w:b/>
          <w:color w:val="auto"/>
          <w:spacing w:val="0"/>
          <w:position w:val="0"/>
          <w:sz w:val="22"/>
          <w:shd w:fill="auto" w:val="clear"/>
        </w:rPr>
        <w:t xml:space="preserve">INTRODUCTION: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discovered by Lederberg and Tatum in 1946, conjugation is a form of horizontal gene transfer between bacteria that relies on direct physical contact between two bacterial cells (1). Unlike other forms of gene transfer, such as transformation or transduction, conjugation is a naturally occurring process in which DNA is secreted from a donor cell to a recipient cell in a unidirectional manner. This directionality and the ability for this process to increase the genetic diversity of bacteria has given conjugation the reputation as a form of bacterial “mating,” which is believed  to have contributed greatly to the recent rise in antibiotic resistant bacteria (2, 3). By using selective pressures, for example the use of antibiotics, conjugation has been manipulated for use in the laboratory setting, making it a powerful tool for horizontal gene transfer between bacteria, and in some cases from bacteria to yeast, plant, and animal cells (4). Apart from applications in the laboratory, bacterium-eukaryote gene transfer by conjugation is an exciting avenue of DNA transfer with a multitude of possible biotechnical applications and naturally occurring implications (5).</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Conjugation is thought to work by a “two-step mechanism” (6). First, before any DNA can be transferred, the donor cell must make direct cell-to-cell contact with the recipient.  This process has been characterized best in gram-negative bacteria, the most studied of which is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Cell-to-cell contact is established by the presence of a complex network of extracellular filaments on the donor known as the sex pilus, a conjugative element encoded for by the transferable gene known as the F (fertility) factor (7, 8). In addition to establishing contact between donor and recipient, several proteins are transported via the sex pilus to the recipient cytoplasm, forming a type IV secretion system (T4SS) conduit between the two cells, a necessary structure for the second step of conjugation, DNA transfer (6). By combining this function of the sex pilus with rolling circle replication of DNA, the donor cell is able to transfer DNA in the form of a transposable element, such as a plasmid or transposon, to the recipient by a “shoot and pump” model (6). In this case, the “shooting” is the transport of the pilot protein, with linked DNA, by the T4SS into the recipient cell, and the “pumping” is the active transport of DNA to the recipient, a process reliant on the T4SS and catalyzed by coupling proteins (6). The machinery used in this this process is composed of an origin of transfer sequence (</w:t>
      </w:r>
      <w:r>
        <w:rPr>
          <w:rFonts w:ascii="Calibri" w:hAnsi="Calibri" w:cs="Calibri" w:eastAsia="Calibri"/>
          <w:i/>
          <w:color w:val="auto"/>
          <w:spacing w:val="0"/>
          <w:position w:val="0"/>
          <w:sz w:val="24"/>
          <w:shd w:fill="auto" w:val="clear"/>
        </w:rPr>
        <w:t xml:space="preserve">oriT</w:t>
      </w:r>
      <w:r>
        <w:rPr>
          <w:rFonts w:ascii="Calibri" w:hAnsi="Calibri" w:cs="Calibri" w:eastAsia="Calibri"/>
          <w:color w:val="auto"/>
          <w:spacing w:val="0"/>
          <w:position w:val="0"/>
          <w:sz w:val="24"/>
          <w:shd w:fill="auto" w:val="clear"/>
        </w:rPr>
        <w:t xml:space="preserve">), which must be provided by the DNA in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trans </w:t>
      </w:r>
      <w:r>
        <w:rPr>
          <w:rFonts w:ascii="Calibri" w:hAnsi="Calibri" w:cs="Calibri" w:eastAsia="Calibri"/>
          <w:color w:val="auto"/>
          <w:spacing w:val="0"/>
          <w:position w:val="0"/>
          <w:sz w:val="24"/>
          <w:shd w:fill="auto" w:val="clear"/>
        </w:rPr>
        <w:t xml:space="preserve">genes, which encode a relaxase, mate pair formation complex, and type IV coupling protein, and can be present in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(9). This relaxase cleaves the </w:t>
      </w:r>
      <w:r>
        <w:rPr>
          <w:rFonts w:ascii="Calibri" w:hAnsi="Calibri" w:cs="Calibri" w:eastAsia="Calibri"/>
          <w:i/>
          <w:color w:val="auto"/>
          <w:spacing w:val="0"/>
          <w:position w:val="0"/>
          <w:sz w:val="24"/>
          <w:shd w:fill="auto" w:val="clear"/>
        </w:rPr>
        <w:t xml:space="preserve">nic</w:t>
      </w:r>
      <w:r>
        <w:rPr>
          <w:rFonts w:ascii="Calibri" w:hAnsi="Calibri" w:cs="Calibri" w:eastAsia="Calibri"/>
          <w:color w:val="auto"/>
          <w:spacing w:val="0"/>
          <w:position w:val="0"/>
          <w:sz w:val="24"/>
          <w:shd w:fill="auto" w:val="clear"/>
        </w:rPr>
        <w:t xml:space="preserve"> site within the </w:t>
      </w:r>
      <w:r>
        <w:rPr>
          <w:rFonts w:ascii="Calibri" w:hAnsi="Calibri" w:cs="Calibri" w:eastAsia="Calibri"/>
          <w:i/>
          <w:color w:val="auto"/>
          <w:spacing w:val="0"/>
          <w:position w:val="0"/>
          <w:sz w:val="24"/>
          <w:shd w:fill="auto" w:val="clear"/>
        </w:rPr>
        <w:t xml:space="preserve">oriT </w:t>
      </w:r>
      <w:r>
        <w:rPr>
          <w:rFonts w:ascii="Calibri" w:hAnsi="Calibri" w:cs="Calibri" w:eastAsia="Calibri"/>
          <w:color w:val="auto"/>
          <w:spacing w:val="0"/>
          <w:position w:val="0"/>
          <w:sz w:val="24"/>
          <w:shd w:fill="auto" w:val="clear"/>
        </w:rPr>
        <w:t xml:space="preserve">sequence and covalently attaches to the 5’ end of the transferred strand to produce the relaxosome, a single-stranded DNA-relaxase complex with other auxiliary proteins (9). Once formed, the relaxosome connects to the mating pair formation complex, via the type IV coupling protein, which allows for the transfer of the ssDNA-relaxase complex into recipient cells by the T4SS (10). Once in the cytoplasm of the recipient, the DNA can integrate into the recipient genome or exist separately in the form of a plasmid, either of which allow for the expression of its genes. </w:t>
      </w:r>
    </w:p>
    <w:p>
      <w:pPr>
        <w:tabs>
          <w:tab w:val="left" w:pos="7740" w:leader="none"/>
        </w:tabs>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experiment, the widely used conjugation donor strain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WM3064 was used to transfer the gene encoding for ampicillin resistance to the recipient strain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J53. While both strains of  the gram-negative bacteria were resistant to tetracycline, only the donor strain WM3064 had the gene for ampicillin resistance, encoded for in the pWD2-oriT shuttle vector, and was auxotrophic to diaminopimelic acid (DAP) (11-13). This experiment consisted of two main steps, the preparation of donor and recipient strains, followed by the transfer of the ampicillin resistance gene from donor to recipient by conjugation (Figure 1). </w:t>
      </w:r>
    </w:p>
    <w:p>
      <w:pPr>
        <w:tabs>
          <w:tab w:val="left" w:pos="7740" w:leader="none"/>
        </w:tabs>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Conjugation schematic. </w:t>
      </w:r>
      <w:r>
        <w:rPr>
          <w:rFonts w:ascii="Calibri" w:hAnsi="Calibri" w:cs="Calibri" w:eastAsia="Calibri"/>
          <w:color w:val="auto"/>
          <w:spacing w:val="0"/>
          <w:position w:val="0"/>
          <w:sz w:val="24"/>
          <w:shd w:fill="auto" w:val="clear"/>
        </w:rPr>
        <w:t xml:space="preserve">This schematic shows the successful transfer of a plasmid, only one example of a transposable DNA element, from a donor cell to a recipient cell using conjugation. Upon contact with the recipient cell by the donor cell via the sex pilus, the plasmid replicates by rolling circle replication, moves through the multiprotein complex joining the two cells, and forms a new full-length plasmid in the recipient cell.</w:t>
      </w:r>
    </w:p>
    <w:p>
      <w:pPr>
        <w:tabs>
          <w:tab w:val="left" w:pos="7740" w:leader="none"/>
        </w:tabs>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incubating a mixture of donor and recipient cells, then successively plating these cells in the presence of tetracycline and DAP, this allowed for the successful transfer of the ampicillin resistance gene. Successively plating cells grown from this mixture in the presence of tetracycline and ampicillin, removed all donor cells due to the lack of DAP and any recipient cells that may not have gained the ampicillin resistance gene, yielding strictly recipient J53 strain bacteria that acquired ampicillin resistance (Figure 2). Once carried out, the successful transfer of the ampicillin resistance gene was confirmed by PCR. Since conjugation was successful, the J53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contained pWD2-oriT and was resistant to ampicillin, and the gene encoding for this resistance is detectable by PCR.  However, if unsuccessful there would have been no detection of the ampicillin resistance gene and ampicillin would still function as an effective antibiotic against the J53 strain.</w:t>
      </w:r>
    </w:p>
    <w:p>
      <w:pPr>
        <w:tabs>
          <w:tab w:val="left" w:pos="7740" w:leader="none"/>
        </w:tabs>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confirmation of successful conjugation by PCR</w:t>
      </w:r>
      <w:r>
        <w:rPr>
          <w:rFonts w:ascii="Calibri" w:hAnsi="Calibri" w:cs="Calibri" w:eastAsia="Calibri"/>
          <w:color w:val="auto"/>
          <w:spacing w:val="0"/>
          <w:position w:val="0"/>
          <w:sz w:val="24"/>
          <w:shd w:fill="auto" w:val="clear"/>
        </w:rPr>
        <w:t xml:space="preserve">. A) Freezer stocks of the conjugated and negative control samples were streaked out on agar plates and a colony was selected (red) for DNA isolation. B) PCR analysis was done using DNA isolated from the select colony. The contents of each well are as follows: 1) DNA ladder, 2) Conjugation DNA and ampicillin primers, 3) Conjugation DNA and housekeeping primers, 4) Negative control DNA and ampicillin primers, 5) Negative control DNA and housekeeping primers, 6) No DNA and ampicillin primers, and 7) No DNA and negative control primers. The presence of a ~ 500 base-pair band PCR product from PCR reaction 1 (well 2), and the lack of this product from PCR reaction 3 (well 4), confirms successful conjugation.</w:t>
      </w:r>
    </w:p>
    <w:p>
      <w:pPr>
        <w:tabs>
          <w:tab w:val="left" w:pos="7740" w:leader="none"/>
        </w:tabs>
        <w:spacing w:before="0" w:after="200" w:line="240"/>
        <w:ind w:right="0" w:left="0" w:firstLine="0"/>
        <w:jc w:val="left"/>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INSERT FIGURE 3A</w:t>
      </w:r>
    </w:p>
    <w:p>
      <w:pPr>
        <w:tabs>
          <w:tab w:val="left" w:pos="7740" w:leader="none"/>
        </w:tabs>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Set-Up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Autoclave approximately 1L of Luria-Bertani medium (LB). This sterile LB will be used to make approximately 5 mL of LB containing 0.3 mM diaminopimelic acid (DAP).</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Collect the following plates: LB agar plates with 1X Tet and 0.3 mM DAP, LB agar plates with 1X Tet only, and LB agar plates with 1X Amp/Tet only.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that some glycerol and a box of pre-sterilized plastic pipette tips are close at hand.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Prior to starting any work involving microbes, sterilize the workspace with 70% ethanol. Always wear the necessary PP (lab coat and gloves).</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Once finished, sterilize all surfaces and gloves with 70% ethanol and wash hands.</w:t>
      </w:r>
    </w:p>
    <w:p>
      <w:pPr>
        <w:spacing w:before="0" w:after="160" w:line="259"/>
        <w:ind w:right="0" w:left="792" w:firstLine="0"/>
        <w:jc w:val="left"/>
        <w:rPr>
          <w:rFonts w:ascii="Calibri" w:hAnsi="Calibri" w:cs="Calibri" w:eastAsia="Calibri"/>
          <w:color w:val="auto"/>
          <w:spacing w:val="0"/>
          <w:position w:val="0"/>
          <w:sz w:val="24"/>
          <w:shd w:fill="auto" w:val="clear"/>
        </w:rPr>
      </w:pPr>
    </w:p>
    <w:p>
      <w:pPr>
        <w:spacing w:before="0" w:after="160" w:line="259"/>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Donor and Recipient Strain Preparation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5 mL bacterial cultures of the donor and recipient strains and grow them overnight at 37 &amp;#176;C with aeration and shaking at 220 rpm. The donor strain should be grown in LB with 0.3 mM DAP.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Spin down 1 mL of both cultures (~3000 rpm for 5 minutes) and wash the cells with PBS.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Resuspend the cells in 500 &amp;#181;L of phosphate buffered saline (PBS). </w:t>
      </w:r>
    </w:p>
    <w:p>
      <w:pPr>
        <w:spacing w:before="0" w:after="160" w:line="259"/>
        <w:ind w:right="0" w:left="792" w:firstLine="0"/>
        <w:jc w:val="left"/>
        <w:rPr>
          <w:rFonts w:ascii="Calibri" w:hAnsi="Calibri" w:cs="Calibri" w:eastAsia="Calibri"/>
          <w:color w:val="auto"/>
          <w:spacing w:val="0"/>
          <w:position w:val="0"/>
          <w:sz w:val="24"/>
          <w:shd w:fill="auto" w:val="clear"/>
        </w:rPr>
      </w:pPr>
    </w:p>
    <w:p>
      <w:pPr>
        <w:spacing w:before="0" w:after="160" w:line="259"/>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Conjugation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Combine 50 &amp;#181;L of recipient cells with 50 &amp;#181;L of donor cells in a microcentrifuge tube and mix by pipetting.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the cell mixture for 1 hour at 37 &amp;#176;C. This will enhance the efficiency of conjugation before and during the next plating step.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Pipet 100 &amp;#181;L of the cell mixture onto an agar plate with 1X Tet and 0.3 mM DAP. Do </w:t>
      </w:r>
      <w:r>
        <w:rPr>
          <w:rFonts w:ascii="Calibri" w:hAnsi="Calibri" w:cs="Calibri" w:eastAsia="Calibri"/>
          <w:b/>
          <w:color w:val="auto"/>
          <w:spacing w:val="0"/>
          <w:position w:val="0"/>
          <w:sz w:val="24"/>
          <w:shd w:fill="auto" w:val="clear"/>
        </w:rPr>
        <w:t xml:space="preserve">not</w:t>
      </w:r>
      <w:r>
        <w:rPr>
          <w:rFonts w:ascii="Calibri" w:hAnsi="Calibri" w:cs="Calibri" w:eastAsia="Calibri"/>
          <w:color w:val="auto"/>
          <w:spacing w:val="0"/>
          <w:position w:val="0"/>
          <w:sz w:val="24"/>
          <w:shd w:fill="auto" w:val="clear"/>
        </w:rPr>
        <w:t xml:space="preserve"> spread on the plate.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Pipet 100 &amp;#181;L of recipient cell culture onto an agar plate with 1X Tet and 0.3 mM DAP. Do </w:t>
      </w:r>
      <w:r>
        <w:rPr>
          <w:rFonts w:ascii="Calibri" w:hAnsi="Calibri" w:cs="Calibri" w:eastAsia="Calibri"/>
          <w:b/>
          <w:color w:val="auto"/>
          <w:spacing w:val="0"/>
          <w:position w:val="0"/>
          <w:sz w:val="24"/>
          <w:shd w:fill="auto" w:val="clear"/>
        </w:rPr>
        <w:t xml:space="preserve">not</w:t>
      </w:r>
      <w:r>
        <w:rPr>
          <w:rFonts w:ascii="Calibri" w:hAnsi="Calibri" w:cs="Calibri" w:eastAsia="Calibri"/>
          <w:color w:val="auto"/>
          <w:spacing w:val="0"/>
          <w:position w:val="0"/>
          <w:sz w:val="24"/>
          <w:shd w:fill="auto" w:val="clear"/>
        </w:rPr>
        <w:t xml:space="preserve"> spread on the plate.</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Incubate both plates overnight at 37 &amp;#176;C.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Scrape up the conjugation cell mixture and the recipient cell culture with a sterile cell scraper. Transfer the cells to sterile microcentrifuge tube and resuspend the cells in 1 mL of PBS.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Vortex the cells and gently spin them down (~3000 rpm for 5 minutes).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Resuspend the cells in 1 mL of PBS.</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Plate the conjugation reaction cell mixture on an LB agar plate with 1X Amp/Tet only. On this plate, only the recipient bacteria that successfully gained the Amp resistance gene via conjugation are expected to grow.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Plate the recipient cells onto an LB agar plate with 1X Tet only. On this plate, only unconjugated recipient bacteria, which do not have the Amp resistance gene, are expected to grow.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Incubate the plates overnight at 37 &amp;#176;C.</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Pick single colonies from both plates and use them to grow overnight cultures in 5 mL of media (37 &amp;#176;C with aeration at 220 rpm). </w:t>
      </w:r>
    </w:p>
    <w:p>
      <w:pPr>
        <w:spacing w:before="0" w:after="160" w:line="259"/>
        <w:ind w:right="0" w:left="792" w:firstLine="0"/>
        <w:jc w:val="left"/>
        <w:rPr>
          <w:rFonts w:ascii="Calibri" w:hAnsi="Calibri" w:cs="Calibri" w:eastAsia="Calibri"/>
          <w:color w:val="auto"/>
          <w:spacing w:val="0"/>
          <w:position w:val="0"/>
          <w:sz w:val="24"/>
          <w:shd w:fill="auto" w:val="clear"/>
        </w:rPr>
      </w:pPr>
    </w:p>
    <w:p>
      <w:pPr>
        <w:spacing w:before="0" w:after="160" w:line="259"/>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DNA Isolation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Isolate DNA from the previously prepared cultures using 4.5 mL of the total culture volume by DNA miniprep.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To do this, elute the DNA using 35 &amp;#181;L of nuclease-free water.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Pure DNA will generate an absorbance ratio (A</w:t>
      </w:r>
      <w:r>
        <w:rPr>
          <w:rFonts w:ascii="Calibri" w:hAnsi="Calibri" w:cs="Calibri" w:eastAsia="Calibri"/>
          <w:color w:val="auto"/>
          <w:spacing w:val="0"/>
          <w:position w:val="0"/>
          <w:sz w:val="24"/>
          <w:shd w:fill="auto" w:val="clear"/>
          <w:vertAlign w:val="subscript"/>
        </w:rPr>
        <w:t xml:space="preserve">260/280</w:t>
      </w:r>
      <w:r>
        <w:rPr>
          <w:rFonts w:ascii="Calibri" w:hAnsi="Calibri" w:cs="Calibri" w:eastAsia="Calibri"/>
          <w:color w:val="auto"/>
          <w:spacing w:val="0"/>
          <w:position w:val="0"/>
          <w:sz w:val="24"/>
          <w:shd w:fill="auto" w:val="clear"/>
        </w:rPr>
        <w:t xml:space="preserve">) of approximately 1.8.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Use the remaining 0.5 mL of each culture to prepare glycerol stocks by making a 1:1 mixture of bacterial culture and 100% glycerol.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Store the freezer stocks at -80 &amp;#176;C. </w:t>
      </w:r>
    </w:p>
    <w:p>
      <w:pPr>
        <w:spacing w:before="0" w:after="160" w:line="259"/>
        <w:ind w:right="0" w:left="792" w:firstLine="0"/>
        <w:jc w:val="left"/>
        <w:rPr>
          <w:rFonts w:ascii="Calibri" w:hAnsi="Calibri" w:cs="Calibri" w:eastAsia="Calibri"/>
          <w:color w:val="auto"/>
          <w:spacing w:val="0"/>
          <w:position w:val="0"/>
          <w:sz w:val="24"/>
          <w:shd w:fill="auto" w:val="clear"/>
        </w:rPr>
      </w:pPr>
    </w:p>
    <w:p>
      <w:pPr>
        <w:spacing w:before="0" w:after="160" w:line="259"/>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Confirmation of Plasmid Transfer Conjugation by PCR</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two PCR master mixes, each with a different set of forward and reverse primers, one targeting a 500 base-pair segment within the ampicillin resistance gene and the other targeting a segment within a housekeeping gene.</w:t>
      </w:r>
    </w:p>
    <w:p>
      <w:pPr>
        <w:spacing w:before="0" w:after="160" w:line="259"/>
        <w:ind w:right="0" w:left="1224" w:hanging="50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 Housekeeping gene primers were designed to amplify a segment of DNA within the bacterial gene encoding for DNA gyrase B (14).</w:t>
      </w:r>
    </w:p>
    <w:p>
      <w:pPr>
        <w:spacing w:before="0" w:after="160" w:line="259"/>
        <w:ind w:right="0" w:left="1224" w:hanging="50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 The following reagent volumes were used to prepare 90 &amp;#956;L of each master mix:</w:t>
      </w:r>
    </w:p>
    <w:p>
      <w:pPr>
        <w:tabs>
          <w:tab w:val="left" w:pos="2250" w:leader="none"/>
        </w:tabs>
        <w:spacing w:before="0" w:after="0" w:line="240"/>
        <w:ind w:right="0" w:left="223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&amp;#956;L of 10 &amp;#956;M forward primer </w:t>
      </w:r>
    </w:p>
    <w:p>
      <w:pPr>
        <w:tabs>
          <w:tab w:val="left" w:pos="2250" w:leader="none"/>
        </w:tabs>
        <w:spacing w:before="0" w:after="0" w:line="240"/>
        <w:ind w:right="0" w:left="223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&amp;#956;L of 10 &amp;#956;M reverse primer </w:t>
      </w:r>
    </w:p>
    <w:p>
      <w:pPr>
        <w:spacing w:before="0" w:after="160" w:line="259"/>
        <w:ind w:right="0" w:left="223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&amp;#956;L of 2X PCR Master Mix</w:t>
      </w:r>
    </w:p>
    <w:p>
      <w:pPr>
        <w:spacing w:before="0" w:after="160" w:line="259"/>
        <w:ind w:right="0" w:left="2232" w:firstLine="0"/>
        <w:jc w:val="left"/>
        <w:rPr>
          <w:rFonts w:ascii="Calibri" w:hAnsi="Calibri" w:cs="Calibri" w:eastAsia="Calibri"/>
          <w:color w:val="auto"/>
          <w:spacing w:val="0"/>
          <w:position w:val="0"/>
          <w:sz w:val="24"/>
          <w:shd w:fill="auto" w:val="clear"/>
        </w:rPr>
      </w:pP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the following six PCR reactions using 15 &amp;#956;L master mix, 10 ng of template DNA, and nuclease-free water up to a final volume of 25 &amp;#956;L.</w:t>
      </w:r>
    </w:p>
    <w:p>
      <w:pPr>
        <w:tabs>
          <w:tab w:val="left" w:pos="2250" w:leader="none"/>
        </w:tabs>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Conjugation reaction DNA and ampicillin primers </w:t>
      </w:r>
    </w:p>
    <w:p>
      <w:pPr>
        <w:tabs>
          <w:tab w:val="left" w:pos="2250" w:leader="none"/>
        </w:tabs>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Conjugation reaction DNA and housekeeping primers</w:t>
      </w:r>
    </w:p>
    <w:p>
      <w:pPr>
        <w:tabs>
          <w:tab w:val="left" w:pos="2340" w:leader="none"/>
        </w:tabs>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Negative control DNA and ampicillin primers</w:t>
      </w:r>
    </w:p>
    <w:p>
      <w:pPr>
        <w:tabs>
          <w:tab w:val="left" w:pos="2340" w:leader="none"/>
        </w:tabs>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Negative control DNA and housekeeping primers. </w:t>
      </w:r>
    </w:p>
    <w:p>
      <w:pPr>
        <w:tabs>
          <w:tab w:val="left" w:pos="2340" w:leader="none"/>
        </w:tabs>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DNA and ampicillin primers.</w:t>
      </w:r>
    </w:p>
    <w:p>
      <w:pPr>
        <w:tabs>
          <w:tab w:val="left" w:pos="2340" w:leader="none"/>
        </w:tabs>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DNA and housekeeping primers. </w:t>
      </w:r>
    </w:p>
    <w:p>
      <w:pPr>
        <w:tabs>
          <w:tab w:val="left" w:pos="2340" w:leader="none"/>
        </w:tabs>
        <w:spacing w:before="0" w:after="0" w:line="240"/>
        <w:ind w:right="0" w:left="2250" w:firstLine="0"/>
        <w:jc w:val="left"/>
        <w:rPr>
          <w:rFonts w:ascii="Calibri" w:hAnsi="Calibri" w:cs="Calibri" w:eastAsia="Calibri"/>
          <w:color w:val="auto"/>
          <w:spacing w:val="0"/>
          <w:position w:val="0"/>
          <w:sz w:val="24"/>
          <w:shd w:fill="auto" w:val="clear"/>
        </w:rPr>
      </w:pP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Transfer these reactions to a PCR machine with the block preheated to 98 C and begin thermocycling under the following conditions: </w:t>
      </w:r>
    </w:p>
    <w:p>
      <w:pPr>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&amp;#176;C for 30 seconds </w:t>
      </w:r>
    </w:p>
    <w:p>
      <w:pPr>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25-35 cycles of 98 &amp;#176;C for 5-10 seconds, 45-72 &amp;#176;C for 10 to 30 seconds, and 72 &amp;#176;C for 15-30 seconds per kb</w:t>
      </w:r>
    </w:p>
    <w:p>
      <w:pPr>
        <w:spacing w:before="0" w:after="0" w:line="240"/>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&amp;#176;C for 5-10 minutes</w:t>
      </w:r>
    </w:p>
    <w:p>
      <w:pPr>
        <w:spacing w:before="0" w:after="160" w:line="259"/>
        <w:ind w:right="0" w:left="22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Hold at 4 &amp;#176;C</w:t>
      </w:r>
    </w:p>
    <w:p>
      <w:pPr>
        <w:spacing w:before="0" w:after="160" w:line="259"/>
        <w:ind w:right="0" w:left="2250" w:firstLine="0"/>
        <w:jc w:val="left"/>
        <w:rPr>
          <w:rFonts w:ascii="Calibri" w:hAnsi="Calibri" w:cs="Calibri" w:eastAsia="Calibri"/>
          <w:color w:val="auto"/>
          <w:spacing w:val="0"/>
          <w:position w:val="0"/>
          <w:sz w:val="24"/>
          <w:shd w:fill="auto" w:val="clear"/>
        </w:rPr>
      </w:pP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Load all six PCR reactions onto a 1% agarose gel and run at ~150V for about 20 minutes. </w:t>
      </w:r>
    </w:p>
    <w:p>
      <w:p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Visualize the PC product using a UV illuminator. </w:t>
      </w:r>
    </w:p>
    <w:p>
      <w:pPr>
        <w:spacing w:before="0" w:after="20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If conjugation was successful, a 500 base-pair sized band PCR product will be observed in the well in which PCR reaction 1 was loaded (Well #2 in Figure 3B), while no bands will be observed in the well in which PCR reaction 3 was loaded (Well #4 in Figure 3B). The presence of this band confirms the successful transfer of the ampicillin resistance gene, thereby conferring ampicillin resistance to the J53 strain of </w:t>
      </w:r>
      <w:r>
        <w:rPr>
          <w:rFonts w:ascii="Calibri" w:hAnsi="Calibri" w:cs="Calibri" w:eastAsia="Calibri"/>
          <w:i/>
          <w:color w:val="auto"/>
          <w:spacing w:val="0"/>
          <w:position w:val="0"/>
          <w:sz w:val="24"/>
          <w:shd w:fill="auto" w:val="clear"/>
        </w:rPr>
        <w:t xml:space="preserve">E. coli.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00FFFF" w:val="clear"/>
        </w:rPr>
        <w:t xml:space="preserve">INSERT FIGURE 3B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Conjugation is a naturally occurring process of horizontal gene transfer that relies on the direct cell-to-cell contact of a donor cell and a recipient cell. This process is shared among all kinds of bacteria and has been instrumental in bacterial evolution, most notably antibiotic resistance. In the lab, conjugation can be used as an effective method of gene transfer that is much less disruptive when compared to other techniques. Outside of the laboratory, the ability to transfer DNA from bacteria to eukaryotes via conjugation offers an exciting new avenue of gene therapy and understanding the implications of these naturally occurring gene transfers, for example the relationship between bacterial infection and cancer, is a rapidly emerging area of research.</w:t>
      </w:r>
    </w:p>
    <w:p>
      <w:pPr>
        <w:spacing w:before="0" w:after="200" w:line="240"/>
        <w:ind w:right="0" w:left="0" w:firstLine="0"/>
        <w:jc w:val="both"/>
        <w:rPr>
          <w:rFonts w:ascii="Calibri" w:hAnsi="Calibri" w:cs="Calibri" w:eastAsia="Calibri"/>
          <w:b/>
          <w:color w:val="auto"/>
          <w:spacing w:val="0"/>
          <w:position w:val="0"/>
          <w:sz w:val="24"/>
          <w:shd w:fill="auto" w:val="clear"/>
        </w:rPr>
      </w:pP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2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Lederberg J, Tatum, E. L. . Gene recombination in Escherichia coli Nature. 1946;158:558.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Holmes R.K. J, M.G. Genetics: Exchange of Genetic Information. 4th Edition ed. Baron S, editor. Galveston, TX: University of Texas Medical Branch at Galveston;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Cruz F, Davies, J. . Horizontal gene transfer and the origin of species: lessons from bacteria. Trends in Microbiology. 2000;8:128-33.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Llosa M, Cruz, F. Bacterial conjugation: a potential tool for genomic engineering. Ressearch in Microbiology. 2005;156:1-6.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Lacroix B, Citovsky, V. Transfer of DNA from Bacteria to Eukaryotes. mBio. 2016;7(4):1-9.</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Llosa M, et al. . Bacterial conjugation: a two-step mechanism for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transport. Molecular Microbiology. 2002;45:1-8.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Grohmann E, Muth, G., Espinosa, M.,. Conjugative Plasmid Transfer in Gram-Positive Bacteria. Microbiology and Molecular Biology Reviews. 2003;67:277-301.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Firth N, Ippen-Ihler, K, Skurray, RA. Structure and function of the F factor and mechanism of conjugation. </w:t>
      </w:r>
      <w:r>
        <w:rPr>
          <w:rFonts w:ascii="Calibri" w:hAnsi="Calibri" w:cs="Calibri" w:eastAsia="Calibri"/>
          <w:i/>
          <w:color w:val="auto"/>
          <w:spacing w:val="0"/>
          <w:position w:val="0"/>
          <w:sz w:val="24"/>
          <w:shd w:fill="auto" w:val="clear"/>
        </w:rPr>
        <w:t xml:space="preserve">Escherichia coli and salmonella</w:t>
      </w:r>
      <w:r>
        <w:rPr>
          <w:rFonts w:ascii="Calibri" w:hAnsi="Calibri" w:cs="Calibri" w:eastAsia="Calibri"/>
          <w:color w:val="auto"/>
          <w:spacing w:val="0"/>
          <w:position w:val="0"/>
          <w:sz w:val="24"/>
          <w:shd w:fill="auto" w:val="clear"/>
        </w:rPr>
        <w:t xml:space="preserve">: cellular and molecular biology. 1996;2:2377-401.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Smillie C, Garcillan-Barcia MP, Francia MV, Rocha EPC, De La Cruz F. Mobility of Plasmids. Microbiology and Molecular Biology Reviews. 2010;74(3):434-52.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Cascales E. Definition of a Bacterial Type IV Secretion Pathway for a DNA Substrate. 2004;304(5674):1170-3.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P, Yu Z, Li B, Cai X, Zeng Z, Chen X, et al. Development of an efficient conjugation-based genetic manipulation system for Pseudoalteromonas. Microbial Cell Factories. 2015;14(1):11.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Yi H, Cho YJ, Yong D, Chun J. Genome Sequence of Escherichia coli J53, a Reference Strain for Genetic Studies. Journal of Bacteriology. 2012;194(14):3742-3.</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Baumann RLB, E. H.; Wiseman, J. S.; Vaal, M.; Nichols, J. S. Inhibition of Escherichia coli Growth and Diaminopimelic Acid Epimerase by 3-Chlorodiaminopimelic Acid. Antimicrobial Agents and Chemotherapy 1988;32:1119-23.</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Rocha D, Santos, CS, Pacheco LG. Bacterial reference genes for gene expression studies by RT-qPCR: survey and analysis. Antonie Van Leeuwenhoek. 2015;108:685-93.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