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C4C0" w14:textId="77777777" w:rsidR="00C6623E" w:rsidRDefault="00C6623E">
      <w:pPr>
        <w:pStyle w:val="Body"/>
        <w:rPr>
          <w:rFonts w:ascii="Cambria" w:eastAsia="Cambria" w:hAnsi="Cambria" w:cs="Cambria"/>
          <w:shd w:val="clear" w:color="auto" w:fill="FFFF00"/>
        </w:rPr>
      </w:pPr>
    </w:p>
    <w:p w14:paraId="1DCAE6C6" w14:textId="77777777" w:rsidR="00C6623E" w:rsidRDefault="00A457A4">
      <w:pPr>
        <w:pStyle w:val="BodyA"/>
        <w:rPr>
          <w:rFonts w:ascii="Cambria" w:eastAsia="Cambria" w:hAnsi="Cambria" w:cs="Cambria"/>
          <w:b/>
          <w:bCs/>
          <w:shd w:val="clear" w:color="auto" w:fill="FFFFFF"/>
        </w:rPr>
      </w:pPr>
      <w:proofErr w:type="spellStart"/>
      <w:r>
        <w:rPr>
          <w:rFonts w:ascii="Cambria" w:eastAsia="Cambria" w:hAnsi="Cambria" w:cs="Cambria"/>
          <w:b/>
          <w:bCs/>
          <w:lang w:val="de-DE"/>
        </w:rPr>
        <w:t>SciEd</w:t>
      </w:r>
      <w:proofErr w:type="spellEnd"/>
      <w:r>
        <w:rPr>
          <w:rFonts w:ascii="Cambria" w:eastAsia="Cambria" w:hAnsi="Cambria" w:cs="Cambria"/>
          <w:b/>
          <w:bCs/>
          <w:lang w:val="de-DE"/>
        </w:rPr>
        <w:t xml:space="preserve">: </w:t>
      </w:r>
      <w:r>
        <w:rPr>
          <w:rFonts w:ascii="Cambria" w:eastAsia="Cambria" w:hAnsi="Cambria" w:cs="Cambria"/>
          <w:shd w:val="clear" w:color="auto" w:fill="FFFFFF"/>
        </w:rPr>
        <w:t>Microbiology</w:t>
      </w:r>
    </w:p>
    <w:p w14:paraId="0C03F86C" w14:textId="77777777" w:rsidR="00C6623E" w:rsidRDefault="00A457A4">
      <w:pPr>
        <w:pStyle w:val="BodyText"/>
        <w:outlineLvl w:val="0"/>
        <w:rPr>
          <w:rFonts w:ascii="Cambria" w:eastAsia="Cambria" w:hAnsi="Cambria" w:cs="Cambria"/>
          <w:i w:val="0"/>
          <w:iCs w:val="0"/>
          <w:shd w:val="clear" w:color="auto" w:fill="FFFFFF"/>
        </w:rPr>
      </w:pPr>
      <w:r>
        <w:rPr>
          <w:rFonts w:ascii="Cambria" w:eastAsia="Cambria" w:hAnsi="Cambria" w:cs="Cambria"/>
          <w:b/>
          <w:bCs/>
          <w:i w:val="0"/>
          <w:iCs w:val="0"/>
          <w:shd w:val="clear" w:color="auto" w:fill="FFFFFF"/>
        </w:rPr>
        <w:t xml:space="preserve">Lab: </w:t>
      </w:r>
      <w:r>
        <w:rPr>
          <w:rFonts w:ascii="Cambria" w:eastAsia="Cambria" w:hAnsi="Cambria" w:cs="Cambria"/>
          <w:i w:val="0"/>
          <w:iCs w:val="0"/>
          <w:shd w:val="clear" w:color="auto" w:fill="FFFFFF"/>
        </w:rPr>
        <w:t>10513 Bacterial Staining Techniques</w:t>
      </w:r>
    </w:p>
    <w:p w14:paraId="0F5E0D72" w14:textId="77777777" w:rsidR="00C6623E" w:rsidRDefault="00A457A4">
      <w:pPr>
        <w:pStyle w:val="BodyText"/>
        <w:outlineLvl w:val="0"/>
        <w:rPr>
          <w:rFonts w:ascii="Cambria" w:eastAsia="Cambria" w:hAnsi="Cambria" w:cs="Cambria"/>
          <w:i w:val="0"/>
          <w:iCs w:val="0"/>
          <w:shd w:val="clear" w:color="auto" w:fill="FFFFFF"/>
        </w:rPr>
      </w:pPr>
      <w:r>
        <w:rPr>
          <w:rFonts w:ascii="Cambria" w:eastAsia="Cambria" w:hAnsi="Cambria" w:cs="Cambria"/>
          <w:b/>
          <w:bCs/>
          <w:i w:val="0"/>
          <w:iCs w:val="0"/>
          <w:shd w:val="clear" w:color="auto" w:fill="FFFFFF"/>
        </w:rPr>
        <w:t xml:space="preserve">Scriptwriter Name: </w:t>
      </w:r>
      <w:r>
        <w:rPr>
          <w:rFonts w:ascii="Cambria" w:eastAsia="Cambria" w:hAnsi="Cambria" w:cs="Cambria"/>
          <w:i w:val="0"/>
          <w:iCs w:val="0"/>
          <w:shd w:val="clear" w:color="auto" w:fill="FFFFFF"/>
        </w:rPr>
        <w:t xml:space="preserve">Ashley </w:t>
      </w:r>
      <w:proofErr w:type="spellStart"/>
      <w:r>
        <w:rPr>
          <w:rFonts w:ascii="Cambria" w:eastAsia="Cambria" w:hAnsi="Cambria" w:cs="Cambria"/>
          <w:i w:val="0"/>
          <w:iCs w:val="0"/>
          <w:shd w:val="clear" w:color="auto" w:fill="FFFFFF"/>
        </w:rPr>
        <w:t>Shea</w:t>
      </w:r>
      <w:proofErr w:type="spellEnd"/>
    </w:p>
    <w:p w14:paraId="26368976" w14:textId="77777777" w:rsidR="00C6623E" w:rsidRDefault="00C6623E">
      <w:pPr>
        <w:pStyle w:val="Body"/>
        <w:rPr>
          <w:rFonts w:ascii="Cambria" w:eastAsia="Cambria" w:hAnsi="Cambria" w:cs="Cambria"/>
          <w:shd w:val="clear" w:color="auto" w:fill="FFFF00"/>
        </w:rPr>
      </w:pPr>
    </w:p>
    <w:p w14:paraId="2BC1A72A" w14:textId="1CDD0EA2" w:rsidR="00794DD8" w:rsidRPr="00794DD8" w:rsidRDefault="00A457A4" w:rsidP="00794DD8">
      <w:pPr>
        <w:pStyle w:val="ListParagraph"/>
        <w:numPr>
          <w:ilvl w:val="1"/>
          <w:numId w:val="8"/>
        </w:numPr>
        <w:rPr>
          <w:rFonts w:ascii="Cambria" w:eastAsia="Cambria" w:hAnsi="Cambria" w:cs="Cambria"/>
        </w:rPr>
      </w:pPr>
      <w:r w:rsidRPr="00794DD8">
        <w:rPr>
          <w:rFonts w:ascii="Cambria" w:eastAsia="Cambria" w:hAnsi="Cambria" w:cs="Cambria"/>
        </w:rPr>
        <w:t xml:space="preserve">Bacteria </w:t>
      </w:r>
      <w:r w:rsidRPr="00794DD8">
        <w:rPr>
          <w:rFonts w:ascii="Cambria" w:eastAsia="Cambria" w:hAnsi="Cambria" w:cs="Cambria"/>
          <w:shd w:val="clear" w:color="auto" w:fill="FFFFFF"/>
        </w:rPr>
        <w:t>are microscopic living organisms that have many distinguishing characteristics such as shape, arrangement</w:t>
      </w:r>
      <w:r w:rsidR="000B0261" w:rsidRPr="00794DD8">
        <w:rPr>
          <w:rFonts w:ascii="Cambria" w:eastAsia="Cambria" w:hAnsi="Cambria" w:cs="Cambria"/>
          <w:shd w:val="clear" w:color="auto" w:fill="FFFFFF"/>
        </w:rPr>
        <w:t xml:space="preserve"> of cells</w:t>
      </w:r>
      <w:r w:rsidRPr="00794DD8">
        <w:rPr>
          <w:rFonts w:ascii="Cambria" w:eastAsia="Cambria" w:hAnsi="Cambria" w:cs="Cambria"/>
          <w:shd w:val="clear" w:color="auto" w:fill="FFFFFF"/>
        </w:rPr>
        <w:t xml:space="preserve">, </w:t>
      </w:r>
      <w:r w:rsidR="000B0261" w:rsidRPr="00794DD8">
        <w:rPr>
          <w:rFonts w:ascii="Cambria" w:eastAsia="Cambria" w:hAnsi="Cambria" w:cs="Cambria"/>
          <w:shd w:val="clear" w:color="auto" w:fill="FFFFFF"/>
        </w:rPr>
        <w:t xml:space="preserve">whether or not they produce </w:t>
      </w:r>
      <w:r w:rsidRPr="00794DD8">
        <w:rPr>
          <w:rFonts w:ascii="Cambria" w:eastAsia="Cambria" w:hAnsi="Cambria" w:cs="Cambria"/>
          <w:shd w:val="clear" w:color="auto" w:fill="FFFFFF"/>
        </w:rPr>
        <w:t>capsule</w:t>
      </w:r>
      <w:r w:rsidR="000B0261" w:rsidRPr="00794DD8">
        <w:rPr>
          <w:rFonts w:ascii="Cambria" w:eastAsia="Cambria" w:hAnsi="Cambria" w:cs="Cambria"/>
          <w:shd w:val="clear" w:color="auto" w:fill="FFFFFF"/>
        </w:rPr>
        <w:t>s</w:t>
      </w:r>
      <w:r w:rsidRPr="00794DD8">
        <w:rPr>
          <w:rFonts w:ascii="Cambria" w:eastAsia="Cambria" w:hAnsi="Cambria" w:cs="Cambria"/>
          <w:shd w:val="clear" w:color="auto" w:fill="FFFFFF"/>
        </w:rPr>
        <w:t xml:space="preserve">, and </w:t>
      </w:r>
      <w:r w:rsidR="000B0261" w:rsidRPr="00794DD8">
        <w:rPr>
          <w:rFonts w:ascii="Cambria" w:eastAsia="Cambria" w:hAnsi="Cambria" w:cs="Cambria"/>
          <w:shd w:val="clear" w:color="auto" w:fill="FFFFFF"/>
        </w:rPr>
        <w:t xml:space="preserve">if they form </w:t>
      </w:r>
      <w:r w:rsidRPr="00794DD8">
        <w:rPr>
          <w:rFonts w:ascii="Cambria" w:eastAsia="Cambria" w:hAnsi="Cambria" w:cs="Cambria"/>
          <w:shd w:val="clear" w:color="auto" w:fill="FFFFFF"/>
        </w:rPr>
        <w:t>spore</w:t>
      </w:r>
      <w:r w:rsidR="000B0261" w:rsidRPr="00794DD8">
        <w:rPr>
          <w:rFonts w:ascii="Cambria" w:eastAsia="Cambria" w:hAnsi="Cambria" w:cs="Cambria"/>
          <w:shd w:val="clear" w:color="auto" w:fill="FFFFFF"/>
        </w:rPr>
        <w:t>s</w:t>
      </w:r>
      <w:r w:rsidRPr="00794DD8">
        <w:rPr>
          <w:rFonts w:ascii="Cambria" w:eastAsia="Cambria" w:hAnsi="Cambria" w:cs="Cambria"/>
          <w:shd w:val="clear" w:color="auto" w:fill="FFFFFF"/>
        </w:rPr>
        <w:t xml:space="preserve">. These features can </w:t>
      </w:r>
      <w:r w:rsidR="000B0261" w:rsidRPr="00794DD8">
        <w:rPr>
          <w:rFonts w:ascii="Cambria" w:eastAsia="Cambria" w:hAnsi="Cambria" w:cs="Cambria"/>
          <w:shd w:val="clear" w:color="auto" w:fill="FFFFFF"/>
        </w:rPr>
        <w:t xml:space="preserve">all </w:t>
      </w:r>
      <w:r w:rsidRPr="00794DD8">
        <w:rPr>
          <w:rFonts w:ascii="Cambria" w:eastAsia="Cambria" w:hAnsi="Cambria" w:cs="Cambria"/>
          <w:shd w:val="clear" w:color="auto" w:fill="FFFFFF"/>
        </w:rPr>
        <w:t xml:space="preserve">be </w:t>
      </w:r>
      <w:r w:rsidR="000B0261" w:rsidRPr="00794DD8">
        <w:rPr>
          <w:rFonts w:ascii="Cambria" w:eastAsia="Cambria" w:hAnsi="Cambria" w:cs="Cambria"/>
          <w:shd w:val="clear" w:color="auto" w:fill="FFFFFF"/>
        </w:rPr>
        <w:t>visualiz</w:t>
      </w:r>
      <w:r w:rsidR="000B0261" w:rsidRPr="00794DD8">
        <w:rPr>
          <w:rFonts w:ascii="Cambria" w:eastAsia="Cambria" w:hAnsi="Cambria" w:cs="Cambria"/>
          <w:shd w:val="clear" w:color="auto" w:fill="FFFFFF"/>
        </w:rPr>
        <w:t xml:space="preserve">ed </w:t>
      </w:r>
      <w:r w:rsidRPr="00794DD8">
        <w:rPr>
          <w:rFonts w:ascii="Cambria" w:eastAsia="Cambria" w:hAnsi="Cambria" w:cs="Cambria"/>
          <w:shd w:val="clear" w:color="auto" w:fill="FFFFFF"/>
        </w:rPr>
        <w:t>by staining</w:t>
      </w:r>
      <w:r w:rsidR="000B0261" w:rsidRPr="00794DD8">
        <w:rPr>
          <w:rFonts w:ascii="Cambria" w:eastAsia="Cambria" w:hAnsi="Cambria" w:cs="Cambria"/>
          <w:shd w:val="clear" w:color="auto" w:fill="FFFFFF"/>
        </w:rPr>
        <w:t>, and aid in the identification and classification of different bacterial species</w:t>
      </w:r>
      <w:r w:rsidRPr="00794DD8">
        <w:rPr>
          <w:rFonts w:ascii="Cambria" w:eastAsia="Cambria" w:hAnsi="Cambria" w:cs="Cambria"/>
          <w:shd w:val="clear" w:color="auto" w:fill="FFFFFF"/>
        </w:rPr>
        <w:t>.</w:t>
      </w:r>
    </w:p>
    <w:p w14:paraId="7369A3D8" w14:textId="77777777" w:rsidR="00C6623E" w:rsidRPr="00794DD8" w:rsidRDefault="00C6623E">
      <w:pPr>
        <w:pStyle w:val="ListParagraph"/>
        <w:rPr>
          <w:rFonts w:ascii="Cambria" w:eastAsia="Cambria" w:hAnsi="Cambria" w:cs="Cambria"/>
        </w:rPr>
      </w:pPr>
    </w:p>
    <w:p w14:paraId="4118F50C" w14:textId="2A4FA16B" w:rsidR="00794DD8" w:rsidRPr="00794DD8" w:rsidRDefault="000B0261" w:rsidP="00794DD8">
      <w:pPr>
        <w:pStyle w:val="ListParagraph"/>
        <w:numPr>
          <w:ilvl w:val="1"/>
          <w:numId w:val="8"/>
        </w:numPr>
        <w:rPr>
          <w:rFonts w:ascii="Cambria" w:eastAsia="Cambria" w:hAnsi="Cambria" w:cs="Cambria"/>
        </w:rPr>
      </w:pPr>
      <w:r w:rsidRPr="00794DD8">
        <w:rPr>
          <w:rFonts w:ascii="Cambria" w:eastAsia="Cambria" w:hAnsi="Cambria" w:cs="Cambria"/>
          <w:shd w:val="clear" w:color="auto" w:fill="FFFFFF"/>
        </w:rPr>
        <w:t>To examine the first two ch</w:t>
      </w:r>
      <w:bookmarkStart w:id="0" w:name="_GoBack"/>
      <w:bookmarkEnd w:id="0"/>
      <w:r w:rsidRPr="00794DD8">
        <w:rPr>
          <w:rFonts w:ascii="Cambria" w:eastAsia="Cambria" w:hAnsi="Cambria" w:cs="Cambria"/>
          <w:shd w:val="clear" w:color="auto" w:fill="FFFFFF"/>
        </w:rPr>
        <w:t>aracteristics of cell shape and arrangement, we can use a</w:t>
      </w:r>
      <w:r w:rsidR="00A457A4" w:rsidRPr="00794DD8">
        <w:rPr>
          <w:rFonts w:ascii="Cambria" w:eastAsia="Cambria" w:hAnsi="Cambria" w:cs="Cambria"/>
          <w:shd w:val="clear" w:color="auto" w:fill="FFFFFF"/>
        </w:rPr>
        <w:t xml:space="preserve"> simpl</w:t>
      </w:r>
      <w:r w:rsidRPr="00794DD8">
        <w:rPr>
          <w:rFonts w:ascii="Cambria" w:eastAsia="Cambria" w:hAnsi="Cambria" w:cs="Cambria"/>
          <w:shd w:val="clear" w:color="auto" w:fill="FFFFFF"/>
        </w:rPr>
        <w:t>e</w:t>
      </w:r>
      <w:r w:rsidR="00A457A4" w:rsidRPr="00794DD8">
        <w:rPr>
          <w:rFonts w:ascii="Cambria" w:eastAsia="Cambria" w:hAnsi="Cambria" w:cs="Cambria"/>
          <w:shd w:val="clear" w:color="auto" w:fill="FFFFFF"/>
        </w:rPr>
        <w:t xml:space="preserve"> technique </w:t>
      </w:r>
      <w:r w:rsidRPr="00794DD8">
        <w:rPr>
          <w:rFonts w:ascii="Cambria" w:eastAsia="Cambria" w:hAnsi="Cambria" w:cs="Cambria"/>
          <w:shd w:val="clear" w:color="auto" w:fill="FFFFFF"/>
        </w:rPr>
        <w:t>called Gram staining.</w:t>
      </w:r>
      <w:r w:rsidR="00A457A4" w:rsidRPr="00794DD8">
        <w:rPr>
          <w:rFonts w:ascii="Cambria" w:eastAsia="Cambria" w:hAnsi="Cambria" w:cs="Cambria"/>
          <w:shd w:val="clear" w:color="auto" w:fill="FFFFFF"/>
        </w:rPr>
        <w:t xml:space="preserve"> </w:t>
      </w:r>
      <w:r w:rsidRPr="00794DD8">
        <w:rPr>
          <w:rFonts w:ascii="Cambria" w:eastAsia="Cambria" w:hAnsi="Cambria" w:cs="Cambria"/>
          <w:shd w:val="clear" w:color="auto" w:fill="FFFFFF"/>
        </w:rPr>
        <w:t>H</w:t>
      </w:r>
      <w:r w:rsidR="00A457A4" w:rsidRPr="00794DD8">
        <w:rPr>
          <w:rFonts w:ascii="Cambria" w:eastAsia="Cambria" w:hAnsi="Cambria" w:cs="Cambria"/>
          <w:shd w:val="clear" w:color="auto" w:fill="FFFFFF"/>
        </w:rPr>
        <w:t>ere</w:t>
      </w:r>
      <w:r w:rsidRPr="00794DD8">
        <w:rPr>
          <w:rFonts w:ascii="Cambria" w:eastAsia="Cambria" w:hAnsi="Cambria" w:cs="Cambria"/>
          <w:shd w:val="clear" w:color="auto" w:fill="FFFFFF"/>
        </w:rPr>
        <w:t>,</w:t>
      </w:r>
      <w:r w:rsidR="00A457A4" w:rsidRPr="00794DD8">
        <w:rPr>
          <w:rFonts w:ascii="Cambria" w:eastAsia="Cambria" w:hAnsi="Cambria" w:cs="Cambria"/>
          <w:shd w:val="clear" w:color="auto" w:fill="FFFFFF"/>
        </w:rPr>
        <w:t xml:space="preserve"> crystal violet is applied to bacteria </w:t>
      </w:r>
      <w:r w:rsidRPr="00794DD8">
        <w:rPr>
          <w:rFonts w:ascii="Cambria" w:eastAsia="Cambria" w:hAnsi="Cambria" w:cs="Cambria"/>
          <w:shd w:val="clear" w:color="auto" w:fill="FFFFFF"/>
        </w:rPr>
        <w:t>which have been heat-fixed onto</w:t>
      </w:r>
      <w:r w:rsidRPr="00794DD8">
        <w:rPr>
          <w:rFonts w:ascii="Cambria" w:eastAsia="Cambria" w:hAnsi="Cambria" w:cs="Cambria"/>
          <w:shd w:val="clear" w:color="auto" w:fill="FFFFFF"/>
        </w:rPr>
        <w:t xml:space="preserve"> </w:t>
      </w:r>
      <w:r w:rsidR="00A457A4" w:rsidRPr="00794DD8">
        <w:rPr>
          <w:rFonts w:ascii="Cambria" w:eastAsia="Cambria" w:hAnsi="Cambria" w:cs="Cambria"/>
          <w:shd w:val="clear" w:color="auto" w:fill="FFFFFF"/>
        </w:rPr>
        <w:t xml:space="preserve">a slide. </w:t>
      </w:r>
      <w:r w:rsidR="00A457A4" w:rsidRPr="00794DD8">
        <w:rPr>
          <w:rFonts w:ascii="Cambria" w:eastAsia="Cambria" w:hAnsi="Cambria" w:cs="Cambria"/>
        </w:rPr>
        <w:t xml:space="preserve"> </w:t>
      </w:r>
    </w:p>
    <w:p w14:paraId="6BD69776" w14:textId="77777777" w:rsidR="00794DD8" w:rsidRPr="00794DD8" w:rsidRDefault="00794DD8" w:rsidP="00794DD8">
      <w:pPr>
        <w:pStyle w:val="ListParagraph"/>
        <w:rPr>
          <w:rFonts w:ascii="Cambria" w:eastAsia="Cambria" w:hAnsi="Cambria" w:cs="Cambria"/>
        </w:rPr>
      </w:pPr>
    </w:p>
    <w:p w14:paraId="17F9FA4B" w14:textId="4BF058E4" w:rsidR="00794DD8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</w:rPr>
        <w:t xml:space="preserve">A decolorizer is </w:t>
      </w:r>
      <w:r w:rsidR="000B0261" w:rsidRPr="00794DD8">
        <w:rPr>
          <w:rFonts w:ascii="Cambria" w:hAnsi="Cambria"/>
        </w:rPr>
        <w:t xml:space="preserve">then </w:t>
      </w:r>
      <w:r w:rsidRPr="00794DD8">
        <w:rPr>
          <w:rFonts w:ascii="Cambria" w:hAnsi="Cambria"/>
        </w:rPr>
        <w:t xml:space="preserve">applied, </w:t>
      </w:r>
      <w:r w:rsidR="000B0261" w:rsidRPr="00794DD8">
        <w:rPr>
          <w:rFonts w:ascii="Cambria" w:hAnsi="Cambria"/>
        </w:rPr>
        <w:t xml:space="preserve">and </w:t>
      </w:r>
      <w:r w:rsidRPr="00794DD8">
        <w:rPr>
          <w:rFonts w:ascii="Cambria" w:hAnsi="Cambria"/>
        </w:rPr>
        <w:t>any bacteria with a thick peptidoglycan layer will stain purple, as this layer is not easily penetrated by the decolorizer. These bacteria are referred to as Gram-positive.</w:t>
      </w:r>
    </w:p>
    <w:p w14:paraId="51340878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0288EA82" w14:textId="07A5AB99" w:rsidR="00C6623E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</w:rPr>
        <w:t xml:space="preserve">Gram-negative bacteria have a thinner peptidoglycan layer and will de-stain with the decolorizer, losing the purple color. </w:t>
      </w:r>
      <w:r w:rsidR="000B0261" w:rsidRPr="00794DD8">
        <w:rPr>
          <w:rFonts w:ascii="Cambria" w:hAnsi="Cambria"/>
        </w:rPr>
        <w:t>However, they</w:t>
      </w:r>
      <w:r w:rsidR="000B0261" w:rsidRPr="00794DD8">
        <w:rPr>
          <w:rFonts w:ascii="Cambria" w:hAnsi="Cambria"/>
        </w:rPr>
        <w:t xml:space="preserve"> </w:t>
      </w:r>
      <w:r w:rsidRPr="00794DD8">
        <w:rPr>
          <w:rFonts w:ascii="Cambria" w:hAnsi="Cambria"/>
        </w:rPr>
        <w:t>will stain red</w:t>
      </w:r>
      <w:r w:rsidR="000B0261" w:rsidRPr="00794DD8">
        <w:rPr>
          <w:rFonts w:ascii="Cambria" w:hAnsi="Cambria"/>
        </w:rPr>
        <w:t xml:space="preserve">dish-pink </w:t>
      </w:r>
      <w:r w:rsidRPr="00794DD8">
        <w:rPr>
          <w:rFonts w:ascii="Cambria" w:hAnsi="Cambria"/>
        </w:rPr>
        <w:t>when a safranin counterstain is added</w:t>
      </w:r>
      <w:r w:rsidR="007175D8" w:rsidRPr="00794DD8">
        <w:rPr>
          <w:rFonts w:ascii="Cambria" w:hAnsi="Cambria"/>
        </w:rPr>
        <w:t>, which binds to a lipopolysaccharide layer on their outside</w:t>
      </w:r>
      <w:r w:rsidRPr="00794DD8">
        <w:rPr>
          <w:rFonts w:ascii="Cambria" w:hAnsi="Cambria"/>
        </w:rPr>
        <w:t>.</w:t>
      </w:r>
    </w:p>
    <w:p w14:paraId="79B4C7C6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64F9BA8C" w14:textId="19A489DC" w:rsidR="00C6623E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>Once stained, the cells can be observed for morphology, size, and arrangement</w:t>
      </w:r>
      <w:r w:rsidR="007175D8" w:rsidRPr="00794DD8">
        <w:rPr>
          <w:rFonts w:ascii="Cambria" w:hAnsi="Cambria"/>
          <w:shd w:val="clear" w:color="auto" w:fill="FFFFFF"/>
        </w:rPr>
        <w:t xml:space="preserve"> –</w:t>
      </w:r>
      <w:r w:rsidRPr="00794DD8">
        <w:rPr>
          <w:rFonts w:ascii="Cambria" w:hAnsi="Cambria"/>
          <w:shd w:val="clear" w:color="auto" w:fill="FFFFFF"/>
        </w:rPr>
        <w:t xml:space="preserve"> such as in chains or clusters</w:t>
      </w:r>
      <w:r w:rsidR="007175D8" w:rsidRPr="00794DD8">
        <w:rPr>
          <w:rFonts w:ascii="Cambria" w:hAnsi="Cambria"/>
          <w:shd w:val="clear" w:color="auto" w:fill="FFFFFF"/>
        </w:rPr>
        <w:t xml:space="preserve"> </w:t>
      </w:r>
      <w:r w:rsidR="007175D8" w:rsidRPr="00794DD8">
        <w:rPr>
          <w:rFonts w:ascii="Cambria" w:hAnsi="Cambria"/>
          <w:shd w:val="clear" w:color="auto" w:fill="FFFFFF"/>
        </w:rPr>
        <w:t>–</w:t>
      </w:r>
      <w:r w:rsidR="007175D8" w:rsidRPr="00794DD8">
        <w:rPr>
          <w:rFonts w:ascii="Cambria" w:hAnsi="Cambria"/>
          <w:shd w:val="clear" w:color="auto" w:fill="FFFFFF"/>
        </w:rPr>
        <w:t xml:space="preserve"> </w:t>
      </w:r>
      <w:r w:rsidRPr="00794DD8">
        <w:rPr>
          <w:rFonts w:ascii="Cambria" w:hAnsi="Cambria"/>
          <w:shd w:val="clear" w:color="auto" w:fill="FFFFFF"/>
        </w:rPr>
        <w:t>which further aids in classification and identification.</w:t>
      </w:r>
    </w:p>
    <w:p w14:paraId="58497F3B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69378839" w14:textId="27A68D50" w:rsidR="00C6623E" w:rsidRPr="00794DD8" w:rsidRDefault="007175D8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>Another useful technique in the microbiologist’s toolkit is the c</w:t>
      </w:r>
      <w:r w:rsidR="00A457A4" w:rsidRPr="00794DD8">
        <w:rPr>
          <w:rFonts w:ascii="Cambria" w:hAnsi="Cambria"/>
          <w:shd w:val="clear" w:color="auto" w:fill="FFFFFF"/>
        </w:rPr>
        <w:t>apsule stain</w:t>
      </w:r>
      <w:r w:rsidRPr="00794DD8">
        <w:rPr>
          <w:rFonts w:ascii="Cambria" w:hAnsi="Cambria"/>
          <w:shd w:val="clear" w:color="auto" w:fill="FFFFFF"/>
        </w:rPr>
        <w:t>, used to visualize external capsules</w:t>
      </w:r>
      <w:r w:rsidR="00A457A4" w:rsidRPr="00794DD8">
        <w:rPr>
          <w:rFonts w:ascii="Cambria" w:hAnsi="Cambria"/>
          <w:shd w:val="clear" w:color="auto" w:fill="FFFFFF"/>
        </w:rPr>
        <w:t xml:space="preserve"> that surround some types of bacterial cells. Due to the capsule’s non-ionic composition and tendency to repel stains, simple staining methods won’t work.</w:t>
      </w:r>
    </w:p>
    <w:p w14:paraId="3B880FFA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34677585" w14:textId="2EA3D203" w:rsidR="00C6623E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 xml:space="preserve">Instead a negative staining technique is used, which first stains the background with an acidic </w:t>
      </w:r>
      <w:r w:rsidR="007175D8" w:rsidRPr="00794DD8">
        <w:rPr>
          <w:rFonts w:ascii="Cambria" w:hAnsi="Cambria"/>
          <w:shd w:val="clear" w:color="auto" w:fill="FFFFFF"/>
        </w:rPr>
        <w:t>colorant</w:t>
      </w:r>
      <w:r w:rsidRPr="00794DD8">
        <w:rPr>
          <w:rFonts w:ascii="Cambria" w:hAnsi="Cambria"/>
          <w:shd w:val="clear" w:color="auto" w:fill="FFFFFF"/>
        </w:rPr>
        <w:t>, such as Congo re</w:t>
      </w:r>
      <w:r w:rsidR="007175D8" w:rsidRPr="00794DD8">
        <w:rPr>
          <w:rFonts w:ascii="Cambria" w:hAnsi="Cambria"/>
          <w:shd w:val="clear" w:color="auto" w:fill="FFFFFF"/>
        </w:rPr>
        <w:t>d…before</w:t>
      </w:r>
      <w:r w:rsidRPr="00794DD8">
        <w:rPr>
          <w:rFonts w:ascii="Cambria" w:hAnsi="Cambria"/>
          <w:shd w:val="clear" w:color="auto" w:fill="FFFFFF"/>
        </w:rPr>
        <w:t xml:space="preserve"> the bacterial cells </w:t>
      </w:r>
      <w:r w:rsidR="007175D8" w:rsidRPr="00794DD8">
        <w:rPr>
          <w:rFonts w:ascii="Cambria" w:hAnsi="Cambria"/>
          <w:shd w:val="clear" w:color="auto" w:fill="FFFFFF"/>
        </w:rPr>
        <w:t xml:space="preserve">are stained </w:t>
      </w:r>
      <w:r w:rsidRPr="00794DD8">
        <w:rPr>
          <w:rFonts w:ascii="Cambria" w:hAnsi="Cambria"/>
          <w:shd w:val="clear" w:color="auto" w:fill="FFFFFF"/>
        </w:rPr>
        <w:t>with crystal violet. This leaves any capsule present as a clear halo around the cells.</w:t>
      </w:r>
    </w:p>
    <w:p w14:paraId="5DBC8445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2669A825" w14:textId="1AF83E6E" w:rsidR="00C6623E" w:rsidRPr="00794DD8" w:rsidRDefault="007175D8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 xml:space="preserve">The final major staining technique covered here can help determine if the bacteria being studied forms spores. </w:t>
      </w:r>
      <w:r w:rsidR="00A457A4" w:rsidRPr="00794DD8">
        <w:rPr>
          <w:rFonts w:ascii="Cambria" w:hAnsi="Cambria"/>
          <w:shd w:val="clear" w:color="auto" w:fill="FFFFFF"/>
        </w:rPr>
        <w:t>In adverse conditions, some bacteria produce endospores</w:t>
      </w:r>
      <w:r w:rsidRPr="00794DD8">
        <w:rPr>
          <w:rFonts w:ascii="Cambria" w:hAnsi="Cambria"/>
          <w:shd w:val="clear" w:color="auto" w:fill="FFFFFF"/>
        </w:rPr>
        <w:t xml:space="preserve"> – dormant, tough, non-reproductive structures whose primary function is to </w:t>
      </w:r>
      <w:r w:rsidR="00A457A4" w:rsidRPr="00794DD8">
        <w:rPr>
          <w:rFonts w:ascii="Cambria" w:hAnsi="Cambria"/>
          <w:shd w:val="clear" w:color="auto" w:fill="FFFFFF"/>
        </w:rPr>
        <w:t>ensure the survival of bacteria through periods of environmental stress</w:t>
      </w:r>
      <w:r w:rsidRPr="00794DD8">
        <w:rPr>
          <w:rFonts w:ascii="Cambria" w:hAnsi="Cambria"/>
          <w:shd w:val="clear" w:color="auto" w:fill="FFFFFF"/>
        </w:rPr>
        <w:t>, like extreme temperatures or dehydration</w:t>
      </w:r>
      <w:r w:rsidR="00A457A4" w:rsidRPr="00794DD8">
        <w:rPr>
          <w:rFonts w:ascii="Cambria" w:hAnsi="Cambria"/>
          <w:shd w:val="clear" w:color="auto" w:fill="FFFFFF"/>
        </w:rPr>
        <w:t>.</w:t>
      </w:r>
    </w:p>
    <w:p w14:paraId="407FB07E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580BE092" w14:textId="7DA2A3E4" w:rsidR="008C4427" w:rsidRPr="00794DD8" w:rsidRDefault="008C4427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>However, not all bacterial species make endospores, and they</w:t>
      </w:r>
      <w:r w:rsidR="00A457A4" w:rsidRPr="00794DD8">
        <w:rPr>
          <w:rFonts w:ascii="Cambria" w:hAnsi="Cambria"/>
          <w:shd w:val="clear" w:color="auto" w:fill="FFFFFF"/>
        </w:rPr>
        <w:t xml:space="preserve"> are difficult to stain with standard techniques because they are impermeable to many dyes.</w:t>
      </w:r>
    </w:p>
    <w:p w14:paraId="28CD9B80" w14:textId="6B078418" w:rsidR="00C6623E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lastRenderedPageBreak/>
        <w:t xml:space="preserve">The Schaeffer-Fulton method </w:t>
      </w:r>
      <w:r w:rsidR="008C4427" w:rsidRPr="00794DD8">
        <w:rPr>
          <w:rFonts w:ascii="Cambria" w:hAnsi="Cambria"/>
          <w:shd w:val="clear" w:color="auto" w:fill="FFFFFF"/>
        </w:rPr>
        <w:t xml:space="preserve">uses </w:t>
      </w:r>
      <w:r w:rsidRPr="00794DD8">
        <w:rPr>
          <w:rFonts w:ascii="Cambria" w:hAnsi="Cambria"/>
          <w:shd w:val="clear" w:color="auto" w:fill="FFFFFF"/>
        </w:rPr>
        <w:t>Malachite Green</w:t>
      </w:r>
      <w:r w:rsidR="008C4427" w:rsidRPr="00794DD8">
        <w:rPr>
          <w:rFonts w:ascii="Cambria" w:hAnsi="Cambria"/>
          <w:shd w:val="clear" w:color="auto" w:fill="FFFFFF"/>
        </w:rPr>
        <w:t xml:space="preserve"> stain, which</w:t>
      </w:r>
      <w:r w:rsidRPr="00794DD8">
        <w:rPr>
          <w:rFonts w:ascii="Cambria" w:hAnsi="Cambria"/>
          <w:shd w:val="clear" w:color="auto" w:fill="FFFFFF"/>
        </w:rPr>
        <w:t xml:space="preserve"> is applied to </w:t>
      </w:r>
      <w:r w:rsidR="000B7405" w:rsidRPr="00794DD8">
        <w:rPr>
          <w:rFonts w:ascii="Cambria" w:hAnsi="Cambria"/>
          <w:shd w:val="clear" w:color="auto" w:fill="FFFFFF"/>
        </w:rPr>
        <w:t xml:space="preserve">the </w:t>
      </w:r>
      <w:r w:rsidRPr="00794DD8">
        <w:rPr>
          <w:rFonts w:ascii="Cambria" w:hAnsi="Cambria"/>
          <w:shd w:val="clear" w:color="auto" w:fill="FFFFFF"/>
        </w:rPr>
        <w:t xml:space="preserve">bacteria </w:t>
      </w:r>
      <w:r w:rsidR="000B7405" w:rsidRPr="00794DD8">
        <w:rPr>
          <w:rFonts w:ascii="Cambria" w:hAnsi="Cambria"/>
          <w:shd w:val="clear" w:color="auto" w:fill="FFFFFF"/>
        </w:rPr>
        <w:t>fixed to</w:t>
      </w:r>
      <w:r w:rsidRPr="00794DD8">
        <w:rPr>
          <w:rFonts w:ascii="Cambria" w:hAnsi="Cambria"/>
          <w:shd w:val="clear" w:color="auto" w:fill="FFFFFF"/>
        </w:rPr>
        <w:t xml:space="preserve"> a slide</w:t>
      </w:r>
      <w:r w:rsidR="000B7405" w:rsidRPr="00794DD8">
        <w:rPr>
          <w:rFonts w:ascii="Cambria" w:hAnsi="Cambria"/>
          <w:shd w:val="clear" w:color="auto" w:fill="FFFFFF"/>
        </w:rPr>
        <w:t>.</w:t>
      </w:r>
      <w:r w:rsidRPr="00794DD8">
        <w:rPr>
          <w:rFonts w:ascii="Cambria" w:hAnsi="Cambria"/>
          <w:shd w:val="clear" w:color="auto" w:fill="FFFFFF"/>
        </w:rPr>
        <w:t xml:space="preserve"> </w:t>
      </w:r>
      <w:r w:rsidR="000B7405" w:rsidRPr="00794DD8">
        <w:rPr>
          <w:rFonts w:ascii="Cambria" w:hAnsi="Cambria"/>
          <w:shd w:val="clear" w:color="auto" w:fill="FFFFFF"/>
        </w:rPr>
        <w:t xml:space="preserve">The slide is then </w:t>
      </w:r>
      <w:r w:rsidRPr="00794DD8">
        <w:rPr>
          <w:rFonts w:ascii="Cambria" w:hAnsi="Cambria"/>
          <w:shd w:val="clear" w:color="auto" w:fill="FFFFFF"/>
        </w:rPr>
        <w:t xml:space="preserve">washed with water, </w:t>
      </w:r>
      <w:r w:rsidR="000B7405" w:rsidRPr="00794DD8">
        <w:rPr>
          <w:rFonts w:ascii="Cambria" w:hAnsi="Cambria"/>
          <w:shd w:val="clear" w:color="auto" w:fill="FFFFFF"/>
        </w:rPr>
        <w:t>before being</w:t>
      </w:r>
      <w:r w:rsidRPr="00794DD8">
        <w:rPr>
          <w:rFonts w:ascii="Cambria" w:hAnsi="Cambria"/>
          <w:shd w:val="clear" w:color="auto" w:fill="FFFFFF"/>
        </w:rPr>
        <w:t xml:space="preserve"> counterstained with Safranin. Vegetative cells will appear </w:t>
      </w:r>
      <w:r w:rsidR="000B7405" w:rsidRPr="00794DD8">
        <w:rPr>
          <w:rFonts w:ascii="Cambria" w:hAnsi="Cambria"/>
          <w:shd w:val="clear" w:color="auto" w:fill="FFFFFF"/>
        </w:rPr>
        <w:t>pinkish-</w:t>
      </w:r>
      <w:r w:rsidRPr="00794DD8">
        <w:rPr>
          <w:rFonts w:ascii="Cambria" w:hAnsi="Cambria"/>
          <w:shd w:val="clear" w:color="auto" w:fill="FFFFFF"/>
        </w:rPr>
        <w:t>red, while any endospores present will appear green.</w:t>
      </w:r>
    </w:p>
    <w:p w14:paraId="1A6376F8" w14:textId="77777777" w:rsidR="00794DD8" w:rsidRPr="00794DD8" w:rsidRDefault="00794DD8" w:rsidP="00794DD8">
      <w:pPr>
        <w:pStyle w:val="ListParagraph"/>
        <w:rPr>
          <w:rFonts w:ascii="Cambria" w:hAnsi="Cambria"/>
        </w:rPr>
      </w:pPr>
    </w:p>
    <w:p w14:paraId="2D74BCB0" w14:textId="28206685" w:rsidR="00C6623E" w:rsidRPr="00794DD8" w:rsidRDefault="00A457A4" w:rsidP="00794DD8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794DD8">
        <w:rPr>
          <w:rFonts w:ascii="Cambria" w:hAnsi="Cambria"/>
          <w:shd w:val="clear" w:color="auto" w:fill="FFFFFF"/>
        </w:rPr>
        <w:t xml:space="preserve">In this video, you will learn how to perform these common bacterial staining techniques, </w:t>
      </w:r>
      <w:r w:rsidRPr="00794DD8">
        <w:rPr>
          <w:rFonts w:ascii="Cambria" w:hAnsi="Cambria"/>
          <w:b/>
          <w:bCs/>
          <w:shd w:val="clear" w:color="auto" w:fill="FFFFFF"/>
        </w:rPr>
        <w:t>[1]</w:t>
      </w:r>
      <w:r w:rsidRPr="00794DD8">
        <w:rPr>
          <w:rFonts w:ascii="Cambria" w:hAnsi="Cambria"/>
          <w:shd w:val="clear" w:color="auto" w:fill="FFFFFF"/>
        </w:rPr>
        <w:t xml:space="preserve"> and then examine the stained samples using light microscopy </w:t>
      </w:r>
      <w:r w:rsidRPr="00794DD8">
        <w:rPr>
          <w:rFonts w:ascii="Cambria" w:hAnsi="Cambria"/>
          <w:b/>
          <w:bCs/>
          <w:shd w:val="clear" w:color="auto" w:fill="FFFFFF"/>
        </w:rPr>
        <w:t>[2]</w:t>
      </w:r>
      <w:r w:rsidRPr="00794DD8">
        <w:rPr>
          <w:rFonts w:ascii="Cambria" w:hAnsi="Cambria"/>
          <w:shd w:val="clear" w:color="auto" w:fill="FFFFFF"/>
        </w:rPr>
        <w:t>.</w:t>
      </w:r>
    </w:p>
    <w:p w14:paraId="727781BA" w14:textId="77777777" w:rsidR="00C6623E" w:rsidRPr="00794DD8" w:rsidRDefault="00C6623E">
      <w:pPr>
        <w:pStyle w:val="ListParagraph"/>
        <w:rPr>
          <w:rFonts w:ascii="Cambria" w:eastAsia="Cambria" w:hAnsi="Cambria" w:cs="Cambria"/>
        </w:rPr>
      </w:pPr>
    </w:p>
    <w:p w14:paraId="6DB8BBF2" w14:textId="57759037" w:rsidR="00C6623E" w:rsidRPr="00794DD8" w:rsidRDefault="00D60802" w:rsidP="00794DD8">
      <w:pPr>
        <w:pStyle w:val="ListParagraph"/>
        <w:numPr>
          <w:ilvl w:val="2"/>
          <w:numId w:val="8"/>
        </w:numPr>
        <w:rPr>
          <w:rFonts w:ascii="Cambria" w:eastAsia="Cambria" w:hAnsi="Cambria" w:cs="Cambria"/>
        </w:rPr>
      </w:pPr>
      <w:r w:rsidRPr="00794DD8">
        <w:rPr>
          <w:rFonts w:ascii="Cambria" w:eastAsia="Cambria" w:hAnsi="Cambria" w:cs="Cambria"/>
        </w:rPr>
        <w:t>See storyboard</w:t>
      </w:r>
    </w:p>
    <w:p w14:paraId="630F2B06" w14:textId="77777777" w:rsidR="00C6623E" w:rsidRPr="00794DD8" w:rsidRDefault="00A457A4" w:rsidP="00794DD8">
      <w:pPr>
        <w:pStyle w:val="ListParagraph"/>
        <w:numPr>
          <w:ilvl w:val="2"/>
          <w:numId w:val="8"/>
        </w:numPr>
        <w:rPr>
          <w:rFonts w:ascii="Cambria" w:eastAsia="Cambria" w:hAnsi="Cambria" w:cs="Cambria"/>
        </w:rPr>
      </w:pPr>
      <w:r w:rsidRPr="00794DD8">
        <w:rPr>
          <w:rFonts w:ascii="Cambria" w:eastAsia="Cambria" w:hAnsi="Cambria" w:cs="Cambria"/>
        </w:rPr>
        <w:t>Reuse shot 2.8.1 – Talent adds a drop of immersion oil directly to the slide and examines slide on the microscope using 100x objective.</w:t>
      </w:r>
    </w:p>
    <w:p w14:paraId="57F2659C" w14:textId="77777777" w:rsidR="00C6623E" w:rsidRDefault="00C6623E">
      <w:pPr>
        <w:pStyle w:val="Body"/>
        <w:rPr>
          <w:rFonts w:ascii="Cambria" w:eastAsia="Cambria" w:hAnsi="Cambria" w:cs="Cambria"/>
        </w:rPr>
      </w:pPr>
    </w:p>
    <w:p w14:paraId="0931091C" w14:textId="77777777" w:rsidR="00C6623E" w:rsidRDefault="00C6623E">
      <w:pPr>
        <w:pStyle w:val="Body"/>
        <w:rPr>
          <w:rFonts w:ascii="Cambria" w:eastAsia="Cambria" w:hAnsi="Cambria" w:cs="Cambria"/>
        </w:rPr>
      </w:pPr>
    </w:p>
    <w:p w14:paraId="39373F2E" w14:textId="77777777" w:rsidR="00C6623E" w:rsidRDefault="00C6623E">
      <w:pPr>
        <w:pStyle w:val="Body"/>
      </w:pPr>
    </w:p>
    <w:sectPr w:rsidR="00C6623E">
      <w:headerReference w:type="default" r:id="rId7"/>
      <w:footerReference w:type="default" r:id="rId8"/>
      <w:pgSz w:w="12240" w:h="15840"/>
      <w:pgMar w:top="1413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22C8" w14:textId="77777777" w:rsidR="0087653D" w:rsidRDefault="0087653D">
      <w:r>
        <w:separator/>
      </w:r>
    </w:p>
  </w:endnote>
  <w:endnote w:type="continuationSeparator" w:id="0">
    <w:p w14:paraId="5EEE8828" w14:textId="77777777" w:rsidR="0087653D" w:rsidRDefault="0087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2F97" w14:textId="77777777" w:rsidR="00C6623E" w:rsidRDefault="00C6623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EB956" w14:textId="77777777" w:rsidR="0087653D" w:rsidRDefault="0087653D">
      <w:r>
        <w:separator/>
      </w:r>
    </w:p>
  </w:footnote>
  <w:footnote w:type="continuationSeparator" w:id="0">
    <w:p w14:paraId="27817148" w14:textId="77777777" w:rsidR="0087653D" w:rsidRDefault="0087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FBE1" w14:textId="77777777" w:rsidR="00C6623E" w:rsidRDefault="00A457A4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A114DC5" wp14:editId="24E14992">
              <wp:simplePos x="0" y="0"/>
              <wp:positionH relativeFrom="page">
                <wp:posOffset>2578100</wp:posOffset>
              </wp:positionH>
              <wp:positionV relativeFrom="page">
                <wp:posOffset>355600</wp:posOffset>
              </wp:positionV>
              <wp:extent cx="2616200" cy="284991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84991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71D0390F" w14:textId="77777777" w:rsidR="00C6623E" w:rsidRDefault="00A457A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>CONCEPTS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14DC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203pt;margin-top:28pt;width:206pt;height:22.4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" fillcolor="#95b3d7" strokeweight=".5pt">
              <v:stroke joinstyle="round"/>
              <v:textbox inset="1.27mm,1.27mm,1.27mm,1.27mm">
                <w:txbxContent>
                  <w:p w14:paraId="71D0390F" w14:textId="77777777" w:rsidR="00C6623E" w:rsidRDefault="00A457A4">
                    <w:pPr>
                      <w:pStyle w:val="Body"/>
                      <w:jc w:val="center"/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t>CONCEPTS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310E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B4616E"/>
    <w:multiLevelType w:val="multilevel"/>
    <w:tmpl w:val="0409001F"/>
    <w:numStyleLink w:val="111111"/>
  </w:abstractNum>
  <w:abstractNum w:abstractNumId="2" w15:restartNumberingAfterBreak="0">
    <w:nsid w:val="28A041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EA021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B74489"/>
    <w:multiLevelType w:val="multilevel"/>
    <w:tmpl w:val="52F27A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8646F3"/>
    <w:multiLevelType w:val="multilevel"/>
    <w:tmpl w:val="386E6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B5444DF"/>
    <w:multiLevelType w:val="multilevel"/>
    <w:tmpl w:val="22708A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C050BA"/>
    <w:multiLevelType w:val="hybridMultilevel"/>
    <w:tmpl w:val="80FCB52E"/>
    <w:styleLink w:val="ImportedStyle1"/>
    <w:lvl w:ilvl="0" w:tplc="2E12B5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FECE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70A0F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EB0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C18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85E4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2819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8CA4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AA927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3E"/>
    <w:rsid w:val="000B0261"/>
    <w:rsid w:val="000B7405"/>
    <w:rsid w:val="007175D8"/>
    <w:rsid w:val="00794DD8"/>
    <w:rsid w:val="0087653D"/>
    <w:rsid w:val="008C4427"/>
    <w:rsid w:val="00A457A4"/>
    <w:rsid w:val="00C6623E"/>
    <w:rsid w:val="00D6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5D7B3"/>
  <w15:docId w15:val="{855E7078-46D3-2348-9026-DF7EEC0B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A">
    <w:name w:val="Body A"/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Times" w:hAnsi="Time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8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2"/>
    <w:rPr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794DD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Chamberlain</cp:lastModifiedBy>
  <cp:revision>5</cp:revision>
  <dcterms:created xsi:type="dcterms:W3CDTF">2019-04-29T17:07:00Z</dcterms:created>
  <dcterms:modified xsi:type="dcterms:W3CDTF">2019-04-29T17:22:00Z</dcterms:modified>
</cp:coreProperties>
</file>