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C6CC1" w14:textId="226691BE" w:rsidR="00431CD6" w:rsidRPr="002A36CB" w:rsidRDefault="00D34E77" w:rsidP="00431CD6">
      <w:pPr>
        <w:pStyle w:val="Heading1"/>
        <w:ind w:firstLine="0"/>
        <w:rPr>
          <w:sz w:val="22"/>
          <w:szCs w:val="22"/>
        </w:rPr>
      </w:pPr>
      <w:r w:rsidRPr="002A36CB">
        <w:rPr>
          <w:sz w:val="22"/>
          <w:szCs w:val="22"/>
        </w:rPr>
        <w:t>Biological Sample Preparation</w:t>
      </w:r>
      <w:r w:rsidR="00D56F0F" w:rsidRPr="002A36CB">
        <w:rPr>
          <w:sz w:val="22"/>
          <w:szCs w:val="22"/>
        </w:rPr>
        <w:t xml:space="preserve"> and </w:t>
      </w:r>
      <w:r w:rsidR="00B2393A" w:rsidRPr="002A36CB">
        <w:rPr>
          <w:sz w:val="22"/>
          <w:szCs w:val="22"/>
        </w:rPr>
        <w:t xml:space="preserve">Basic </w:t>
      </w:r>
      <w:r w:rsidR="00D56F0F" w:rsidRPr="002A36CB">
        <w:rPr>
          <w:sz w:val="22"/>
          <w:szCs w:val="22"/>
        </w:rPr>
        <w:t xml:space="preserve">Image </w:t>
      </w:r>
      <w:r w:rsidR="005A6175" w:rsidRPr="002A36CB">
        <w:rPr>
          <w:sz w:val="22"/>
          <w:szCs w:val="22"/>
        </w:rPr>
        <w:t>Acquisition</w:t>
      </w:r>
      <w:r w:rsidRPr="002A36CB">
        <w:rPr>
          <w:sz w:val="22"/>
          <w:szCs w:val="22"/>
        </w:rPr>
        <w:t xml:space="preserve"> for </w:t>
      </w:r>
      <w:r w:rsidR="0016542D" w:rsidRPr="002A36CB">
        <w:rPr>
          <w:sz w:val="22"/>
          <w:szCs w:val="22"/>
        </w:rPr>
        <w:t xml:space="preserve">Scanning Electron Microscopy (SEM) </w:t>
      </w:r>
    </w:p>
    <w:p w14:paraId="64364346" w14:textId="77777777" w:rsidR="002A36CB" w:rsidRPr="002A36CB" w:rsidRDefault="002A36CB" w:rsidP="002A36CB">
      <w:pPr>
        <w:pStyle w:val="Heading1"/>
        <w:ind w:firstLine="0"/>
        <w:rPr>
          <w:sz w:val="22"/>
          <w:szCs w:val="22"/>
        </w:rPr>
      </w:pPr>
      <w:r w:rsidRPr="002A36CB">
        <w:rPr>
          <w:sz w:val="22"/>
          <w:szCs w:val="22"/>
        </w:rPr>
        <w:t>Overview</w:t>
      </w:r>
    </w:p>
    <w:p w14:paraId="10BFD157" w14:textId="77777777" w:rsidR="002A36CB" w:rsidRPr="002A36CB" w:rsidRDefault="002A36CB" w:rsidP="002A36CB">
      <w:pPr>
        <w:pStyle w:val="Heading1"/>
        <w:ind w:firstLine="0"/>
        <w:rPr>
          <w:b w:val="0"/>
          <w:sz w:val="22"/>
          <w:szCs w:val="22"/>
        </w:rPr>
      </w:pPr>
      <w:r w:rsidRPr="002A36CB">
        <w:rPr>
          <w:sz w:val="22"/>
          <w:szCs w:val="22"/>
        </w:rPr>
        <w:t xml:space="preserve">Source: </w:t>
      </w:r>
      <w:proofErr w:type="spellStart"/>
      <w:r w:rsidRPr="002A36CB">
        <w:rPr>
          <w:b w:val="0"/>
          <w:sz w:val="22"/>
          <w:szCs w:val="22"/>
        </w:rPr>
        <w:t>Peiman</w:t>
      </w:r>
      <w:proofErr w:type="spellEnd"/>
      <w:r w:rsidRPr="002A36CB">
        <w:rPr>
          <w:b w:val="0"/>
          <w:sz w:val="22"/>
          <w:szCs w:val="22"/>
        </w:rPr>
        <w:t xml:space="preserve"> </w:t>
      </w:r>
      <w:proofErr w:type="spellStart"/>
      <w:r w:rsidRPr="002A36CB">
        <w:rPr>
          <w:rStyle w:val="gi"/>
          <w:b w:val="0"/>
          <w:sz w:val="22"/>
          <w:szCs w:val="22"/>
        </w:rPr>
        <w:t>Shahbeigi</w:t>
      </w:r>
      <w:proofErr w:type="spellEnd"/>
      <w:r w:rsidRPr="002A36CB">
        <w:rPr>
          <w:rStyle w:val="gi"/>
          <w:b w:val="0"/>
          <w:sz w:val="22"/>
          <w:szCs w:val="22"/>
        </w:rPr>
        <w:t xml:space="preserve"> and </w:t>
      </w:r>
      <w:proofErr w:type="spellStart"/>
      <w:r w:rsidRPr="002A36CB">
        <w:rPr>
          <w:b w:val="0"/>
          <w:sz w:val="22"/>
          <w:szCs w:val="22"/>
        </w:rPr>
        <w:t>Sina</w:t>
      </w:r>
      <w:proofErr w:type="spellEnd"/>
      <w:r w:rsidRPr="002A36CB">
        <w:rPr>
          <w:b w:val="0"/>
          <w:sz w:val="22"/>
          <w:szCs w:val="22"/>
        </w:rPr>
        <w:t xml:space="preserve"> </w:t>
      </w:r>
      <w:proofErr w:type="spellStart"/>
      <w:r w:rsidRPr="002A36CB">
        <w:rPr>
          <w:b w:val="0"/>
          <w:sz w:val="22"/>
          <w:szCs w:val="22"/>
        </w:rPr>
        <w:t>Shahbazmohamadi</w:t>
      </w:r>
      <w:proofErr w:type="spellEnd"/>
      <w:r w:rsidRPr="002A36CB">
        <w:rPr>
          <w:b w:val="0"/>
          <w:sz w:val="22"/>
          <w:szCs w:val="22"/>
        </w:rPr>
        <w:t>, Biomedical Engineering Department, University of Connecticut, Storrs, Connecticut</w:t>
      </w:r>
    </w:p>
    <w:p w14:paraId="57B77E26" w14:textId="489EA3E5" w:rsidR="007D5B37" w:rsidRPr="002A36CB" w:rsidRDefault="009608FE" w:rsidP="006A1631">
      <w:pPr>
        <w:rPr>
          <w:sz w:val="22"/>
          <w:szCs w:val="22"/>
        </w:rPr>
      </w:pPr>
      <w:r w:rsidRPr="002A36CB">
        <w:rPr>
          <w:sz w:val="22"/>
          <w:szCs w:val="22"/>
        </w:rPr>
        <w:t>A s</w:t>
      </w:r>
      <w:r w:rsidR="007D5B37" w:rsidRPr="002A36CB">
        <w:rPr>
          <w:sz w:val="22"/>
          <w:szCs w:val="22"/>
        </w:rPr>
        <w:t>canning electron microscope (SEM) is an instrument that uses an electron</w:t>
      </w:r>
      <w:r w:rsidR="00D864C2" w:rsidRPr="002A36CB">
        <w:rPr>
          <w:sz w:val="22"/>
          <w:szCs w:val="22"/>
        </w:rPr>
        <w:t xml:space="preserve"> beam</w:t>
      </w:r>
      <w:r w:rsidR="007D5B37" w:rsidRPr="002A36CB">
        <w:rPr>
          <w:sz w:val="22"/>
          <w:szCs w:val="22"/>
        </w:rPr>
        <w:t xml:space="preserve"> to nondestructively image and characterize </w:t>
      </w:r>
      <w:r w:rsidR="00D34E77" w:rsidRPr="002A36CB">
        <w:rPr>
          <w:sz w:val="22"/>
          <w:szCs w:val="22"/>
        </w:rPr>
        <w:t>conductive materials in a vacuum</w:t>
      </w:r>
      <w:r w:rsidR="00D864C2" w:rsidRPr="002A36CB">
        <w:rPr>
          <w:sz w:val="22"/>
          <w:szCs w:val="22"/>
        </w:rPr>
        <w:t>.</w:t>
      </w:r>
      <w:r w:rsidR="00D34E77" w:rsidRPr="002A36CB">
        <w:rPr>
          <w:sz w:val="22"/>
          <w:szCs w:val="22"/>
        </w:rPr>
        <w:t xml:space="preserve"> </w:t>
      </w:r>
      <w:r w:rsidR="00D864C2" w:rsidRPr="002A36CB">
        <w:rPr>
          <w:sz w:val="22"/>
          <w:szCs w:val="22"/>
        </w:rPr>
        <w:t>As an analogy electron beam to SEM is what light is to optical microscope. The difference is that electron microscope can yield much higher resolution and magni</w:t>
      </w:r>
      <w:r w:rsidR="009742D8" w:rsidRPr="002A36CB">
        <w:rPr>
          <w:sz w:val="22"/>
          <w:szCs w:val="22"/>
        </w:rPr>
        <w:t xml:space="preserve">fication. </w:t>
      </w:r>
      <w:r w:rsidR="000E3130" w:rsidRPr="002A36CB">
        <w:rPr>
          <w:sz w:val="22"/>
          <w:szCs w:val="22"/>
        </w:rPr>
        <w:t xml:space="preserve">The best optical </w:t>
      </w:r>
      <w:r w:rsidR="004B0AE7" w:rsidRPr="002A36CB">
        <w:rPr>
          <w:sz w:val="22"/>
          <w:szCs w:val="22"/>
        </w:rPr>
        <w:t>microscopes</w:t>
      </w:r>
      <w:r w:rsidR="000E3130" w:rsidRPr="002A36CB">
        <w:rPr>
          <w:sz w:val="22"/>
          <w:szCs w:val="22"/>
        </w:rPr>
        <w:t xml:space="preserve"> will typically have a </w:t>
      </w:r>
      <w:r w:rsidR="004B0AE7" w:rsidRPr="002A36CB">
        <w:rPr>
          <w:sz w:val="22"/>
          <w:szCs w:val="22"/>
        </w:rPr>
        <w:t xml:space="preserve">resolution down to </w:t>
      </w:r>
      <w:r w:rsidR="0073192E" w:rsidRPr="002A36CB">
        <w:rPr>
          <w:sz w:val="22"/>
          <w:szCs w:val="22"/>
        </w:rPr>
        <w:t>200 nm, while SEMs</w:t>
      </w:r>
      <w:r w:rsidR="004B0AE7" w:rsidRPr="002A36CB">
        <w:rPr>
          <w:sz w:val="22"/>
          <w:szCs w:val="22"/>
        </w:rPr>
        <w:t xml:space="preserve"> usually claim a resolution of .5 nm</w:t>
      </w:r>
      <w:r w:rsidR="00146A2A" w:rsidRPr="002A36CB">
        <w:rPr>
          <w:sz w:val="22"/>
          <w:szCs w:val="22"/>
        </w:rPr>
        <w:t>. This is due to the fact that optical microscopes are limited by the diffraction of waves, a function of the wavelength</w:t>
      </w:r>
      <w:r w:rsidR="0073192E" w:rsidRPr="002A36CB">
        <w:rPr>
          <w:sz w:val="22"/>
          <w:szCs w:val="22"/>
        </w:rPr>
        <w:t xml:space="preserve">, which is </w:t>
      </w:r>
      <w:r w:rsidR="00537181" w:rsidRPr="002A36CB">
        <w:rPr>
          <w:sz w:val="22"/>
          <w:szCs w:val="22"/>
        </w:rPr>
        <w:t xml:space="preserve">around </w:t>
      </w:r>
      <w:r w:rsidR="0073192E" w:rsidRPr="002A36CB">
        <w:rPr>
          <w:sz w:val="22"/>
          <w:szCs w:val="22"/>
        </w:rPr>
        <w:t xml:space="preserve">500 nm for visible light. Conversely, the SEM uses an energized electron beam with 1 nm wavelength. </w:t>
      </w:r>
      <w:r w:rsidR="009742D8" w:rsidRPr="002A36CB">
        <w:rPr>
          <w:sz w:val="22"/>
          <w:szCs w:val="22"/>
        </w:rPr>
        <w:t>This</w:t>
      </w:r>
      <w:r w:rsidR="00D864C2" w:rsidRPr="002A36CB">
        <w:rPr>
          <w:sz w:val="22"/>
          <w:szCs w:val="22"/>
        </w:rPr>
        <w:t xml:space="preserve"> </w:t>
      </w:r>
      <w:r w:rsidR="009742D8" w:rsidRPr="002A36CB">
        <w:rPr>
          <w:sz w:val="22"/>
          <w:szCs w:val="22"/>
        </w:rPr>
        <w:t xml:space="preserve">characteristic </w:t>
      </w:r>
      <w:r w:rsidR="00D864C2" w:rsidRPr="002A36CB">
        <w:rPr>
          <w:sz w:val="22"/>
          <w:szCs w:val="22"/>
        </w:rPr>
        <w:t>makes them</w:t>
      </w:r>
      <w:r w:rsidR="009742D8" w:rsidRPr="002A36CB">
        <w:rPr>
          <w:sz w:val="22"/>
          <w:szCs w:val="22"/>
        </w:rPr>
        <w:t xml:space="preserve"> very dependable tools</w:t>
      </w:r>
      <w:r w:rsidR="00D864C2" w:rsidRPr="002A36CB">
        <w:rPr>
          <w:sz w:val="22"/>
          <w:szCs w:val="22"/>
        </w:rPr>
        <w:t xml:space="preserve"> for the study of </w:t>
      </w:r>
      <w:proofErr w:type="spellStart"/>
      <w:r w:rsidR="0073192E" w:rsidRPr="002A36CB">
        <w:rPr>
          <w:sz w:val="22"/>
          <w:szCs w:val="22"/>
        </w:rPr>
        <w:t>nano</w:t>
      </w:r>
      <w:proofErr w:type="spellEnd"/>
      <w:r w:rsidR="0073192E" w:rsidRPr="002A36CB">
        <w:rPr>
          <w:sz w:val="22"/>
          <w:szCs w:val="22"/>
        </w:rPr>
        <w:t xml:space="preserve"> and microstructures, and can be beneficial when studying biological samples with feature sizes too small for optical microscopy. </w:t>
      </w:r>
    </w:p>
    <w:p w14:paraId="247742E5" w14:textId="14C15CBB" w:rsidR="00617016" w:rsidRPr="002A36CB" w:rsidRDefault="007D5B37" w:rsidP="002A36CB">
      <w:pPr>
        <w:rPr>
          <w:sz w:val="22"/>
          <w:szCs w:val="22"/>
        </w:rPr>
      </w:pPr>
      <w:r w:rsidRPr="002A36CB">
        <w:rPr>
          <w:sz w:val="22"/>
          <w:szCs w:val="22"/>
        </w:rPr>
        <w:t xml:space="preserve">This experiment </w:t>
      </w:r>
      <w:r w:rsidR="006B6694" w:rsidRPr="002A36CB">
        <w:rPr>
          <w:sz w:val="22"/>
          <w:szCs w:val="22"/>
        </w:rPr>
        <w:t>provides</w:t>
      </w:r>
      <w:r w:rsidRPr="002A36CB">
        <w:rPr>
          <w:sz w:val="22"/>
          <w:szCs w:val="22"/>
        </w:rPr>
        <w:t xml:space="preserve"> an introduction to </w:t>
      </w:r>
      <w:r w:rsidR="0073192E" w:rsidRPr="002A36CB">
        <w:rPr>
          <w:sz w:val="22"/>
          <w:szCs w:val="22"/>
        </w:rPr>
        <w:t>sample preparation</w:t>
      </w:r>
      <w:r w:rsidR="00D56F0F" w:rsidRPr="002A36CB">
        <w:rPr>
          <w:sz w:val="22"/>
          <w:szCs w:val="22"/>
        </w:rPr>
        <w:t xml:space="preserve"> and initial image </w:t>
      </w:r>
      <w:r w:rsidR="005A6175" w:rsidRPr="002A36CB">
        <w:rPr>
          <w:sz w:val="22"/>
          <w:szCs w:val="22"/>
        </w:rPr>
        <w:t>acquisition</w:t>
      </w:r>
      <w:r w:rsidR="0073192E" w:rsidRPr="002A36CB">
        <w:rPr>
          <w:sz w:val="22"/>
          <w:szCs w:val="22"/>
        </w:rPr>
        <w:t xml:space="preserve"> for </w:t>
      </w:r>
      <w:r w:rsidRPr="002A36CB">
        <w:rPr>
          <w:sz w:val="22"/>
          <w:szCs w:val="22"/>
        </w:rPr>
        <w:t xml:space="preserve">scanning electron microscopy of </w:t>
      </w:r>
      <w:r w:rsidR="0073192E" w:rsidRPr="002A36CB">
        <w:rPr>
          <w:sz w:val="22"/>
          <w:szCs w:val="22"/>
        </w:rPr>
        <w:t>biological samples</w:t>
      </w:r>
      <w:r w:rsidR="00537181" w:rsidRPr="002A36CB">
        <w:rPr>
          <w:sz w:val="22"/>
          <w:szCs w:val="22"/>
        </w:rPr>
        <w:t>.</w:t>
      </w:r>
      <w:r w:rsidR="0073192E" w:rsidRPr="002A36CB">
        <w:rPr>
          <w:sz w:val="22"/>
          <w:szCs w:val="22"/>
        </w:rPr>
        <w:t xml:space="preserve"> </w:t>
      </w:r>
      <w:r w:rsidR="00537181" w:rsidRPr="002A36CB">
        <w:rPr>
          <w:sz w:val="22"/>
          <w:szCs w:val="22"/>
        </w:rPr>
        <w:t>I</w:t>
      </w:r>
      <w:r w:rsidR="00E74C4E" w:rsidRPr="002A36CB">
        <w:rPr>
          <w:sz w:val="22"/>
          <w:szCs w:val="22"/>
        </w:rPr>
        <w:t>n this case</w:t>
      </w:r>
      <w:r w:rsidR="00DC52E0" w:rsidRPr="002A36CB">
        <w:rPr>
          <w:sz w:val="22"/>
          <w:szCs w:val="22"/>
        </w:rPr>
        <w:t>,</w:t>
      </w:r>
      <w:r w:rsidR="00E74C4E" w:rsidRPr="002A36CB">
        <w:rPr>
          <w:sz w:val="22"/>
          <w:szCs w:val="22"/>
        </w:rPr>
        <w:t xml:space="preserve"> </w:t>
      </w:r>
      <w:r w:rsidR="00855936" w:rsidRPr="002A36CB">
        <w:rPr>
          <w:sz w:val="22"/>
          <w:szCs w:val="22"/>
        </w:rPr>
        <w:t>a collagen –</w:t>
      </w:r>
      <w:r w:rsidR="00970F95" w:rsidRPr="002A36CB">
        <w:rPr>
          <w:sz w:val="22"/>
          <w:szCs w:val="22"/>
        </w:rPr>
        <w:t xml:space="preserve"> hydroxyapa</w:t>
      </w:r>
      <w:r w:rsidR="00855936" w:rsidRPr="002A36CB">
        <w:rPr>
          <w:sz w:val="22"/>
          <w:szCs w:val="22"/>
        </w:rPr>
        <w:t>tite cellular scaffold developed from the collagen of rat tails</w:t>
      </w:r>
      <w:r w:rsidR="002A36CB">
        <w:rPr>
          <w:sz w:val="22"/>
          <w:szCs w:val="22"/>
        </w:rPr>
        <w:t xml:space="preserve"> will be studied</w:t>
      </w:r>
      <w:r w:rsidR="00855936" w:rsidRPr="002A36CB">
        <w:rPr>
          <w:sz w:val="22"/>
          <w:szCs w:val="22"/>
        </w:rPr>
        <w:t xml:space="preserve">. </w:t>
      </w:r>
      <w:r w:rsidR="00167175" w:rsidRPr="002A36CB">
        <w:rPr>
          <w:sz w:val="22"/>
          <w:szCs w:val="22"/>
        </w:rPr>
        <w:t>The vacuum environment of the SEM and the induced charging</w:t>
      </w:r>
      <w:r w:rsidR="00782A56" w:rsidRPr="002A36CB">
        <w:rPr>
          <w:sz w:val="22"/>
          <w:szCs w:val="22"/>
        </w:rPr>
        <w:t xml:space="preserve"> by the electron beam o</w:t>
      </w:r>
      <w:r w:rsidR="00167175" w:rsidRPr="002A36CB">
        <w:rPr>
          <w:sz w:val="22"/>
          <w:szCs w:val="22"/>
        </w:rPr>
        <w:t xml:space="preserve">n non-conductive samples (such as organic matter) creates challenges that </w:t>
      </w:r>
      <w:r w:rsidR="0073192E" w:rsidRPr="002A36CB">
        <w:rPr>
          <w:sz w:val="22"/>
          <w:szCs w:val="22"/>
        </w:rPr>
        <w:t>will be addressed in the preparation</w:t>
      </w:r>
      <w:r w:rsidR="00167175" w:rsidRPr="002A36CB">
        <w:rPr>
          <w:sz w:val="22"/>
          <w:szCs w:val="22"/>
        </w:rPr>
        <w:t xml:space="preserve">. </w:t>
      </w:r>
      <w:r w:rsidR="002A36CB">
        <w:rPr>
          <w:sz w:val="22"/>
          <w:szCs w:val="22"/>
        </w:rPr>
        <w:t>T</w:t>
      </w:r>
      <w:r w:rsidRPr="002A36CB">
        <w:rPr>
          <w:sz w:val="22"/>
          <w:szCs w:val="22"/>
        </w:rPr>
        <w:t xml:space="preserve">he advantages and disadvantages of </w:t>
      </w:r>
      <w:r w:rsidR="00D56F0F" w:rsidRPr="002A36CB">
        <w:rPr>
          <w:sz w:val="22"/>
          <w:szCs w:val="22"/>
        </w:rPr>
        <w:t>different imaging</w:t>
      </w:r>
      <w:r w:rsidRPr="002A36CB">
        <w:rPr>
          <w:sz w:val="22"/>
          <w:szCs w:val="22"/>
        </w:rPr>
        <w:t xml:space="preserve"> method</w:t>
      </w:r>
      <w:r w:rsidR="00D56F0F" w:rsidRPr="002A36CB">
        <w:rPr>
          <w:sz w:val="22"/>
          <w:szCs w:val="22"/>
        </w:rPr>
        <w:t>s</w:t>
      </w:r>
      <w:r w:rsidR="006B6694" w:rsidRPr="002A36CB">
        <w:rPr>
          <w:sz w:val="22"/>
          <w:szCs w:val="22"/>
        </w:rPr>
        <w:t xml:space="preserve"> as </w:t>
      </w:r>
      <w:r w:rsidR="00D56F0F" w:rsidRPr="002A36CB">
        <w:rPr>
          <w:sz w:val="22"/>
          <w:szCs w:val="22"/>
        </w:rPr>
        <w:t>they</w:t>
      </w:r>
      <w:r w:rsidR="006B6694" w:rsidRPr="002A36CB">
        <w:rPr>
          <w:sz w:val="22"/>
          <w:szCs w:val="22"/>
        </w:rPr>
        <w:t xml:space="preserve"> relate to r</w:t>
      </w:r>
      <w:r w:rsidRPr="002A36CB">
        <w:rPr>
          <w:sz w:val="22"/>
          <w:szCs w:val="22"/>
        </w:rPr>
        <w:t>esolution, depth of foc</w:t>
      </w:r>
      <w:r w:rsidR="009742D8" w:rsidRPr="002A36CB">
        <w:rPr>
          <w:sz w:val="22"/>
          <w:szCs w:val="22"/>
        </w:rPr>
        <w:t>us and sample type</w:t>
      </w:r>
      <w:r w:rsidR="002A36CB">
        <w:rPr>
          <w:sz w:val="22"/>
          <w:szCs w:val="22"/>
        </w:rPr>
        <w:t xml:space="preserve"> will also be discussed</w:t>
      </w:r>
      <w:r w:rsidR="009742D8" w:rsidRPr="002A36CB">
        <w:rPr>
          <w:sz w:val="22"/>
          <w:szCs w:val="22"/>
        </w:rPr>
        <w:t>. The purpose of this demonstration is to</w:t>
      </w:r>
      <w:r w:rsidR="00D56F0F" w:rsidRPr="002A36CB">
        <w:rPr>
          <w:sz w:val="22"/>
          <w:szCs w:val="22"/>
        </w:rPr>
        <w:t xml:space="preserve"> give the participant more information on SEM to determine</w:t>
      </w:r>
      <w:r w:rsidR="009742D8" w:rsidRPr="002A36CB">
        <w:rPr>
          <w:sz w:val="22"/>
          <w:szCs w:val="22"/>
        </w:rPr>
        <w:t xml:space="preserve"> </w:t>
      </w:r>
      <w:r w:rsidR="00D56F0F" w:rsidRPr="002A36CB">
        <w:rPr>
          <w:sz w:val="22"/>
          <w:szCs w:val="22"/>
        </w:rPr>
        <w:t>if this</w:t>
      </w:r>
      <w:r w:rsidR="009742D8" w:rsidRPr="002A36CB">
        <w:rPr>
          <w:sz w:val="22"/>
          <w:szCs w:val="22"/>
        </w:rPr>
        <w:t xml:space="preserve"> microscopy module is the best fit </w:t>
      </w:r>
      <w:r w:rsidR="00312112" w:rsidRPr="002A36CB">
        <w:rPr>
          <w:sz w:val="22"/>
          <w:szCs w:val="22"/>
        </w:rPr>
        <w:t xml:space="preserve">for </w:t>
      </w:r>
      <w:r w:rsidR="009742D8" w:rsidRPr="002A36CB">
        <w:rPr>
          <w:sz w:val="22"/>
          <w:szCs w:val="22"/>
        </w:rPr>
        <w:t>a type of biological sample.</w:t>
      </w:r>
    </w:p>
    <w:p w14:paraId="0E4E1EAA" w14:textId="590F1E37" w:rsidR="005A61DA" w:rsidRPr="002A36CB" w:rsidRDefault="00825C51" w:rsidP="006C6EA3">
      <w:pPr>
        <w:pStyle w:val="Heading1"/>
        <w:ind w:firstLine="0"/>
        <w:rPr>
          <w:sz w:val="22"/>
          <w:szCs w:val="22"/>
        </w:rPr>
      </w:pPr>
      <w:r w:rsidRPr="002A36CB">
        <w:rPr>
          <w:sz w:val="22"/>
          <w:szCs w:val="22"/>
        </w:rPr>
        <w:t>Principles</w:t>
      </w:r>
      <w:r w:rsidR="006B6694" w:rsidRPr="002A36CB">
        <w:rPr>
          <w:sz w:val="22"/>
          <w:szCs w:val="22"/>
        </w:rPr>
        <w:t xml:space="preserve"> </w:t>
      </w:r>
    </w:p>
    <w:p w14:paraId="1F422C7F" w14:textId="53A11FBC" w:rsidR="006B6694" w:rsidRPr="002A36CB" w:rsidRDefault="00565531" w:rsidP="001C5EAE">
      <w:pPr>
        <w:rPr>
          <w:sz w:val="22"/>
          <w:szCs w:val="22"/>
        </w:rPr>
      </w:pPr>
      <w:r w:rsidRPr="002A36CB">
        <w:rPr>
          <w:sz w:val="22"/>
          <w:szCs w:val="22"/>
        </w:rPr>
        <w:t xml:space="preserve">When a </w:t>
      </w:r>
      <w:r w:rsidR="00724134" w:rsidRPr="002A36CB">
        <w:rPr>
          <w:sz w:val="22"/>
          <w:szCs w:val="22"/>
        </w:rPr>
        <w:t>high</w:t>
      </w:r>
      <w:r w:rsidR="006B6694" w:rsidRPr="002A36CB">
        <w:rPr>
          <w:sz w:val="22"/>
          <w:szCs w:val="22"/>
        </w:rPr>
        <w:t>-</w:t>
      </w:r>
      <w:r w:rsidR="00724134" w:rsidRPr="002A36CB">
        <w:rPr>
          <w:sz w:val="22"/>
          <w:szCs w:val="22"/>
        </w:rPr>
        <w:t>energy electron beam</w:t>
      </w:r>
      <w:r w:rsidR="00D53EB6" w:rsidRPr="002A36CB">
        <w:rPr>
          <w:sz w:val="22"/>
          <w:szCs w:val="22"/>
        </w:rPr>
        <w:t xml:space="preserve"> (typically </w:t>
      </w:r>
      <w:r w:rsidR="006B6694" w:rsidRPr="002A36CB">
        <w:rPr>
          <w:sz w:val="22"/>
          <w:szCs w:val="22"/>
        </w:rPr>
        <w:t xml:space="preserve">ranging </w:t>
      </w:r>
      <w:r w:rsidR="00D53EB6" w:rsidRPr="002A36CB">
        <w:rPr>
          <w:sz w:val="22"/>
          <w:szCs w:val="22"/>
        </w:rPr>
        <w:t>from 5</w:t>
      </w:r>
      <w:r w:rsidR="002A36CB">
        <w:rPr>
          <w:sz w:val="22"/>
          <w:szCs w:val="22"/>
        </w:rPr>
        <w:t xml:space="preserve"> – 30 </w:t>
      </w:r>
      <w:proofErr w:type="spellStart"/>
      <w:r w:rsidR="002A36CB">
        <w:rPr>
          <w:sz w:val="22"/>
          <w:szCs w:val="22"/>
        </w:rPr>
        <w:t>keV</w:t>
      </w:r>
      <w:proofErr w:type="spellEnd"/>
      <w:r w:rsidR="00D53EB6" w:rsidRPr="002A36CB">
        <w:rPr>
          <w:sz w:val="22"/>
          <w:szCs w:val="22"/>
        </w:rPr>
        <w:t>)</w:t>
      </w:r>
      <w:r w:rsidR="00724134" w:rsidRPr="002A36CB">
        <w:rPr>
          <w:sz w:val="22"/>
          <w:szCs w:val="22"/>
        </w:rPr>
        <w:t xml:space="preserve"> hits a sample</w:t>
      </w:r>
      <w:r w:rsidR="006B6694" w:rsidRPr="002A36CB">
        <w:rPr>
          <w:sz w:val="22"/>
          <w:szCs w:val="22"/>
        </w:rPr>
        <w:t>,</w:t>
      </w:r>
      <w:r w:rsidR="00724134" w:rsidRPr="002A36CB">
        <w:rPr>
          <w:sz w:val="22"/>
          <w:szCs w:val="22"/>
        </w:rPr>
        <w:t xml:space="preserve"> a range of signals </w:t>
      </w:r>
      <w:r w:rsidR="006B6694" w:rsidRPr="002A36CB">
        <w:rPr>
          <w:sz w:val="22"/>
          <w:szCs w:val="22"/>
        </w:rPr>
        <w:t>are</w:t>
      </w:r>
      <w:r w:rsidR="00724134" w:rsidRPr="002A36CB">
        <w:rPr>
          <w:sz w:val="22"/>
          <w:szCs w:val="22"/>
        </w:rPr>
        <w:t xml:space="preserve"> emitted from the sample</w:t>
      </w:r>
      <w:r w:rsidR="006B6694" w:rsidRPr="002A36CB">
        <w:rPr>
          <w:sz w:val="22"/>
          <w:szCs w:val="22"/>
        </w:rPr>
        <w:t>. These interactions can be used in order to study topography, crystallography, and electrical potential and local magnetic fields.</w:t>
      </w:r>
      <w:r w:rsidR="00724134" w:rsidRPr="002A36CB">
        <w:rPr>
          <w:sz w:val="22"/>
          <w:szCs w:val="22"/>
        </w:rPr>
        <w:t xml:space="preserve"> </w:t>
      </w:r>
      <w:r w:rsidR="006B6694" w:rsidRPr="002A36CB">
        <w:rPr>
          <w:sz w:val="22"/>
          <w:szCs w:val="22"/>
        </w:rPr>
        <w:t>T</w:t>
      </w:r>
      <w:r w:rsidR="00724134" w:rsidRPr="002A36CB">
        <w:rPr>
          <w:sz w:val="22"/>
          <w:szCs w:val="22"/>
        </w:rPr>
        <w:t xml:space="preserve">he electrons undergo two types of scattering: elastic and inelastic. </w:t>
      </w:r>
      <w:r w:rsidR="007456FF" w:rsidRPr="002A36CB">
        <w:rPr>
          <w:sz w:val="22"/>
          <w:szCs w:val="22"/>
        </w:rPr>
        <w:t xml:space="preserve"> Inelastic scattering causes the emission of secondary electrons. These low energy electrons (~50 eV) are the outer shell electrons of the sample atoms that </w:t>
      </w:r>
      <w:r w:rsidR="006B6694" w:rsidRPr="002A36CB">
        <w:rPr>
          <w:sz w:val="22"/>
          <w:szCs w:val="22"/>
        </w:rPr>
        <w:t>acquired just</w:t>
      </w:r>
      <w:r w:rsidR="007456FF" w:rsidRPr="002A36CB">
        <w:rPr>
          <w:sz w:val="22"/>
          <w:szCs w:val="22"/>
        </w:rPr>
        <w:t xml:space="preserve"> enough energy to leave the surface of the atom. </w:t>
      </w:r>
      <w:r w:rsidR="006B6694" w:rsidRPr="002A36CB">
        <w:rPr>
          <w:sz w:val="22"/>
          <w:szCs w:val="22"/>
        </w:rPr>
        <w:t>The scattering of s</w:t>
      </w:r>
      <w:r w:rsidR="007456FF" w:rsidRPr="002A36CB">
        <w:rPr>
          <w:sz w:val="22"/>
          <w:szCs w:val="22"/>
        </w:rPr>
        <w:t xml:space="preserve">econdary electrons </w:t>
      </w:r>
      <w:r w:rsidR="006B6694" w:rsidRPr="002A36CB">
        <w:rPr>
          <w:sz w:val="22"/>
          <w:szCs w:val="22"/>
        </w:rPr>
        <w:t xml:space="preserve">provides </w:t>
      </w:r>
      <w:r w:rsidR="001C5EAE" w:rsidRPr="002A36CB">
        <w:rPr>
          <w:sz w:val="22"/>
          <w:szCs w:val="22"/>
        </w:rPr>
        <w:t>topographical information</w:t>
      </w:r>
      <w:r w:rsidR="002D5D4C" w:rsidRPr="002A36CB">
        <w:rPr>
          <w:sz w:val="22"/>
          <w:szCs w:val="22"/>
        </w:rPr>
        <w:t xml:space="preserve">, as the energy level of the electrons leaving the sample atom is not high enough to travel through the sample, </w:t>
      </w:r>
      <w:r w:rsidR="003B4B35" w:rsidRPr="002A36CB">
        <w:rPr>
          <w:sz w:val="22"/>
          <w:szCs w:val="22"/>
        </w:rPr>
        <w:t>and therefore only surface level information is collected by the detector</w:t>
      </w:r>
      <w:r w:rsidR="001C5EAE" w:rsidRPr="002A36CB">
        <w:rPr>
          <w:sz w:val="22"/>
          <w:szCs w:val="22"/>
        </w:rPr>
        <w:t xml:space="preserve">. </w:t>
      </w:r>
    </w:p>
    <w:p w14:paraId="65FB2092" w14:textId="6BD2D685" w:rsidR="0018095A" w:rsidRPr="002A36CB" w:rsidRDefault="001C5EAE" w:rsidP="001C5EAE">
      <w:pPr>
        <w:rPr>
          <w:sz w:val="22"/>
          <w:szCs w:val="22"/>
        </w:rPr>
      </w:pPr>
      <w:r w:rsidRPr="002A36CB">
        <w:rPr>
          <w:sz w:val="22"/>
          <w:szCs w:val="22"/>
        </w:rPr>
        <w:t>Elastic scattering</w:t>
      </w:r>
      <w:r w:rsidR="006B6694" w:rsidRPr="002A36CB">
        <w:rPr>
          <w:sz w:val="22"/>
          <w:szCs w:val="22"/>
        </w:rPr>
        <w:t>,</w:t>
      </w:r>
      <w:r w:rsidRPr="002A36CB">
        <w:rPr>
          <w:sz w:val="22"/>
          <w:szCs w:val="22"/>
        </w:rPr>
        <w:t xml:space="preserve"> on the other hand</w:t>
      </w:r>
      <w:r w:rsidR="006B6694" w:rsidRPr="002A36CB">
        <w:rPr>
          <w:sz w:val="22"/>
          <w:szCs w:val="22"/>
        </w:rPr>
        <w:t>,</w:t>
      </w:r>
      <w:r w:rsidRPr="002A36CB">
        <w:rPr>
          <w:sz w:val="22"/>
          <w:szCs w:val="22"/>
        </w:rPr>
        <w:t xml:space="preserve"> is</w:t>
      </w:r>
      <w:r w:rsidR="002D5D4C" w:rsidRPr="002A36CB">
        <w:rPr>
          <w:sz w:val="22"/>
          <w:szCs w:val="22"/>
        </w:rPr>
        <w:t xml:space="preserve"> not the dislodged electrons from the sample atoms, but rather it is the principal beam electrons after interaction with the nucleus as seen in Figure 1</w:t>
      </w:r>
      <w:r w:rsidRPr="002A36CB">
        <w:rPr>
          <w:sz w:val="22"/>
          <w:szCs w:val="22"/>
        </w:rPr>
        <w:t>.</w:t>
      </w:r>
      <w:r w:rsidR="0018095A" w:rsidRPr="002A36CB">
        <w:rPr>
          <w:sz w:val="22"/>
          <w:szCs w:val="22"/>
        </w:rPr>
        <w:t xml:space="preserve"> These electrons do not change their energy or </w:t>
      </w:r>
      <w:r w:rsidR="005C1636" w:rsidRPr="002A36CB">
        <w:rPr>
          <w:sz w:val="22"/>
          <w:szCs w:val="22"/>
        </w:rPr>
        <w:t>speed</w:t>
      </w:r>
      <w:r w:rsidR="00537181" w:rsidRPr="002A36CB">
        <w:rPr>
          <w:sz w:val="22"/>
          <w:szCs w:val="22"/>
        </w:rPr>
        <w:t>,</w:t>
      </w:r>
      <w:r w:rsidR="005C1636" w:rsidRPr="002A36CB">
        <w:rPr>
          <w:sz w:val="22"/>
          <w:szCs w:val="22"/>
        </w:rPr>
        <w:t xml:space="preserve"> </w:t>
      </w:r>
      <w:r w:rsidR="0018095A" w:rsidRPr="002A36CB">
        <w:rPr>
          <w:sz w:val="22"/>
          <w:szCs w:val="22"/>
        </w:rPr>
        <w:t>but change their moving direction due to the interaction with the nucleus. The</w:t>
      </w:r>
      <w:r w:rsidR="00291DE3" w:rsidRPr="002A36CB">
        <w:rPr>
          <w:sz w:val="22"/>
          <w:szCs w:val="22"/>
        </w:rPr>
        <w:t xml:space="preserve"> detection of these electrons provides</w:t>
      </w:r>
      <w:r w:rsidR="0018095A" w:rsidRPr="002A36CB">
        <w:rPr>
          <w:sz w:val="22"/>
          <w:szCs w:val="22"/>
        </w:rPr>
        <w:t xml:space="preserve"> compositional information and </w:t>
      </w:r>
      <w:r w:rsidR="003B4B35" w:rsidRPr="002A36CB">
        <w:rPr>
          <w:sz w:val="22"/>
          <w:szCs w:val="22"/>
        </w:rPr>
        <w:t xml:space="preserve">their varying contrast upon interaction with atoms of different atomic weights allows the user to distinguish differences in sample composition. In biological samples, this can be used to study </w:t>
      </w:r>
      <w:r w:rsidR="00855936" w:rsidRPr="002A36CB">
        <w:rPr>
          <w:sz w:val="22"/>
          <w:szCs w:val="22"/>
        </w:rPr>
        <w:t>embedded</w:t>
      </w:r>
      <w:r w:rsidR="00537181" w:rsidRPr="002A36CB">
        <w:rPr>
          <w:sz w:val="22"/>
          <w:szCs w:val="22"/>
        </w:rPr>
        <w:t xml:space="preserve"> or attached </w:t>
      </w:r>
      <w:r w:rsidR="003B4B35" w:rsidRPr="002A36CB">
        <w:rPr>
          <w:sz w:val="22"/>
          <w:szCs w:val="22"/>
        </w:rPr>
        <w:t>nanoparticles and nanostructures with heavier atomic weights such as gold or iron</w:t>
      </w:r>
      <w:r w:rsidR="0018095A" w:rsidRPr="002A36CB">
        <w:rPr>
          <w:sz w:val="22"/>
          <w:szCs w:val="22"/>
        </w:rPr>
        <w:t xml:space="preserve">. </w:t>
      </w:r>
      <w:r w:rsidR="002D5D4C" w:rsidRPr="002A36CB" w:rsidDel="002D5D4C">
        <w:rPr>
          <w:sz w:val="22"/>
          <w:szCs w:val="22"/>
        </w:rPr>
        <w:t xml:space="preserve"> </w:t>
      </w:r>
    </w:p>
    <w:p w14:paraId="6B220BC6" w14:textId="25481657" w:rsidR="00F50FA1" w:rsidRPr="002A36CB" w:rsidRDefault="00F50FA1" w:rsidP="001C5EAE">
      <w:pPr>
        <w:rPr>
          <w:sz w:val="22"/>
          <w:szCs w:val="22"/>
        </w:rPr>
      </w:pPr>
    </w:p>
    <w:p w14:paraId="31AAEBD6" w14:textId="2EA3DFBE" w:rsidR="00AF409E" w:rsidRPr="002A36CB" w:rsidRDefault="00AF409E" w:rsidP="001C5EAE">
      <w:pPr>
        <w:rPr>
          <w:sz w:val="22"/>
          <w:szCs w:val="22"/>
        </w:rPr>
      </w:pPr>
      <w:r w:rsidRPr="002A36CB">
        <w:rPr>
          <w:rFonts w:eastAsia="Times New Roman"/>
          <w:snapToGrid w:val="0"/>
          <w:color w:val="000000"/>
          <w:w w:val="0"/>
          <w:sz w:val="22"/>
          <w:szCs w:val="22"/>
          <w:u w:color="000000"/>
          <w:bdr w:val="none" w:sz="0" w:space="0" w:color="000000"/>
          <w:shd w:val="clear" w:color="000000" w:fill="000000"/>
          <w:lang w:val="x-none" w:eastAsia="x-none" w:bidi="x-none"/>
        </w:rPr>
        <w:t xml:space="preserve"> </w:t>
      </w:r>
    </w:p>
    <w:p w14:paraId="05262BDD" w14:textId="50757176" w:rsidR="00AF409E" w:rsidRPr="002A36CB" w:rsidRDefault="00AF409E" w:rsidP="001C5EAE">
      <w:pPr>
        <w:rPr>
          <w:sz w:val="22"/>
          <w:szCs w:val="22"/>
        </w:rPr>
      </w:pPr>
    </w:p>
    <w:p w14:paraId="246D7CD4" w14:textId="05F8ECC9" w:rsidR="00AF409E" w:rsidRPr="002A36CB" w:rsidRDefault="007C2CEA" w:rsidP="001C5EAE">
      <w:pPr>
        <w:rPr>
          <w:sz w:val="22"/>
          <w:szCs w:val="22"/>
        </w:rPr>
      </w:pPr>
      <w:r w:rsidRPr="002A36CB">
        <w:rPr>
          <w:noProof/>
          <w:sz w:val="22"/>
          <w:szCs w:val="22"/>
          <w:lang w:eastAsia="zh-CN"/>
        </w:rPr>
        <w:lastRenderedPageBreak/>
        <mc:AlternateContent>
          <mc:Choice Requires="wps">
            <w:drawing>
              <wp:anchor distT="0" distB="0" distL="114300" distR="114300" simplePos="0" relativeHeight="251673600" behindDoc="0" locked="0" layoutInCell="1" allowOverlap="1" wp14:anchorId="47A2C4A5" wp14:editId="0668BF42">
                <wp:simplePos x="0" y="0"/>
                <wp:positionH relativeFrom="margin">
                  <wp:posOffset>391795</wp:posOffset>
                </wp:positionH>
                <wp:positionV relativeFrom="paragraph">
                  <wp:posOffset>2402205</wp:posOffset>
                </wp:positionV>
                <wp:extent cx="5442585" cy="488604"/>
                <wp:effectExtent l="0" t="0" r="0" b="0"/>
                <wp:wrapNone/>
                <wp:docPr id="6" name="Rectangle 12"/>
                <wp:cNvGraphicFramePr/>
                <a:graphic xmlns:a="http://schemas.openxmlformats.org/drawingml/2006/main">
                  <a:graphicData uri="http://schemas.microsoft.com/office/word/2010/wordprocessingShape">
                    <wps:wsp>
                      <wps:cNvSpPr/>
                      <wps:spPr>
                        <a:xfrm>
                          <a:off x="0" y="0"/>
                          <a:ext cx="5442585" cy="488604"/>
                        </a:xfrm>
                        <a:prstGeom prst="rect">
                          <a:avLst/>
                        </a:prstGeom>
                      </wps:spPr>
                      <wps:txbx>
                        <w:txbxContent>
                          <w:p w14:paraId="78B62A52" w14:textId="762872C0" w:rsidR="009E0C80" w:rsidRPr="00AF4CCA" w:rsidRDefault="009E0C80" w:rsidP="007C2CEA">
                            <w:pPr>
                              <w:jc w:val="center"/>
                              <w:rPr>
                                <w:sz w:val="16"/>
                                <w:szCs w:val="16"/>
                              </w:rPr>
                            </w:pPr>
                            <w:r>
                              <w:rPr>
                                <w:sz w:val="16"/>
                                <w:szCs w:val="16"/>
                              </w:rPr>
                              <w:t>Figure 1</w:t>
                            </w:r>
                            <w:r w:rsidR="00782A56">
                              <w:rPr>
                                <w:sz w:val="16"/>
                                <w:szCs w:val="16"/>
                              </w:rPr>
                              <w:t xml:space="preserve">: </w:t>
                            </w:r>
                            <w:r w:rsidR="007C2CEA">
                              <w:rPr>
                                <w:sz w:val="16"/>
                                <w:szCs w:val="16"/>
                              </w:rPr>
                              <w:t>A</w:t>
                            </w:r>
                            <w:r w:rsidR="00782A56">
                              <w:rPr>
                                <w:sz w:val="16"/>
                                <w:szCs w:val="16"/>
                              </w:rPr>
                              <w:t xml:space="preserve">tomic interactions with the principal electrons (PE) and how they create the different signals </w:t>
                            </w:r>
                          </w:p>
                          <w:p w14:paraId="30589607" w14:textId="7F829055" w:rsidR="009E0C80" w:rsidRPr="00AF4CCA" w:rsidRDefault="009E0C80" w:rsidP="009E0C80">
                            <w:pPr>
                              <w:jc w:val="center"/>
                              <w:rPr>
                                <w:sz w:val="16"/>
                                <w:szCs w:val="16"/>
                              </w:rPr>
                            </w:pPr>
                            <w:r w:rsidRPr="00AF4CCA">
                              <w:rPr>
                                <w:sz w:val="16"/>
                                <w:szCs w:val="16"/>
                              </w:rPr>
                              <w:t>.</w:t>
                            </w:r>
                          </w:p>
                        </w:txbxContent>
                      </wps:txbx>
                      <wps:bodyPr wrap="square">
                        <a:noAutofit/>
                      </wps:bodyPr>
                    </wps:wsp>
                  </a:graphicData>
                </a:graphic>
                <wp14:sizeRelV relativeFrom="margin">
                  <wp14:pctHeight>0</wp14:pctHeight>
                </wp14:sizeRelV>
              </wp:anchor>
            </w:drawing>
          </mc:Choice>
          <mc:Fallback>
            <w:pict>
              <v:rect w14:anchorId="47A2C4A5" id="Rectangle 12" o:spid="_x0000_s1026" style="position:absolute;left:0;text-align:left;margin-left:30.85pt;margin-top:189.15pt;width:428.55pt;height:38.4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" filled="f" stroked="f">
                <v:textbox>
                  <w:txbxContent>
                    <w:p w14:paraId="78B62A52" w14:textId="762872C0" w:rsidR="009E0C80" w:rsidRPr="00AF4CCA" w:rsidRDefault="009E0C80" w:rsidP="007C2CEA">
                      <w:pPr>
                        <w:jc w:val="center"/>
                        <w:rPr>
                          <w:sz w:val="16"/>
                          <w:szCs w:val="16"/>
                        </w:rPr>
                      </w:pPr>
                      <w:r>
                        <w:rPr>
                          <w:sz w:val="16"/>
                          <w:szCs w:val="16"/>
                        </w:rPr>
                        <w:t>Figure 1</w:t>
                      </w:r>
                      <w:r w:rsidR="00782A56">
                        <w:rPr>
                          <w:sz w:val="16"/>
                          <w:szCs w:val="16"/>
                        </w:rPr>
                        <w:t xml:space="preserve">: </w:t>
                      </w:r>
                      <w:r w:rsidR="007C2CEA">
                        <w:rPr>
                          <w:sz w:val="16"/>
                          <w:szCs w:val="16"/>
                        </w:rPr>
                        <w:t>A</w:t>
                      </w:r>
                      <w:r w:rsidR="00782A56">
                        <w:rPr>
                          <w:sz w:val="16"/>
                          <w:szCs w:val="16"/>
                        </w:rPr>
                        <w:t xml:space="preserve">tomic interactions with the principal electrons (PE) and how they create the different signals </w:t>
                      </w:r>
                    </w:p>
                    <w:p w14:paraId="30589607" w14:textId="7F829055" w:rsidR="009E0C80" w:rsidRPr="00AF4CCA" w:rsidRDefault="009E0C80" w:rsidP="009E0C80">
                      <w:pPr>
                        <w:jc w:val="center"/>
                        <w:rPr>
                          <w:sz w:val="16"/>
                          <w:szCs w:val="16"/>
                        </w:rPr>
                      </w:pPr>
                      <w:r w:rsidRPr="00AF4CCA">
                        <w:rPr>
                          <w:sz w:val="16"/>
                          <w:szCs w:val="16"/>
                        </w:rPr>
                        <w:t>.</w:t>
                      </w:r>
                    </w:p>
                  </w:txbxContent>
                </v:textbox>
                <w10:wrap anchorx="margin"/>
              </v:rect>
            </w:pict>
          </mc:Fallback>
        </mc:AlternateContent>
      </w:r>
      <w:r>
        <w:rPr>
          <w:noProof/>
          <w:lang w:eastAsia="zh-CN"/>
        </w:rPr>
        <w:drawing>
          <wp:inline distT="0" distB="0" distL="0" distR="0" wp14:anchorId="699E7B3B" wp14:editId="729E692B">
            <wp:extent cx="5943600" cy="2411730"/>
            <wp:effectExtent l="0" t="0" r="0" b="127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5943600" cy="2411730"/>
                    </a:xfrm>
                    <a:prstGeom prst="rect">
                      <a:avLst/>
                    </a:prstGeom>
                  </pic:spPr>
                </pic:pic>
              </a:graphicData>
            </a:graphic>
          </wp:inline>
        </w:drawing>
      </w:r>
    </w:p>
    <w:p w14:paraId="175A85B1" w14:textId="3C14D33F" w:rsidR="00AF409E" w:rsidRPr="002A36CB" w:rsidRDefault="00AF409E" w:rsidP="001C5EAE">
      <w:pPr>
        <w:rPr>
          <w:sz w:val="22"/>
          <w:szCs w:val="22"/>
        </w:rPr>
      </w:pPr>
    </w:p>
    <w:p w14:paraId="1E82B76E" w14:textId="645BDE78" w:rsidR="00312112" w:rsidRPr="002A36CB" w:rsidRDefault="002E4A12" w:rsidP="007C2CEA">
      <w:pPr>
        <w:pStyle w:val="Heading1"/>
        <w:spacing w:after="120"/>
        <w:rPr>
          <w:b w:val="0"/>
          <w:sz w:val="22"/>
          <w:szCs w:val="22"/>
        </w:rPr>
      </w:pPr>
      <w:r w:rsidRPr="002A36CB">
        <w:rPr>
          <w:b w:val="0"/>
          <w:sz w:val="22"/>
          <w:szCs w:val="22"/>
        </w:rPr>
        <w:t>The</w:t>
      </w:r>
      <w:r w:rsidR="00BD4A89" w:rsidRPr="002A36CB">
        <w:rPr>
          <w:b w:val="0"/>
          <w:sz w:val="22"/>
          <w:szCs w:val="22"/>
        </w:rPr>
        <w:t xml:space="preserve"> sample preparation is an important procedure especially </w:t>
      </w:r>
      <w:r w:rsidR="00C25C73" w:rsidRPr="002A36CB">
        <w:rPr>
          <w:b w:val="0"/>
          <w:sz w:val="22"/>
          <w:szCs w:val="22"/>
        </w:rPr>
        <w:t>when dealing with biological samples. In order to get high</w:t>
      </w:r>
      <w:r w:rsidR="00537181" w:rsidRPr="002A36CB">
        <w:rPr>
          <w:b w:val="0"/>
          <w:sz w:val="22"/>
          <w:szCs w:val="22"/>
        </w:rPr>
        <w:t>-</w:t>
      </w:r>
      <w:r w:rsidR="00C25C73" w:rsidRPr="002A36CB">
        <w:rPr>
          <w:b w:val="0"/>
          <w:sz w:val="22"/>
          <w:szCs w:val="22"/>
        </w:rPr>
        <w:t xml:space="preserve">resolution SEM images, electrons need to reach the sample and then signals which are the result of the interaction between the electrons and the sample need to reach the detectors. </w:t>
      </w:r>
      <w:r w:rsidR="00537181" w:rsidRPr="002A36CB">
        <w:rPr>
          <w:b w:val="0"/>
          <w:sz w:val="22"/>
          <w:szCs w:val="22"/>
        </w:rPr>
        <w:t>This means</w:t>
      </w:r>
      <w:r w:rsidR="00C25C73" w:rsidRPr="002A36CB">
        <w:rPr>
          <w:b w:val="0"/>
          <w:sz w:val="22"/>
          <w:szCs w:val="22"/>
        </w:rPr>
        <w:t xml:space="preserve"> that the instrument needs to work under high vacuum in order to prevent electron scattering before the beam reaches the sample and the signals reach the detectors. </w:t>
      </w:r>
      <w:r w:rsidR="00A90B2D" w:rsidRPr="002A36CB">
        <w:rPr>
          <w:b w:val="0"/>
          <w:sz w:val="22"/>
          <w:szCs w:val="22"/>
        </w:rPr>
        <w:t xml:space="preserve">This vacuum is highly sensitive and can pull particulate matter off of </w:t>
      </w:r>
      <w:r w:rsidR="00054245" w:rsidRPr="002A36CB">
        <w:rPr>
          <w:b w:val="0"/>
          <w:sz w:val="22"/>
          <w:szCs w:val="22"/>
        </w:rPr>
        <w:t xml:space="preserve">samples, meaning it is important to make sure the sample is dried and free of particulates. </w:t>
      </w:r>
    </w:p>
    <w:p w14:paraId="7A6A6AC0" w14:textId="4E61955F" w:rsidR="002E4A12" w:rsidRPr="002A36CB" w:rsidRDefault="00A90B2D" w:rsidP="002A36CB">
      <w:pPr>
        <w:spacing w:after="120"/>
        <w:rPr>
          <w:sz w:val="22"/>
          <w:szCs w:val="22"/>
        </w:rPr>
      </w:pPr>
      <w:r w:rsidRPr="002A36CB">
        <w:rPr>
          <w:sz w:val="22"/>
          <w:szCs w:val="22"/>
        </w:rPr>
        <w:t xml:space="preserve">Another consideration in sample preparation is the nature of the electron beam. Because the beam is composed of highly charged particles, when you bombard a non-conductive sample with them there is a buildup of these charges on the surface which affect the deflection of the electron beam and cause a large increase in beam scatter. By coating the sample with a conductive layer before imaging, these charging artifacts in the image can be avoided. </w:t>
      </w:r>
    </w:p>
    <w:p w14:paraId="34259D9E" w14:textId="720A4199" w:rsidR="00F4774A" w:rsidRPr="002A36CB" w:rsidRDefault="009B0156" w:rsidP="002A36CB">
      <w:pPr>
        <w:spacing w:after="120"/>
        <w:rPr>
          <w:sz w:val="22"/>
          <w:szCs w:val="22"/>
        </w:rPr>
      </w:pPr>
      <w:r w:rsidRPr="002A36CB">
        <w:rPr>
          <w:sz w:val="22"/>
          <w:szCs w:val="22"/>
        </w:rPr>
        <w:t xml:space="preserve">The methods described here are applicable to most non-conductive materials, in that a coating is necessary in order to mitigate charging artifacts. </w:t>
      </w:r>
      <w:r w:rsidR="000E23E1" w:rsidRPr="002A36CB">
        <w:rPr>
          <w:sz w:val="22"/>
          <w:szCs w:val="22"/>
        </w:rPr>
        <w:t>For our collagen-HA cellular scaffold, the sample was made using rat tail collagen and was made first by co-</w:t>
      </w:r>
      <w:r w:rsidR="00970F95" w:rsidRPr="002A36CB">
        <w:rPr>
          <w:sz w:val="22"/>
          <w:szCs w:val="22"/>
        </w:rPr>
        <w:t>precipitation</w:t>
      </w:r>
      <w:r w:rsidR="000E23E1" w:rsidRPr="002A36CB">
        <w:rPr>
          <w:sz w:val="22"/>
          <w:szCs w:val="22"/>
        </w:rPr>
        <w:t xml:space="preserve"> of collagen with HA onto the composite gel, then through slurry creation and freeze casting, and finally by crosslinking the scaffold and doing a final drying. This final drying is done over 5 days in a vacuum dryer and sufficiently dries the sample to be ready for SEM analysis without affecting the structural properties of the scaffolds. </w:t>
      </w:r>
      <w:r w:rsidR="00D55DAA" w:rsidRPr="002A36CB">
        <w:rPr>
          <w:sz w:val="22"/>
          <w:szCs w:val="22"/>
        </w:rPr>
        <w:t xml:space="preserve">However, if </w:t>
      </w:r>
      <w:r w:rsidR="00E0770F" w:rsidRPr="002A36CB">
        <w:rPr>
          <w:sz w:val="22"/>
          <w:szCs w:val="22"/>
        </w:rPr>
        <w:t>imaging</w:t>
      </w:r>
      <w:r w:rsidR="00D55DAA" w:rsidRPr="002A36CB">
        <w:rPr>
          <w:sz w:val="22"/>
          <w:szCs w:val="22"/>
        </w:rPr>
        <w:t xml:space="preserve"> </w:t>
      </w:r>
      <w:r w:rsidR="00D55DAA" w:rsidRPr="002A36CB">
        <w:rPr>
          <w:i/>
          <w:sz w:val="22"/>
          <w:szCs w:val="22"/>
        </w:rPr>
        <w:t>cells</w:t>
      </w:r>
      <w:r w:rsidR="00D55DAA" w:rsidRPr="002A36CB">
        <w:rPr>
          <w:sz w:val="22"/>
          <w:szCs w:val="22"/>
        </w:rPr>
        <w:t xml:space="preserve"> the main concern when preparing the sample is preserving the cell structure.</w:t>
      </w:r>
      <w:r w:rsidR="00E0770F" w:rsidRPr="002A36CB">
        <w:rPr>
          <w:sz w:val="22"/>
          <w:szCs w:val="22"/>
        </w:rPr>
        <w:t xml:space="preserve"> </w:t>
      </w:r>
      <w:r w:rsidR="00952CA9" w:rsidRPr="002A36CB">
        <w:rPr>
          <w:sz w:val="22"/>
          <w:szCs w:val="22"/>
        </w:rPr>
        <w:t xml:space="preserve">Chemical and resin-based fixation methods are commonly used to observe cells while preserving the structure of cells, including glutaraldehyde fixation and epoxy and acrylic resins. </w:t>
      </w:r>
      <w:r w:rsidR="0060756B" w:rsidRPr="002A36CB">
        <w:rPr>
          <w:sz w:val="22"/>
          <w:szCs w:val="22"/>
        </w:rPr>
        <w:t xml:space="preserve"> </w:t>
      </w:r>
      <w:r w:rsidR="00E0770F" w:rsidRPr="002A36CB">
        <w:rPr>
          <w:sz w:val="22"/>
          <w:szCs w:val="22"/>
        </w:rPr>
        <w:t>Typically, glutaraldehyde is used as a fixative that creates cross linkages in the cytoplasm of cells, but also causes a drop in the pH so buffering is needed when preparing samples with glutaraldehyde. The addition of these techniques allows the structure of the cell to most resemble its structure when it was aliv</w:t>
      </w:r>
      <w:r w:rsidR="00E234E9" w:rsidRPr="002A36CB">
        <w:rPr>
          <w:sz w:val="22"/>
          <w:szCs w:val="22"/>
        </w:rPr>
        <w:t>e [3].</w:t>
      </w:r>
    </w:p>
    <w:p w14:paraId="4798ECE1" w14:textId="77777777" w:rsidR="009C0DD4" w:rsidRPr="002A36CB" w:rsidRDefault="009C0DD4" w:rsidP="00A668A4">
      <w:pPr>
        <w:ind w:firstLine="0"/>
        <w:rPr>
          <w:sz w:val="22"/>
          <w:szCs w:val="22"/>
        </w:rPr>
      </w:pPr>
    </w:p>
    <w:p w14:paraId="7B698DC4" w14:textId="130126BE" w:rsidR="0052459E" w:rsidRPr="002A36CB" w:rsidRDefault="0052459E" w:rsidP="00A668A4">
      <w:pPr>
        <w:ind w:firstLine="0"/>
        <w:jc w:val="center"/>
        <w:rPr>
          <w:sz w:val="22"/>
          <w:szCs w:val="22"/>
        </w:rPr>
      </w:pPr>
      <w:r w:rsidRPr="002A36CB">
        <w:rPr>
          <w:rFonts w:eastAsiaTheme="minorEastAsia"/>
          <w:noProof/>
          <w:sz w:val="22"/>
          <w:szCs w:val="22"/>
          <w:lang w:eastAsia="zh-CN"/>
        </w:rPr>
        <w:lastRenderedPageBreak/>
        <w:drawing>
          <wp:inline distT="0" distB="0" distL="0" distR="0" wp14:anchorId="654EA058" wp14:editId="7BD65FD5">
            <wp:extent cx="3581046" cy="31229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393" cy="3129337"/>
                    </a:xfrm>
                    <a:prstGeom prst="rect">
                      <a:avLst/>
                    </a:prstGeom>
                    <a:noFill/>
                    <a:ln>
                      <a:noFill/>
                    </a:ln>
                  </pic:spPr>
                </pic:pic>
              </a:graphicData>
            </a:graphic>
          </wp:inline>
        </w:drawing>
      </w:r>
    </w:p>
    <w:p w14:paraId="684C2712" w14:textId="58A2326E" w:rsidR="00D55DAA" w:rsidRPr="002A36CB" w:rsidRDefault="0052459E" w:rsidP="00215BC5">
      <w:pPr>
        <w:ind w:firstLine="0"/>
        <w:jc w:val="center"/>
        <w:rPr>
          <w:sz w:val="22"/>
          <w:szCs w:val="22"/>
        </w:rPr>
      </w:pPr>
      <w:r w:rsidRPr="002A36CB">
        <w:rPr>
          <w:sz w:val="22"/>
          <w:szCs w:val="22"/>
        </w:rPr>
        <w:t>Figure 2: Gold-Pal</w:t>
      </w:r>
      <w:r w:rsidR="00537181" w:rsidRPr="002A36CB">
        <w:rPr>
          <w:sz w:val="22"/>
          <w:szCs w:val="22"/>
        </w:rPr>
        <w:t>l</w:t>
      </w:r>
      <w:r w:rsidRPr="002A36CB">
        <w:rPr>
          <w:sz w:val="22"/>
          <w:szCs w:val="22"/>
        </w:rPr>
        <w:t xml:space="preserve">adium sputter coater showing the sample chamber (silver vessel on top) and vacuum (left) and current (right) gauges. In this model, </w:t>
      </w:r>
      <w:r w:rsidR="00992FC2" w:rsidRPr="002A36CB">
        <w:rPr>
          <w:sz w:val="22"/>
          <w:szCs w:val="22"/>
        </w:rPr>
        <w:t xml:space="preserve">a current of 2 mA is used with a chamber vacuum of .1 </w:t>
      </w:r>
      <w:proofErr w:type="spellStart"/>
      <w:r w:rsidR="00992FC2" w:rsidRPr="002A36CB">
        <w:rPr>
          <w:sz w:val="22"/>
          <w:szCs w:val="22"/>
        </w:rPr>
        <w:t>torr</w:t>
      </w:r>
      <w:proofErr w:type="spellEnd"/>
      <w:r w:rsidR="00992FC2" w:rsidRPr="002A36CB">
        <w:rPr>
          <w:sz w:val="22"/>
          <w:szCs w:val="22"/>
        </w:rPr>
        <w:t xml:space="preserve">, which is kept constant using an Argon leak valve. </w:t>
      </w:r>
    </w:p>
    <w:p w14:paraId="5AD9FF56" w14:textId="0BDE6F76" w:rsidR="00312112" w:rsidRDefault="003B4B35" w:rsidP="00F53275">
      <w:pPr>
        <w:pStyle w:val="Heading1"/>
        <w:ind w:firstLine="0"/>
        <w:rPr>
          <w:sz w:val="22"/>
          <w:szCs w:val="22"/>
        </w:rPr>
      </w:pPr>
      <w:r w:rsidRPr="002A36CB">
        <w:rPr>
          <w:sz w:val="22"/>
          <w:szCs w:val="22"/>
        </w:rPr>
        <w:t>Procedure</w:t>
      </w:r>
    </w:p>
    <w:p w14:paraId="6F66B8F0" w14:textId="651DF7A6" w:rsidR="002A36CB" w:rsidRPr="002A36CB" w:rsidRDefault="002A36CB" w:rsidP="002A36CB">
      <w:pPr>
        <w:pStyle w:val="ListParagraph"/>
        <w:numPr>
          <w:ilvl w:val="0"/>
          <w:numId w:val="5"/>
        </w:numPr>
      </w:pPr>
      <w:r>
        <w:t>Sample Preparation</w:t>
      </w:r>
    </w:p>
    <w:p w14:paraId="59070F9C" w14:textId="617596F3" w:rsidR="00A62E09" w:rsidRPr="002A36CB" w:rsidRDefault="002A36CB" w:rsidP="002A36CB">
      <w:pPr>
        <w:pStyle w:val="ListParagraph"/>
        <w:numPr>
          <w:ilvl w:val="1"/>
          <w:numId w:val="5"/>
        </w:numPr>
        <w:rPr>
          <w:sz w:val="22"/>
          <w:szCs w:val="22"/>
        </w:rPr>
      </w:pPr>
      <w:r>
        <w:rPr>
          <w:sz w:val="22"/>
          <w:szCs w:val="22"/>
        </w:rPr>
        <w:t>Wear gloves and take</w:t>
      </w:r>
      <w:r w:rsidR="00E97943" w:rsidRPr="002A36CB">
        <w:rPr>
          <w:sz w:val="22"/>
          <w:szCs w:val="22"/>
        </w:rPr>
        <w:t xml:space="preserve"> precaution</w:t>
      </w:r>
      <w:r>
        <w:rPr>
          <w:sz w:val="22"/>
          <w:szCs w:val="22"/>
        </w:rPr>
        <w:t>s to avoid contamination when handling the sample</w:t>
      </w:r>
      <w:r w:rsidR="00215BC5">
        <w:rPr>
          <w:sz w:val="22"/>
          <w:szCs w:val="22"/>
        </w:rPr>
        <w:t>.</w:t>
      </w:r>
    </w:p>
    <w:p w14:paraId="23981EB4" w14:textId="77777777" w:rsidR="002A36CB" w:rsidRDefault="00E97943" w:rsidP="002A36CB">
      <w:pPr>
        <w:pStyle w:val="ListParagraph"/>
        <w:numPr>
          <w:ilvl w:val="1"/>
          <w:numId w:val="5"/>
        </w:numPr>
        <w:rPr>
          <w:sz w:val="22"/>
          <w:szCs w:val="22"/>
        </w:rPr>
      </w:pPr>
      <w:r w:rsidRPr="002A36CB">
        <w:rPr>
          <w:sz w:val="22"/>
          <w:szCs w:val="22"/>
        </w:rPr>
        <w:t xml:space="preserve">Make sure that the sample on the slide is dried and there is no </w:t>
      </w:r>
      <w:r w:rsidR="0035170F" w:rsidRPr="002A36CB">
        <w:rPr>
          <w:sz w:val="22"/>
          <w:szCs w:val="22"/>
        </w:rPr>
        <w:t xml:space="preserve">contamination on the sample. </w:t>
      </w:r>
      <w:r w:rsidR="002A36CB">
        <w:rPr>
          <w:sz w:val="22"/>
          <w:szCs w:val="22"/>
        </w:rPr>
        <w:t>This is b</w:t>
      </w:r>
      <w:r w:rsidRPr="002A36CB">
        <w:rPr>
          <w:sz w:val="22"/>
          <w:szCs w:val="22"/>
        </w:rPr>
        <w:t xml:space="preserve">ecause SEM measures surface characterization, </w:t>
      </w:r>
      <w:r w:rsidR="002A36CB">
        <w:rPr>
          <w:sz w:val="22"/>
          <w:szCs w:val="22"/>
        </w:rPr>
        <w:t>and these defects can</w:t>
      </w:r>
      <w:r w:rsidRPr="002A36CB">
        <w:rPr>
          <w:sz w:val="22"/>
          <w:szCs w:val="22"/>
        </w:rPr>
        <w:t xml:space="preserve"> severely hinder </w:t>
      </w:r>
      <w:r w:rsidR="002A36CB">
        <w:rPr>
          <w:sz w:val="22"/>
          <w:szCs w:val="22"/>
        </w:rPr>
        <w:t>the</w:t>
      </w:r>
      <w:r w:rsidRPr="002A36CB">
        <w:rPr>
          <w:sz w:val="22"/>
          <w:szCs w:val="22"/>
        </w:rPr>
        <w:t xml:space="preserve"> signal.  </w:t>
      </w:r>
    </w:p>
    <w:p w14:paraId="782568FF" w14:textId="1DDEB569" w:rsidR="00312112" w:rsidRPr="002A36CB" w:rsidRDefault="003B4B35" w:rsidP="002A36CB">
      <w:pPr>
        <w:pStyle w:val="ListParagraph"/>
        <w:numPr>
          <w:ilvl w:val="1"/>
          <w:numId w:val="5"/>
        </w:numPr>
        <w:rPr>
          <w:sz w:val="22"/>
          <w:szCs w:val="22"/>
        </w:rPr>
      </w:pPr>
      <w:r w:rsidRPr="002A36CB">
        <w:rPr>
          <w:sz w:val="22"/>
          <w:szCs w:val="22"/>
        </w:rPr>
        <w:t xml:space="preserve">If the sample is loaded on a standard glass slide, </w:t>
      </w:r>
      <w:r w:rsidR="00E97943" w:rsidRPr="002A36CB">
        <w:rPr>
          <w:sz w:val="22"/>
          <w:szCs w:val="22"/>
        </w:rPr>
        <w:t xml:space="preserve">decrease the size of the sample by scoring </w:t>
      </w:r>
      <w:r w:rsidRPr="002A36CB">
        <w:rPr>
          <w:sz w:val="22"/>
          <w:szCs w:val="22"/>
        </w:rPr>
        <w:t xml:space="preserve">the slide with a diamond </w:t>
      </w:r>
      <w:r w:rsidR="00E97943" w:rsidRPr="002A36CB">
        <w:rPr>
          <w:sz w:val="22"/>
          <w:szCs w:val="22"/>
        </w:rPr>
        <w:t xml:space="preserve">tipped glass cutter in a straight line and gently push on the crack away from the body until the glass fractures along the line. </w:t>
      </w:r>
    </w:p>
    <w:p w14:paraId="62B19C9B" w14:textId="44EA82A5" w:rsidR="00E97943" w:rsidRPr="002A36CB" w:rsidRDefault="00E97943" w:rsidP="002A36CB">
      <w:pPr>
        <w:pStyle w:val="ListParagraph"/>
        <w:numPr>
          <w:ilvl w:val="1"/>
          <w:numId w:val="5"/>
        </w:numPr>
        <w:rPr>
          <w:sz w:val="22"/>
          <w:szCs w:val="22"/>
        </w:rPr>
      </w:pPr>
      <w:r w:rsidRPr="002A36CB">
        <w:rPr>
          <w:sz w:val="22"/>
          <w:szCs w:val="22"/>
        </w:rPr>
        <w:t xml:space="preserve">Depending on </w:t>
      </w:r>
      <w:r w:rsidR="002A36CB">
        <w:rPr>
          <w:sz w:val="22"/>
          <w:szCs w:val="22"/>
        </w:rPr>
        <w:t>the sample</w:t>
      </w:r>
      <w:r w:rsidRPr="002A36CB">
        <w:rPr>
          <w:sz w:val="22"/>
          <w:szCs w:val="22"/>
        </w:rPr>
        <w:t>, choose a coating that does not have the same elemental composition (it would hinder the signal</w:t>
      </w:r>
      <w:r w:rsidR="0035170F" w:rsidRPr="002A36CB">
        <w:rPr>
          <w:sz w:val="22"/>
          <w:szCs w:val="22"/>
        </w:rPr>
        <w:t xml:space="preserve"> received by EDS</w:t>
      </w:r>
      <w:r w:rsidRPr="002A36CB">
        <w:rPr>
          <w:sz w:val="22"/>
          <w:szCs w:val="22"/>
        </w:rPr>
        <w:t xml:space="preserve">). </w:t>
      </w:r>
      <w:r w:rsidR="002A36CB">
        <w:rPr>
          <w:sz w:val="22"/>
          <w:szCs w:val="22"/>
        </w:rPr>
        <w:t>For this demonst</w:t>
      </w:r>
      <w:r w:rsidR="00215BC5">
        <w:rPr>
          <w:sz w:val="22"/>
          <w:szCs w:val="22"/>
        </w:rPr>
        <w:t>r</w:t>
      </w:r>
      <w:r w:rsidR="002A36CB">
        <w:rPr>
          <w:sz w:val="22"/>
          <w:szCs w:val="22"/>
        </w:rPr>
        <w:t>ation,</w:t>
      </w:r>
      <w:r w:rsidR="00215BC5">
        <w:rPr>
          <w:sz w:val="22"/>
          <w:szCs w:val="22"/>
        </w:rPr>
        <w:t xml:space="preserve"> a g</w:t>
      </w:r>
      <w:r w:rsidRPr="002A36CB">
        <w:rPr>
          <w:sz w:val="22"/>
          <w:szCs w:val="22"/>
        </w:rPr>
        <w:t>o</w:t>
      </w:r>
      <w:r w:rsidR="00215BC5">
        <w:rPr>
          <w:sz w:val="22"/>
          <w:szCs w:val="22"/>
        </w:rPr>
        <w:t>ld-p</w:t>
      </w:r>
      <w:r w:rsidRPr="002A36CB">
        <w:rPr>
          <w:sz w:val="22"/>
          <w:szCs w:val="22"/>
        </w:rPr>
        <w:t>a</w:t>
      </w:r>
      <w:r w:rsidR="00537181" w:rsidRPr="002A36CB">
        <w:rPr>
          <w:sz w:val="22"/>
          <w:szCs w:val="22"/>
        </w:rPr>
        <w:t>ll</w:t>
      </w:r>
      <w:r w:rsidRPr="002A36CB">
        <w:rPr>
          <w:sz w:val="22"/>
          <w:szCs w:val="22"/>
        </w:rPr>
        <w:t>adium coating</w:t>
      </w:r>
      <w:r w:rsidR="002A36CB">
        <w:rPr>
          <w:sz w:val="22"/>
          <w:szCs w:val="22"/>
        </w:rPr>
        <w:t xml:space="preserve"> will be used</w:t>
      </w:r>
      <w:r w:rsidRPr="002A36CB">
        <w:rPr>
          <w:sz w:val="22"/>
          <w:szCs w:val="22"/>
        </w:rPr>
        <w:t>.</w:t>
      </w:r>
    </w:p>
    <w:p w14:paraId="48CE3035" w14:textId="3C29572F" w:rsidR="002A36CB" w:rsidRDefault="00E97943" w:rsidP="002A36CB">
      <w:pPr>
        <w:pStyle w:val="ListParagraph"/>
        <w:numPr>
          <w:ilvl w:val="1"/>
          <w:numId w:val="5"/>
        </w:numPr>
        <w:rPr>
          <w:sz w:val="22"/>
          <w:szCs w:val="22"/>
        </w:rPr>
      </w:pPr>
      <w:r w:rsidRPr="002A36CB">
        <w:rPr>
          <w:sz w:val="22"/>
          <w:szCs w:val="22"/>
        </w:rPr>
        <w:t>Use the spu</w:t>
      </w:r>
      <w:r w:rsidR="00215BC5">
        <w:rPr>
          <w:sz w:val="22"/>
          <w:szCs w:val="22"/>
        </w:rPr>
        <w:t>tter coater as directed. Let</w:t>
      </w:r>
      <w:r w:rsidRPr="002A36CB">
        <w:rPr>
          <w:sz w:val="22"/>
          <w:szCs w:val="22"/>
        </w:rPr>
        <w:t xml:space="preserve"> the machine sputter the sample for around </w:t>
      </w:r>
      <w:r w:rsidR="002A36CB">
        <w:rPr>
          <w:sz w:val="22"/>
          <w:szCs w:val="22"/>
        </w:rPr>
        <w:t>40 s</w:t>
      </w:r>
      <w:r w:rsidRPr="002A36CB">
        <w:rPr>
          <w:sz w:val="22"/>
          <w:szCs w:val="22"/>
        </w:rPr>
        <w:t xml:space="preserve"> for a thin coating with adequate coverage.</w:t>
      </w:r>
    </w:p>
    <w:p w14:paraId="298B84E6" w14:textId="291C4EBA" w:rsidR="00E97943" w:rsidRPr="002A36CB" w:rsidRDefault="00E97943" w:rsidP="002A36CB">
      <w:pPr>
        <w:pStyle w:val="ListParagraph"/>
        <w:numPr>
          <w:ilvl w:val="1"/>
          <w:numId w:val="5"/>
        </w:numPr>
        <w:rPr>
          <w:sz w:val="22"/>
          <w:szCs w:val="22"/>
        </w:rPr>
      </w:pPr>
      <w:r w:rsidRPr="002A36CB">
        <w:rPr>
          <w:sz w:val="22"/>
          <w:szCs w:val="22"/>
        </w:rPr>
        <w:t>Mount the s</w:t>
      </w:r>
      <w:r w:rsidR="0035170F" w:rsidRPr="002A36CB">
        <w:rPr>
          <w:sz w:val="22"/>
          <w:szCs w:val="22"/>
        </w:rPr>
        <w:t>ample</w:t>
      </w:r>
      <w:r w:rsidRPr="002A36CB">
        <w:rPr>
          <w:sz w:val="22"/>
          <w:szCs w:val="22"/>
        </w:rPr>
        <w:t xml:space="preserve"> onto an SEM stub using conductive</w:t>
      </w:r>
      <w:r w:rsidR="005A6175" w:rsidRPr="002A36CB">
        <w:rPr>
          <w:sz w:val="22"/>
          <w:szCs w:val="22"/>
        </w:rPr>
        <w:t xml:space="preserve"> double sided carbon</w:t>
      </w:r>
      <w:r w:rsidRPr="002A36CB">
        <w:rPr>
          <w:sz w:val="22"/>
          <w:szCs w:val="22"/>
        </w:rPr>
        <w:t xml:space="preserve"> tape. This tape should also be placed from the stage to the top of the slide that was sputtered in order to allow for a grounding of the sample if it is mounted on a non-conductive slide.</w:t>
      </w:r>
      <w:r w:rsidR="0035170F" w:rsidRPr="002A36CB">
        <w:rPr>
          <w:sz w:val="22"/>
          <w:szCs w:val="22"/>
        </w:rPr>
        <w:t xml:space="preserve"> A thin layer of conductive silver paint could also be used to increase the conductivity of the sample to the stage. </w:t>
      </w:r>
    </w:p>
    <w:p w14:paraId="17C3AC03" w14:textId="11DAB154" w:rsidR="00312112" w:rsidRPr="002A36CB" w:rsidRDefault="005A6175" w:rsidP="002A36CB">
      <w:pPr>
        <w:pStyle w:val="ListParagraph"/>
        <w:numPr>
          <w:ilvl w:val="1"/>
          <w:numId w:val="5"/>
        </w:numPr>
        <w:rPr>
          <w:sz w:val="22"/>
          <w:szCs w:val="22"/>
        </w:rPr>
      </w:pPr>
      <w:r w:rsidRPr="002A36CB">
        <w:rPr>
          <w:sz w:val="22"/>
          <w:szCs w:val="22"/>
        </w:rPr>
        <w:t>Mount the stub onto the stage and tighten the screw on the side.</w:t>
      </w:r>
    </w:p>
    <w:p w14:paraId="77E39385" w14:textId="0A769BDF" w:rsidR="005A61DA" w:rsidRPr="002A36CB" w:rsidRDefault="003B4B35" w:rsidP="002A36CB">
      <w:pPr>
        <w:pStyle w:val="Heading1"/>
        <w:numPr>
          <w:ilvl w:val="0"/>
          <w:numId w:val="5"/>
        </w:numPr>
        <w:rPr>
          <w:sz w:val="22"/>
          <w:szCs w:val="22"/>
        </w:rPr>
      </w:pPr>
      <w:r w:rsidRPr="002A36CB">
        <w:rPr>
          <w:sz w:val="22"/>
          <w:szCs w:val="22"/>
        </w:rPr>
        <w:t xml:space="preserve">Imaging </w:t>
      </w:r>
      <w:r w:rsidR="00825C51" w:rsidRPr="002A36CB">
        <w:rPr>
          <w:sz w:val="22"/>
          <w:szCs w:val="22"/>
        </w:rPr>
        <w:t>Procedure</w:t>
      </w:r>
    </w:p>
    <w:p w14:paraId="709F3FF0" w14:textId="522015D0" w:rsidR="00564C4F" w:rsidRPr="002A36CB" w:rsidRDefault="00564C4F" w:rsidP="00564C4F">
      <w:pPr>
        <w:pStyle w:val="ListParagraph"/>
        <w:ind w:firstLine="0"/>
        <w:rPr>
          <w:sz w:val="22"/>
          <w:szCs w:val="22"/>
          <w:lang w:val="en-GB"/>
        </w:rPr>
      </w:pPr>
    </w:p>
    <w:p w14:paraId="73F275F6" w14:textId="13C49086" w:rsidR="00DC4242" w:rsidRPr="002A36CB" w:rsidRDefault="001A27FA" w:rsidP="002A36CB">
      <w:pPr>
        <w:pStyle w:val="ListParagraph"/>
        <w:numPr>
          <w:ilvl w:val="1"/>
          <w:numId w:val="5"/>
        </w:numPr>
        <w:rPr>
          <w:sz w:val="22"/>
          <w:szCs w:val="22"/>
        </w:rPr>
      </w:pPr>
      <w:r w:rsidRPr="002A36CB">
        <w:rPr>
          <w:sz w:val="22"/>
          <w:szCs w:val="22"/>
        </w:rPr>
        <w:t>Loa</w:t>
      </w:r>
      <w:r w:rsidR="002A36CB">
        <w:rPr>
          <w:sz w:val="22"/>
          <w:szCs w:val="22"/>
        </w:rPr>
        <w:t xml:space="preserve">d the stage into the chamber. Shut and seal the door. Then </w:t>
      </w:r>
      <w:r w:rsidRPr="002A36CB">
        <w:rPr>
          <w:sz w:val="22"/>
          <w:szCs w:val="22"/>
        </w:rPr>
        <w:t>hit the “Transfer”</w:t>
      </w:r>
      <w:r w:rsidR="00DC4242" w:rsidRPr="002A36CB">
        <w:rPr>
          <w:sz w:val="22"/>
          <w:szCs w:val="22"/>
        </w:rPr>
        <w:t xml:space="preserve"> button to open the passage from the loading chamber to the vacuum</w:t>
      </w:r>
      <w:r w:rsidR="002A36CB">
        <w:rPr>
          <w:sz w:val="22"/>
          <w:szCs w:val="22"/>
        </w:rPr>
        <w:t>.</w:t>
      </w:r>
    </w:p>
    <w:p w14:paraId="6BB9A3BA" w14:textId="3B79C45D" w:rsidR="00DC4242" w:rsidRPr="002A36CB" w:rsidRDefault="00DC4242" w:rsidP="002A36CB">
      <w:pPr>
        <w:pStyle w:val="ListParagraph"/>
        <w:numPr>
          <w:ilvl w:val="1"/>
          <w:numId w:val="5"/>
        </w:numPr>
        <w:rPr>
          <w:sz w:val="22"/>
          <w:szCs w:val="22"/>
        </w:rPr>
      </w:pPr>
      <w:r w:rsidRPr="002A36CB">
        <w:rPr>
          <w:sz w:val="22"/>
          <w:szCs w:val="22"/>
        </w:rPr>
        <w:lastRenderedPageBreak/>
        <w:t>Once the transfer button stops blinking and the internal door is open</w:t>
      </w:r>
      <w:r w:rsidR="002A36CB">
        <w:rPr>
          <w:sz w:val="22"/>
          <w:szCs w:val="22"/>
        </w:rPr>
        <w:t>,</w:t>
      </w:r>
      <w:r w:rsidRPr="002A36CB">
        <w:rPr>
          <w:sz w:val="22"/>
          <w:szCs w:val="22"/>
        </w:rPr>
        <w:t xml:space="preserve"> the sample can be moved into the vacuum chamber by screwing in the metal rods and pushing the sample into the chamber. </w:t>
      </w:r>
    </w:p>
    <w:p w14:paraId="2061290D" w14:textId="41C3E8BE" w:rsidR="00DC4242" w:rsidRPr="002A36CB" w:rsidRDefault="00EF7438" w:rsidP="002A36CB">
      <w:pPr>
        <w:pStyle w:val="ListParagraph"/>
        <w:numPr>
          <w:ilvl w:val="1"/>
          <w:numId w:val="5"/>
        </w:numPr>
        <w:rPr>
          <w:sz w:val="22"/>
          <w:szCs w:val="22"/>
        </w:rPr>
      </w:pPr>
      <w:r w:rsidRPr="002A36CB">
        <w:rPr>
          <w:sz w:val="22"/>
          <w:szCs w:val="22"/>
        </w:rPr>
        <w:t>Unscrew the rod, retract and secure the rod fully into the load chamber</w:t>
      </w:r>
      <w:r w:rsidR="002A36CB">
        <w:rPr>
          <w:sz w:val="22"/>
          <w:szCs w:val="22"/>
        </w:rPr>
        <w:t>,</w:t>
      </w:r>
      <w:r w:rsidR="00DC4242" w:rsidRPr="002A36CB">
        <w:rPr>
          <w:sz w:val="22"/>
          <w:szCs w:val="22"/>
        </w:rPr>
        <w:t xml:space="preserve"> and press “store” to close off the load chamber from the vacuum chamber. The sample is now loaded and the rest of the process takes place from the computer workstation</w:t>
      </w:r>
      <w:r w:rsidR="002A36CB">
        <w:rPr>
          <w:sz w:val="22"/>
          <w:szCs w:val="22"/>
        </w:rPr>
        <w:t>.</w:t>
      </w:r>
    </w:p>
    <w:p w14:paraId="3DA70E3F" w14:textId="742B7211" w:rsidR="00DC4242" w:rsidRPr="002A36CB" w:rsidRDefault="00DC4242" w:rsidP="002A36CB">
      <w:pPr>
        <w:pStyle w:val="ListParagraph"/>
        <w:numPr>
          <w:ilvl w:val="1"/>
          <w:numId w:val="5"/>
        </w:numPr>
        <w:rPr>
          <w:sz w:val="22"/>
          <w:szCs w:val="22"/>
        </w:rPr>
      </w:pPr>
      <w:r w:rsidRPr="002A36CB">
        <w:rPr>
          <w:sz w:val="22"/>
          <w:szCs w:val="22"/>
        </w:rPr>
        <w:t>Move the stage using the controller and by opening the stage navigation panel until it is in your field of view</w:t>
      </w:r>
      <w:r w:rsidR="002A36CB">
        <w:rPr>
          <w:sz w:val="22"/>
          <w:szCs w:val="22"/>
        </w:rPr>
        <w:t>.</w:t>
      </w:r>
    </w:p>
    <w:p w14:paraId="64BC17C9" w14:textId="1997EB52" w:rsidR="00DC4242" w:rsidRPr="002A36CB" w:rsidRDefault="00DC4242" w:rsidP="002A36CB">
      <w:pPr>
        <w:pStyle w:val="ListParagraph"/>
        <w:numPr>
          <w:ilvl w:val="1"/>
          <w:numId w:val="5"/>
        </w:numPr>
        <w:rPr>
          <w:sz w:val="22"/>
          <w:szCs w:val="22"/>
        </w:rPr>
      </w:pPr>
      <w:r w:rsidRPr="002A36CB">
        <w:rPr>
          <w:sz w:val="22"/>
          <w:szCs w:val="22"/>
        </w:rPr>
        <w:t>Move t</w:t>
      </w:r>
      <w:r w:rsidR="002A36CB">
        <w:rPr>
          <w:sz w:val="22"/>
          <w:szCs w:val="22"/>
        </w:rPr>
        <w:t xml:space="preserve">he sample vertically until the </w:t>
      </w:r>
      <w:r w:rsidRPr="002A36CB">
        <w:rPr>
          <w:sz w:val="22"/>
          <w:szCs w:val="22"/>
        </w:rPr>
        <w:t>working distance is 5</w:t>
      </w:r>
      <w:r w:rsidR="002A36CB">
        <w:rPr>
          <w:sz w:val="22"/>
          <w:szCs w:val="22"/>
        </w:rPr>
        <w:t xml:space="preserve"> </w:t>
      </w:r>
      <w:r w:rsidRPr="002A36CB">
        <w:rPr>
          <w:sz w:val="22"/>
          <w:szCs w:val="22"/>
        </w:rPr>
        <w:t>-</w:t>
      </w:r>
      <w:r w:rsidR="002A36CB">
        <w:rPr>
          <w:sz w:val="22"/>
          <w:szCs w:val="22"/>
        </w:rPr>
        <w:t xml:space="preserve"> </w:t>
      </w:r>
      <w:r w:rsidRPr="002A36CB">
        <w:rPr>
          <w:sz w:val="22"/>
          <w:szCs w:val="22"/>
        </w:rPr>
        <w:t>10 mm. When moving the stage in the z direction</w:t>
      </w:r>
      <w:r w:rsidR="002A36CB">
        <w:rPr>
          <w:sz w:val="22"/>
          <w:szCs w:val="22"/>
        </w:rPr>
        <w:t>,</w:t>
      </w:r>
      <w:r w:rsidRPr="002A36CB">
        <w:rPr>
          <w:sz w:val="22"/>
          <w:szCs w:val="22"/>
        </w:rPr>
        <w:t xml:space="preserve"> turn on the chamber camera to ensure your sample does not get to close to the </w:t>
      </w:r>
      <w:r w:rsidR="00EF7438" w:rsidRPr="002A36CB">
        <w:rPr>
          <w:sz w:val="22"/>
          <w:szCs w:val="22"/>
        </w:rPr>
        <w:t>electron gun</w:t>
      </w:r>
      <w:r w:rsidR="002A36CB">
        <w:rPr>
          <w:sz w:val="22"/>
          <w:szCs w:val="22"/>
        </w:rPr>
        <w:t>.</w:t>
      </w:r>
    </w:p>
    <w:p w14:paraId="6C5C24CF" w14:textId="51612062" w:rsidR="00DC4242" w:rsidRPr="002A36CB" w:rsidRDefault="00DC4242" w:rsidP="002A36CB">
      <w:pPr>
        <w:pStyle w:val="ListParagraph"/>
        <w:numPr>
          <w:ilvl w:val="1"/>
          <w:numId w:val="5"/>
        </w:numPr>
        <w:rPr>
          <w:sz w:val="22"/>
          <w:szCs w:val="22"/>
        </w:rPr>
      </w:pPr>
      <w:r w:rsidRPr="002A36CB">
        <w:rPr>
          <w:sz w:val="22"/>
          <w:szCs w:val="22"/>
        </w:rPr>
        <w:t>Turn the EHT beam ON</w:t>
      </w:r>
      <w:r w:rsidR="00EF7438" w:rsidRPr="002A36CB">
        <w:rPr>
          <w:sz w:val="22"/>
          <w:szCs w:val="22"/>
        </w:rPr>
        <w:t xml:space="preserve"> (may also need to open column if it has been off for a while)</w:t>
      </w:r>
    </w:p>
    <w:p w14:paraId="3FB5958B" w14:textId="04F0812A" w:rsidR="00EF7438" w:rsidRPr="002A36CB" w:rsidRDefault="00DC4242" w:rsidP="002A36CB">
      <w:pPr>
        <w:pStyle w:val="ListParagraph"/>
        <w:numPr>
          <w:ilvl w:val="1"/>
          <w:numId w:val="5"/>
        </w:numPr>
        <w:rPr>
          <w:sz w:val="22"/>
          <w:szCs w:val="22"/>
        </w:rPr>
      </w:pPr>
      <w:r w:rsidRPr="002A36CB">
        <w:rPr>
          <w:sz w:val="22"/>
          <w:szCs w:val="22"/>
        </w:rPr>
        <w:t xml:space="preserve">Select the SE2 signal from the </w:t>
      </w:r>
      <w:r w:rsidR="00EF7438" w:rsidRPr="002A36CB">
        <w:rPr>
          <w:sz w:val="22"/>
          <w:szCs w:val="22"/>
        </w:rPr>
        <w:t>detector options</w:t>
      </w:r>
      <w:r w:rsidR="002A36CB">
        <w:rPr>
          <w:sz w:val="22"/>
          <w:szCs w:val="22"/>
        </w:rPr>
        <w:t>.</w:t>
      </w:r>
    </w:p>
    <w:p w14:paraId="22C6CB26" w14:textId="4DA470B9" w:rsidR="00E724C0" w:rsidRPr="002A36CB" w:rsidRDefault="00E724C0" w:rsidP="002A36CB">
      <w:pPr>
        <w:pStyle w:val="ListParagraph"/>
        <w:numPr>
          <w:ilvl w:val="1"/>
          <w:numId w:val="5"/>
        </w:numPr>
        <w:rPr>
          <w:sz w:val="22"/>
          <w:szCs w:val="22"/>
        </w:rPr>
      </w:pPr>
      <w:r w:rsidRPr="002A36CB">
        <w:rPr>
          <w:sz w:val="22"/>
          <w:szCs w:val="22"/>
        </w:rPr>
        <w:t>Use a kV setting of about 5 kV for ini</w:t>
      </w:r>
      <w:r w:rsidR="00930867" w:rsidRPr="002A36CB">
        <w:rPr>
          <w:sz w:val="22"/>
          <w:szCs w:val="22"/>
        </w:rPr>
        <w:t>tial imaging, and then increase up to 20</w:t>
      </w:r>
      <w:r w:rsidR="002A36CB">
        <w:rPr>
          <w:sz w:val="22"/>
          <w:szCs w:val="22"/>
        </w:rPr>
        <w:t xml:space="preserve"> </w:t>
      </w:r>
      <w:r w:rsidR="00930867" w:rsidRPr="002A36CB">
        <w:rPr>
          <w:sz w:val="22"/>
          <w:szCs w:val="22"/>
        </w:rPr>
        <w:t>-</w:t>
      </w:r>
      <w:r w:rsidR="002A36CB">
        <w:rPr>
          <w:sz w:val="22"/>
          <w:szCs w:val="22"/>
        </w:rPr>
        <w:t xml:space="preserve"> </w:t>
      </w:r>
      <w:r w:rsidR="00930867" w:rsidRPr="002A36CB">
        <w:rPr>
          <w:sz w:val="22"/>
          <w:szCs w:val="22"/>
        </w:rPr>
        <w:t xml:space="preserve">30kV for more signal using the </w:t>
      </w:r>
      <w:r w:rsidR="0094737F" w:rsidRPr="002A36CB">
        <w:rPr>
          <w:sz w:val="22"/>
          <w:szCs w:val="22"/>
        </w:rPr>
        <w:t>back-</w:t>
      </w:r>
      <w:r w:rsidR="00930867" w:rsidRPr="002A36CB">
        <w:rPr>
          <w:sz w:val="22"/>
          <w:szCs w:val="22"/>
        </w:rPr>
        <w:t xml:space="preserve">scatter mode. If the sample </w:t>
      </w:r>
      <w:r w:rsidR="00930867" w:rsidRPr="002A36CB">
        <w:rPr>
          <w:i/>
          <w:sz w:val="22"/>
          <w:szCs w:val="22"/>
        </w:rPr>
        <w:t>wasn’t</w:t>
      </w:r>
      <w:r w:rsidR="00930867" w:rsidRPr="002A36CB">
        <w:rPr>
          <w:sz w:val="22"/>
          <w:szCs w:val="22"/>
        </w:rPr>
        <w:t xml:space="preserve"> coated, keep the </w:t>
      </w:r>
      <w:proofErr w:type="spellStart"/>
      <w:r w:rsidR="00930867" w:rsidRPr="002A36CB">
        <w:rPr>
          <w:sz w:val="22"/>
          <w:szCs w:val="22"/>
        </w:rPr>
        <w:t>keV</w:t>
      </w:r>
      <w:proofErr w:type="spellEnd"/>
      <w:r w:rsidR="00930867" w:rsidRPr="002A36CB">
        <w:rPr>
          <w:sz w:val="22"/>
          <w:szCs w:val="22"/>
        </w:rPr>
        <w:t xml:space="preserve"> low to prevent too many charging artifacts in the image and to prevent sample damage. </w:t>
      </w:r>
    </w:p>
    <w:p w14:paraId="549F0521" w14:textId="6B285277" w:rsidR="00EF7438" w:rsidRPr="002A36CB" w:rsidRDefault="00EF7438" w:rsidP="002A36CB">
      <w:pPr>
        <w:pStyle w:val="ListParagraph"/>
        <w:numPr>
          <w:ilvl w:val="1"/>
          <w:numId w:val="5"/>
        </w:numPr>
        <w:rPr>
          <w:sz w:val="22"/>
          <w:szCs w:val="22"/>
        </w:rPr>
      </w:pPr>
      <w:r w:rsidRPr="002A36CB">
        <w:rPr>
          <w:sz w:val="22"/>
          <w:szCs w:val="22"/>
        </w:rPr>
        <w:t xml:space="preserve">If there is no clear image, turn the focus, brightness, and contrast knobs until a structure </w:t>
      </w:r>
      <w:r w:rsidR="002A36CB">
        <w:rPr>
          <w:sz w:val="22"/>
          <w:szCs w:val="22"/>
        </w:rPr>
        <w:t xml:space="preserve">is visible. This will be a </w:t>
      </w:r>
      <w:r w:rsidRPr="002A36CB">
        <w:rPr>
          <w:sz w:val="22"/>
          <w:szCs w:val="22"/>
        </w:rPr>
        <w:t>reference for refinement</w:t>
      </w:r>
      <w:r w:rsidR="002A36CB">
        <w:rPr>
          <w:sz w:val="22"/>
          <w:szCs w:val="22"/>
        </w:rPr>
        <w:t>.</w:t>
      </w:r>
    </w:p>
    <w:p w14:paraId="10A675EA" w14:textId="2A71BE00" w:rsidR="00EF7438" w:rsidRPr="002A36CB" w:rsidRDefault="00EF7438" w:rsidP="002A36CB">
      <w:pPr>
        <w:pStyle w:val="ListParagraph"/>
        <w:numPr>
          <w:ilvl w:val="1"/>
          <w:numId w:val="5"/>
        </w:numPr>
        <w:rPr>
          <w:sz w:val="22"/>
          <w:szCs w:val="22"/>
        </w:rPr>
      </w:pPr>
      <w:r w:rsidRPr="002A36CB">
        <w:rPr>
          <w:sz w:val="22"/>
          <w:szCs w:val="22"/>
        </w:rPr>
        <w:t>Turn the focus knob on coarse mode until an image</w:t>
      </w:r>
      <w:r w:rsidR="002A36CB">
        <w:rPr>
          <w:sz w:val="22"/>
          <w:szCs w:val="22"/>
        </w:rPr>
        <w:t xml:space="preserve"> is visible. T</w:t>
      </w:r>
      <w:r w:rsidRPr="002A36CB">
        <w:rPr>
          <w:sz w:val="22"/>
          <w:szCs w:val="22"/>
        </w:rPr>
        <w:t>hen switch to fine to find the best focus.</w:t>
      </w:r>
    </w:p>
    <w:p w14:paraId="2D79D834" w14:textId="6892DFE9" w:rsidR="00EF7438" w:rsidRPr="002A36CB" w:rsidRDefault="00EF7438" w:rsidP="002A36CB">
      <w:pPr>
        <w:pStyle w:val="ListParagraph"/>
        <w:numPr>
          <w:ilvl w:val="1"/>
          <w:numId w:val="5"/>
        </w:numPr>
        <w:rPr>
          <w:sz w:val="22"/>
          <w:szCs w:val="22"/>
        </w:rPr>
      </w:pPr>
      <w:r w:rsidRPr="002A36CB">
        <w:rPr>
          <w:sz w:val="22"/>
          <w:szCs w:val="22"/>
        </w:rPr>
        <w:t>Use stage navigation (not in</w:t>
      </w:r>
      <w:r w:rsidR="002A36CB">
        <w:rPr>
          <w:sz w:val="22"/>
          <w:szCs w:val="22"/>
        </w:rPr>
        <w:t xml:space="preserve"> the</w:t>
      </w:r>
      <w:r w:rsidRPr="002A36CB">
        <w:rPr>
          <w:sz w:val="22"/>
          <w:szCs w:val="22"/>
        </w:rPr>
        <w:t xml:space="preserve"> z-direction) and the magnification to find an area to save an image from. </w:t>
      </w:r>
    </w:p>
    <w:p w14:paraId="50C19F06" w14:textId="65A4ECA5" w:rsidR="00EF7438" w:rsidRPr="002A36CB" w:rsidRDefault="00EF7438" w:rsidP="002A36CB">
      <w:pPr>
        <w:pStyle w:val="ListParagraph"/>
        <w:numPr>
          <w:ilvl w:val="1"/>
          <w:numId w:val="5"/>
        </w:numPr>
        <w:rPr>
          <w:sz w:val="22"/>
          <w:szCs w:val="22"/>
        </w:rPr>
      </w:pPr>
      <w:r w:rsidRPr="002A36CB">
        <w:rPr>
          <w:sz w:val="22"/>
          <w:szCs w:val="22"/>
        </w:rPr>
        <w:t>Decrease the scan speed and turn on line averaging to acquire a better image for saving</w:t>
      </w:r>
      <w:r w:rsidR="002A36CB">
        <w:rPr>
          <w:sz w:val="22"/>
          <w:szCs w:val="22"/>
        </w:rPr>
        <w:t>.</w:t>
      </w:r>
    </w:p>
    <w:p w14:paraId="533436C5" w14:textId="77777777" w:rsidR="00EF7438" w:rsidRPr="002A36CB" w:rsidRDefault="00EF7438" w:rsidP="002A36CB">
      <w:pPr>
        <w:pStyle w:val="ListParagraph"/>
        <w:numPr>
          <w:ilvl w:val="1"/>
          <w:numId w:val="5"/>
        </w:numPr>
        <w:rPr>
          <w:sz w:val="22"/>
          <w:szCs w:val="22"/>
        </w:rPr>
      </w:pPr>
      <w:r w:rsidRPr="002A36CB">
        <w:rPr>
          <w:sz w:val="22"/>
          <w:szCs w:val="22"/>
        </w:rPr>
        <w:t>Save the image by right clicking and saving to a file location.</w:t>
      </w:r>
    </w:p>
    <w:p w14:paraId="3DB4E224" w14:textId="7E70DF8F" w:rsidR="00EF7438" w:rsidRPr="002A36CB" w:rsidRDefault="00EF7438" w:rsidP="002A36CB">
      <w:pPr>
        <w:pStyle w:val="ListParagraph"/>
        <w:numPr>
          <w:ilvl w:val="1"/>
          <w:numId w:val="5"/>
        </w:numPr>
        <w:rPr>
          <w:sz w:val="22"/>
          <w:szCs w:val="22"/>
        </w:rPr>
      </w:pPr>
      <w:r w:rsidRPr="002A36CB">
        <w:rPr>
          <w:sz w:val="22"/>
          <w:szCs w:val="22"/>
        </w:rPr>
        <w:t xml:space="preserve">Insert the BSD detector and move stage back to z-position where the sample was focused. </w:t>
      </w:r>
    </w:p>
    <w:p w14:paraId="16242C97" w14:textId="0C740DE7" w:rsidR="00EF7438" w:rsidRPr="002A36CB" w:rsidRDefault="00EF7438" w:rsidP="002A36CB">
      <w:pPr>
        <w:pStyle w:val="ListParagraph"/>
        <w:numPr>
          <w:ilvl w:val="1"/>
          <w:numId w:val="5"/>
        </w:numPr>
        <w:rPr>
          <w:sz w:val="22"/>
          <w:szCs w:val="22"/>
        </w:rPr>
      </w:pPr>
      <w:r w:rsidRPr="002A36CB">
        <w:rPr>
          <w:sz w:val="22"/>
          <w:szCs w:val="22"/>
        </w:rPr>
        <w:t>Repeat steps 8</w:t>
      </w:r>
      <w:r w:rsidR="00215BC5">
        <w:rPr>
          <w:sz w:val="22"/>
          <w:szCs w:val="22"/>
        </w:rPr>
        <w:t xml:space="preserve"> </w:t>
      </w:r>
      <w:r w:rsidRPr="002A36CB">
        <w:rPr>
          <w:sz w:val="22"/>
          <w:szCs w:val="22"/>
        </w:rPr>
        <w:t>-</w:t>
      </w:r>
      <w:r w:rsidR="00215BC5">
        <w:rPr>
          <w:sz w:val="22"/>
          <w:szCs w:val="22"/>
        </w:rPr>
        <w:t xml:space="preserve"> </w:t>
      </w:r>
      <w:r w:rsidRPr="002A36CB">
        <w:rPr>
          <w:sz w:val="22"/>
          <w:szCs w:val="22"/>
        </w:rPr>
        <w:t>11, looking for areas of contrast that indi</w:t>
      </w:r>
      <w:r w:rsidR="002A36CB">
        <w:rPr>
          <w:sz w:val="22"/>
          <w:szCs w:val="22"/>
        </w:rPr>
        <w:t xml:space="preserve">cate a higher atomic number. </w:t>
      </w:r>
    </w:p>
    <w:p w14:paraId="03EA7B54" w14:textId="0409D57D" w:rsidR="00EF7438" w:rsidRPr="002A36CB" w:rsidRDefault="00EF7438" w:rsidP="002A36CB">
      <w:pPr>
        <w:pStyle w:val="ListParagraph"/>
        <w:numPr>
          <w:ilvl w:val="1"/>
          <w:numId w:val="5"/>
        </w:numPr>
        <w:rPr>
          <w:sz w:val="22"/>
          <w:szCs w:val="22"/>
        </w:rPr>
      </w:pPr>
      <w:r w:rsidRPr="002A36CB">
        <w:rPr>
          <w:sz w:val="22"/>
          <w:szCs w:val="22"/>
        </w:rPr>
        <w:t>Remove the BSD detector when done</w:t>
      </w:r>
      <w:r w:rsidR="002A36CB">
        <w:rPr>
          <w:sz w:val="22"/>
          <w:szCs w:val="22"/>
        </w:rPr>
        <w:t>.</w:t>
      </w:r>
    </w:p>
    <w:p w14:paraId="26FEE52D" w14:textId="4F5BECD7" w:rsidR="001171E1" w:rsidRPr="002A36CB" w:rsidRDefault="00EF7438" w:rsidP="002A36CB">
      <w:pPr>
        <w:pStyle w:val="ListParagraph"/>
        <w:numPr>
          <w:ilvl w:val="1"/>
          <w:numId w:val="5"/>
        </w:numPr>
        <w:rPr>
          <w:sz w:val="22"/>
          <w:szCs w:val="22"/>
        </w:rPr>
      </w:pPr>
      <w:r w:rsidRPr="002A36CB">
        <w:rPr>
          <w:sz w:val="22"/>
          <w:szCs w:val="22"/>
        </w:rPr>
        <w:t>When ready to remove the s</w:t>
      </w:r>
      <w:r w:rsidR="002A36CB">
        <w:rPr>
          <w:sz w:val="22"/>
          <w:szCs w:val="22"/>
        </w:rPr>
        <w:t>ample, hit the button “exchange”.</w:t>
      </w:r>
    </w:p>
    <w:p w14:paraId="77000DE5" w14:textId="1499CBB3" w:rsidR="00494C08" w:rsidRPr="002A36CB" w:rsidRDefault="001171E1" w:rsidP="002A36CB">
      <w:pPr>
        <w:pStyle w:val="ListParagraph"/>
        <w:numPr>
          <w:ilvl w:val="1"/>
          <w:numId w:val="5"/>
        </w:numPr>
        <w:rPr>
          <w:sz w:val="22"/>
          <w:szCs w:val="22"/>
        </w:rPr>
      </w:pPr>
      <w:r w:rsidRPr="002A36CB">
        <w:rPr>
          <w:sz w:val="22"/>
          <w:szCs w:val="22"/>
        </w:rPr>
        <w:t xml:space="preserve">Move the sample back into the load chamber </w:t>
      </w:r>
      <w:r w:rsidR="00896796" w:rsidRPr="002A36CB">
        <w:rPr>
          <w:sz w:val="22"/>
          <w:szCs w:val="22"/>
        </w:rPr>
        <w:t>and hit “store” then “vent"</w:t>
      </w:r>
      <w:r w:rsidR="002A36CB">
        <w:rPr>
          <w:sz w:val="22"/>
          <w:szCs w:val="22"/>
        </w:rPr>
        <w:t>.</w:t>
      </w:r>
    </w:p>
    <w:p w14:paraId="4C65BD91" w14:textId="77777777" w:rsidR="0094737F" w:rsidRDefault="0094737F" w:rsidP="0094737F">
      <w:pPr>
        <w:pStyle w:val="Heading1"/>
        <w:ind w:firstLine="0"/>
        <w:rPr>
          <w:sz w:val="22"/>
          <w:szCs w:val="22"/>
        </w:rPr>
      </w:pPr>
      <w:r w:rsidRPr="002A36CB">
        <w:rPr>
          <w:sz w:val="22"/>
          <w:szCs w:val="22"/>
        </w:rPr>
        <w:t>Representative Results</w:t>
      </w:r>
    </w:p>
    <w:p w14:paraId="6B75387B" w14:textId="7325CA24" w:rsidR="002A36CB" w:rsidRPr="002A36CB" w:rsidRDefault="007C2CEA" w:rsidP="002A36CB">
      <w:pPr>
        <w:rPr>
          <w:sz w:val="22"/>
          <w:szCs w:val="22"/>
        </w:rPr>
      </w:pPr>
      <w:r>
        <w:rPr>
          <w:noProof/>
          <w:lang w:eastAsia="zh-CN"/>
        </w:rPr>
        <w:drawing>
          <wp:anchor distT="0" distB="0" distL="114300" distR="114300" simplePos="0" relativeHeight="251674624" behindDoc="0" locked="0" layoutInCell="1" allowOverlap="1" wp14:anchorId="7E911162" wp14:editId="18BE1E87">
            <wp:simplePos x="0" y="0"/>
            <wp:positionH relativeFrom="column">
              <wp:posOffset>2902585</wp:posOffset>
            </wp:positionH>
            <wp:positionV relativeFrom="paragraph">
              <wp:posOffset>399415</wp:posOffset>
            </wp:positionV>
            <wp:extent cx="2518410" cy="1752600"/>
            <wp:effectExtent l="0" t="0" r="0" b="0"/>
            <wp:wrapTight wrapText="bothSides">
              <wp:wrapPolygon edited="0">
                <wp:start x="0" y="0"/>
                <wp:lineTo x="0" y="21287"/>
                <wp:lineTo x="21349" y="21287"/>
                <wp:lineTo x="213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30 at 12.57.23 PM.png"/>
                    <pic:cNvPicPr/>
                  </pic:nvPicPr>
                  <pic:blipFill rotWithShape="1">
                    <a:blip r:embed="rId8">
                      <a:extLst>
                        <a:ext uri="{28A0092B-C50C-407E-A947-70E740481C1C}">
                          <a14:useLocalDpi xmlns:a14="http://schemas.microsoft.com/office/drawing/2010/main" val="0"/>
                        </a:ext>
                      </a:extLst>
                    </a:blip>
                    <a:srcRect l="28319" t="28436" r="28151" b="26562"/>
                    <a:stretch/>
                  </pic:blipFill>
                  <pic:spPr bwMode="auto">
                    <a:xfrm>
                      <a:off x="0" y="0"/>
                      <a:ext cx="251841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5648" behindDoc="0" locked="0" layoutInCell="1" allowOverlap="1" wp14:anchorId="198E8F54" wp14:editId="44214397">
            <wp:simplePos x="0" y="0"/>
            <wp:positionH relativeFrom="column">
              <wp:posOffset>168910</wp:posOffset>
            </wp:positionH>
            <wp:positionV relativeFrom="paragraph">
              <wp:posOffset>421640</wp:posOffset>
            </wp:positionV>
            <wp:extent cx="2625090" cy="1744345"/>
            <wp:effectExtent l="0" t="0" r="0" b="8255"/>
            <wp:wrapTight wrapText="bothSides">
              <wp:wrapPolygon edited="0">
                <wp:start x="0" y="0"/>
                <wp:lineTo x="0" y="21388"/>
                <wp:lineTo x="21318" y="21388"/>
                <wp:lineTo x="213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30 at 12.56.33 PM.png"/>
                    <pic:cNvPicPr/>
                  </pic:nvPicPr>
                  <pic:blipFill>
                    <a:blip r:embed="rId9">
                      <a:extLst>
                        <a:ext uri="{28A0092B-C50C-407E-A947-70E740481C1C}">
                          <a14:useLocalDpi xmlns:a14="http://schemas.microsoft.com/office/drawing/2010/main" val="0"/>
                        </a:ext>
                      </a:extLst>
                    </a:blip>
                    <a:stretch>
                      <a:fillRect/>
                    </a:stretch>
                  </pic:blipFill>
                  <pic:spPr>
                    <a:xfrm>
                      <a:off x="0" y="0"/>
                      <a:ext cx="2625090" cy="1744345"/>
                    </a:xfrm>
                    <a:prstGeom prst="rect">
                      <a:avLst/>
                    </a:prstGeom>
                  </pic:spPr>
                </pic:pic>
              </a:graphicData>
            </a:graphic>
            <wp14:sizeRelH relativeFrom="page">
              <wp14:pctWidth>0</wp14:pctWidth>
            </wp14:sizeRelH>
            <wp14:sizeRelV relativeFrom="page">
              <wp14:pctHeight>0</wp14:pctHeight>
            </wp14:sizeRelV>
          </wp:anchor>
        </w:drawing>
      </w:r>
      <w:r w:rsidR="002A36CB" w:rsidRPr="002A36CB">
        <w:rPr>
          <w:sz w:val="22"/>
          <w:szCs w:val="22"/>
        </w:rPr>
        <w:t>The SEM images</w:t>
      </w:r>
      <w:r w:rsidR="002A36CB">
        <w:rPr>
          <w:sz w:val="22"/>
          <w:szCs w:val="22"/>
        </w:rPr>
        <w:t xml:space="preserve"> in Figures 3 and 4 </w:t>
      </w:r>
      <w:proofErr w:type="gramStart"/>
      <w:r w:rsidR="002A36CB" w:rsidRPr="002A36CB">
        <w:rPr>
          <w:sz w:val="22"/>
          <w:szCs w:val="22"/>
        </w:rPr>
        <w:t>show</w:t>
      </w:r>
      <w:proofErr w:type="gramEnd"/>
      <w:r w:rsidR="002A36CB" w:rsidRPr="002A36CB">
        <w:rPr>
          <w:sz w:val="22"/>
          <w:szCs w:val="22"/>
        </w:rPr>
        <w:t xml:space="preserve"> that the </w:t>
      </w:r>
      <w:r w:rsidR="002A36CB">
        <w:rPr>
          <w:sz w:val="22"/>
          <w:szCs w:val="22"/>
        </w:rPr>
        <w:t xml:space="preserve">imaged </w:t>
      </w:r>
      <w:r w:rsidR="002A36CB" w:rsidRPr="002A36CB">
        <w:rPr>
          <w:sz w:val="22"/>
          <w:szCs w:val="22"/>
        </w:rPr>
        <w:t>struct</w:t>
      </w:r>
      <w:r w:rsidR="002A36CB">
        <w:rPr>
          <w:sz w:val="22"/>
          <w:szCs w:val="22"/>
        </w:rPr>
        <w:t>ure is highly three dimensional</w:t>
      </w:r>
      <w:r w:rsidR="002A36CB" w:rsidRPr="002A36CB">
        <w:rPr>
          <w:sz w:val="22"/>
          <w:szCs w:val="22"/>
        </w:rPr>
        <w:t xml:space="preserve"> with microscale features.  Image quality is highly effected by the focus and the thickness of the sputter coating.  </w:t>
      </w:r>
    </w:p>
    <w:p w14:paraId="582210C3" w14:textId="16987DFB" w:rsidR="00494C08" w:rsidRPr="002A36CB" w:rsidRDefault="00494C08" w:rsidP="00A668A4">
      <w:pPr>
        <w:pStyle w:val="ListParagraph"/>
        <w:ind w:firstLine="0"/>
        <w:rPr>
          <w:sz w:val="22"/>
          <w:szCs w:val="22"/>
        </w:rPr>
      </w:pPr>
    </w:p>
    <w:p w14:paraId="05AF80ED" w14:textId="79FA1012" w:rsidR="00494C08" w:rsidRPr="002A36CB" w:rsidRDefault="00494C08" w:rsidP="00A668A4">
      <w:pPr>
        <w:pStyle w:val="ListParagraph"/>
        <w:ind w:firstLine="0"/>
        <w:rPr>
          <w:sz w:val="22"/>
          <w:szCs w:val="22"/>
        </w:rPr>
      </w:pPr>
    </w:p>
    <w:p w14:paraId="62A93FE5" w14:textId="77CE0100" w:rsidR="002E716F" w:rsidRPr="002A36CB" w:rsidRDefault="002E716F" w:rsidP="002E716F">
      <w:pPr>
        <w:pStyle w:val="ListParagraph"/>
        <w:rPr>
          <w:sz w:val="22"/>
          <w:szCs w:val="22"/>
          <w:lang w:val="en-GB"/>
        </w:rPr>
      </w:pPr>
    </w:p>
    <w:p w14:paraId="12051F6B" w14:textId="43E54EF8" w:rsidR="00617016" w:rsidRPr="002A36CB" w:rsidRDefault="00617016" w:rsidP="00232E55">
      <w:pPr>
        <w:ind w:firstLine="0"/>
        <w:rPr>
          <w:sz w:val="22"/>
          <w:szCs w:val="22"/>
        </w:rPr>
      </w:pPr>
    </w:p>
    <w:p w14:paraId="6992FC93" w14:textId="77777777" w:rsidR="00617016" w:rsidRPr="002A36CB" w:rsidRDefault="00617016" w:rsidP="00232E55">
      <w:pPr>
        <w:ind w:firstLine="0"/>
        <w:rPr>
          <w:sz w:val="22"/>
          <w:szCs w:val="22"/>
        </w:rPr>
      </w:pPr>
    </w:p>
    <w:p w14:paraId="46F06FCA" w14:textId="77777777" w:rsidR="00617016" w:rsidRPr="002A36CB" w:rsidRDefault="00617016" w:rsidP="00232E55">
      <w:pPr>
        <w:ind w:firstLine="0"/>
        <w:rPr>
          <w:sz w:val="22"/>
          <w:szCs w:val="22"/>
        </w:rPr>
      </w:pPr>
    </w:p>
    <w:p w14:paraId="10FD70CD" w14:textId="77777777" w:rsidR="00617016" w:rsidRPr="002A36CB" w:rsidRDefault="00617016" w:rsidP="00232E55">
      <w:pPr>
        <w:ind w:firstLine="0"/>
        <w:rPr>
          <w:sz w:val="22"/>
          <w:szCs w:val="22"/>
        </w:rPr>
      </w:pPr>
    </w:p>
    <w:p w14:paraId="65DD28D6" w14:textId="4A381905" w:rsidR="00617016" w:rsidRPr="002A36CB" w:rsidRDefault="00617016" w:rsidP="00232E55">
      <w:pPr>
        <w:ind w:firstLine="0"/>
        <w:rPr>
          <w:sz w:val="22"/>
          <w:szCs w:val="22"/>
        </w:rPr>
      </w:pPr>
      <w:r w:rsidRPr="002A36CB">
        <w:rPr>
          <w:noProof/>
          <w:sz w:val="22"/>
          <w:szCs w:val="22"/>
          <w:lang w:eastAsia="zh-CN"/>
        </w:rPr>
        <mc:AlternateContent>
          <mc:Choice Requires="wps">
            <w:drawing>
              <wp:anchor distT="0" distB="0" distL="114300" distR="114300" simplePos="0" relativeHeight="251663360" behindDoc="0" locked="0" layoutInCell="1" allowOverlap="1" wp14:anchorId="53CA4F80" wp14:editId="1358C1F0">
                <wp:simplePos x="0" y="0"/>
                <wp:positionH relativeFrom="margin">
                  <wp:align>left</wp:align>
                </wp:positionH>
                <wp:positionV relativeFrom="paragraph">
                  <wp:posOffset>104140</wp:posOffset>
                </wp:positionV>
                <wp:extent cx="5442585" cy="556260"/>
                <wp:effectExtent l="0" t="0" r="0" b="0"/>
                <wp:wrapNone/>
                <wp:docPr id="13" name="Rectangle 12"/>
                <wp:cNvGraphicFramePr/>
                <a:graphic xmlns:a="http://schemas.openxmlformats.org/drawingml/2006/main">
                  <a:graphicData uri="http://schemas.microsoft.com/office/word/2010/wordprocessingShape">
                    <wps:wsp>
                      <wps:cNvSpPr/>
                      <wps:spPr>
                        <a:xfrm>
                          <a:off x="0" y="0"/>
                          <a:ext cx="5442585" cy="556260"/>
                        </a:xfrm>
                        <a:prstGeom prst="rect">
                          <a:avLst/>
                        </a:prstGeom>
                      </wps:spPr>
                      <wps:txbx>
                        <w:txbxContent>
                          <w:p w14:paraId="24CF4A33" w14:textId="007770EA" w:rsidR="00553369" w:rsidRPr="00617016" w:rsidRDefault="00553369" w:rsidP="007C2CEA">
                            <w:pPr>
                              <w:jc w:val="center"/>
                              <w:rPr>
                                <w:sz w:val="16"/>
                                <w:szCs w:val="16"/>
                              </w:rPr>
                            </w:pPr>
                            <w:r>
                              <w:rPr>
                                <w:sz w:val="16"/>
                                <w:szCs w:val="16"/>
                              </w:rPr>
                              <w:t xml:space="preserve">Figure </w:t>
                            </w:r>
                            <w:r w:rsidR="007A3765">
                              <w:rPr>
                                <w:sz w:val="16"/>
                                <w:szCs w:val="16"/>
                              </w:rPr>
                              <w:t>3</w:t>
                            </w:r>
                            <w:r w:rsidR="00BB4D89">
                              <w:rPr>
                                <w:sz w:val="16"/>
                                <w:szCs w:val="16"/>
                              </w:rPr>
                              <w:t xml:space="preserve">. The following images </w:t>
                            </w:r>
                            <w:r w:rsidR="00BF523F">
                              <w:rPr>
                                <w:sz w:val="16"/>
                                <w:szCs w:val="16"/>
                              </w:rPr>
                              <w:t>demonstrate how the sample</w:t>
                            </w:r>
                            <w:r w:rsidR="007C2CEA">
                              <w:rPr>
                                <w:sz w:val="16"/>
                                <w:szCs w:val="16"/>
                              </w:rPr>
                              <w:t xml:space="preserve"> being in and out of focus can a</w:t>
                            </w:r>
                            <w:r w:rsidR="00BF523F">
                              <w:rPr>
                                <w:sz w:val="16"/>
                                <w:szCs w:val="16"/>
                              </w:rPr>
                              <w:t>ffect image quality. In the image on the right, the whole field of view is in focus, while on the left it is out of focus. Playing with parameters like the focus can give you a much better image.</w:t>
                            </w:r>
                          </w:p>
                        </w:txbxContent>
                      </wps:txbx>
                      <wps:bodyPr wrap="square">
                        <a:spAutoFit/>
                      </wps:bodyPr>
                    </wps:wsp>
                  </a:graphicData>
                </a:graphic>
              </wp:anchor>
            </w:drawing>
          </mc:Choice>
          <mc:Fallback>
            <w:pict>
              <v:rect w14:anchorId="53CA4F80" id="_x0000_s1027" style="position:absolute;margin-left:0;margin-top:8.2pt;width:428.55pt;height:43.8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" filled="f" stroked="f">
                <v:textbox style="mso-fit-shape-to-text:t">
                  <w:txbxContent>
                    <w:p w14:paraId="24CF4A33" w14:textId="007770EA" w:rsidR="00553369" w:rsidRPr="00617016" w:rsidRDefault="00553369" w:rsidP="007C2CEA">
                      <w:pPr>
                        <w:jc w:val="center"/>
                        <w:rPr>
                          <w:sz w:val="16"/>
                          <w:szCs w:val="16"/>
                        </w:rPr>
                      </w:pPr>
                      <w:r>
                        <w:rPr>
                          <w:sz w:val="16"/>
                          <w:szCs w:val="16"/>
                        </w:rPr>
                        <w:t xml:space="preserve">Figure </w:t>
                      </w:r>
                      <w:r w:rsidR="007A3765">
                        <w:rPr>
                          <w:sz w:val="16"/>
                          <w:szCs w:val="16"/>
                        </w:rPr>
                        <w:t>3</w:t>
                      </w:r>
                      <w:r w:rsidR="00BB4D89">
                        <w:rPr>
                          <w:sz w:val="16"/>
                          <w:szCs w:val="16"/>
                        </w:rPr>
                        <w:t xml:space="preserve">. The following images </w:t>
                      </w:r>
                      <w:r w:rsidR="00BF523F">
                        <w:rPr>
                          <w:sz w:val="16"/>
                          <w:szCs w:val="16"/>
                        </w:rPr>
                        <w:t>demonstrate how the sample</w:t>
                      </w:r>
                      <w:r w:rsidR="007C2CEA">
                        <w:rPr>
                          <w:sz w:val="16"/>
                          <w:szCs w:val="16"/>
                        </w:rPr>
                        <w:t xml:space="preserve"> being in and out of focus can a</w:t>
                      </w:r>
                      <w:r w:rsidR="00BF523F">
                        <w:rPr>
                          <w:sz w:val="16"/>
                          <w:szCs w:val="16"/>
                        </w:rPr>
                        <w:t>ffect image quality. In the image on the right, the whole field of view is in focus, while on the left it is out of focus. Playing with parameters like the focus can give you a much better image.</w:t>
                      </w:r>
                    </w:p>
                  </w:txbxContent>
                </v:textbox>
                <w10:wrap anchorx="margin"/>
              </v:rect>
            </w:pict>
          </mc:Fallback>
        </mc:AlternateContent>
      </w:r>
    </w:p>
    <w:p w14:paraId="707474B4" w14:textId="77777777" w:rsidR="007B7211" w:rsidRPr="002A36CB" w:rsidRDefault="007B7211" w:rsidP="00232E55">
      <w:pPr>
        <w:ind w:firstLine="0"/>
        <w:rPr>
          <w:sz w:val="22"/>
          <w:szCs w:val="22"/>
        </w:rPr>
      </w:pPr>
    </w:p>
    <w:p w14:paraId="6A062B6E" w14:textId="77777777" w:rsidR="00930867" w:rsidRPr="002A36CB" w:rsidRDefault="00930867" w:rsidP="007B7211">
      <w:pPr>
        <w:pStyle w:val="Heading1"/>
        <w:ind w:firstLine="0"/>
        <w:rPr>
          <w:sz w:val="22"/>
          <w:szCs w:val="22"/>
        </w:rPr>
      </w:pPr>
    </w:p>
    <w:p w14:paraId="3F5079BA" w14:textId="77777777" w:rsidR="00066231" w:rsidRPr="002A36CB" w:rsidRDefault="00066231" w:rsidP="009278AF">
      <w:pPr>
        <w:rPr>
          <w:sz w:val="22"/>
          <w:szCs w:val="22"/>
        </w:rPr>
      </w:pPr>
      <w:r w:rsidRPr="002A36CB">
        <w:rPr>
          <w:noProof/>
          <w:sz w:val="22"/>
          <w:szCs w:val="22"/>
          <w:lang w:eastAsia="zh-CN"/>
        </w:rPr>
        <w:lastRenderedPageBreak/>
        <w:drawing>
          <wp:inline distT="0" distB="0" distL="0" distR="0" wp14:anchorId="163CA25B" wp14:editId="1BF273C8">
            <wp:extent cx="5943600" cy="2998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11 at 1.39.23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14:paraId="372FF898" w14:textId="0D1D9405" w:rsidR="00025865" w:rsidRPr="002A36CB" w:rsidRDefault="00066231" w:rsidP="009278AF">
      <w:pPr>
        <w:rPr>
          <w:sz w:val="22"/>
          <w:szCs w:val="22"/>
        </w:rPr>
      </w:pPr>
      <w:r w:rsidRPr="002A36CB">
        <w:rPr>
          <w:sz w:val="22"/>
          <w:szCs w:val="22"/>
        </w:rPr>
        <w:t xml:space="preserve">Figure 4: The above images are </w:t>
      </w:r>
      <w:r w:rsidR="00742588" w:rsidRPr="002A36CB">
        <w:rPr>
          <w:sz w:val="22"/>
          <w:szCs w:val="22"/>
        </w:rPr>
        <w:t xml:space="preserve">taken from a different collagen-hydroxyapatite </w:t>
      </w:r>
      <w:r w:rsidR="00170E37" w:rsidRPr="002A36CB">
        <w:rPr>
          <w:sz w:val="22"/>
          <w:szCs w:val="22"/>
        </w:rPr>
        <w:t xml:space="preserve">sample as an example of what to see. This will be updated with results from our samples. </w:t>
      </w:r>
      <w:bookmarkStart w:id="0" w:name="_GoBack"/>
      <w:bookmarkEnd w:id="0"/>
    </w:p>
    <w:p w14:paraId="316F0DC9" w14:textId="77777777" w:rsidR="0094737F" w:rsidRPr="002A36CB" w:rsidRDefault="0094737F" w:rsidP="009278AF">
      <w:pPr>
        <w:rPr>
          <w:sz w:val="22"/>
          <w:szCs w:val="22"/>
        </w:rPr>
      </w:pPr>
    </w:p>
    <w:p w14:paraId="740A786B" w14:textId="57948773" w:rsidR="005A61DA" w:rsidRPr="002A36CB" w:rsidRDefault="00825C51" w:rsidP="00F53275">
      <w:pPr>
        <w:pStyle w:val="Heading1"/>
        <w:ind w:firstLine="0"/>
        <w:rPr>
          <w:sz w:val="22"/>
          <w:szCs w:val="22"/>
        </w:rPr>
      </w:pPr>
      <w:r w:rsidRPr="002A36CB">
        <w:rPr>
          <w:sz w:val="22"/>
          <w:szCs w:val="22"/>
        </w:rPr>
        <w:t>Summary</w:t>
      </w:r>
      <w:r w:rsidR="002A36CB">
        <w:rPr>
          <w:sz w:val="22"/>
          <w:szCs w:val="22"/>
        </w:rPr>
        <w:t xml:space="preserve"> and Applications</w:t>
      </w:r>
    </w:p>
    <w:p w14:paraId="50BAA6C4" w14:textId="781D1F9A" w:rsidR="007B7211" w:rsidRPr="002A36CB" w:rsidRDefault="00587520" w:rsidP="006F2583">
      <w:pPr>
        <w:rPr>
          <w:sz w:val="22"/>
          <w:szCs w:val="22"/>
        </w:rPr>
      </w:pPr>
      <w:r w:rsidRPr="002A36CB">
        <w:rPr>
          <w:sz w:val="22"/>
          <w:szCs w:val="22"/>
        </w:rPr>
        <w:t>This experiment demonstrated</w:t>
      </w:r>
      <w:r w:rsidR="006F2583" w:rsidRPr="002A36CB">
        <w:rPr>
          <w:sz w:val="22"/>
          <w:szCs w:val="22"/>
        </w:rPr>
        <w:t xml:space="preserve"> the depth of focus, field of view and maximum resolution and magnification </w:t>
      </w:r>
      <w:r w:rsidR="00054245" w:rsidRPr="002A36CB">
        <w:rPr>
          <w:sz w:val="22"/>
          <w:szCs w:val="22"/>
        </w:rPr>
        <w:t xml:space="preserve">of </w:t>
      </w:r>
      <w:r w:rsidR="006F2583" w:rsidRPr="002A36CB">
        <w:rPr>
          <w:sz w:val="22"/>
          <w:szCs w:val="22"/>
        </w:rPr>
        <w:t>an</w:t>
      </w:r>
      <w:r w:rsidR="00054245" w:rsidRPr="002A36CB">
        <w:rPr>
          <w:sz w:val="22"/>
          <w:szCs w:val="22"/>
        </w:rPr>
        <w:t xml:space="preserve"> </w:t>
      </w:r>
      <w:r w:rsidR="006F2583" w:rsidRPr="002A36CB">
        <w:rPr>
          <w:sz w:val="22"/>
          <w:szCs w:val="22"/>
        </w:rPr>
        <w:t>electron microscope</w:t>
      </w:r>
      <w:r w:rsidR="00054245" w:rsidRPr="002A36CB">
        <w:rPr>
          <w:sz w:val="22"/>
          <w:szCs w:val="22"/>
        </w:rPr>
        <w:t xml:space="preserve"> and how these properties can be used to view biological samples</w:t>
      </w:r>
      <w:r w:rsidR="006F2583" w:rsidRPr="002A36CB">
        <w:rPr>
          <w:sz w:val="22"/>
          <w:szCs w:val="22"/>
        </w:rPr>
        <w:t xml:space="preserve">. </w:t>
      </w:r>
      <w:r w:rsidR="00054245" w:rsidRPr="002A36CB">
        <w:rPr>
          <w:sz w:val="22"/>
          <w:szCs w:val="22"/>
        </w:rPr>
        <w:t xml:space="preserve">This project </w:t>
      </w:r>
      <w:r w:rsidR="006F2583" w:rsidRPr="002A36CB">
        <w:rPr>
          <w:sz w:val="22"/>
          <w:szCs w:val="22"/>
        </w:rPr>
        <w:t>was designed to help the participant decide which microscopy module is the best for a certain application. As demonstrated</w:t>
      </w:r>
      <w:r w:rsidR="002A36CB">
        <w:rPr>
          <w:sz w:val="22"/>
          <w:szCs w:val="22"/>
        </w:rPr>
        <w:t>,</w:t>
      </w:r>
      <w:r w:rsidR="006F2583" w:rsidRPr="002A36CB">
        <w:rPr>
          <w:sz w:val="22"/>
          <w:szCs w:val="22"/>
        </w:rPr>
        <w:t xml:space="preserve"> SEM has a very high depth of focus and much higher resolution and can reach higher magnifications but is not appropriate for all the sample types. </w:t>
      </w:r>
    </w:p>
    <w:p w14:paraId="0920A9AB" w14:textId="6744695C" w:rsidR="000F5722" w:rsidRPr="002A36CB" w:rsidRDefault="008F3B54" w:rsidP="002A36CB">
      <w:pPr>
        <w:rPr>
          <w:sz w:val="22"/>
          <w:szCs w:val="22"/>
        </w:rPr>
      </w:pPr>
      <w:r w:rsidRPr="002A36CB">
        <w:rPr>
          <w:sz w:val="22"/>
          <w:szCs w:val="22"/>
        </w:rPr>
        <w:t xml:space="preserve">This experiment focused on </w:t>
      </w:r>
      <w:r w:rsidR="00FA4186" w:rsidRPr="002A36CB">
        <w:rPr>
          <w:sz w:val="22"/>
          <w:szCs w:val="22"/>
        </w:rPr>
        <w:t xml:space="preserve">giving an introduction to electron microscopy but application of electron microscopes in the research labs goes even beyond application of optical microscopes. These microscopes are used for inspection, characterization and quality control. From ICs to circuit boards and from crack propagation to </w:t>
      </w:r>
      <w:proofErr w:type="spellStart"/>
      <w:r w:rsidR="00FA4186" w:rsidRPr="002A36CB">
        <w:rPr>
          <w:sz w:val="22"/>
          <w:szCs w:val="22"/>
        </w:rPr>
        <w:t>nano</w:t>
      </w:r>
      <w:proofErr w:type="spellEnd"/>
      <w:r w:rsidR="00FA4186" w:rsidRPr="002A36CB">
        <w:rPr>
          <w:sz w:val="22"/>
          <w:szCs w:val="22"/>
        </w:rPr>
        <w:t xml:space="preserve">-electromechanical systems. In the field of biology these instruments play a key role as well. There are even electron microscopes especially designed to accommodate wet/ bio samples. These bio samples can cover a large range from tissue to bone and cells and microorganisms.  </w:t>
      </w:r>
      <w:r w:rsidR="00FA2437" w:rsidRPr="002A36CB">
        <w:rPr>
          <w:sz w:val="22"/>
          <w:szCs w:val="22"/>
        </w:rPr>
        <w:t xml:space="preserve">Using additional detectors can enable even more analysis </w:t>
      </w:r>
      <w:r w:rsidR="00C11B26" w:rsidRPr="002A36CB">
        <w:rPr>
          <w:sz w:val="22"/>
          <w:szCs w:val="22"/>
        </w:rPr>
        <w:t>and can draw an elemental map or do rather precise surface anal</w:t>
      </w:r>
      <w:r w:rsidR="002A36CB">
        <w:rPr>
          <w:sz w:val="22"/>
          <w:szCs w:val="22"/>
        </w:rPr>
        <w:t>ysis.</w:t>
      </w:r>
    </w:p>
    <w:p w14:paraId="4519B3CD" w14:textId="77777777" w:rsidR="005A61DA" w:rsidRPr="002A36CB" w:rsidRDefault="00111F28" w:rsidP="00F53275">
      <w:pPr>
        <w:pStyle w:val="Heading1"/>
        <w:ind w:firstLine="0"/>
        <w:rPr>
          <w:sz w:val="22"/>
          <w:szCs w:val="22"/>
        </w:rPr>
      </w:pPr>
      <w:r w:rsidRPr="002A36CB">
        <w:rPr>
          <w:sz w:val="22"/>
          <w:szCs w:val="22"/>
        </w:rPr>
        <w:t>Materials List</w:t>
      </w:r>
    </w:p>
    <w:tbl>
      <w:tblPr>
        <w:tblW w:w="10260" w:type="dxa"/>
        <w:jc w:val="center"/>
        <w:tblLayout w:type="fixed"/>
        <w:tblLook w:val="04A0" w:firstRow="1" w:lastRow="0" w:firstColumn="1" w:lastColumn="0" w:noHBand="0" w:noVBand="1"/>
      </w:tblPr>
      <w:tblGrid>
        <w:gridCol w:w="3150"/>
        <w:gridCol w:w="2340"/>
        <w:gridCol w:w="1980"/>
        <w:gridCol w:w="2790"/>
      </w:tblGrid>
      <w:tr w:rsidR="00111F28" w:rsidRPr="002A36CB" w14:paraId="71297CA2" w14:textId="77777777" w:rsidTr="00521763">
        <w:trPr>
          <w:trHeight w:val="30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139F89" w14:textId="77777777" w:rsidR="00111F28" w:rsidRPr="002A36CB" w:rsidRDefault="00111F28" w:rsidP="00025FA2">
            <w:pPr>
              <w:spacing w:after="0"/>
              <w:ind w:firstLine="0"/>
              <w:rPr>
                <w:rFonts w:eastAsia="Times New Roman"/>
                <w:b/>
                <w:bCs/>
                <w:color w:val="3A3A3A"/>
                <w:sz w:val="22"/>
                <w:szCs w:val="22"/>
              </w:rPr>
            </w:pPr>
            <w:r w:rsidRPr="002A36CB">
              <w:rPr>
                <w:rFonts w:eastAsia="Times New Roman"/>
                <w:b/>
                <w:bCs/>
                <w:color w:val="3A3A3A"/>
                <w:sz w:val="22"/>
                <w:szCs w:val="22"/>
              </w:rPr>
              <w:t>Name</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9DBF900" w14:textId="77777777" w:rsidR="00111F28" w:rsidRPr="002A36CB" w:rsidRDefault="00111F28" w:rsidP="00025FA2">
            <w:pPr>
              <w:spacing w:after="0"/>
              <w:ind w:firstLine="0"/>
              <w:rPr>
                <w:rFonts w:eastAsia="Times New Roman"/>
                <w:b/>
                <w:bCs/>
                <w:color w:val="3A3A3A"/>
                <w:sz w:val="22"/>
                <w:szCs w:val="22"/>
              </w:rPr>
            </w:pPr>
            <w:r w:rsidRPr="002A36CB">
              <w:rPr>
                <w:rFonts w:eastAsia="Times New Roman"/>
                <w:b/>
                <w:bCs/>
                <w:color w:val="3A3A3A"/>
                <w:sz w:val="22"/>
                <w:szCs w:val="22"/>
              </w:rPr>
              <w:t>Company</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6EC519C" w14:textId="77777777" w:rsidR="00111F28" w:rsidRPr="002A36CB" w:rsidRDefault="00111F28" w:rsidP="00025FA2">
            <w:pPr>
              <w:spacing w:after="0"/>
              <w:ind w:firstLine="0"/>
              <w:rPr>
                <w:rFonts w:eastAsia="Times New Roman"/>
                <w:b/>
                <w:bCs/>
                <w:color w:val="3A3A3A"/>
                <w:sz w:val="22"/>
                <w:szCs w:val="22"/>
              </w:rPr>
            </w:pPr>
            <w:r w:rsidRPr="002A36CB">
              <w:rPr>
                <w:rFonts w:eastAsia="Times New Roman"/>
                <w:b/>
                <w:bCs/>
                <w:color w:val="3A3A3A"/>
                <w:sz w:val="22"/>
                <w:szCs w:val="22"/>
              </w:rPr>
              <w:t>Catalog Number</w:t>
            </w:r>
          </w:p>
        </w:tc>
        <w:tc>
          <w:tcPr>
            <w:tcW w:w="2790" w:type="dxa"/>
            <w:tcBorders>
              <w:top w:val="single" w:sz="4" w:space="0" w:color="auto"/>
              <w:left w:val="nil"/>
              <w:bottom w:val="single" w:sz="4" w:space="0" w:color="auto"/>
              <w:right w:val="single" w:sz="4" w:space="0" w:color="auto"/>
            </w:tcBorders>
            <w:shd w:val="clear" w:color="auto" w:fill="auto"/>
            <w:vAlign w:val="bottom"/>
            <w:hideMark/>
          </w:tcPr>
          <w:p w14:paraId="7303BAFD" w14:textId="77777777" w:rsidR="00111F28" w:rsidRPr="002A36CB" w:rsidRDefault="00111F28" w:rsidP="00025FA2">
            <w:pPr>
              <w:spacing w:after="0"/>
              <w:ind w:firstLine="0"/>
              <w:rPr>
                <w:rFonts w:eastAsia="Times New Roman"/>
                <w:b/>
                <w:bCs/>
                <w:color w:val="3A3A3A"/>
                <w:sz w:val="22"/>
                <w:szCs w:val="22"/>
              </w:rPr>
            </w:pPr>
            <w:r w:rsidRPr="002A36CB">
              <w:rPr>
                <w:rFonts w:eastAsia="Times New Roman"/>
                <w:b/>
                <w:bCs/>
                <w:color w:val="3A3A3A"/>
                <w:sz w:val="22"/>
                <w:szCs w:val="22"/>
              </w:rPr>
              <w:t>Comments</w:t>
            </w:r>
          </w:p>
        </w:tc>
      </w:tr>
      <w:tr w:rsidR="00111F28" w:rsidRPr="002A36CB" w14:paraId="5BFEBAE1" w14:textId="77777777" w:rsidTr="00521763">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hideMark/>
          </w:tcPr>
          <w:p w14:paraId="5F9F5573" w14:textId="77777777" w:rsidR="00111F28" w:rsidRPr="002A36CB" w:rsidRDefault="00111F28" w:rsidP="00025FA2">
            <w:pPr>
              <w:spacing w:after="0"/>
              <w:ind w:firstLine="0"/>
              <w:rPr>
                <w:rFonts w:eastAsia="Times New Roman"/>
                <w:b/>
                <w:bCs/>
                <w:color w:val="3A3A3A"/>
                <w:sz w:val="22"/>
                <w:szCs w:val="22"/>
              </w:rPr>
            </w:pPr>
            <w:r w:rsidRPr="002A36CB">
              <w:rPr>
                <w:rFonts w:eastAsia="Times New Roman"/>
                <w:b/>
                <w:bCs/>
                <w:color w:val="3A3A3A"/>
                <w:sz w:val="22"/>
                <w:szCs w:val="22"/>
              </w:rPr>
              <w:t>Equipment</w:t>
            </w:r>
          </w:p>
        </w:tc>
        <w:tc>
          <w:tcPr>
            <w:tcW w:w="2340" w:type="dxa"/>
            <w:tcBorders>
              <w:top w:val="nil"/>
              <w:left w:val="nil"/>
              <w:bottom w:val="single" w:sz="4" w:space="0" w:color="auto"/>
              <w:right w:val="single" w:sz="4" w:space="0" w:color="auto"/>
            </w:tcBorders>
            <w:shd w:val="clear" w:color="auto" w:fill="auto"/>
            <w:noWrap/>
            <w:vAlign w:val="bottom"/>
            <w:hideMark/>
          </w:tcPr>
          <w:p w14:paraId="7E9E0DB1" w14:textId="77777777" w:rsidR="00111F28" w:rsidRPr="002A36CB" w:rsidRDefault="00111F28" w:rsidP="00AD70B2">
            <w:pPr>
              <w:spacing w:after="0"/>
              <w:rPr>
                <w:rFonts w:eastAsia="Times New Roman"/>
                <w:b/>
                <w:bCs/>
                <w:color w:val="3A3A3A"/>
                <w:sz w:val="22"/>
                <w:szCs w:val="22"/>
              </w:rPr>
            </w:pPr>
            <w:r w:rsidRPr="002A36CB">
              <w:rPr>
                <w:rFonts w:eastAsia="Times New Roman"/>
                <w:b/>
                <w:bCs/>
                <w:color w:val="3A3A3A"/>
                <w:sz w:val="22"/>
                <w:szCs w:val="22"/>
              </w:rPr>
              <w:t> </w:t>
            </w:r>
          </w:p>
        </w:tc>
        <w:tc>
          <w:tcPr>
            <w:tcW w:w="1980" w:type="dxa"/>
            <w:tcBorders>
              <w:top w:val="nil"/>
              <w:left w:val="nil"/>
              <w:bottom w:val="single" w:sz="4" w:space="0" w:color="auto"/>
              <w:right w:val="single" w:sz="4" w:space="0" w:color="auto"/>
            </w:tcBorders>
            <w:shd w:val="clear" w:color="auto" w:fill="auto"/>
            <w:noWrap/>
            <w:vAlign w:val="bottom"/>
            <w:hideMark/>
          </w:tcPr>
          <w:p w14:paraId="1080353E" w14:textId="77777777" w:rsidR="00111F28" w:rsidRPr="002A36CB" w:rsidRDefault="00111F28" w:rsidP="00AD70B2">
            <w:pPr>
              <w:spacing w:after="0"/>
              <w:rPr>
                <w:rFonts w:eastAsia="Times New Roman"/>
                <w:b/>
                <w:bCs/>
                <w:color w:val="3A3A3A"/>
                <w:sz w:val="22"/>
                <w:szCs w:val="22"/>
              </w:rPr>
            </w:pPr>
            <w:r w:rsidRPr="002A36CB">
              <w:rPr>
                <w:rFonts w:eastAsia="Times New Roman"/>
                <w:b/>
                <w:bCs/>
                <w:color w:val="3A3A3A"/>
                <w:sz w:val="22"/>
                <w:szCs w:val="22"/>
              </w:rPr>
              <w:t> </w:t>
            </w:r>
          </w:p>
        </w:tc>
        <w:tc>
          <w:tcPr>
            <w:tcW w:w="2790" w:type="dxa"/>
            <w:tcBorders>
              <w:top w:val="nil"/>
              <w:left w:val="nil"/>
              <w:bottom w:val="single" w:sz="4" w:space="0" w:color="auto"/>
              <w:right w:val="single" w:sz="4" w:space="0" w:color="auto"/>
            </w:tcBorders>
            <w:shd w:val="clear" w:color="auto" w:fill="auto"/>
            <w:vAlign w:val="bottom"/>
            <w:hideMark/>
          </w:tcPr>
          <w:p w14:paraId="21873B68" w14:textId="77777777" w:rsidR="00111F28" w:rsidRPr="002A36CB" w:rsidRDefault="00111F28" w:rsidP="00AD70B2">
            <w:pPr>
              <w:spacing w:after="0"/>
              <w:rPr>
                <w:rFonts w:eastAsia="Times New Roman"/>
                <w:b/>
                <w:bCs/>
                <w:color w:val="3A3A3A"/>
                <w:sz w:val="22"/>
                <w:szCs w:val="22"/>
              </w:rPr>
            </w:pPr>
            <w:r w:rsidRPr="002A36CB">
              <w:rPr>
                <w:rFonts w:eastAsia="Times New Roman"/>
                <w:b/>
                <w:bCs/>
                <w:color w:val="3A3A3A"/>
                <w:sz w:val="22"/>
                <w:szCs w:val="22"/>
              </w:rPr>
              <w:t> </w:t>
            </w:r>
          </w:p>
        </w:tc>
      </w:tr>
      <w:tr w:rsidR="008B58B4" w:rsidRPr="002A36CB" w14:paraId="7C5707B3" w14:textId="77777777" w:rsidTr="00521763">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5654291F" w14:textId="11AA892D" w:rsidR="008B58B4" w:rsidRPr="002A36CB" w:rsidRDefault="00521763" w:rsidP="008B58B4">
            <w:pPr>
              <w:spacing w:after="0"/>
              <w:ind w:firstLine="0"/>
              <w:rPr>
                <w:rFonts w:eastAsia="Times New Roman"/>
                <w:bCs/>
                <w:color w:val="3A3A3A"/>
                <w:sz w:val="22"/>
                <w:szCs w:val="22"/>
              </w:rPr>
            </w:pPr>
            <w:proofErr w:type="spellStart"/>
            <w:r>
              <w:rPr>
                <w:rFonts w:eastAsia="Times New Roman"/>
                <w:bCs/>
                <w:color w:val="3A3A3A"/>
                <w:sz w:val="22"/>
                <w:szCs w:val="22"/>
              </w:rPr>
              <w:t>Bio</w:t>
            </w:r>
            <w:r w:rsidR="00280649" w:rsidRPr="002A36CB">
              <w:rPr>
                <w:rFonts w:eastAsia="Times New Roman"/>
                <w:bCs/>
                <w:color w:val="3A3A3A"/>
                <w:sz w:val="22"/>
                <w:szCs w:val="22"/>
              </w:rPr>
              <w:t>sample</w:t>
            </w:r>
            <w:proofErr w:type="spellEnd"/>
          </w:p>
        </w:tc>
        <w:tc>
          <w:tcPr>
            <w:tcW w:w="2340" w:type="dxa"/>
            <w:tcBorders>
              <w:top w:val="nil"/>
              <w:left w:val="nil"/>
              <w:bottom w:val="single" w:sz="4" w:space="0" w:color="auto"/>
              <w:right w:val="single" w:sz="4" w:space="0" w:color="auto"/>
            </w:tcBorders>
            <w:shd w:val="clear" w:color="auto" w:fill="auto"/>
            <w:noWrap/>
            <w:vAlign w:val="bottom"/>
          </w:tcPr>
          <w:p w14:paraId="75BA6CDD" w14:textId="77777777" w:rsidR="008B58B4" w:rsidRPr="002A36CB" w:rsidRDefault="008B58B4" w:rsidP="008B58B4">
            <w:pPr>
              <w:spacing w:after="0"/>
              <w:ind w:firstLine="0"/>
              <w:rPr>
                <w:rFonts w:eastAsia="Times New Roman"/>
                <w:color w:val="3A3A3A"/>
                <w:sz w:val="22"/>
                <w:szCs w:val="22"/>
              </w:rPr>
            </w:pPr>
          </w:p>
        </w:tc>
        <w:tc>
          <w:tcPr>
            <w:tcW w:w="1980" w:type="dxa"/>
            <w:tcBorders>
              <w:top w:val="nil"/>
              <w:left w:val="nil"/>
              <w:bottom w:val="single" w:sz="4" w:space="0" w:color="auto"/>
              <w:right w:val="single" w:sz="4" w:space="0" w:color="auto"/>
            </w:tcBorders>
            <w:shd w:val="clear" w:color="auto" w:fill="auto"/>
            <w:noWrap/>
            <w:vAlign w:val="bottom"/>
          </w:tcPr>
          <w:p w14:paraId="0BEF5BFD" w14:textId="77777777" w:rsidR="008B58B4" w:rsidRPr="002A36CB" w:rsidRDefault="008B58B4" w:rsidP="008B58B4">
            <w:pPr>
              <w:spacing w:after="0"/>
              <w:ind w:firstLine="0"/>
              <w:rPr>
                <w:rFonts w:eastAsia="Times New Roman"/>
                <w:bCs/>
                <w:color w:val="3A3A3A"/>
                <w:sz w:val="22"/>
                <w:szCs w:val="22"/>
              </w:rPr>
            </w:pPr>
          </w:p>
        </w:tc>
        <w:tc>
          <w:tcPr>
            <w:tcW w:w="2790" w:type="dxa"/>
            <w:tcBorders>
              <w:top w:val="nil"/>
              <w:left w:val="nil"/>
              <w:bottom w:val="single" w:sz="4" w:space="0" w:color="auto"/>
              <w:right w:val="single" w:sz="4" w:space="0" w:color="auto"/>
            </w:tcBorders>
            <w:shd w:val="clear" w:color="auto" w:fill="auto"/>
            <w:vAlign w:val="bottom"/>
          </w:tcPr>
          <w:p w14:paraId="78A8BC91" w14:textId="77777777" w:rsidR="008B58B4" w:rsidRPr="002A36CB" w:rsidRDefault="008B58B4" w:rsidP="008B58B4">
            <w:pPr>
              <w:spacing w:after="0"/>
              <w:ind w:firstLine="0"/>
              <w:rPr>
                <w:rFonts w:eastAsia="Times New Roman"/>
                <w:bCs/>
                <w:color w:val="3A3A3A"/>
                <w:sz w:val="22"/>
                <w:szCs w:val="22"/>
              </w:rPr>
            </w:pPr>
          </w:p>
        </w:tc>
      </w:tr>
      <w:tr w:rsidR="008B58B4" w:rsidRPr="002A36CB" w14:paraId="5DE12E08" w14:textId="77777777" w:rsidTr="00521763">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31CF5623" w14:textId="1F34840E" w:rsidR="00CA36E8" w:rsidRPr="002A36CB" w:rsidRDefault="00280649" w:rsidP="008B58B4">
            <w:pPr>
              <w:spacing w:after="0"/>
              <w:ind w:firstLine="0"/>
              <w:rPr>
                <w:rFonts w:eastAsia="Times New Roman"/>
                <w:bCs/>
                <w:color w:val="3A3A3A"/>
                <w:sz w:val="22"/>
                <w:szCs w:val="22"/>
              </w:rPr>
            </w:pPr>
            <w:r w:rsidRPr="002A36CB">
              <w:rPr>
                <w:rFonts w:eastAsia="Times New Roman"/>
                <w:bCs/>
                <w:color w:val="3A3A3A"/>
                <w:sz w:val="22"/>
                <w:szCs w:val="22"/>
              </w:rPr>
              <w:t>Carbon</w:t>
            </w:r>
            <w:r w:rsidR="000E23E1" w:rsidRPr="002A36CB">
              <w:rPr>
                <w:rFonts w:eastAsia="Times New Roman"/>
                <w:bCs/>
                <w:color w:val="3A3A3A"/>
                <w:sz w:val="22"/>
                <w:szCs w:val="22"/>
              </w:rPr>
              <w:t xml:space="preserve"> or </w:t>
            </w:r>
            <w:r w:rsidRPr="002A36CB">
              <w:rPr>
                <w:rFonts w:eastAsia="Times New Roman"/>
                <w:bCs/>
                <w:color w:val="3A3A3A"/>
                <w:sz w:val="22"/>
                <w:szCs w:val="22"/>
              </w:rPr>
              <w:t xml:space="preserve">Gold coater </w:t>
            </w:r>
          </w:p>
        </w:tc>
        <w:tc>
          <w:tcPr>
            <w:tcW w:w="2340" w:type="dxa"/>
            <w:tcBorders>
              <w:top w:val="nil"/>
              <w:left w:val="nil"/>
              <w:bottom w:val="single" w:sz="4" w:space="0" w:color="auto"/>
              <w:right w:val="single" w:sz="4" w:space="0" w:color="auto"/>
            </w:tcBorders>
            <w:shd w:val="clear" w:color="auto" w:fill="auto"/>
            <w:noWrap/>
            <w:vAlign w:val="bottom"/>
          </w:tcPr>
          <w:p w14:paraId="7A285D25" w14:textId="77777777" w:rsidR="008B58B4" w:rsidRPr="002A36CB" w:rsidRDefault="008B58B4" w:rsidP="008B58B4">
            <w:pPr>
              <w:spacing w:after="0"/>
              <w:ind w:firstLine="0"/>
              <w:rPr>
                <w:rFonts w:eastAsia="Times New Roman"/>
                <w:color w:val="3A3A3A"/>
                <w:sz w:val="22"/>
                <w:szCs w:val="22"/>
              </w:rPr>
            </w:pPr>
          </w:p>
        </w:tc>
        <w:tc>
          <w:tcPr>
            <w:tcW w:w="1980" w:type="dxa"/>
            <w:tcBorders>
              <w:top w:val="nil"/>
              <w:left w:val="nil"/>
              <w:bottom w:val="single" w:sz="4" w:space="0" w:color="auto"/>
              <w:right w:val="single" w:sz="4" w:space="0" w:color="auto"/>
            </w:tcBorders>
            <w:shd w:val="clear" w:color="auto" w:fill="auto"/>
            <w:noWrap/>
            <w:vAlign w:val="bottom"/>
          </w:tcPr>
          <w:p w14:paraId="798A4BE0" w14:textId="77777777" w:rsidR="008B58B4" w:rsidRPr="002A36CB" w:rsidRDefault="008B58B4" w:rsidP="008B58B4">
            <w:pPr>
              <w:spacing w:after="0"/>
              <w:ind w:firstLine="0"/>
              <w:rPr>
                <w:rFonts w:eastAsia="Times New Roman"/>
                <w:bCs/>
                <w:color w:val="3A3A3A"/>
                <w:sz w:val="22"/>
                <w:szCs w:val="22"/>
              </w:rPr>
            </w:pPr>
          </w:p>
        </w:tc>
        <w:tc>
          <w:tcPr>
            <w:tcW w:w="2790" w:type="dxa"/>
            <w:tcBorders>
              <w:top w:val="nil"/>
              <w:left w:val="nil"/>
              <w:bottom w:val="single" w:sz="4" w:space="0" w:color="auto"/>
              <w:right w:val="single" w:sz="4" w:space="0" w:color="auto"/>
            </w:tcBorders>
            <w:shd w:val="clear" w:color="auto" w:fill="auto"/>
            <w:vAlign w:val="bottom"/>
          </w:tcPr>
          <w:p w14:paraId="498DBEE5" w14:textId="77777777" w:rsidR="008B58B4" w:rsidRPr="002A36CB" w:rsidRDefault="008B58B4" w:rsidP="008B58B4">
            <w:pPr>
              <w:spacing w:after="0"/>
              <w:ind w:firstLine="0"/>
              <w:rPr>
                <w:rFonts w:eastAsia="Times New Roman"/>
                <w:bCs/>
                <w:color w:val="3A3A3A"/>
                <w:sz w:val="22"/>
                <w:szCs w:val="22"/>
              </w:rPr>
            </w:pPr>
          </w:p>
        </w:tc>
      </w:tr>
      <w:tr w:rsidR="00474897" w:rsidRPr="002A36CB" w14:paraId="324DC528" w14:textId="77777777" w:rsidTr="00521763">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22AFD6C1" w14:textId="5197081E" w:rsidR="00474897" w:rsidRPr="002A36CB" w:rsidRDefault="00521763" w:rsidP="00474897">
            <w:pPr>
              <w:spacing w:after="0"/>
              <w:ind w:firstLine="0"/>
              <w:rPr>
                <w:rFonts w:eastAsia="Times New Roman"/>
                <w:bCs/>
                <w:color w:val="3A3A3A"/>
                <w:sz w:val="22"/>
                <w:szCs w:val="22"/>
              </w:rPr>
            </w:pPr>
            <w:r>
              <w:rPr>
                <w:rFonts w:eastAsia="Times New Roman"/>
                <w:bCs/>
                <w:color w:val="3A3A3A"/>
                <w:sz w:val="22"/>
                <w:szCs w:val="22"/>
              </w:rPr>
              <w:t>Cross beam-</w:t>
            </w:r>
            <w:r w:rsidR="00280649" w:rsidRPr="002A36CB">
              <w:rPr>
                <w:rFonts w:eastAsia="Times New Roman"/>
                <w:bCs/>
                <w:color w:val="3A3A3A"/>
                <w:sz w:val="22"/>
                <w:szCs w:val="22"/>
              </w:rPr>
              <w:t xml:space="preserve">SEM </w:t>
            </w:r>
          </w:p>
        </w:tc>
        <w:tc>
          <w:tcPr>
            <w:tcW w:w="2340" w:type="dxa"/>
            <w:tcBorders>
              <w:top w:val="nil"/>
              <w:left w:val="nil"/>
              <w:bottom w:val="single" w:sz="4" w:space="0" w:color="auto"/>
              <w:right w:val="single" w:sz="4" w:space="0" w:color="auto"/>
            </w:tcBorders>
            <w:shd w:val="clear" w:color="auto" w:fill="auto"/>
            <w:noWrap/>
            <w:vAlign w:val="bottom"/>
          </w:tcPr>
          <w:p w14:paraId="4ECE6887" w14:textId="77777777" w:rsidR="00474897" w:rsidRPr="002A36CB" w:rsidRDefault="00280649" w:rsidP="00474897">
            <w:pPr>
              <w:spacing w:after="0"/>
              <w:ind w:firstLine="0"/>
              <w:rPr>
                <w:rFonts w:eastAsia="Times New Roman"/>
                <w:color w:val="3A3A3A"/>
                <w:sz w:val="22"/>
                <w:szCs w:val="22"/>
              </w:rPr>
            </w:pPr>
            <w:r w:rsidRPr="002A36CB">
              <w:rPr>
                <w:rFonts w:eastAsia="Times New Roman"/>
                <w:color w:val="3A3A3A"/>
                <w:sz w:val="22"/>
                <w:szCs w:val="22"/>
              </w:rPr>
              <w:t>ZEISS</w:t>
            </w:r>
          </w:p>
        </w:tc>
        <w:tc>
          <w:tcPr>
            <w:tcW w:w="1980" w:type="dxa"/>
            <w:tcBorders>
              <w:top w:val="nil"/>
              <w:left w:val="nil"/>
              <w:bottom w:val="single" w:sz="4" w:space="0" w:color="auto"/>
              <w:right w:val="single" w:sz="4" w:space="0" w:color="auto"/>
            </w:tcBorders>
            <w:shd w:val="clear" w:color="auto" w:fill="auto"/>
            <w:noWrap/>
            <w:vAlign w:val="bottom"/>
          </w:tcPr>
          <w:p w14:paraId="5F8CE8A5" w14:textId="77777777" w:rsidR="00474897" w:rsidRPr="002A36CB" w:rsidRDefault="00474897" w:rsidP="00474897">
            <w:pPr>
              <w:spacing w:after="0"/>
              <w:ind w:firstLine="0"/>
              <w:rPr>
                <w:rFonts w:eastAsia="Times New Roman"/>
                <w:color w:val="3A3A3A"/>
                <w:sz w:val="22"/>
                <w:szCs w:val="22"/>
              </w:rPr>
            </w:pPr>
          </w:p>
        </w:tc>
        <w:tc>
          <w:tcPr>
            <w:tcW w:w="2790" w:type="dxa"/>
            <w:tcBorders>
              <w:top w:val="nil"/>
              <w:left w:val="nil"/>
              <w:bottom w:val="single" w:sz="4" w:space="0" w:color="auto"/>
              <w:right w:val="single" w:sz="4" w:space="0" w:color="auto"/>
            </w:tcBorders>
            <w:shd w:val="clear" w:color="auto" w:fill="auto"/>
            <w:vAlign w:val="bottom"/>
          </w:tcPr>
          <w:p w14:paraId="3BC5E778" w14:textId="77777777" w:rsidR="00474897" w:rsidRPr="002A36CB" w:rsidRDefault="00474897" w:rsidP="00474897">
            <w:pPr>
              <w:spacing w:after="0"/>
              <w:ind w:firstLine="0"/>
              <w:rPr>
                <w:rFonts w:eastAsia="Times New Roman"/>
                <w:color w:val="3A3A3A"/>
                <w:sz w:val="22"/>
                <w:szCs w:val="22"/>
              </w:rPr>
            </w:pPr>
          </w:p>
        </w:tc>
      </w:tr>
      <w:tr w:rsidR="00CA36E8" w:rsidRPr="002A36CB" w14:paraId="544516DF" w14:textId="77777777" w:rsidTr="00521763">
        <w:trPr>
          <w:trHeight w:val="300"/>
          <w:jc w:val="center"/>
        </w:trPr>
        <w:tc>
          <w:tcPr>
            <w:tcW w:w="3150" w:type="dxa"/>
            <w:tcBorders>
              <w:top w:val="nil"/>
              <w:left w:val="single" w:sz="4" w:space="0" w:color="auto"/>
              <w:bottom w:val="single" w:sz="4" w:space="0" w:color="auto"/>
              <w:right w:val="single" w:sz="4" w:space="0" w:color="auto"/>
            </w:tcBorders>
            <w:shd w:val="clear" w:color="auto" w:fill="auto"/>
            <w:vAlign w:val="bottom"/>
          </w:tcPr>
          <w:p w14:paraId="6C914BD9" w14:textId="1A161D96" w:rsidR="00CA36E8" w:rsidRPr="002A36CB" w:rsidRDefault="00855936" w:rsidP="00CA36E8">
            <w:pPr>
              <w:spacing w:after="0"/>
              <w:ind w:firstLine="0"/>
              <w:rPr>
                <w:rFonts w:eastAsia="Times New Roman"/>
                <w:color w:val="3A3A3A"/>
                <w:sz w:val="22"/>
                <w:szCs w:val="22"/>
              </w:rPr>
            </w:pPr>
            <w:r w:rsidRPr="002A36CB">
              <w:rPr>
                <w:rFonts w:eastAsia="Times New Roman"/>
                <w:color w:val="3A3A3A"/>
                <w:sz w:val="22"/>
                <w:szCs w:val="22"/>
              </w:rPr>
              <w:t>Collagen-</w:t>
            </w:r>
            <w:proofErr w:type="spellStart"/>
            <w:r w:rsidRPr="002A36CB">
              <w:rPr>
                <w:rFonts w:eastAsia="Times New Roman"/>
                <w:color w:val="3A3A3A"/>
                <w:sz w:val="22"/>
                <w:szCs w:val="22"/>
              </w:rPr>
              <w:t>Hydroxyappetite</w:t>
            </w:r>
            <w:proofErr w:type="spellEnd"/>
            <w:r w:rsidRPr="002A36CB">
              <w:rPr>
                <w:rFonts w:eastAsia="Times New Roman"/>
                <w:color w:val="3A3A3A"/>
                <w:sz w:val="22"/>
                <w:szCs w:val="22"/>
              </w:rPr>
              <w:t xml:space="preserve"> Cellular Scaffolds</w:t>
            </w:r>
          </w:p>
        </w:tc>
        <w:tc>
          <w:tcPr>
            <w:tcW w:w="2340" w:type="dxa"/>
            <w:tcBorders>
              <w:top w:val="nil"/>
              <w:left w:val="nil"/>
              <w:bottom w:val="single" w:sz="4" w:space="0" w:color="auto"/>
              <w:right w:val="single" w:sz="4" w:space="0" w:color="auto"/>
            </w:tcBorders>
            <w:shd w:val="clear" w:color="auto" w:fill="auto"/>
            <w:noWrap/>
            <w:vAlign w:val="bottom"/>
          </w:tcPr>
          <w:p w14:paraId="1D17A624" w14:textId="444EF6B8" w:rsidR="00CA36E8" w:rsidRPr="002A36CB" w:rsidRDefault="00855936" w:rsidP="00CA36E8">
            <w:pPr>
              <w:spacing w:after="0"/>
              <w:ind w:firstLine="0"/>
              <w:rPr>
                <w:rFonts w:eastAsia="Times New Roman"/>
                <w:color w:val="3A3A3A"/>
                <w:sz w:val="22"/>
                <w:szCs w:val="22"/>
              </w:rPr>
            </w:pPr>
            <w:r w:rsidRPr="002A36CB">
              <w:rPr>
                <w:rFonts w:eastAsia="Times New Roman"/>
                <w:color w:val="3A3A3A"/>
                <w:sz w:val="22"/>
                <w:szCs w:val="22"/>
              </w:rPr>
              <w:t xml:space="preserve">Developed by Wei Laboratory at University of </w:t>
            </w:r>
            <w:r w:rsidRPr="002A36CB">
              <w:rPr>
                <w:rFonts w:eastAsia="Times New Roman"/>
                <w:color w:val="3A3A3A"/>
                <w:sz w:val="22"/>
                <w:szCs w:val="22"/>
              </w:rPr>
              <w:lastRenderedPageBreak/>
              <w:t>Connecticut</w:t>
            </w:r>
          </w:p>
        </w:tc>
        <w:tc>
          <w:tcPr>
            <w:tcW w:w="1980" w:type="dxa"/>
            <w:tcBorders>
              <w:top w:val="nil"/>
              <w:left w:val="nil"/>
              <w:bottom w:val="single" w:sz="4" w:space="0" w:color="auto"/>
              <w:right w:val="single" w:sz="4" w:space="0" w:color="auto"/>
            </w:tcBorders>
            <w:shd w:val="clear" w:color="auto" w:fill="auto"/>
            <w:noWrap/>
            <w:vAlign w:val="bottom"/>
          </w:tcPr>
          <w:p w14:paraId="2F4D728B" w14:textId="77777777" w:rsidR="00CA36E8" w:rsidRPr="002A36CB" w:rsidRDefault="00CA36E8" w:rsidP="00CA36E8">
            <w:pPr>
              <w:spacing w:after="0"/>
              <w:ind w:firstLine="0"/>
              <w:rPr>
                <w:rFonts w:eastAsia="Times New Roman"/>
                <w:color w:val="3A3A3A"/>
                <w:sz w:val="22"/>
                <w:szCs w:val="22"/>
              </w:rPr>
            </w:pPr>
          </w:p>
        </w:tc>
        <w:tc>
          <w:tcPr>
            <w:tcW w:w="2790" w:type="dxa"/>
            <w:tcBorders>
              <w:top w:val="nil"/>
              <w:left w:val="nil"/>
              <w:bottom w:val="single" w:sz="4" w:space="0" w:color="auto"/>
              <w:right w:val="single" w:sz="4" w:space="0" w:color="auto"/>
            </w:tcBorders>
            <w:shd w:val="clear" w:color="auto" w:fill="auto"/>
            <w:vAlign w:val="bottom"/>
          </w:tcPr>
          <w:p w14:paraId="49301291" w14:textId="77777777" w:rsidR="00CA36E8" w:rsidRPr="002A36CB" w:rsidRDefault="00CA36E8" w:rsidP="00CA36E8">
            <w:pPr>
              <w:spacing w:after="0"/>
              <w:ind w:firstLine="0"/>
              <w:rPr>
                <w:rFonts w:eastAsia="Times New Roman"/>
                <w:color w:val="3A3A3A"/>
                <w:sz w:val="22"/>
                <w:szCs w:val="22"/>
              </w:rPr>
            </w:pPr>
          </w:p>
        </w:tc>
      </w:tr>
    </w:tbl>
    <w:p w14:paraId="47C0CC61" w14:textId="77777777" w:rsidR="007F3BE5" w:rsidRPr="002A36CB" w:rsidRDefault="007F3BE5" w:rsidP="004A0852">
      <w:pPr>
        <w:ind w:firstLine="0"/>
        <w:rPr>
          <w:sz w:val="22"/>
          <w:szCs w:val="22"/>
        </w:rPr>
      </w:pPr>
    </w:p>
    <w:p w14:paraId="6465BFC5" w14:textId="2E7AC781" w:rsidR="007F3BE5" w:rsidRPr="002A36CB" w:rsidRDefault="00DF4474" w:rsidP="007F3BE5">
      <w:pPr>
        <w:pStyle w:val="Heading1"/>
        <w:ind w:firstLine="0"/>
        <w:rPr>
          <w:sz w:val="22"/>
          <w:szCs w:val="22"/>
        </w:rPr>
      </w:pPr>
      <w:r w:rsidRPr="002A36CB">
        <w:rPr>
          <w:sz w:val="22"/>
          <w:szCs w:val="22"/>
        </w:rPr>
        <w:t>References</w:t>
      </w:r>
    </w:p>
    <w:p w14:paraId="01C1FF93" w14:textId="6F5196A4" w:rsidR="0063574F" w:rsidRPr="002A36CB" w:rsidRDefault="00DF4474" w:rsidP="0063574F">
      <w:pPr>
        <w:widowControl w:val="0"/>
        <w:autoSpaceDE w:val="0"/>
        <w:autoSpaceDN w:val="0"/>
        <w:adjustRightInd w:val="0"/>
        <w:ind w:left="640" w:hanging="640"/>
        <w:rPr>
          <w:noProof/>
          <w:sz w:val="22"/>
          <w:szCs w:val="22"/>
        </w:rPr>
      </w:pPr>
      <w:r w:rsidRPr="002A36CB">
        <w:rPr>
          <w:sz w:val="22"/>
          <w:szCs w:val="22"/>
        </w:rPr>
        <w:fldChar w:fldCharType="begin" w:fldLock="1"/>
      </w:r>
      <w:r w:rsidRPr="002A36CB">
        <w:rPr>
          <w:sz w:val="22"/>
          <w:szCs w:val="22"/>
        </w:rPr>
        <w:instrText xml:space="preserve">ADDIN Mendeley Bibliography CSL_BIBLIOGRAPHY </w:instrText>
      </w:r>
      <w:r w:rsidRPr="002A36CB">
        <w:rPr>
          <w:sz w:val="22"/>
          <w:szCs w:val="22"/>
        </w:rPr>
        <w:fldChar w:fldCharType="separate"/>
      </w:r>
      <w:r w:rsidR="0063574F" w:rsidRPr="002A36CB">
        <w:rPr>
          <w:noProof/>
          <w:sz w:val="22"/>
          <w:szCs w:val="22"/>
        </w:rPr>
        <w:t>[1]</w:t>
      </w:r>
      <w:r w:rsidR="0063574F" w:rsidRPr="002A36CB">
        <w:rPr>
          <w:noProof/>
          <w:sz w:val="22"/>
          <w:szCs w:val="22"/>
        </w:rPr>
        <w:tab/>
      </w:r>
      <w:r w:rsidR="001626E5" w:rsidRPr="002A36CB">
        <w:rPr>
          <w:noProof/>
          <w:sz w:val="22"/>
          <w:szCs w:val="22"/>
        </w:rPr>
        <w:t>Oatley, C. W., W. C. Nixon, and R. F. W. Pease. "Scanning electron microscopy." Advances in Electronics and Electron Physics 21 (1966): 181-247</w:t>
      </w:r>
      <w:r w:rsidR="0063574F" w:rsidRPr="002A36CB">
        <w:rPr>
          <w:noProof/>
          <w:sz w:val="22"/>
          <w:szCs w:val="22"/>
        </w:rPr>
        <w:t>.</w:t>
      </w:r>
    </w:p>
    <w:p w14:paraId="0A7664C6" w14:textId="77777777" w:rsidR="001626E5" w:rsidRPr="002A36CB" w:rsidRDefault="0063574F" w:rsidP="001626E5">
      <w:pPr>
        <w:widowControl w:val="0"/>
        <w:autoSpaceDE w:val="0"/>
        <w:autoSpaceDN w:val="0"/>
        <w:adjustRightInd w:val="0"/>
        <w:ind w:left="640" w:hanging="640"/>
        <w:rPr>
          <w:noProof/>
          <w:sz w:val="22"/>
          <w:szCs w:val="22"/>
        </w:rPr>
      </w:pPr>
      <w:r w:rsidRPr="002A36CB">
        <w:rPr>
          <w:noProof/>
          <w:sz w:val="22"/>
          <w:szCs w:val="22"/>
        </w:rPr>
        <w:t>[2]</w:t>
      </w:r>
      <w:r w:rsidRPr="002A36CB">
        <w:rPr>
          <w:noProof/>
          <w:sz w:val="22"/>
          <w:szCs w:val="22"/>
        </w:rPr>
        <w:tab/>
      </w:r>
      <w:r w:rsidR="001626E5" w:rsidRPr="002A36CB">
        <w:rPr>
          <w:noProof/>
          <w:sz w:val="22"/>
          <w:szCs w:val="22"/>
        </w:rPr>
        <w:t>Goldstein, Joseph, et al. Scanning electron microscopy and X-ray microanalysis: a text for biologists, materials scientists, and geologists. Springer Science &amp; Business Media, 2012.</w:t>
      </w:r>
    </w:p>
    <w:p w14:paraId="6AB9FEAD" w14:textId="43BDC9D1" w:rsidR="00AE13E0" w:rsidRPr="002A36CB" w:rsidRDefault="00AE13E0" w:rsidP="001626E5">
      <w:pPr>
        <w:widowControl w:val="0"/>
        <w:autoSpaceDE w:val="0"/>
        <w:autoSpaceDN w:val="0"/>
        <w:adjustRightInd w:val="0"/>
        <w:ind w:left="640" w:hanging="640"/>
        <w:rPr>
          <w:noProof/>
          <w:sz w:val="22"/>
          <w:szCs w:val="22"/>
        </w:rPr>
      </w:pPr>
      <w:r w:rsidRPr="002A36CB">
        <w:rPr>
          <w:noProof/>
          <w:sz w:val="22"/>
          <w:szCs w:val="22"/>
        </w:rPr>
        <w:t>[3]</w:t>
      </w:r>
      <w:r w:rsidRPr="002A36CB">
        <w:rPr>
          <w:noProof/>
          <w:sz w:val="22"/>
          <w:szCs w:val="22"/>
        </w:rPr>
        <w:tab/>
        <w:t>Carol Heckman, et al. Preparation of cultural cells for scanning electron microscope. Nature Protocols Network, 2007</w:t>
      </w:r>
      <w:r w:rsidR="00E234E9" w:rsidRPr="002A36CB">
        <w:rPr>
          <w:noProof/>
          <w:sz w:val="22"/>
          <w:szCs w:val="22"/>
        </w:rPr>
        <w:t xml:space="preserve">, </w:t>
      </w:r>
      <w:r w:rsidR="00E234E9" w:rsidRPr="002A36CB">
        <w:rPr>
          <w:sz w:val="22"/>
          <w:szCs w:val="22"/>
        </w:rPr>
        <w:t>doi</w:t>
      </w:r>
      <w:r w:rsidR="00E234E9" w:rsidRPr="002A36CB">
        <w:rPr>
          <w:color w:val="1D1D1D"/>
          <w:sz w:val="22"/>
          <w:szCs w:val="22"/>
          <w:shd w:val="clear" w:color="auto" w:fill="FFFFFF"/>
        </w:rPr>
        <w:t>:10.1038/nprot.2007.504</w:t>
      </w:r>
    </w:p>
    <w:p w14:paraId="2326C816" w14:textId="77777777" w:rsidR="00A40E07" w:rsidRPr="002A36CB" w:rsidRDefault="00A40E07" w:rsidP="00A668A4">
      <w:pPr>
        <w:widowControl w:val="0"/>
        <w:autoSpaceDE w:val="0"/>
        <w:autoSpaceDN w:val="0"/>
        <w:adjustRightInd w:val="0"/>
        <w:ind w:firstLine="0"/>
        <w:rPr>
          <w:noProof/>
          <w:sz w:val="22"/>
          <w:szCs w:val="22"/>
        </w:rPr>
      </w:pPr>
    </w:p>
    <w:p w14:paraId="21D6BB54" w14:textId="77777777" w:rsidR="00DF4474" w:rsidRPr="002A36CB" w:rsidRDefault="00DF4474" w:rsidP="009278AF">
      <w:pPr>
        <w:widowControl w:val="0"/>
        <w:autoSpaceDE w:val="0"/>
        <w:autoSpaceDN w:val="0"/>
        <w:adjustRightInd w:val="0"/>
        <w:ind w:left="640" w:hanging="640"/>
        <w:rPr>
          <w:sz w:val="22"/>
          <w:szCs w:val="22"/>
        </w:rPr>
      </w:pPr>
      <w:r w:rsidRPr="002A36CB">
        <w:rPr>
          <w:sz w:val="22"/>
          <w:szCs w:val="22"/>
        </w:rPr>
        <w:fldChar w:fldCharType="end"/>
      </w:r>
    </w:p>
    <w:sectPr w:rsidR="00DF4474" w:rsidRPr="002A36CB" w:rsidSect="00AD70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charset w:val="86"/>
    <w:family w:val="script"/>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4651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8B7B81"/>
    <w:multiLevelType w:val="hybridMultilevel"/>
    <w:tmpl w:val="BEFA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5B54C1C"/>
    <w:multiLevelType w:val="hybridMultilevel"/>
    <w:tmpl w:val="009EF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DE0FFD"/>
    <w:multiLevelType w:val="hybridMultilevel"/>
    <w:tmpl w:val="11706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7686401E"/>
    <w:multiLevelType w:val="multilevel"/>
    <w:tmpl w:val="FC12F4D0"/>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183"/>
    <w:rsid w:val="0001045E"/>
    <w:rsid w:val="00014B82"/>
    <w:rsid w:val="00023FC1"/>
    <w:rsid w:val="00025865"/>
    <w:rsid w:val="00025FA2"/>
    <w:rsid w:val="000345D3"/>
    <w:rsid w:val="000360FF"/>
    <w:rsid w:val="000378A3"/>
    <w:rsid w:val="00051726"/>
    <w:rsid w:val="00054245"/>
    <w:rsid w:val="00056CD6"/>
    <w:rsid w:val="00063871"/>
    <w:rsid w:val="000642C1"/>
    <w:rsid w:val="00066231"/>
    <w:rsid w:val="0009055E"/>
    <w:rsid w:val="000A7F70"/>
    <w:rsid w:val="000B1EEF"/>
    <w:rsid w:val="000B5738"/>
    <w:rsid w:val="000D5FC1"/>
    <w:rsid w:val="000E0D77"/>
    <w:rsid w:val="000E23E1"/>
    <w:rsid w:val="000E3130"/>
    <w:rsid w:val="000E6502"/>
    <w:rsid w:val="000F3D18"/>
    <w:rsid w:val="000F5722"/>
    <w:rsid w:val="0010514F"/>
    <w:rsid w:val="00111F28"/>
    <w:rsid w:val="001171E1"/>
    <w:rsid w:val="001203BA"/>
    <w:rsid w:val="0013374A"/>
    <w:rsid w:val="00146A2A"/>
    <w:rsid w:val="00147CDB"/>
    <w:rsid w:val="00150A20"/>
    <w:rsid w:val="00154B75"/>
    <w:rsid w:val="0016074F"/>
    <w:rsid w:val="001626E5"/>
    <w:rsid w:val="0016542D"/>
    <w:rsid w:val="00167175"/>
    <w:rsid w:val="00170E37"/>
    <w:rsid w:val="001715B9"/>
    <w:rsid w:val="001753CD"/>
    <w:rsid w:val="0017778E"/>
    <w:rsid w:val="0018095A"/>
    <w:rsid w:val="001A1A6B"/>
    <w:rsid w:val="001A27FA"/>
    <w:rsid w:val="001B01A2"/>
    <w:rsid w:val="001C5EAE"/>
    <w:rsid w:val="00214113"/>
    <w:rsid w:val="00215BC5"/>
    <w:rsid w:val="002165A2"/>
    <w:rsid w:val="0022288A"/>
    <w:rsid w:val="002258A6"/>
    <w:rsid w:val="00232E55"/>
    <w:rsid w:val="00280649"/>
    <w:rsid w:val="00281107"/>
    <w:rsid w:val="002861B7"/>
    <w:rsid w:val="00287501"/>
    <w:rsid w:val="00291DE3"/>
    <w:rsid w:val="00297E07"/>
    <w:rsid w:val="002A2A55"/>
    <w:rsid w:val="002A36CB"/>
    <w:rsid w:val="002D5D4C"/>
    <w:rsid w:val="002D62E7"/>
    <w:rsid w:val="002E43C1"/>
    <w:rsid w:val="002E4A12"/>
    <w:rsid w:val="002E716F"/>
    <w:rsid w:val="002F5621"/>
    <w:rsid w:val="002F70B4"/>
    <w:rsid w:val="00303251"/>
    <w:rsid w:val="00312112"/>
    <w:rsid w:val="00312AD1"/>
    <w:rsid w:val="00320944"/>
    <w:rsid w:val="00321CFF"/>
    <w:rsid w:val="00326E1E"/>
    <w:rsid w:val="00347E09"/>
    <w:rsid w:val="0035170F"/>
    <w:rsid w:val="00352931"/>
    <w:rsid w:val="003616DB"/>
    <w:rsid w:val="00367126"/>
    <w:rsid w:val="00367A00"/>
    <w:rsid w:val="00384AC0"/>
    <w:rsid w:val="00386F70"/>
    <w:rsid w:val="0039729B"/>
    <w:rsid w:val="003A0073"/>
    <w:rsid w:val="003B4416"/>
    <w:rsid w:val="003B4B35"/>
    <w:rsid w:val="003C385E"/>
    <w:rsid w:val="003E564A"/>
    <w:rsid w:val="003E5DF9"/>
    <w:rsid w:val="003F475B"/>
    <w:rsid w:val="00400D19"/>
    <w:rsid w:val="004109B1"/>
    <w:rsid w:val="0041567D"/>
    <w:rsid w:val="0042104B"/>
    <w:rsid w:val="0043139D"/>
    <w:rsid w:val="00431C36"/>
    <w:rsid w:val="00431CD6"/>
    <w:rsid w:val="004372DB"/>
    <w:rsid w:val="00465536"/>
    <w:rsid w:val="004668E1"/>
    <w:rsid w:val="00474897"/>
    <w:rsid w:val="00483AC4"/>
    <w:rsid w:val="004840DE"/>
    <w:rsid w:val="0049264D"/>
    <w:rsid w:val="00494C08"/>
    <w:rsid w:val="004A0852"/>
    <w:rsid w:val="004A29C4"/>
    <w:rsid w:val="004A395D"/>
    <w:rsid w:val="004A713C"/>
    <w:rsid w:val="004B0AE7"/>
    <w:rsid w:val="004B2927"/>
    <w:rsid w:val="004D01DF"/>
    <w:rsid w:val="004F25A8"/>
    <w:rsid w:val="00503474"/>
    <w:rsid w:val="00521763"/>
    <w:rsid w:val="0052459E"/>
    <w:rsid w:val="005272F5"/>
    <w:rsid w:val="00537181"/>
    <w:rsid w:val="005430BC"/>
    <w:rsid w:val="00545864"/>
    <w:rsid w:val="00550F11"/>
    <w:rsid w:val="00551A3E"/>
    <w:rsid w:val="00553369"/>
    <w:rsid w:val="0056064E"/>
    <w:rsid w:val="00564C4F"/>
    <w:rsid w:val="00565531"/>
    <w:rsid w:val="0058037C"/>
    <w:rsid w:val="00587520"/>
    <w:rsid w:val="005920EE"/>
    <w:rsid w:val="005A6175"/>
    <w:rsid w:val="005A61DA"/>
    <w:rsid w:val="005A7917"/>
    <w:rsid w:val="005B0707"/>
    <w:rsid w:val="005C0334"/>
    <w:rsid w:val="005C1636"/>
    <w:rsid w:val="005C35FF"/>
    <w:rsid w:val="0060756B"/>
    <w:rsid w:val="00607BAB"/>
    <w:rsid w:val="00617016"/>
    <w:rsid w:val="0062292B"/>
    <w:rsid w:val="00631505"/>
    <w:rsid w:val="0063574F"/>
    <w:rsid w:val="00642C61"/>
    <w:rsid w:val="00645A7F"/>
    <w:rsid w:val="0065031C"/>
    <w:rsid w:val="006639CA"/>
    <w:rsid w:val="00667DA4"/>
    <w:rsid w:val="0067008C"/>
    <w:rsid w:val="00677E5C"/>
    <w:rsid w:val="006A1430"/>
    <w:rsid w:val="006A1631"/>
    <w:rsid w:val="006A1ACF"/>
    <w:rsid w:val="006A6C55"/>
    <w:rsid w:val="006B6694"/>
    <w:rsid w:val="006C6EA3"/>
    <w:rsid w:val="006D4D8E"/>
    <w:rsid w:val="006E4CF9"/>
    <w:rsid w:val="006E79E6"/>
    <w:rsid w:val="006F2583"/>
    <w:rsid w:val="007076EF"/>
    <w:rsid w:val="00724134"/>
    <w:rsid w:val="0073192E"/>
    <w:rsid w:val="0073477A"/>
    <w:rsid w:val="00742588"/>
    <w:rsid w:val="007456FF"/>
    <w:rsid w:val="00750891"/>
    <w:rsid w:val="00763172"/>
    <w:rsid w:val="00763DAE"/>
    <w:rsid w:val="007672AB"/>
    <w:rsid w:val="007829E6"/>
    <w:rsid w:val="00782A56"/>
    <w:rsid w:val="007838A5"/>
    <w:rsid w:val="00785E09"/>
    <w:rsid w:val="00795489"/>
    <w:rsid w:val="007A1355"/>
    <w:rsid w:val="007A13E9"/>
    <w:rsid w:val="007A3765"/>
    <w:rsid w:val="007B2530"/>
    <w:rsid w:val="007B2C8E"/>
    <w:rsid w:val="007B7211"/>
    <w:rsid w:val="007B7772"/>
    <w:rsid w:val="007C11F6"/>
    <w:rsid w:val="007C26E7"/>
    <w:rsid w:val="007C2783"/>
    <w:rsid w:val="007C2CEA"/>
    <w:rsid w:val="007D065D"/>
    <w:rsid w:val="007D4D79"/>
    <w:rsid w:val="007D5B37"/>
    <w:rsid w:val="007D612A"/>
    <w:rsid w:val="007E77B3"/>
    <w:rsid w:val="007F2950"/>
    <w:rsid w:val="007F3BE5"/>
    <w:rsid w:val="00800FC2"/>
    <w:rsid w:val="00807F6A"/>
    <w:rsid w:val="00814802"/>
    <w:rsid w:val="008208F7"/>
    <w:rsid w:val="00825C51"/>
    <w:rsid w:val="008310D3"/>
    <w:rsid w:val="0083199E"/>
    <w:rsid w:val="0084170A"/>
    <w:rsid w:val="00855936"/>
    <w:rsid w:val="00860D4A"/>
    <w:rsid w:val="00870650"/>
    <w:rsid w:val="008922DB"/>
    <w:rsid w:val="00892D50"/>
    <w:rsid w:val="00896796"/>
    <w:rsid w:val="008A108B"/>
    <w:rsid w:val="008A1153"/>
    <w:rsid w:val="008A1E26"/>
    <w:rsid w:val="008A3EE8"/>
    <w:rsid w:val="008B58B4"/>
    <w:rsid w:val="008D2C58"/>
    <w:rsid w:val="008D2C74"/>
    <w:rsid w:val="008F3B54"/>
    <w:rsid w:val="008F6E1A"/>
    <w:rsid w:val="008F6F74"/>
    <w:rsid w:val="008F70FF"/>
    <w:rsid w:val="00917414"/>
    <w:rsid w:val="00923037"/>
    <w:rsid w:val="009245F0"/>
    <w:rsid w:val="009278AF"/>
    <w:rsid w:val="00930867"/>
    <w:rsid w:val="00930B1A"/>
    <w:rsid w:val="00931B0C"/>
    <w:rsid w:val="009373EC"/>
    <w:rsid w:val="0094719E"/>
    <w:rsid w:val="0094737F"/>
    <w:rsid w:val="00947F4D"/>
    <w:rsid w:val="00950B43"/>
    <w:rsid w:val="00952CA9"/>
    <w:rsid w:val="00953A71"/>
    <w:rsid w:val="00954D34"/>
    <w:rsid w:val="0095681C"/>
    <w:rsid w:val="009608FE"/>
    <w:rsid w:val="00970F95"/>
    <w:rsid w:val="009742D8"/>
    <w:rsid w:val="009864F1"/>
    <w:rsid w:val="009879F8"/>
    <w:rsid w:val="00992D4D"/>
    <w:rsid w:val="00992FC2"/>
    <w:rsid w:val="00993E44"/>
    <w:rsid w:val="009B0156"/>
    <w:rsid w:val="009C0DD4"/>
    <w:rsid w:val="009C2318"/>
    <w:rsid w:val="009D6CF9"/>
    <w:rsid w:val="009E0C80"/>
    <w:rsid w:val="009E42C4"/>
    <w:rsid w:val="009E7509"/>
    <w:rsid w:val="009F08F1"/>
    <w:rsid w:val="009F6467"/>
    <w:rsid w:val="00A00C2E"/>
    <w:rsid w:val="00A04496"/>
    <w:rsid w:val="00A304A4"/>
    <w:rsid w:val="00A319B8"/>
    <w:rsid w:val="00A40E07"/>
    <w:rsid w:val="00A52D51"/>
    <w:rsid w:val="00A540A7"/>
    <w:rsid w:val="00A62E09"/>
    <w:rsid w:val="00A63568"/>
    <w:rsid w:val="00A64654"/>
    <w:rsid w:val="00A668A4"/>
    <w:rsid w:val="00A709EE"/>
    <w:rsid w:val="00A837DB"/>
    <w:rsid w:val="00A90B2D"/>
    <w:rsid w:val="00A965A1"/>
    <w:rsid w:val="00AA630E"/>
    <w:rsid w:val="00AC06AA"/>
    <w:rsid w:val="00AC40BC"/>
    <w:rsid w:val="00AD70B2"/>
    <w:rsid w:val="00AD7B94"/>
    <w:rsid w:val="00AE13E0"/>
    <w:rsid w:val="00AF1C2D"/>
    <w:rsid w:val="00AF409E"/>
    <w:rsid w:val="00AF4152"/>
    <w:rsid w:val="00AF4CCA"/>
    <w:rsid w:val="00B023B6"/>
    <w:rsid w:val="00B2393A"/>
    <w:rsid w:val="00B26465"/>
    <w:rsid w:val="00B36FEC"/>
    <w:rsid w:val="00B47376"/>
    <w:rsid w:val="00B54F52"/>
    <w:rsid w:val="00B63425"/>
    <w:rsid w:val="00B8049E"/>
    <w:rsid w:val="00B83179"/>
    <w:rsid w:val="00B94293"/>
    <w:rsid w:val="00B94EAC"/>
    <w:rsid w:val="00B97384"/>
    <w:rsid w:val="00BA346B"/>
    <w:rsid w:val="00BB0EA2"/>
    <w:rsid w:val="00BB4614"/>
    <w:rsid w:val="00BB4D89"/>
    <w:rsid w:val="00BB6D8A"/>
    <w:rsid w:val="00BB71BF"/>
    <w:rsid w:val="00BC02D8"/>
    <w:rsid w:val="00BC18DF"/>
    <w:rsid w:val="00BC6470"/>
    <w:rsid w:val="00BD4A89"/>
    <w:rsid w:val="00BE3652"/>
    <w:rsid w:val="00BE386D"/>
    <w:rsid w:val="00BF523F"/>
    <w:rsid w:val="00C11B26"/>
    <w:rsid w:val="00C17FC4"/>
    <w:rsid w:val="00C24605"/>
    <w:rsid w:val="00C25C73"/>
    <w:rsid w:val="00C3346D"/>
    <w:rsid w:val="00C34962"/>
    <w:rsid w:val="00C44A05"/>
    <w:rsid w:val="00C51521"/>
    <w:rsid w:val="00C5609F"/>
    <w:rsid w:val="00C563DF"/>
    <w:rsid w:val="00C666BB"/>
    <w:rsid w:val="00C764B8"/>
    <w:rsid w:val="00C84EB3"/>
    <w:rsid w:val="00C959A6"/>
    <w:rsid w:val="00C96B08"/>
    <w:rsid w:val="00CA070E"/>
    <w:rsid w:val="00CA36E8"/>
    <w:rsid w:val="00CD195B"/>
    <w:rsid w:val="00CE5725"/>
    <w:rsid w:val="00CF4356"/>
    <w:rsid w:val="00D02C91"/>
    <w:rsid w:val="00D07AB9"/>
    <w:rsid w:val="00D10C9A"/>
    <w:rsid w:val="00D21292"/>
    <w:rsid w:val="00D23DC4"/>
    <w:rsid w:val="00D34E77"/>
    <w:rsid w:val="00D53EB6"/>
    <w:rsid w:val="00D55DAA"/>
    <w:rsid w:val="00D56F0F"/>
    <w:rsid w:val="00D72606"/>
    <w:rsid w:val="00D864C2"/>
    <w:rsid w:val="00D92B5C"/>
    <w:rsid w:val="00D96405"/>
    <w:rsid w:val="00DB160B"/>
    <w:rsid w:val="00DC067C"/>
    <w:rsid w:val="00DC186C"/>
    <w:rsid w:val="00DC4242"/>
    <w:rsid w:val="00DC52E0"/>
    <w:rsid w:val="00DD1765"/>
    <w:rsid w:val="00DE26DA"/>
    <w:rsid w:val="00DF4474"/>
    <w:rsid w:val="00E0476E"/>
    <w:rsid w:val="00E0770F"/>
    <w:rsid w:val="00E077CC"/>
    <w:rsid w:val="00E234E9"/>
    <w:rsid w:val="00E2409E"/>
    <w:rsid w:val="00E33C86"/>
    <w:rsid w:val="00E67FFB"/>
    <w:rsid w:val="00E724C0"/>
    <w:rsid w:val="00E74C4E"/>
    <w:rsid w:val="00E76321"/>
    <w:rsid w:val="00E83E51"/>
    <w:rsid w:val="00E87F7C"/>
    <w:rsid w:val="00E97943"/>
    <w:rsid w:val="00EA4B92"/>
    <w:rsid w:val="00EB2412"/>
    <w:rsid w:val="00EB417E"/>
    <w:rsid w:val="00EB79D1"/>
    <w:rsid w:val="00EC03A4"/>
    <w:rsid w:val="00EC5B57"/>
    <w:rsid w:val="00ED37ED"/>
    <w:rsid w:val="00EE4468"/>
    <w:rsid w:val="00EF7438"/>
    <w:rsid w:val="00F0385B"/>
    <w:rsid w:val="00F06F42"/>
    <w:rsid w:val="00F130A7"/>
    <w:rsid w:val="00F15982"/>
    <w:rsid w:val="00F259FF"/>
    <w:rsid w:val="00F3304F"/>
    <w:rsid w:val="00F37ED6"/>
    <w:rsid w:val="00F4774A"/>
    <w:rsid w:val="00F50FA1"/>
    <w:rsid w:val="00F53275"/>
    <w:rsid w:val="00F534B3"/>
    <w:rsid w:val="00F60E56"/>
    <w:rsid w:val="00FA2437"/>
    <w:rsid w:val="00FA4186"/>
    <w:rsid w:val="00FA5183"/>
    <w:rsid w:val="00FC017E"/>
    <w:rsid w:val="00FC0887"/>
    <w:rsid w:val="00FE7728"/>
    <w:rsid w:val="00FF5455"/>
    <w:rsid w:val="00FF7FA0"/>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17FC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5A7F"/>
    <w:pPr>
      <w:spacing w:after="180" w:line="240" w:lineRule="auto"/>
      <w:ind w:firstLine="432"/>
    </w:pPr>
    <w:rPr>
      <w:rFonts w:ascii="Times New Roman" w:eastAsiaTheme="minorHAnsi" w:hAnsi="Times New Roman" w:cs="Times New Roman"/>
      <w:sz w:val="24"/>
      <w:szCs w:val="24"/>
      <w:lang w:eastAsia="en-US"/>
    </w:rPr>
  </w:style>
  <w:style w:type="paragraph" w:styleId="Heading1">
    <w:name w:val="heading 1"/>
    <w:basedOn w:val="Normal"/>
    <w:next w:val="Normal"/>
    <w:link w:val="Heading1Char"/>
    <w:uiPriority w:val="9"/>
    <w:qFormat/>
    <w:rsid w:val="00111F28"/>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DA"/>
    <w:pPr>
      <w:ind w:left="720"/>
      <w:contextualSpacing/>
    </w:pPr>
  </w:style>
  <w:style w:type="table" w:styleId="TableGrid">
    <w:name w:val="Table Grid"/>
    <w:basedOn w:val="TableNormal"/>
    <w:uiPriority w:val="39"/>
    <w:rsid w:val="00BC0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F28"/>
    <w:rPr>
      <w:rFonts w:ascii="Times New Roman" w:eastAsiaTheme="minorHAnsi" w:hAnsi="Times New Roman" w:cs="Times New Roman"/>
      <w:b/>
      <w:sz w:val="28"/>
      <w:szCs w:val="28"/>
      <w:lang w:eastAsia="en-US"/>
    </w:rPr>
  </w:style>
  <w:style w:type="character" w:styleId="PlaceholderText">
    <w:name w:val="Placeholder Text"/>
    <w:basedOn w:val="DefaultParagraphFont"/>
    <w:uiPriority w:val="99"/>
    <w:semiHidden/>
    <w:rsid w:val="00F53275"/>
    <w:rPr>
      <w:color w:val="808080"/>
    </w:rPr>
  </w:style>
  <w:style w:type="paragraph" w:customStyle="1" w:styleId="Equation">
    <w:name w:val="Equation"/>
    <w:basedOn w:val="Normal"/>
    <w:link w:val="EquationChar"/>
    <w:qFormat/>
    <w:rsid w:val="007B2530"/>
    <w:pPr>
      <w:tabs>
        <w:tab w:val="center" w:pos="4680"/>
        <w:tab w:val="right" w:pos="9360"/>
      </w:tabs>
      <w:ind w:firstLine="0"/>
    </w:pPr>
    <w:rPr>
      <w:rFonts w:eastAsiaTheme="minorEastAsia"/>
    </w:rPr>
  </w:style>
  <w:style w:type="character" w:customStyle="1" w:styleId="EquationChar">
    <w:name w:val="Equation Char"/>
    <w:basedOn w:val="DefaultParagraphFont"/>
    <w:link w:val="Equation"/>
    <w:rsid w:val="007B2530"/>
    <w:rPr>
      <w:rFonts w:ascii="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F08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F1"/>
    <w:rPr>
      <w:rFonts w:ascii="Tahoma" w:eastAsiaTheme="minorHAnsi" w:hAnsi="Tahoma" w:cs="Tahoma"/>
      <w:sz w:val="16"/>
      <w:szCs w:val="16"/>
      <w:lang w:eastAsia="en-US"/>
    </w:rPr>
  </w:style>
  <w:style w:type="paragraph" w:styleId="NormalWeb">
    <w:name w:val="Normal (Web)"/>
    <w:basedOn w:val="Normal"/>
    <w:uiPriority w:val="99"/>
    <w:semiHidden/>
    <w:unhideWhenUsed/>
    <w:rsid w:val="00617016"/>
    <w:pPr>
      <w:spacing w:before="100" w:beforeAutospacing="1" w:after="100" w:afterAutospacing="1"/>
      <w:ind w:firstLine="0"/>
    </w:pPr>
    <w:rPr>
      <w:rFonts w:eastAsiaTheme="minorEastAsia"/>
    </w:rPr>
  </w:style>
  <w:style w:type="character" w:styleId="CommentReference">
    <w:name w:val="annotation reference"/>
    <w:basedOn w:val="DefaultParagraphFont"/>
    <w:uiPriority w:val="99"/>
    <w:semiHidden/>
    <w:unhideWhenUsed/>
    <w:rsid w:val="005C1636"/>
    <w:rPr>
      <w:sz w:val="18"/>
      <w:szCs w:val="18"/>
    </w:rPr>
  </w:style>
  <w:style w:type="paragraph" w:styleId="CommentText">
    <w:name w:val="annotation text"/>
    <w:basedOn w:val="Normal"/>
    <w:link w:val="CommentTextChar"/>
    <w:uiPriority w:val="99"/>
    <w:semiHidden/>
    <w:unhideWhenUsed/>
    <w:rsid w:val="005C1636"/>
  </w:style>
  <w:style w:type="character" w:customStyle="1" w:styleId="CommentTextChar">
    <w:name w:val="Comment Text Char"/>
    <w:basedOn w:val="DefaultParagraphFont"/>
    <w:link w:val="CommentText"/>
    <w:uiPriority w:val="99"/>
    <w:semiHidden/>
    <w:rsid w:val="005C1636"/>
    <w:rPr>
      <w:rFonts w:ascii="Times New Roman" w:eastAsiaTheme="minorHAnsi"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5C1636"/>
    <w:rPr>
      <w:b/>
      <w:bCs/>
      <w:sz w:val="20"/>
      <w:szCs w:val="20"/>
    </w:rPr>
  </w:style>
  <w:style w:type="character" w:customStyle="1" w:styleId="CommentSubjectChar">
    <w:name w:val="Comment Subject Char"/>
    <w:basedOn w:val="CommentTextChar"/>
    <w:link w:val="CommentSubject"/>
    <w:uiPriority w:val="99"/>
    <w:semiHidden/>
    <w:rsid w:val="005C1636"/>
    <w:rPr>
      <w:rFonts w:ascii="Times New Roman" w:eastAsiaTheme="minorHAnsi" w:hAnsi="Times New Roman" w:cs="Times New Roman"/>
      <w:b/>
      <w:bCs/>
      <w:sz w:val="20"/>
      <w:szCs w:val="20"/>
      <w:lang w:eastAsia="en-US"/>
    </w:rPr>
  </w:style>
  <w:style w:type="character" w:customStyle="1" w:styleId="gi">
    <w:name w:val="gi"/>
    <w:basedOn w:val="DefaultParagraphFont"/>
    <w:rsid w:val="002A3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0997">
      <w:bodyDiv w:val="1"/>
      <w:marLeft w:val="0"/>
      <w:marRight w:val="0"/>
      <w:marTop w:val="0"/>
      <w:marBottom w:val="0"/>
      <w:divBdr>
        <w:top w:val="none" w:sz="0" w:space="0" w:color="auto"/>
        <w:left w:val="none" w:sz="0" w:space="0" w:color="auto"/>
        <w:bottom w:val="none" w:sz="0" w:space="0" w:color="auto"/>
        <w:right w:val="none" w:sz="0" w:space="0" w:color="auto"/>
      </w:divBdr>
      <w:divsChild>
        <w:div w:id="1294289355">
          <w:marLeft w:val="0"/>
          <w:marRight w:val="0"/>
          <w:marTop w:val="0"/>
          <w:marBottom w:val="0"/>
          <w:divBdr>
            <w:top w:val="none" w:sz="0" w:space="0" w:color="auto"/>
            <w:left w:val="none" w:sz="0" w:space="0" w:color="auto"/>
            <w:bottom w:val="none" w:sz="0" w:space="0" w:color="auto"/>
            <w:right w:val="none" w:sz="0" w:space="0" w:color="auto"/>
          </w:divBdr>
          <w:divsChild>
            <w:div w:id="471098630">
              <w:marLeft w:val="0"/>
              <w:marRight w:val="0"/>
              <w:marTop w:val="0"/>
              <w:marBottom w:val="0"/>
              <w:divBdr>
                <w:top w:val="none" w:sz="0" w:space="0" w:color="auto"/>
                <w:left w:val="none" w:sz="0" w:space="0" w:color="auto"/>
                <w:bottom w:val="none" w:sz="0" w:space="0" w:color="auto"/>
                <w:right w:val="none" w:sz="0" w:space="0" w:color="auto"/>
              </w:divBdr>
              <w:divsChild>
                <w:div w:id="728915662">
                  <w:marLeft w:val="0"/>
                  <w:marRight w:val="0"/>
                  <w:marTop w:val="0"/>
                  <w:marBottom w:val="0"/>
                  <w:divBdr>
                    <w:top w:val="none" w:sz="0" w:space="0" w:color="auto"/>
                    <w:left w:val="none" w:sz="0" w:space="0" w:color="auto"/>
                    <w:bottom w:val="none" w:sz="0" w:space="0" w:color="auto"/>
                    <w:right w:val="none" w:sz="0" w:space="0" w:color="auto"/>
                  </w:divBdr>
                  <w:divsChild>
                    <w:div w:id="15950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02889">
      <w:bodyDiv w:val="1"/>
      <w:marLeft w:val="0"/>
      <w:marRight w:val="0"/>
      <w:marTop w:val="0"/>
      <w:marBottom w:val="0"/>
      <w:divBdr>
        <w:top w:val="none" w:sz="0" w:space="0" w:color="auto"/>
        <w:left w:val="none" w:sz="0" w:space="0" w:color="auto"/>
        <w:bottom w:val="none" w:sz="0" w:space="0" w:color="auto"/>
        <w:right w:val="none" w:sz="0" w:space="0" w:color="auto"/>
      </w:divBdr>
      <w:divsChild>
        <w:div w:id="1908681605">
          <w:marLeft w:val="0"/>
          <w:marRight w:val="0"/>
          <w:marTop w:val="0"/>
          <w:marBottom w:val="0"/>
          <w:divBdr>
            <w:top w:val="none" w:sz="0" w:space="0" w:color="auto"/>
            <w:left w:val="none" w:sz="0" w:space="0" w:color="auto"/>
            <w:bottom w:val="none" w:sz="0" w:space="0" w:color="auto"/>
            <w:right w:val="none" w:sz="0" w:space="0" w:color="auto"/>
          </w:divBdr>
        </w:div>
        <w:div w:id="1567758971">
          <w:marLeft w:val="0"/>
          <w:marRight w:val="0"/>
          <w:marTop w:val="0"/>
          <w:marBottom w:val="0"/>
          <w:divBdr>
            <w:top w:val="none" w:sz="0" w:space="0" w:color="auto"/>
            <w:left w:val="none" w:sz="0" w:space="0" w:color="auto"/>
            <w:bottom w:val="none" w:sz="0" w:space="0" w:color="auto"/>
            <w:right w:val="none" w:sz="0" w:space="0" w:color="auto"/>
          </w:divBdr>
          <w:divsChild>
            <w:div w:id="1987077957">
              <w:marLeft w:val="0"/>
              <w:marRight w:val="0"/>
              <w:marTop w:val="0"/>
              <w:marBottom w:val="0"/>
              <w:divBdr>
                <w:top w:val="none" w:sz="0" w:space="0" w:color="auto"/>
                <w:left w:val="none" w:sz="0" w:space="0" w:color="auto"/>
                <w:bottom w:val="none" w:sz="0" w:space="0" w:color="auto"/>
                <w:right w:val="none" w:sz="0" w:space="0" w:color="auto"/>
              </w:divBdr>
              <w:divsChild>
                <w:div w:id="456417306">
                  <w:marLeft w:val="0"/>
                  <w:marRight w:val="0"/>
                  <w:marTop w:val="0"/>
                  <w:marBottom w:val="0"/>
                  <w:divBdr>
                    <w:top w:val="none" w:sz="0" w:space="0" w:color="auto"/>
                    <w:left w:val="none" w:sz="0" w:space="0" w:color="auto"/>
                    <w:bottom w:val="none" w:sz="0" w:space="0" w:color="auto"/>
                    <w:right w:val="none" w:sz="0" w:space="0" w:color="auto"/>
                  </w:divBdr>
                  <w:divsChild>
                    <w:div w:id="8077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05669-79E7-AF4E-936B-1BA781E1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1784</Words>
  <Characters>10169</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yongchen</dc:creator>
  <cp:lastModifiedBy>Laura Dickinson</cp:lastModifiedBy>
  <cp:revision>6</cp:revision>
  <dcterms:created xsi:type="dcterms:W3CDTF">2018-03-17T15:17:00Z</dcterms:created>
  <dcterms:modified xsi:type="dcterms:W3CDTF">2018-05-02T15:28:00Z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8930e61a-0991-301e-afd7-581a905addd3</vt:lpwstr>
  </property>
  <property fmtid="{D5CDD505-2E9C-101B-9397-08002B2CF9AE}" pid="4" name="Mendeley Citation Style_1">
    <vt:lpwstr>http://www.zotero.org/styles/elsevier-with-titles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http://www.zotero.org/styles/elsevier-with-titles</vt:lpwstr>
  </property>
  <property fmtid="{D5CDD505-2E9C-101B-9397-08002B2CF9AE}" pid="14" name="Mendeley Recent Style Name 4_1">
    <vt:lpwstr>Elsevier (numeric,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