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C1B1E" w14:textId="5D7C9BD0" w:rsidR="00BA48CF" w:rsidRPr="00153BB3" w:rsidRDefault="007F7666" w:rsidP="00522A9B">
      <w:pPr>
        <w:spacing w:after="12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Title: </w:t>
      </w:r>
      <w:r w:rsidR="4DFB4F14" w:rsidRPr="00153BB3">
        <w:rPr>
          <w:rFonts w:ascii="Times New Roman" w:eastAsia="Times New Roman" w:hAnsi="Times New Roman" w:cs="Times New Roman"/>
          <w:b/>
          <w:bCs/>
        </w:rPr>
        <w:t>Thermal Diffusivity and the Laser Flash Method</w:t>
      </w:r>
      <w:bookmarkStart w:id="0" w:name="_GoBack"/>
      <w:bookmarkEnd w:id="0"/>
    </w:p>
    <w:p w14:paraId="158B0B99" w14:textId="635C0D71" w:rsidR="00BA48CF" w:rsidRDefault="00471A78" w:rsidP="00522A9B">
      <w:pPr>
        <w:spacing w:after="120" w:line="240" w:lineRule="auto"/>
        <w:rPr>
          <w:rFonts w:ascii="Times New Roman" w:eastAsia="Times New Roman" w:hAnsi="Times New Roman" w:cs="Times New Roman"/>
          <w:b/>
        </w:rPr>
      </w:pPr>
      <w:r w:rsidRPr="00153BB3">
        <w:rPr>
          <w:rFonts w:ascii="Times New Roman" w:eastAsia="Times New Roman" w:hAnsi="Times New Roman" w:cs="Times New Roman"/>
          <w:b/>
        </w:rPr>
        <w:t>Overview</w:t>
      </w:r>
      <w:r w:rsidR="007F7666">
        <w:rPr>
          <w:rFonts w:ascii="Times New Roman" w:eastAsia="Times New Roman" w:hAnsi="Times New Roman" w:cs="Times New Roman"/>
          <w:b/>
        </w:rPr>
        <w:t>:</w:t>
      </w:r>
    </w:p>
    <w:p w14:paraId="655991BE" w14:textId="5B3D8D21" w:rsidR="007F7666" w:rsidRPr="007F7666" w:rsidRDefault="007F7666" w:rsidP="00522A9B">
      <w:pPr>
        <w:spacing w:after="120" w:line="240" w:lineRule="auto"/>
        <w:rPr>
          <w:rFonts w:ascii="Times New Roman" w:eastAsia="Times New Roman" w:hAnsi="Times New Roman" w:cs="Times New Roman"/>
        </w:rPr>
      </w:pPr>
      <w:r w:rsidRPr="00416FF1">
        <w:rPr>
          <w:rFonts w:ascii="Times New Roman" w:eastAsia="Times New Roman" w:hAnsi="Times New Roman" w:cs="Times New Roman"/>
          <w:bCs/>
        </w:rPr>
        <w:t xml:space="preserve">Source: </w:t>
      </w:r>
      <w:r>
        <w:rPr>
          <w:rFonts w:ascii="Times New Roman" w:eastAsia="Times New Roman" w:hAnsi="Times New Roman" w:cs="Times New Roman"/>
          <w:bCs/>
        </w:rPr>
        <w:t>Taylor D. Sparks, Department of Materials Science and Engineering, The University of Utah, Salt Lake City, UT</w:t>
      </w:r>
    </w:p>
    <w:p w14:paraId="33D4960A" w14:textId="725DAA9B" w:rsidR="00373369" w:rsidRPr="00153BB3" w:rsidRDefault="00471A78" w:rsidP="00522A9B">
      <w:pPr>
        <w:spacing w:after="120" w:line="240" w:lineRule="auto"/>
        <w:rPr>
          <w:rFonts w:ascii="Times New Roman" w:eastAsia="Times New Roman" w:hAnsi="Times New Roman" w:cs="Times New Roman"/>
        </w:rPr>
      </w:pPr>
      <w:r w:rsidRPr="00153BB3">
        <w:rPr>
          <w:rFonts w:ascii="Times New Roman" w:eastAsia="Times New Roman" w:hAnsi="Times New Roman" w:cs="Times New Roman"/>
        </w:rPr>
        <w:t xml:space="preserve">The laser flash method </w:t>
      </w:r>
      <w:r w:rsidR="00106655" w:rsidRPr="00153BB3">
        <w:rPr>
          <w:rFonts w:ascii="Times New Roman" w:eastAsia="Times New Roman" w:hAnsi="Times New Roman" w:cs="Times New Roman"/>
        </w:rPr>
        <w:t xml:space="preserve">(LFA) </w:t>
      </w:r>
      <w:r w:rsidRPr="00153BB3">
        <w:rPr>
          <w:rFonts w:ascii="Times New Roman" w:eastAsia="Times New Roman" w:hAnsi="Times New Roman" w:cs="Times New Roman"/>
        </w:rPr>
        <w:t xml:space="preserve">is a technique used to measure thermal diffusivity, a material specific property. Thermal diffusivity (α) is </w:t>
      </w:r>
      <w:r w:rsidR="00373369" w:rsidRPr="00153BB3">
        <w:rPr>
          <w:rFonts w:ascii="Times New Roman" w:eastAsia="Times New Roman" w:hAnsi="Times New Roman" w:cs="Times New Roman"/>
        </w:rPr>
        <w:t>the ratio of how much heat is conducted relative to how much heat is stored in a material</w:t>
      </w:r>
      <w:r w:rsidRPr="00153BB3">
        <w:rPr>
          <w:rFonts w:ascii="Times New Roman" w:eastAsia="Times New Roman" w:hAnsi="Times New Roman" w:cs="Times New Roman"/>
        </w:rPr>
        <w:t>. It is related to therm</w:t>
      </w:r>
      <w:r w:rsidR="00373369" w:rsidRPr="00153BB3">
        <w:rPr>
          <w:rFonts w:ascii="Times New Roman" w:eastAsia="Times New Roman" w:hAnsi="Times New Roman" w:cs="Times New Roman"/>
        </w:rPr>
        <w:t>al conductivity (</w:t>
      </w:r>
      <m:oMath>
        <m:r>
          <w:rPr>
            <w:rFonts w:ascii="Cambria Math" w:eastAsia="Times New Roman" w:hAnsi="Cambria Math" w:cs="Times New Roman"/>
          </w:rPr>
          <m:t>κ</m:t>
        </m:r>
      </m:oMath>
      <w:r w:rsidRPr="00153BB3">
        <w:rPr>
          <w:rFonts w:ascii="Times New Roman" w:eastAsia="Times New Roman" w:hAnsi="Times New Roman" w:cs="Times New Roman"/>
        </w:rPr>
        <w:t>), how much heat is transferred through a material due to a temperature gradient, by the following relationship:</w:t>
      </w:r>
    </w:p>
    <w:p w14:paraId="7D8CD9A4" w14:textId="5EA87997" w:rsidR="00373369" w:rsidRPr="00153BB3" w:rsidRDefault="00373369" w:rsidP="003A4069">
      <w:pPr>
        <w:spacing w:after="120" w:line="240" w:lineRule="auto"/>
        <w:jc w:val="center"/>
        <w:rPr>
          <w:rFonts w:ascii="Times New Roman" w:eastAsia="Times New Roman" w:hAnsi="Times New Roman" w:cs="Times New Roman"/>
        </w:rPr>
      </w:pPr>
      <m:oMath>
        <m:r>
          <w:rPr>
            <w:rFonts w:ascii="Cambria Math" w:eastAsia="Times New Roman" w:hAnsi="Cambria Math" w:cs="Times New Roman"/>
          </w:rPr>
          <m:t>α=</m:t>
        </m:r>
        <m:f>
          <m:fPr>
            <m:ctrlPr>
              <w:rPr>
                <w:rFonts w:ascii="Cambria Math" w:eastAsia="Times New Roman" w:hAnsi="Cambria Math" w:cs="Times New Roman"/>
                <w:i/>
              </w:rPr>
            </m:ctrlPr>
          </m:fPr>
          <m:num>
            <m:r>
              <w:rPr>
                <w:rFonts w:ascii="Cambria Math" w:eastAsia="Times New Roman" w:hAnsi="Cambria Math" w:cs="Times New Roman"/>
              </w:rPr>
              <m:t>κ</m:t>
            </m:r>
          </m:num>
          <m:den>
            <m:r>
              <w:rPr>
                <w:rFonts w:ascii="Cambria Math" w:eastAsia="Times New Roman" w:hAnsi="Cambria Math" w:cs="Times New Roman"/>
              </w:rPr>
              <m:t>ρ</m:t>
            </m:r>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p</m:t>
                </m:r>
              </m:sub>
            </m:sSub>
          </m:den>
        </m:f>
      </m:oMath>
      <w:r w:rsidR="00CD3917" w:rsidRPr="00153BB3">
        <w:rPr>
          <w:rFonts w:ascii="Times New Roman" w:eastAsia="Times New Roman" w:hAnsi="Times New Roman" w:cs="Times New Roman"/>
        </w:rPr>
        <w:tab/>
      </w:r>
      <w:r w:rsidR="00CD3917" w:rsidRPr="00153BB3">
        <w:rPr>
          <w:rFonts w:ascii="Times New Roman" w:eastAsia="Times New Roman" w:hAnsi="Times New Roman" w:cs="Times New Roman"/>
        </w:rPr>
        <w:tab/>
        <w:t>(Equation 1)</w:t>
      </w:r>
    </w:p>
    <w:p w14:paraId="7D20B713" w14:textId="0E66EBCE" w:rsidR="00BA48CF" w:rsidRPr="00153BB3" w:rsidRDefault="00471A78" w:rsidP="00522A9B">
      <w:pPr>
        <w:spacing w:after="120" w:line="240" w:lineRule="auto"/>
        <w:rPr>
          <w:rFonts w:ascii="Times New Roman" w:eastAsia="Times New Roman" w:hAnsi="Times New Roman" w:cs="Times New Roman"/>
        </w:rPr>
      </w:pPr>
      <w:r w:rsidRPr="00153BB3">
        <w:rPr>
          <w:rFonts w:ascii="Times New Roman" w:eastAsia="Cardo" w:hAnsi="Times New Roman" w:cs="Times New Roman"/>
        </w:rPr>
        <w:t xml:space="preserve">where </w:t>
      </w:r>
      <w:r w:rsidRPr="00153BB3">
        <w:rPr>
          <w:rFonts w:ascii="Menlo Bold" w:eastAsia="Cardo" w:hAnsi="Menlo Bold" w:cs="Menlo Bold"/>
        </w:rPr>
        <w:t>⍴</w:t>
      </w:r>
      <w:r w:rsidRPr="00153BB3">
        <w:rPr>
          <w:rFonts w:ascii="Times New Roman" w:eastAsia="Cardo" w:hAnsi="Times New Roman" w:cs="Times New Roman"/>
        </w:rPr>
        <w:t xml:space="preserve"> is the density of the material and C</w:t>
      </w:r>
      <w:r w:rsidRPr="00153BB3">
        <w:rPr>
          <w:rFonts w:ascii="Times New Roman" w:eastAsia="Times New Roman" w:hAnsi="Times New Roman" w:cs="Times New Roman"/>
          <w:vertAlign w:val="subscript"/>
        </w:rPr>
        <w:t xml:space="preserve">p </w:t>
      </w:r>
      <w:r w:rsidRPr="00153BB3">
        <w:rPr>
          <w:rFonts w:ascii="Times New Roman" w:eastAsia="Times New Roman" w:hAnsi="Times New Roman" w:cs="Times New Roman"/>
        </w:rPr>
        <w:t xml:space="preserve">is the specific heat capacity of the material at the given temperature of interest. Both thermal diffusivity and thermal conductivity are important material properties used to assess how materials transfer heat (thermal energy) and react to changes in temperature. Thermal diffusivity measurements are obtained </w:t>
      </w:r>
      <w:r w:rsidR="003C4ED1" w:rsidRPr="00153BB3">
        <w:rPr>
          <w:rFonts w:ascii="Times New Roman" w:eastAsia="Times New Roman" w:hAnsi="Times New Roman" w:cs="Times New Roman"/>
        </w:rPr>
        <w:t xml:space="preserve">most commonly by the thermal or laser flash method. In this technique </w:t>
      </w:r>
      <w:r w:rsidRPr="00153BB3">
        <w:rPr>
          <w:rFonts w:ascii="Times New Roman" w:eastAsia="Times New Roman" w:hAnsi="Times New Roman" w:cs="Times New Roman"/>
        </w:rPr>
        <w:t>a sa</w:t>
      </w:r>
      <w:r w:rsidR="00373369" w:rsidRPr="00153BB3">
        <w:rPr>
          <w:rFonts w:ascii="Times New Roman" w:eastAsia="Times New Roman" w:hAnsi="Times New Roman" w:cs="Times New Roman"/>
        </w:rPr>
        <w:t xml:space="preserve">mple is heated by pulsing it with a laser </w:t>
      </w:r>
      <w:r w:rsidR="003C4ED1" w:rsidRPr="00153BB3">
        <w:rPr>
          <w:rFonts w:ascii="Times New Roman" w:eastAsia="Times New Roman" w:hAnsi="Times New Roman" w:cs="Times New Roman"/>
        </w:rPr>
        <w:t xml:space="preserve">or xenon flash </w:t>
      </w:r>
      <w:r w:rsidR="00373369" w:rsidRPr="00153BB3">
        <w:rPr>
          <w:rFonts w:ascii="Times New Roman" w:eastAsia="Times New Roman" w:hAnsi="Times New Roman" w:cs="Times New Roman"/>
        </w:rPr>
        <w:t>on one side but not the other, thus inducing a temperature gradient</w:t>
      </w:r>
      <w:r w:rsidRPr="00153BB3">
        <w:rPr>
          <w:rFonts w:ascii="Times New Roman" w:eastAsia="Times New Roman" w:hAnsi="Times New Roman" w:cs="Times New Roman"/>
        </w:rPr>
        <w:t xml:space="preserve">. </w:t>
      </w:r>
      <w:r w:rsidR="003C4ED1" w:rsidRPr="00153BB3">
        <w:rPr>
          <w:rFonts w:ascii="Times New Roman" w:eastAsia="Times New Roman" w:hAnsi="Times New Roman" w:cs="Times New Roman"/>
        </w:rPr>
        <w:t>This temperature gradient results in heat propagating through the sample towards the opposite side, heating the sample as it goes. On the opposite side an</w:t>
      </w:r>
      <w:r w:rsidRPr="00153BB3">
        <w:rPr>
          <w:rFonts w:ascii="Times New Roman" w:eastAsia="Times New Roman" w:hAnsi="Times New Roman" w:cs="Times New Roman"/>
        </w:rPr>
        <w:t xml:space="preserve"> infrared detector reads and reports the temperature change with</w:t>
      </w:r>
      <w:r w:rsidR="003C4ED1" w:rsidRPr="00153BB3">
        <w:rPr>
          <w:rFonts w:ascii="Times New Roman" w:eastAsia="Times New Roman" w:hAnsi="Times New Roman" w:cs="Times New Roman"/>
        </w:rPr>
        <w:t xml:space="preserve"> respect to </w:t>
      </w:r>
      <w:r w:rsidRPr="00153BB3">
        <w:rPr>
          <w:rFonts w:ascii="Times New Roman" w:eastAsia="Times New Roman" w:hAnsi="Times New Roman" w:cs="Times New Roman"/>
        </w:rPr>
        <w:t xml:space="preserve">time in the form of a thermogram. An estimate of the thermal diffusivity is obtained after these results are compared and fit to theoretical predictions using a least squares model. </w:t>
      </w:r>
    </w:p>
    <w:p w14:paraId="36F07748" w14:textId="387C79EB" w:rsidR="00BA48CF" w:rsidRPr="00153BB3" w:rsidRDefault="003C4ED1" w:rsidP="00522A9B">
      <w:pPr>
        <w:spacing w:after="120" w:line="240" w:lineRule="auto"/>
        <w:rPr>
          <w:rFonts w:ascii="Times New Roman" w:eastAsia="Times New Roman" w:hAnsi="Times New Roman" w:cs="Times New Roman"/>
        </w:rPr>
      </w:pPr>
      <w:r w:rsidRPr="00153BB3">
        <w:rPr>
          <w:rFonts w:ascii="Times New Roman" w:eastAsia="Times New Roman" w:hAnsi="Times New Roman" w:cs="Times New Roman"/>
        </w:rPr>
        <w:t>T</w:t>
      </w:r>
      <w:r w:rsidR="00471A78" w:rsidRPr="00153BB3">
        <w:rPr>
          <w:rFonts w:ascii="Times New Roman" w:eastAsia="Times New Roman" w:hAnsi="Times New Roman" w:cs="Times New Roman"/>
        </w:rPr>
        <w:t xml:space="preserve">he laser </w:t>
      </w:r>
      <w:r w:rsidRPr="00153BB3">
        <w:rPr>
          <w:rFonts w:ascii="Times New Roman" w:eastAsia="Times New Roman" w:hAnsi="Times New Roman" w:cs="Times New Roman"/>
        </w:rPr>
        <w:t>flash method is the only method</w:t>
      </w:r>
      <w:r w:rsidR="00471A78" w:rsidRPr="00153BB3">
        <w:rPr>
          <w:rFonts w:ascii="Times New Roman" w:eastAsia="Times New Roman" w:hAnsi="Times New Roman" w:cs="Times New Roman"/>
        </w:rPr>
        <w:t xml:space="preserve"> that is supported by multiple standards (ASTM, BS, JIS R) and is the most widely used method for determining thermal diffusivity. </w:t>
      </w:r>
    </w:p>
    <w:p w14:paraId="77F5A4F0" w14:textId="77777777" w:rsidR="00B30809" w:rsidRDefault="00B30809" w:rsidP="00522A9B">
      <w:pPr>
        <w:spacing w:after="120" w:line="240" w:lineRule="auto"/>
        <w:rPr>
          <w:rFonts w:ascii="Times New Roman" w:eastAsia="Times New Roman" w:hAnsi="Times New Roman" w:cs="Times New Roman"/>
        </w:rPr>
      </w:pPr>
    </w:p>
    <w:p w14:paraId="293139D8" w14:textId="1284491D" w:rsidR="00BA48CF" w:rsidRPr="00B30809" w:rsidRDefault="00471A78" w:rsidP="00522A9B">
      <w:pPr>
        <w:spacing w:after="120" w:line="240" w:lineRule="auto"/>
        <w:rPr>
          <w:rFonts w:ascii="Times New Roman" w:eastAsia="Times New Roman" w:hAnsi="Times New Roman" w:cs="Times New Roman"/>
        </w:rPr>
      </w:pPr>
      <w:r w:rsidRPr="00153BB3">
        <w:rPr>
          <w:rFonts w:ascii="Times New Roman" w:eastAsia="Times New Roman" w:hAnsi="Times New Roman" w:cs="Times New Roman"/>
          <w:b/>
        </w:rPr>
        <w:t>Principles</w:t>
      </w:r>
      <w:r w:rsidR="00260F20">
        <w:rPr>
          <w:rFonts w:ascii="Times New Roman" w:eastAsia="Times New Roman" w:hAnsi="Times New Roman" w:cs="Times New Roman"/>
          <w:b/>
        </w:rPr>
        <w:t>:</w:t>
      </w:r>
    </w:p>
    <w:p w14:paraId="655D2F35" w14:textId="77777777" w:rsidR="00BA48CF" w:rsidRPr="00153BB3" w:rsidRDefault="00471A78" w:rsidP="00522A9B">
      <w:pPr>
        <w:spacing w:after="120" w:line="240" w:lineRule="auto"/>
        <w:rPr>
          <w:rFonts w:ascii="Times New Roman" w:eastAsia="Times New Roman" w:hAnsi="Times New Roman" w:cs="Times New Roman"/>
        </w:rPr>
      </w:pPr>
      <w:r w:rsidRPr="00153BB3">
        <w:rPr>
          <w:rFonts w:ascii="Times New Roman" w:eastAsia="Times New Roman" w:hAnsi="Times New Roman" w:cs="Times New Roman"/>
        </w:rPr>
        <w:t xml:space="preserve">In the laser flash method, a sample with flat, </w:t>
      </w:r>
      <w:r w:rsidR="003C4ED1" w:rsidRPr="00153BB3">
        <w:rPr>
          <w:rFonts w:ascii="Times New Roman" w:eastAsia="Times New Roman" w:hAnsi="Times New Roman" w:cs="Times New Roman"/>
        </w:rPr>
        <w:t>parallel</w:t>
      </w:r>
      <w:r w:rsidRPr="00153BB3">
        <w:rPr>
          <w:rFonts w:ascii="Times New Roman" w:eastAsia="Times New Roman" w:hAnsi="Times New Roman" w:cs="Times New Roman"/>
        </w:rPr>
        <w:t xml:space="preserve"> top and bottom surfaces is placed in a controlled atmosphere </w:t>
      </w:r>
      <w:r w:rsidR="003C4ED1" w:rsidRPr="00153BB3">
        <w:rPr>
          <w:rFonts w:ascii="Times New Roman" w:eastAsia="Times New Roman" w:hAnsi="Times New Roman" w:cs="Times New Roman"/>
        </w:rPr>
        <w:t>(air, oxygen, argon, nitrogen etc)</w:t>
      </w:r>
      <w:r w:rsidRPr="00153BB3">
        <w:rPr>
          <w:rFonts w:ascii="Times New Roman" w:eastAsia="Times New Roman" w:hAnsi="Times New Roman" w:cs="Times New Roman"/>
        </w:rPr>
        <w:t xml:space="preserve"> inside a </w:t>
      </w:r>
      <w:r w:rsidR="003C4ED1" w:rsidRPr="00153BB3">
        <w:rPr>
          <w:rFonts w:ascii="Times New Roman" w:eastAsia="Times New Roman" w:hAnsi="Times New Roman" w:cs="Times New Roman"/>
        </w:rPr>
        <w:t>sealed furnace</w:t>
      </w:r>
      <w:r w:rsidRPr="00153BB3">
        <w:rPr>
          <w:rFonts w:ascii="Times New Roman" w:eastAsia="Times New Roman" w:hAnsi="Times New Roman" w:cs="Times New Roman"/>
        </w:rPr>
        <w:t>. Samples are often thin discs with diameter of 6mm to 25.4mm and thicknesses between 1mm and 4mm. A laser with power around 15 J/pulse provides an instantaneous energy pulse to the bottom face of the sample. An infrared detector lies above the top face of the sample; this detector registers the change in temperature with time of the top face of the sample after each laser pulse. Laser pulses and resulting temperature change data are recorded for set temperature measurement points, within the range of -120</w:t>
      </w:r>
      <w:r w:rsidRPr="00153BB3">
        <w:rPr>
          <w:rFonts w:ascii="Noteworthy Light" w:eastAsia="Times New Roman" w:hAnsi="Noteworthy Light" w:cs="Noteworthy Light"/>
        </w:rPr>
        <w:t>℃</w:t>
      </w:r>
      <w:r w:rsidRPr="00153BB3">
        <w:rPr>
          <w:rFonts w:ascii="Times New Roman" w:eastAsia="Times New Roman" w:hAnsi="Times New Roman" w:cs="Times New Roman"/>
        </w:rPr>
        <w:t xml:space="preserve"> to 2800</w:t>
      </w:r>
      <w:r w:rsidRPr="00153BB3">
        <w:rPr>
          <w:rFonts w:ascii="Noteworthy Light" w:eastAsia="Times New Roman" w:hAnsi="Noteworthy Light" w:cs="Noteworthy Light"/>
        </w:rPr>
        <w:t>℃</w:t>
      </w:r>
      <w:r w:rsidRPr="00153BB3">
        <w:rPr>
          <w:rFonts w:ascii="Times New Roman" w:eastAsia="Times New Roman" w:hAnsi="Times New Roman" w:cs="Times New Roman"/>
        </w:rPr>
        <w:t xml:space="preserve">, depending on the instrument. Between each measurement </w:t>
      </w:r>
      <w:r w:rsidR="00106655" w:rsidRPr="00153BB3">
        <w:rPr>
          <w:rFonts w:ascii="Times New Roman" w:eastAsia="Times New Roman" w:hAnsi="Times New Roman" w:cs="Times New Roman"/>
        </w:rPr>
        <w:t>taken</w:t>
      </w:r>
      <w:r w:rsidRPr="00153BB3">
        <w:rPr>
          <w:rFonts w:ascii="Times New Roman" w:eastAsia="Times New Roman" w:hAnsi="Times New Roman" w:cs="Times New Roman"/>
        </w:rPr>
        <w:t xml:space="preserve">, the temperature of the sample is allowed to equilibrate. LFA can be run on powder, liquid, bulk, composite, layered, porous, and semi-transparent samples (some modifications may be necessary depending on sample type). </w:t>
      </w:r>
    </w:p>
    <w:p w14:paraId="7D631072" w14:textId="77777777" w:rsidR="00BA48CF" w:rsidRPr="00153BB3" w:rsidRDefault="00471A78" w:rsidP="00522A9B">
      <w:pPr>
        <w:spacing w:after="120" w:line="240" w:lineRule="auto"/>
        <w:rPr>
          <w:rFonts w:ascii="Times New Roman" w:eastAsia="Times New Roman" w:hAnsi="Times New Roman" w:cs="Times New Roman"/>
        </w:rPr>
      </w:pPr>
      <w:r w:rsidRPr="00153BB3">
        <w:rPr>
          <w:rFonts w:ascii="Times New Roman" w:eastAsia="Times New Roman" w:hAnsi="Times New Roman" w:cs="Times New Roman"/>
        </w:rPr>
        <w:t xml:space="preserve">The resulting data is presented in the form of a thermogram and is compared to analytical, 1-dimensional heat transport models, which assume sample opacity, homogeneity, and </w:t>
      </w:r>
      <w:r w:rsidR="00106655" w:rsidRPr="00153BB3">
        <w:rPr>
          <w:rFonts w:ascii="Times New Roman" w:eastAsia="Times New Roman" w:hAnsi="Times New Roman" w:cs="Times New Roman"/>
        </w:rPr>
        <w:t>minimal radial heat loss.</w:t>
      </w:r>
      <w:r w:rsidRPr="00153BB3">
        <w:rPr>
          <w:rFonts w:ascii="Times New Roman" w:eastAsia="Times New Roman" w:hAnsi="Times New Roman" w:cs="Times New Roman"/>
        </w:rPr>
        <w:t xml:space="preserve"> These models also assume thermal properties and sample density remain constant within the temperature ranges measured. Experimental deviations from model assumptions often require correction calculations. </w:t>
      </w:r>
    </w:p>
    <w:p w14:paraId="2719A626" w14:textId="77777777" w:rsidR="00B30809" w:rsidRDefault="1B89C225" w:rsidP="00522A9B">
      <w:pPr>
        <w:spacing w:after="120" w:line="240" w:lineRule="auto"/>
        <w:rPr>
          <w:rFonts w:ascii="Times New Roman" w:eastAsia="Times New Roman" w:hAnsi="Times New Roman" w:cs="Times New Roman"/>
        </w:rPr>
      </w:pPr>
      <w:r w:rsidRPr="00153BB3">
        <w:rPr>
          <w:rFonts w:ascii="Times New Roman" w:eastAsia="Times New Roman" w:hAnsi="Times New Roman" w:cs="Times New Roman"/>
        </w:rPr>
        <w:t>There are several mathematical models used for obtaining thermal diffusivity from results of the laser flash method. The original model (Park’s ideal model) involves solving a differential equat</w:t>
      </w:r>
      <w:r w:rsidRPr="00153BB3">
        <w:rPr>
          <w:rFonts w:ascii="Times New Roman" w:hAnsi="Times New Roman" w:cs="Times New Roman"/>
        </w:rPr>
        <w:t>ion</w:t>
      </w:r>
      <w:r w:rsidRPr="00153BB3">
        <w:rPr>
          <w:rFonts w:ascii="Times New Roman" w:eastAsia="Times New Roman" w:hAnsi="Times New Roman" w:cs="Times New Roman"/>
        </w:rPr>
        <w:t xml:space="preserve"> with boundary conditions that assume constant temperatures and that no heat escapes from the system during measurement. Both of these are false assumptions for real measurements. The Netzsch LFA 457 is often run using the Cowan model. This model corrects the ideal model; it takes energy and heat loss into consideration and gives more accurate fitting for many different material scans. This model is used here for an iron standard material. </w:t>
      </w:r>
    </w:p>
    <w:p w14:paraId="2C875E7C" w14:textId="1E07BE99" w:rsidR="00BA48CF" w:rsidRPr="00B30809" w:rsidRDefault="00471A78" w:rsidP="00522A9B">
      <w:pPr>
        <w:spacing w:after="120" w:line="240" w:lineRule="auto"/>
        <w:rPr>
          <w:rFonts w:ascii="Times New Roman" w:eastAsia="Times New Roman" w:hAnsi="Times New Roman" w:cs="Times New Roman"/>
        </w:rPr>
      </w:pPr>
      <w:r w:rsidRPr="00153BB3">
        <w:rPr>
          <w:rFonts w:ascii="Times New Roman" w:eastAsia="Times New Roman" w:hAnsi="Times New Roman" w:cs="Times New Roman"/>
          <w:b/>
        </w:rPr>
        <w:lastRenderedPageBreak/>
        <w:t>Procedure</w:t>
      </w:r>
      <w:r w:rsidR="00260F20">
        <w:rPr>
          <w:rFonts w:ascii="Times New Roman" w:eastAsia="Times New Roman" w:hAnsi="Times New Roman" w:cs="Times New Roman"/>
          <w:b/>
        </w:rPr>
        <w:t>:</w:t>
      </w:r>
      <w:r w:rsidRPr="00153BB3">
        <w:rPr>
          <w:rFonts w:ascii="Times New Roman" w:eastAsia="Times New Roman" w:hAnsi="Times New Roman" w:cs="Times New Roman"/>
          <w:color w:val="3C78D8"/>
        </w:rPr>
        <w:t xml:space="preserve"> </w:t>
      </w:r>
    </w:p>
    <w:p w14:paraId="390CFE8F" w14:textId="79E361AC" w:rsidR="00BA48CF" w:rsidRDefault="00471A78" w:rsidP="00DB5F7C">
      <w:pPr>
        <w:numPr>
          <w:ilvl w:val="0"/>
          <w:numId w:val="1"/>
        </w:numPr>
        <w:spacing w:after="120" w:line="240" w:lineRule="auto"/>
        <w:ind w:left="540"/>
        <w:contextualSpacing/>
        <w:rPr>
          <w:rFonts w:ascii="Times New Roman" w:eastAsia="Times New Roman" w:hAnsi="Times New Roman" w:cs="Times New Roman"/>
        </w:rPr>
      </w:pPr>
      <w:r w:rsidRPr="00153BB3">
        <w:rPr>
          <w:rFonts w:ascii="Times New Roman" w:eastAsia="Times New Roman" w:hAnsi="Times New Roman" w:cs="Times New Roman"/>
        </w:rPr>
        <w:t>Turn on the machine and wait for the warm-up process to end (approximately 2 hours).</w:t>
      </w:r>
    </w:p>
    <w:p w14:paraId="2326F993" w14:textId="77777777" w:rsidR="00B30809" w:rsidRPr="00B30809" w:rsidRDefault="00B30809" w:rsidP="00DB5F7C">
      <w:pPr>
        <w:spacing w:after="120" w:line="240" w:lineRule="auto"/>
        <w:ind w:left="540" w:hanging="360"/>
        <w:contextualSpacing/>
        <w:rPr>
          <w:rFonts w:ascii="Times New Roman" w:eastAsia="Times New Roman" w:hAnsi="Times New Roman" w:cs="Times New Roman"/>
        </w:rPr>
      </w:pPr>
    </w:p>
    <w:p w14:paraId="725DEA7E" w14:textId="10200F96" w:rsidR="00BA48CF" w:rsidRDefault="00471A78" w:rsidP="00DB5F7C">
      <w:pPr>
        <w:numPr>
          <w:ilvl w:val="0"/>
          <w:numId w:val="1"/>
        </w:numPr>
        <w:spacing w:after="120" w:line="240" w:lineRule="auto"/>
        <w:ind w:left="540"/>
        <w:contextualSpacing/>
        <w:rPr>
          <w:rFonts w:ascii="Times New Roman" w:eastAsia="Times New Roman" w:hAnsi="Times New Roman" w:cs="Times New Roman"/>
        </w:rPr>
      </w:pPr>
      <w:r w:rsidRPr="00153BB3">
        <w:rPr>
          <w:rFonts w:ascii="Times New Roman" w:eastAsia="Times New Roman" w:hAnsi="Times New Roman" w:cs="Times New Roman"/>
        </w:rPr>
        <w:t xml:space="preserve">Fill up the detector compartment with liquid nitrogen using a small funnel until the nitrogen vapor can be seen coming from the detector. Let the liquid settle until there is no more vapor coming out and close the detector. </w:t>
      </w:r>
    </w:p>
    <w:p w14:paraId="39029A3A" w14:textId="77777777" w:rsidR="00B30809" w:rsidRPr="00B30809" w:rsidRDefault="00B30809" w:rsidP="00DB5F7C">
      <w:pPr>
        <w:spacing w:after="120" w:line="240" w:lineRule="auto"/>
        <w:ind w:left="540" w:hanging="360"/>
        <w:contextualSpacing/>
        <w:rPr>
          <w:rFonts w:ascii="Times New Roman" w:eastAsia="Times New Roman" w:hAnsi="Times New Roman" w:cs="Times New Roman"/>
        </w:rPr>
      </w:pPr>
    </w:p>
    <w:p w14:paraId="650B4943" w14:textId="27511EBF" w:rsidR="00BA48CF" w:rsidRDefault="00471A78" w:rsidP="00DB5F7C">
      <w:pPr>
        <w:numPr>
          <w:ilvl w:val="0"/>
          <w:numId w:val="1"/>
        </w:numPr>
        <w:spacing w:after="120" w:line="240" w:lineRule="auto"/>
        <w:ind w:left="540"/>
        <w:contextualSpacing/>
        <w:rPr>
          <w:rFonts w:ascii="Times New Roman" w:eastAsia="Times New Roman" w:hAnsi="Times New Roman" w:cs="Times New Roman"/>
        </w:rPr>
      </w:pPr>
      <w:r w:rsidRPr="00153BB3">
        <w:rPr>
          <w:rFonts w:ascii="Times New Roman" w:eastAsia="Times New Roman" w:hAnsi="Times New Roman" w:cs="Times New Roman"/>
        </w:rPr>
        <w:t xml:space="preserve">Measure the thickness of your sample with a micrometer </w:t>
      </w:r>
      <w:r w:rsidR="00106655" w:rsidRPr="00153BB3">
        <w:rPr>
          <w:rFonts w:ascii="Times New Roman" w:eastAsia="Times New Roman" w:hAnsi="Times New Roman" w:cs="Times New Roman"/>
        </w:rPr>
        <w:t>over several spots a</w:t>
      </w:r>
      <w:r w:rsidRPr="00153BB3">
        <w:rPr>
          <w:rFonts w:ascii="Times New Roman" w:eastAsia="Times New Roman" w:hAnsi="Times New Roman" w:cs="Times New Roman"/>
        </w:rPr>
        <w:t>nd calculate the average thickness and the standard deviation.</w:t>
      </w:r>
      <w:r w:rsidR="00106655" w:rsidRPr="00153BB3">
        <w:rPr>
          <w:rFonts w:ascii="Times New Roman" w:eastAsia="Times New Roman" w:hAnsi="Times New Roman" w:cs="Times New Roman"/>
        </w:rPr>
        <w:t xml:space="preserve"> </w:t>
      </w:r>
      <w:r w:rsidRPr="00153BB3">
        <w:rPr>
          <w:rFonts w:ascii="Times New Roman" w:eastAsia="Times New Roman" w:hAnsi="Times New Roman" w:cs="Times New Roman"/>
        </w:rPr>
        <w:t>The edges of the sample should be between 6mm and 25.4mm, with a flat geometry either round or rectangular. Additionally, the thickness of the sample should be uniform and between 1mm and 4mm.</w:t>
      </w:r>
      <w:r w:rsidR="00106655" w:rsidRPr="00153BB3">
        <w:rPr>
          <w:rFonts w:ascii="Times New Roman" w:eastAsia="Times New Roman" w:hAnsi="Times New Roman" w:cs="Times New Roman"/>
        </w:rPr>
        <w:t xml:space="preserve"> High thermal diffusivity samples work best with thicker samples.</w:t>
      </w:r>
      <w:r w:rsidR="004E4AEB" w:rsidRPr="00153BB3">
        <w:rPr>
          <w:rFonts w:ascii="Times New Roman" w:eastAsia="Times New Roman" w:hAnsi="Times New Roman" w:cs="Times New Roman"/>
        </w:rPr>
        <w:t xml:space="preserve"> Here, we are using a standard iron disc sample. </w:t>
      </w:r>
    </w:p>
    <w:p w14:paraId="6E155675" w14:textId="77777777" w:rsidR="00B30809" w:rsidRPr="00B30809" w:rsidRDefault="00B30809" w:rsidP="00DB5F7C">
      <w:pPr>
        <w:spacing w:after="120" w:line="240" w:lineRule="auto"/>
        <w:ind w:left="540" w:hanging="360"/>
        <w:contextualSpacing/>
        <w:rPr>
          <w:rFonts w:ascii="Times New Roman" w:eastAsia="Times New Roman" w:hAnsi="Times New Roman" w:cs="Times New Roman"/>
        </w:rPr>
      </w:pPr>
    </w:p>
    <w:p w14:paraId="7DEECDFC" w14:textId="5B55DDCF" w:rsidR="00BA48CF" w:rsidRDefault="00471A78" w:rsidP="00DB5F7C">
      <w:pPr>
        <w:numPr>
          <w:ilvl w:val="0"/>
          <w:numId w:val="1"/>
        </w:numPr>
        <w:spacing w:after="120" w:line="240" w:lineRule="auto"/>
        <w:ind w:left="540"/>
        <w:contextualSpacing/>
        <w:rPr>
          <w:rFonts w:ascii="Times New Roman" w:eastAsia="Times New Roman" w:hAnsi="Times New Roman" w:cs="Times New Roman"/>
        </w:rPr>
      </w:pPr>
      <w:r w:rsidRPr="00153BB3">
        <w:rPr>
          <w:rFonts w:ascii="Times New Roman" w:eastAsia="Times New Roman" w:hAnsi="Times New Roman" w:cs="Times New Roman"/>
        </w:rPr>
        <w:t>In order to maximize the absorbance of the sample</w:t>
      </w:r>
      <w:r w:rsidR="00703205" w:rsidRPr="00153BB3">
        <w:rPr>
          <w:rFonts w:ascii="Times New Roman" w:eastAsia="Times New Roman" w:hAnsi="Times New Roman" w:cs="Times New Roman"/>
        </w:rPr>
        <w:t xml:space="preserve"> and ensure uniform emissivity</w:t>
      </w:r>
      <w:r w:rsidRPr="00153BB3">
        <w:rPr>
          <w:rFonts w:ascii="Times New Roman" w:eastAsia="Times New Roman" w:hAnsi="Times New Roman" w:cs="Times New Roman"/>
        </w:rPr>
        <w:t xml:space="preserve">, spray </w:t>
      </w:r>
      <w:r w:rsidR="00703205" w:rsidRPr="00153BB3">
        <w:rPr>
          <w:rFonts w:ascii="Times New Roman" w:eastAsia="Times New Roman" w:hAnsi="Times New Roman" w:cs="Times New Roman"/>
        </w:rPr>
        <w:t xml:space="preserve">a thin </w:t>
      </w:r>
      <w:r w:rsidRPr="00153BB3">
        <w:rPr>
          <w:rFonts w:ascii="Times New Roman" w:eastAsia="Times New Roman" w:hAnsi="Times New Roman" w:cs="Times New Roman"/>
        </w:rPr>
        <w:t>coat</w:t>
      </w:r>
      <w:r w:rsidR="00703205" w:rsidRPr="00153BB3">
        <w:rPr>
          <w:rFonts w:ascii="Times New Roman" w:eastAsia="Times New Roman" w:hAnsi="Times New Roman" w:cs="Times New Roman"/>
        </w:rPr>
        <w:t xml:space="preserve">ing of graphite on the sample using colloidal graphite. Repeat three times allowing sample to dry between passes. </w:t>
      </w:r>
      <w:r w:rsidRPr="00153BB3">
        <w:rPr>
          <w:rFonts w:ascii="Times New Roman" w:eastAsia="Times New Roman" w:hAnsi="Times New Roman" w:cs="Times New Roman"/>
        </w:rPr>
        <w:t xml:space="preserve">Once done with the first side, carefully flip the sample and spray the other side. </w:t>
      </w:r>
    </w:p>
    <w:p w14:paraId="082B257F" w14:textId="77777777" w:rsidR="00B30809" w:rsidRPr="00B30809" w:rsidRDefault="00B30809" w:rsidP="00DB5F7C">
      <w:pPr>
        <w:spacing w:after="120" w:line="240" w:lineRule="auto"/>
        <w:ind w:left="540" w:hanging="360"/>
        <w:contextualSpacing/>
        <w:rPr>
          <w:rFonts w:ascii="Times New Roman" w:eastAsia="Times New Roman" w:hAnsi="Times New Roman" w:cs="Times New Roman"/>
        </w:rPr>
      </w:pPr>
    </w:p>
    <w:p w14:paraId="2808109E" w14:textId="04616C37" w:rsidR="00BA48CF" w:rsidRDefault="00471A78" w:rsidP="00DB5F7C">
      <w:pPr>
        <w:numPr>
          <w:ilvl w:val="0"/>
          <w:numId w:val="1"/>
        </w:numPr>
        <w:spacing w:after="120" w:line="240" w:lineRule="auto"/>
        <w:ind w:left="540"/>
        <w:contextualSpacing/>
        <w:rPr>
          <w:rFonts w:ascii="Times New Roman" w:eastAsia="Times New Roman" w:hAnsi="Times New Roman" w:cs="Times New Roman"/>
        </w:rPr>
      </w:pPr>
      <w:r w:rsidRPr="00153BB3">
        <w:rPr>
          <w:rFonts w:ascii="Times New Roman" w:eastAsia="Times New Roman" w:hAnsi="Times New Roman" w:cs="Times New Roman"/>
        </w:rPr>
        <w:t xml:space="preserve">Once dry, place the sample in the bottom half of the small sample support and cover it with the top half of the sample support. </w:t>
      </w:r>
    </w:p>
    <w:p w14:paraId="28812092" w14:textId="77777777" w:rsidR="00B30809" w:rsidRPr="00B30809" w:rsidRDefault="00B30809" w:rsidP="00DB5F7C">
      <w:pPr>
        <w:spacing w:after="120" w:line="240" w:lineRule="auto"/>
        <w:ind w:left="540" w:hanging="360"/>
        <w:contextualSpacing/>
        <w:rPr>
          <w:rFonts w:ascii="Times New Roman" w:eastAsia="Times New Roman" w:hAnsi="Times New Roman" w:cs="Times New Roman"/>
        </w:rPr>
      </w:pPr>
    </w:p>
    <w:p w14:paraId="58724388" w14:textId="77777777" w:rsidR="00BA48CF" w:rsidRPr="00153BB3" w:rsidRDefault="00471A78" w:rsidP="00DB5F7C">
      <w:pPr>
        <w:numPr>
          <w:ilvl w:val="0"/>
          <w:numId w:val="1"/>
        </w:numPr>
        <w:spacing w:after="120" w:line="240" w:lineRule="auto"/>
        <w:ind w:left="540"/>
        <w:contextualSpacing/>
        <w:rPr>
          <w:rFonts w:ascii="Times New Roman" w:eastAsia="Times New Roman" w:hAnsi="Times New Roman" w:cs="Times New Roman"/>
        </w:rPr>
      </w:pPr>
      <w:r w:rsidRPr="00153BB3">
        <w:rPr>
          <w:rFonts w:ascii="Times New Roman" w:eastAsia="Times New Roman" w:hAnsi="Times New Roman" w:cs="Times New Roman"/>
        </w:rPr>
        <w:t>Open the furnace by simultaneously pressing the safety button on the right side of the machine and the button on the front side of the machine labeled furnace with a down arrow. Rotate the detector around clockwise looking down in order to have more mobility around the furnace.</w:t>
      </w:r>
    </w:p>
    <w:p w14:paraId="329592D9" w14:textId="7BA42B9A" w:rsidR="00BA48CF" w:rsidRPr="00153BB3" w:rsidRDefault="00BA48CF" w:rsidP="00DB5F7C">
      <w:pPr>
        <w:spacing w:after="120" w:line="240" w:lineRule="auto"/>
        <w:ind w:left="540" w:hanging="360"/>
        <w:rPr>
          <w:rFonts w:ascii="Times New Roman" w:eastAsia="Times New Roman" w:hAnsi="Times New Roman" w:cs="Times New Roman"/>
        </w:rPr>
      </w:pPr>
    </w:p>
    <w:p w14:paraId="44713277" w14:textId="1DCC798C" w:rsidR="00BA48CF" w:rsidRDefault="005F69B2" w:rsidP="00DB5F7C">
      <w:pPr>
        <w:spacing w:after="120" w:line="240" w:lineRule="auto"/>
        <w:ind w:left="540" w:hanging="360"/>
        <w:rPr>
          <w:rFonts w:ascii="Times New Roman" w:eastAsia="Times New Roman" w:hAnsi="Times New Roman" w:cs="Times New Roman"/>
          <w:b/>
        </w:rPr>
      </w:pPr>
      <w:r w:rsidRPr="00491D62">
        <w:rPr>
          <w:rFonts w:ascii="Times New Roman" w:eastAsia="Times New Roman" w:hAnsi="Times New Roman" w:cs="Times New Roman"/>
          <w:b/>
        </w:rPr>
        <w:t>Figure 1: Schematic of LFA Instrument</w:t>
      </w:r>
      <w:r w:rsidR="00491D62" w:rsidRPr="00491D62">
        <w:rPr>
          <w:rFonts w:ascii="Times New Roman" w:eastAsia="Times New Roman" w:hAnsi="Times New Roman" w:cs="Times New Roman"/>
          <w:b/>
        </w:rPr>
        <w:t>.</w:t>
      </w:r>
    </w:p>
    <w:p w14:paraId="485FA416" w14:textId="77777777" w:rsidR="00B30809" w:rsidRPr="00B30809" w:rsidRDefault="00B30809" w:rsidP="00DB5F7C">
      <w:pPr>
        <w:spacing w:after="120" w:line="240" w:lineRule="auto"/>
        <w:ind w:left="540" w:hanging="360"/>
        <w:rPr>
          <w:rFonts w:ascii="Times New Roman" w:eastAsia="Times New Roman" w:hAnsi="Times New Roman" w:cs="Times New Roman"/>
          <w:b/>
        </w:rPr>
      </w:pPr>
    </w:p>
    <w:p w14:paraId="1EAEC816" w14:textId="245D5D31" w:rsidR="00BA48CF" w:rsidRDefault="6BF3E7C8" w:rsidP="00DB5F7C">
      <w:pPr>
        <w:numPr>
          <w:ilvl w:val="0"/>
          <w:numId w:val="1"/>
        </w:numPr>
        <w:spacing w:after="120" w:line="240" w:lineRule="auto"/>
        <w:ind w:left="540"/>
        <w:contextualSpacing/>
        <w:rPr>
          <w:rFonts w:ascii="Times New Roman" w:eastAsia="Times New Roman" w:hAnsi="Times New Roman" w:cs="Times New Roman"/>
        </w:rPr>
      </w:pPr>
      <w:r w:rsidRPr="00153BB3">
        <w:rPr>
          <w:rFonts w:ascii="Times New Roman" w:eastAsia="Times New Roman" w:hAnsi="Times New Roman" w:cs="Times New Roman"/>
        </w:rPr>
        <w:t xml:space="preserve">The sample stage in the furnace </w:t>
      </w:r>
      <w:r w:rsidRPr="00153BB3">
        <w:rPr>
          <w:rFonts w:ascii="Times New Roman" w:hAnsi="Times New Roman" w:cs="Times New Roman"/>
        </w:rPr>
        <w:t xml:space="preserve"> three locations designed to hold the samples. Put the sample support containing the sample in one of the three locations (take note of which one) then realign the detector and the furnace before closing the furnace. To do so, press the safety button and the labeled furnace with an up arrow.</w:t>
      </w:r>
    </w:p>
    <w:p w14:paraId="2CCCDEB1" w14:textId="77777777" w:rsidR="00B30809" w:rsidRPr="00B30809" w:rsidRDefault="00B30809" w:rsidP="00DB5F7C">
      <w:pPr>
        <w:spacing w:after="120" w:line="240" w:lineRule="auto"/>
        <w:ind w:left="540" w:hanging="360"/>
        <w:contextualSpacing/>
        <w:rPr>
          <w:rFonts w:ascii="Times New Roman" w:eastAsia="Times New Roman" w:hAnsi="Times New Roman" w:cs="Times New Roman"/>
        </w:rPr>
      </w:pPr>
    </w:p>
    <w:p w14:paraId="2AA281A3" w14:textId="2974C8A7" w:rsidR="00BA48CF" w:rsidRDefault="00471A78" w:rsidP="00DB5F7C">
      <w:pPr>
        <w:numPr>
          <w:ilvl w:val="0"/>
          <w:numId w:val="1"/>
        </w:numPr>
        <w:spacing w:after="120" w:line="240" w:lineRule="auto"/>
        <w:ind w:left="540"/>
        <w:contextualSpacing/>
        <w:rPr>
          <w:rFonts w:ascii="Times New Roman" w:eastAsia="Times New Roman" w:hAnsi="Times New Roman" w:cs="Times New Roman"/>
        </w:rPr>
      </w:pPr>
      <w:r w:rsidRPr="00153BB3">
        <w:rPr>
          <w:rFonts w:ascii="Times New Roman" w:eastAsia="Times New Roman" w:hAnsi="Times New Roman" w:cs="Times New Roman"/>
        </w:rPr>
        <w:t xml:space="preserve">Before turning on the vacuum pump, make sure that the vent valve located to the right behind the detector is closed. Once closed, turn on the vacuum pump. Slowly open the vacuum valve and pump a vacuum until the pressure indicator light on the front side of the machine is stabilized to its lowest level. A vacuum is pulled to remove all air from the chamber before purging with inert gas. </w:t>
      </w:r>
    </w:p>
    <w:p w14:paraId="47D1296D" w14:textId="77777777" w:rsidR="00B30809" w:rsidRPr="00B30809" w:rsidRDefault="00B30809" w:rsidP="00DB5F7C">
      <w:pPr>
        <w:spacing w:after="120" w:line="240" w:lineRule="auto"/>
        <w:ind w:left="540" w:hanging="360"/>
        <w:contextualSpacing/>
        <w:rPr>
          <w:rFonts w:ascii="Times New Roman" w:eastAsia="Times New Roman" w:hAnsi="Times New Roman" w:cs="Times New Roman"/>
        </w:rPr>
      </w:pPr>
    </w:p>
    <w:p w14:paraId="2D4F146E" w14:textId="7C544273" w:rsidR="00BA48CF" w:rsidRDefault="00471A78" w:rsidP="00DB5F7C">
      <w:pPr>
        <w:numPr>
          <w:ilvl w:val="0"/>
          <w:numId w:val="1"/>
        </w:numPr>
        <w:spacing w:after="120" w:line="240" w:lineRule="auto"/>
        <w:ind w:left="540"/>
        <w:contextualSpacing/>
        <w:rPr>
          <w:rFonts w:ascii="Times New Roman" w:eastAsia="Times New Roman" w:hAnsi="Times New Roman" w:cs="Times New Roman"/>
        </w:rPr>
      </w:pPr>
      <w:r w:rsidRPr="00153BB3">
        <w:rPr>
          <w:rFonts w:ascii="Times New Roman" w:eastAsia="Times New Roman" w:hAnsi="Times New Roman" w:cs="Times New Roman"/>
        </w:rPr>
        <w:t>Open the regulator on the Argon cylinder and make sure the pressure is set between 5 psi and 10 psi. Close the vacuum valve, open the backfill valve then press the purge button to purge the sample space so there is no trapped gas from the sample.</w:t>
      </w:r>
    </w:p>
    <w:p w14:paraId="4786262B" w14:textId="77777777" w:rsidR="00B30809" w:rsidRPr="00B30809" w:rsidRDefault="00B30809" w:rsidP="00DB5F7C">
      <w:pPr>
        <w:spacing w:after="120" w:line="240" w:lineRule="auto"/>
        <w:ind w:left="540" w:hanging="360"/>
        <w:contextualSpacing/>
        <w:rPr>
          <w:rFonts w:ascii="Times New Roman" w:eastAsia="Times New Roman" w:hAnsi="Times New Roman" w:cs="Times New Roman"/>
        </w:rPr>
      </w:pPr>
    </w:p>
    <w:p w14:paraId="2DD0DBBA" w14:textId="6DCB783E" w:rsidR="00BA48CF" w:rsidRDefault="00471A78" w:rsidP="00DB5F7C">
      <w:pPr>
        <w:numPr>
          <w:ilvl w:val="0"/>
          <w:numId w:val="1"/>
        </w:numPr>
        <w:spacing w:after="120" w:line="240" w:lineRule="auto"/>
        <w:ind w:left="540"/>
        <w:contextualSpacing/>
        <w:rPr>
          <w:rFonts w:ascii="Times New Roman" w:eastAsia="Times New Roman" w:hAnsi="Times New Roman" w:cs="Times New Roman"/>
        </w:rPr>
      </w:pPr>
      <w:r w:rsidRPr="00153BB3">
        <w:rPr>
          <w:rFonts w:ascii="Times New Roman" w:eastAsia="Times New Roman" w:hAnsi="Times New Roman" w:cs="Times New Roman"/>
        </w:rPr>
        <w:t xml:space="preserve">Repeat steps 8 and 9 three times to make sure that there is no </w:t>
      </w:r>
      <w:r w:rsidR="00703205" w:rsidRPr="00153BB3">
        <w:rPr>
          <w:rFonts w:ascii="Times New Roman" w:eastAsia="Times New Roman" w:hAnsi="Times New Roman" w:cs="Times New Roman"/>
        </w:rPr>
        <w:t>air left in t</w:t>
      </w:r>
      <w:r w:rsidRPr="00153BB3">
        <w:rPr>
          <w:rFonts w:ascii="Times New Roman" w:eastAsia="Times New Roman" w:hAnsi="Times New Roman" w:cs="Times New Roman"/>
        </w:rPr>
        <w:t>he chamber. This is to eliminate the chance of oxygen, nitrogen or other air constituents reacting with compounds present at the surface of the sample, particularly at elevated temperatures.</w:t>
      </w:r>
    </w:p>
    <w:p w14:paraId="31D0CF65" w14:textId="77777777" w:rsidR="00B30809" w:rsidRPr="00B30809" w:rsidRDefault="00B30809" w:rsidP="00DB5F7C">
      <w:pPr>
        <w:spacing w:after="120" w:line="240" w:lineRule="auto"/>
        <w:ind w:left="540" w:hanging="360"/>
        <w:contextualSpacing/>
        <w:rPr>
          <w:rFonts w:ascii="Times New Roman" w:eastAsia="Times New Roman" w:hAnsi="Times New Roman" w:cs="Times New Roman"/>
        </w:rPr>
      </w:pPr>
    </w:p>
    <w:p w14:paraId="409C7F6A" w14:textId="7A2C6866" w:rsidR="00B30809" w:rsidRDefault="00471A78" w:rsidP="00DB5F7C">
      <w:pPr>
        <w:numPr>
          <w:ilvl w:val="0"/>
          <w:numId w:val="1"/>
        </w:numPr>
        <w:spacing w:after="120" w:line="240" w:lineRule="auto"/>
        <w:ind w:left="540"/>
        <w:contextualSpacing/>
        <w:rPr>
          <w:rFonts w:ascii="Times New Roman" w:eastAsia="Times New Roman" w:hAnsi="Times New Roman" w:cs="Times New Roman"/>
        </w:rPr>
      </w:pPr>
      <w:r w:rsidRPr="00153BB3">
        <w:rPr>
          <w:rFonts w:ascii="Times New Roman" w:eastAsia="Times New Roman" w:hAnsi="Times New Roman" w:cs="Times New Roman"/>
        </w:rPr>
        <w:t xml:space="preserve">The </w:t>
      </w:r>
      <w:r w:rsidR="00703205" w:rsidRPr="00153BB3">
        <w:rPr>
          <w:rFonts w:ascii="Times New Roman" w:eastAsia="Times New Roman" w:hAnsi="Times New Roman" w:cs="Times New Roman"/>
        </w:rPr>
        <w:t>furnace should be left with a very slight positive pressure from the purge gas in order to ensure that air does not flow back into the furnace.</w:t>
      </w:r>
    </w:p>
    <w:p w14:paraId="71E204DD" w14:textId="77777777" w:rsidR="00B30809" w:rsidRDefault="00B30809" w:rsidP="00DB5F7C">
      <w:pPr>
        <w:spacing w:after="120" w:line="240" w:lineRule="auto"/>
        <w:ind w:left="540" w:hanging="360"/>
        <w:contextualSpacing/>
        <w:rPr>
          <w:rFonts w:ascii="Times New Roman" w:eastAsia="Times New Roman" w:hAnsi="Times New Roman" w:cs="Times New Roman"/>
        </w:rPr>
      </w:pPr>
    </w:p>
    <w:p w14:paraId="14ADFD7B" w14:textId="77777777" w:rsidR="00B30809" w:rsidRPr="00B30809" w:rsidRDefault="00B30809" w:rsidP="00DB5F7C">
      <w:pPr>
        <w:spacing w:after="120" w:line="240" w:lineRule="auto"/>
        <w:ind w:left="540" w:hanging="360"/>
        <w:contextualSpacing/>
        <w:rPr>
          <w:rFonts w:ascii="Times New Roman" w:eastAsia="Times New Roman" w:hAnsi="Times New Roman" w:cs="Times New Roman"/>
        </w:rPr>
      </w:pPr>
    </w:p>
    <w:p w14:paraId="718E2177" w14:textId="16B71104" w:rsidR="00BA48CF" w:rsidRDefault="00471A78" w:rsidP="00DB5F7C">
      <w:pPr>
        <w:numPr>
          <w:ilvl w:val="0"/>
          <w:numId w:val="1"/>
        </w:numPr>
        <w:spacing w:after="120" w:line="240" w:lineRule="auto"/>
        <w:ind w:left="540"/>
        <w:contextualSpacing/>
        <w:rPr>
          <w:rFonts w:ascii="Times New Roman" w:eastAsia="Times New Roman" w:hAnsi="Times New Roman" w:cs="Times New Roman"/>
        </w:rPr>
      </w:pPr>
      <w:r w:rsidRPr="00153BB3">
        <w:rPr>
          <w:rFonts w:ascii="Times New Roman" w:eastAsia="Cardo" w:hAnsi="Times New Roman" w:cs="Times New Roman"/>
        </w:rPr>
        <w:lastRenderedPageBreak/>
        <w:t>Launch the machine’s software from the desktop icon labeled “LFA 457”. Select Service → Hardware Info → Switches then click the box to turn on the purge. This should turn on the Purge light on the front of the LFA-457.</w:t>
      </w:r>
    </w:p>
    <w:p w14:paraId="0814870C" w14:textId="77777777" w:rsidR="00B30809" w:rsidRPr="00B30809" w:rsidRDefault="00B30809" w:rsidP="00DB5F7C">
      <w:pPr>
        <w:spacing w:after="120" w:line="240" w:lineRule="auto"/>
        <w:ind w:left="540" w:hanging="360"/>
        <w:contextualSpacing/>
        <w:rPr>
          <w:rFonts w:ascii="Times New Roman" w:eastAsia="Times New Roman" w:hAnsi="Times New Roman" w:cs="Times New Roman"/>
        </w:rPr>
      </w:pPr>
    </w:p>
    <w:p w14:paraId="3B65C638" w14:textId="3CB9AB85" w:rsidR="00BA48CF" w:rsidRDefault="00471A78" w:rsidP="00DB5F7C">
      <w:pPr>
        <w:numPr>
          <w:ilvl w:val="0"/>
          <w:numId w:val="1"/>
        </w:numPr>
        <w:spacing w:after="120" w:line="240" w:lineRule="auto"/>
        <w:ind w:left="540"/>
        <w:contextualSpacing/>
        <w:rPr>
          <w:rFonts w:ascii="Times New Roman" w:eastAsia="Times New Roman" w:hAnsi="Times New Roman" w:cs="Times New Roman"/>
        </w:rPr>
      </w:pPr>
      <w:r w:rsidRPr="00153BB3">
        <w:rPr>
          <w:rFonts w:ascii="Times New Roman" w:eastAsia="Times New Roman" w:hAnsi="Times New Roman" w:cs="Times New Roman"/>
        </w:rPr>
        <w:t>Open the vent valve while the purge light is on.</w:t>
      </w:r>
    </w:p>
    <w:p w14:paraId="39F5EC7A" w14:textId="77777777" w:rsidR="00B30809" w:rsidRPr="00B30809" w:rsidRDefault="00B30809" w:rsidP="00DB5F7C">
      <w:pPr>
        <w:spacing w:after="120" w:line="240" w:lineRule="auto"/>
        <w:ind w:left="540" w:hanging="360"/>
        <w:contextualSpacing/>
        <w:rPr>
          <w:rFonts w:ascii="Times New Roman" w:eastAsia="Times New Roman" w:hAnsi="Times New Roman" w:cs="Times New Roman"/>
        </w:rPr>
      </w:pPr>
    </w:p>
    <w:p w14:paraId="15A08095" w14:textId="4ACD512C" w:rsidR="00BA48CF" w:rsidRDefault="00471A78" w:rsidP="00DB5F7C">
      <w:pPr>
        <w:numPr>
          <w:ilvl w:val="0"/>
          <w:numId w:val="1"/>
        </w:numPr>
        <w:spacing w:after="120" w:line="240" w:lineRule="auto"/>
        <w:ind w:left="540"/>
        <w:contextualSpacing/>
        <w:rPr>
          <w:rFonts w:ascii="Times New Roman" w:eastAsia="Times New Roman" w:hAnsi="Times New Roman" w:cs="Times New Roman"/>
        </w:rPr>
      </w:pPr>
      <w:r w:rsidRPr="00153BB3">
        <w:rPr>
          <w:rFonts w:ascii="Times New Roman" w:eastAsia="Times New Roman" w:hAnsi="Times New Roman" w:cs="Times New Roman"/>
        </w:rPr>
        <w:t>Open a database or create a new one and enter all the necessary information, including all the necessary fields in the tabs General, Autosampler Position, Initial Conditions, Temperature Steps &amp; Final Conditions.</w:t>
      </w:r>
    </w:p>
    <w:p w14:paraId="41AFE9FD" w14:textId="77777777" w:rsidR="00B30809" w:rsidRPr="00B30809" w:rsidRDefault="00B30809" w:rsidP="00DB5F7C">
      <w:pPr>
        <w:spacing w:after="120" w:line="240" w:lineRule="auto"/>
        <w:ind w:left="540" w:hanging="360"/>
        <w:contextualSpacing/>
        <w:rPr>
          <w:rFonts w:ascii="Times New Roman" w:eastAsia="Times New Roman" w:hAnsi="Times New Roman" w:cs="Times New Roman"/>
        </w:rPr>
      </w:pPr>
    </w:p>
    <w:p w14:paraId="4040958A" w14:textId="7A632B26" w:rsidR="00B30809" w:rsidRPr="00B30809" w:rsidRDefault="00471A78" w:rsidP="00DB5F7C">
      <w:pPr>
        <w:numPr>
          <w:ilvl w:val="0"/>
          <w:numId w:val="1"/>
        </w:numPr>
        <w:spacing w:after="120" w:line="240" w:lineRule="auto"/>
        <w:ind w:left="540"/>
        <w:rPr>
          <w:rFonts w:ascii="Times New Roman" w:eastAsia="Times New Roman" w:hAnsi="Times New Roman" w:cs="Times New Roman"/>
        </w:rPr>
      </w:pPr>
      <w:r w:rsidRPr="00153BB3">
        <w:rPr>
          <w:rFonts w:ascii="Times New Roman" w:eastAsia="Times New Roman" w:hAnsi="Times New Roman" w:cs="Times New Roman"/>
        </w:rPr>
        <w:t>If the experiment takes longer than 8 hours, the detector will need to be filled up again. This might happen, especially if multiple samples are being run.</w:t>
      </w:r>
    </w:p>
    <w:p w14:paraId="08535944" w14:textId="006397D8" w:rsidR="00BA48CF" w:rsidRDefault="00471A78" w:rsidP="00DB5F7C">
      <w:pPr>
        <w:numPr>
          <w:ilvl w:val="0"/>
          <w:numId w:val="1"/>
        </w:numPr>
        <w:spacing w:after="120" w:line="240" w:lineRule="auto"/>
        <w:ind w:left="540"/>
        <w:rPr>
          <w:rFonts w:ascii="Times New Roman" w:eastAsia="Times New Roman" w:hAnsi="Times New Roman" w:cs="Times New Roman"/>
        </w:rPr>
      </w:pPr>
      <w:r w:rsidRPr="00153BB3">
        <w:rPr>
          <w:rFonts w:ascii="Times New Roman" w:eastAsia="Times New Roman" w:hAnsi="Times New Roman" w:cs="Times New Roman"/>
        </w:rPr>
        <w:t xml:space="preserve">Samples are then removed in a similar fashion to how they were inserted. The software automatically displays the results, here shown </w:t>
      </w:r>
      <w:r w:rsidR="00B30809">
        <w:rPr>
          <w:rFonts w:ascii="Times New Roman" w:eastAsia="Times New Roman" w:hAnsi="Times New Roman" w:cs="Times New Roman"/>
        </w:rPr>
        <w:t>from an iron standard material.</w:t>
      </w:r>
    </w:p>
    <w:p w14:paraId="1B0A9785" w14:textId="77777777" w:rsidR="00B30809" w:rsidRPr="00B30809" w:rsidRDefault="00B30809" w:rsidP="00B30809">
      <w:pPr>
        <w:spacing w:after="120" w:line="240" w:lineRule="auto"/>
        <w:rPr>
          <w:rFonts w:ascii="Times New Roman" w:eastAsia="Times New Roman" w:hAnsi="Times New Roman" w:cs="Times New Roman"/>
        </w:rPr>
      </w:pPr>
    </w:p>
    <w:p w14:paraId="52B59C1F" w14:textId="07C4FABC" w:rsidR="00BA48CF" w:rsidRPr="00B30809" w:rsidRDefault="00471A78" w:rsidP="00522A9B">
      <w:pPr>
        <w:spacing w:after="120" w:line="240" w:lineRule="auto"/>
        <w:rPr>
          <w:rFonts w:ascii="Times New Roman" w:eastAsia="Times New Roman" w:hAnsi="Times New Roman" w:cs="Times New Roman"/>
          <w:color w:val="6AA84F"/>
        </w:rPr>
      </w:pPr>
      <w:r w:rsidRPr="00153BB3">
        <w:rPr>
          <w:rFonts w:ascii="Times New Roman" w:eastAsia="Times New Roman" w:hAnsi="Times New Roman" w:cs="Times New Roman"/>
          <w:b/>
        </w:rPr>
        <w:t>Representative Results</w:t>
      </w:r>
      <w:r w:rsidR="00260F20">
        <w:rPr>
          <w:rFonts w:ascii="Times New Roman" w:eastAsia="Times New Roman" w:hAnsi="Times New Roman" w:cs="Times New Roman"/>
          <w:b/>
        </w:rPr>
        <w:t>:</w:t>
      </w:r>
    </w:p>
    <w:p w14:paraId="1C333718" w14:textId="0973FA7A" w:rsidR="00BA48CF" w:rsidRDefault="4317CBCF" w:rsidP="00522A9B">
      <w:pPr>
        <w:spacing w:after="120" w:line="240" w:lineRule="auto"/>
        <w:rPr>
          <w:rFonts w:ascii="Times New Roman" w:eastAsia="Times New Roman" w:hAnsi="Times New Roman" w:cs="Times New Roman"/>
        </w:rPr>
      </w:pPr>
      <w:r w:rsidRPr="00153BB3">
        <w:rPr>
          <w:rFonts w:ascii="Times New Roman" w:eastAsia="Times New Roman" w:hAnsi="Times New Roman" w:cs="Times New Roman"/>
        </w:rPr>
        <w:t>Figure</w:t>
      </w:r>
      <w:r w:rsidR="00FE62A2" w:rsidRPr="00153BB3">
        <w:rPr>
          <w:rFonts w:ascii="Times New Roman" w:eastAsia="Times New Roman" w:hAnsi="Times New Roman" w:cs="Times New Roman"/>
        </w:rPr>
        <w:t>s</w:t>
      </w:r>
      <w:r w:rsidRPr="00153BB3">
        <w:rPr>
          <w:rFonts w:ascii="Times New Roman" w:eastAsia="Times New Roman" w:hAnsi="Times New Roman" w:cs="Times New Roman"/>
        </w:rPr>
        <w:t xml:space="preserve"> </w:t>
      </w:r>
      <w:r w:rsidR="6270F210" w:rsidRPr="00153BB3">
        <w:rPr>
          <w:rFonts w:ascii="Times New Roman" w:hAnsi="Times New Roman" w:cs="Times New Roman"/>
        </w:rPr>
        <w:t>2</w:t>
      </w:r>
      <w:r w:rsidR="007508D1" w:rsidRPr="00153BB3">
        <w:rPr>
          <w:rFonts w:ascii="Times New Roman" w:hAnsi="Times New Roman" w:cs="Times New Roman"/>
        </w:rPr>
        <w:t xml:space="preserve">, </w:t>
      </w:r>
      <w:r w:rsidR="00FE62A2" w:rsidRPr="00153BB3">
        <w:rPr>
          <w:rFonts w:ascii="Times New Roman" w:hAnsi="Times New Roman" w:cs="Times New Roman"/>
        </w:rPr>
        <w:t>3</w:t>
      </w:r>
      <w:r w:rsidR="007508D1" w:rsidRPr="00153BB3">
        <w:rPr>
          <w:rFonts w:ascii="Times New Roman" w:hAnsi="Times New Roman" w:cs="Times New Roman"/>
        </w:rPr>
        <w:t xml:space="preserve">, and 4 </w:t>
      </w:r>
      <w:r w:rsidRPr="00153BB3">
        <w:rPr>
          <w:rFonts w:ascii="Times New Roman" w:eastAsia="Times New Roman" w:hAnsi="Times New Roman" w:cs="Times New Roman"/>
        </w:rPr>
        <w:t xml:space="preserve">show </w:t>
      </w:r>
      <w:r w:rsidR="00E501BD" w:rsidRPr="00153BB3">
        <w:rPr>
          <w:rFonts w:ascii="Times New Roman" w:eastAsia="Times New Roman" w:hAnsi="Times New Roman" w:cs="Times New Roman"/>
        </w:rPr>
        <w:t xml:space="preserve">the </w:t>
      </w:r>
      <w:r w:rsidRPr="00153BB3">
        <w:rPr>
          <w:rFonts w:ascii="Times New Roman" w:eastAsia="Times New Roman" w:hAnsi="Times New Roman" w:cs="Times New Roman"/>
        </w:rPr>
        <w:t>data from an LFA run of an iron standard sample</w:t>
      </w:r>
      <w:r w:rsidR="007508D1" w:rsidRPr="00153BB3">
        <w:rPr>
          <w:rFonts w:ascii="Times New Roman" w:eastAsia="Times New Roman" w:hAnsi="Times New Roman" w:cs="Times New Roman"/>
        </w:rPr>
        <w:t>.</w:t>
      </w:r>
      <w:r w:rsidR="00344A74" w:rsidRPr="00153BB3">
        <w:rPr>
          <w:rFonts w:ascii="Times New Roman" w:eastAsia="Times New Roman" w:hAnsi="Times New Roman" w:cs="Times New Roman"/>
        </w:rPr>
        <w:t xml:space="preserve"> Figures 2 and 3 show laser pulse vs time plots for two temperatur</w:t>
      </w:r>
      <w:r w:rsidR="0029207A" w:rsidRPr="00153BB3">
        <w:rPr>
          <w:rFonts w:ascii="Times New Roman" w:eastAsia="Times New Roman" w:hAnsi="Times New Roman" w:cs="Times New Roman"/>
        </w:rPr>
        <w:t>es</w:t>
      </w:r>
      <w:r w:rsidR="00344A74" w:rsidRPr="00153BB3">
        <w:rPr>
          <w:rFonts w:ascii="Times New Roman" w:eastAsia="Times New Roman" w:hAnsi="Times New Roman" w:cs="Times New Roman"/>
        </w:rPr>
        <w:t xml:space="preserve"> (48.2°C and </w:t>
      </w:r>
      <w:r w:rsidR="00DC11F2" w:rsidRPr="00153BB3">
        <w:rPr>
          <w:rFonts w:ascii="Times New Roman" w:eastAsia="Times New Roman" w:hAnsi="Times New Roman" w:cs="Times New Roman"/>
        </w:rPr>
        <w:t>600°C)</w:t>
      </w:r>
      <w:r w:rsidR="003257A2" w:rsidRPr="00153BB3">
        <w:rPr>
          <w:rFonts w:ascii="Times New Roman" w:eastAsia="Times New Roman" w:hAnsi="Times New Roman" w:cs="Times New Roman"/>
        </w:rPr>
        <w:t xml:space="preserve">; the blue trace shows the collected laser </w:t>
      </w:r>
      <w:r w:rsidR="001F73E5" w:rsidRPr="00153BB3">
        <w:rPr>
          <w:rFonts w:ascii="Times New Roman" w:eastAsia="Times New Roman" w:hAnsi="Times New Roman" w:cs="Times New Roman"/>
        </w:rPr>
        <w:t>pulse from the iron sample and the thin red line shows the calculated pulse from the Cowan model. B</w:t>
      </w:r>
      <w:r w:rsidR="005C30E3" w:rsidRPr="00153BB3">
        <w:rPr>
          <w:rFonts w:ascii="Times New Roman" w:hAnsi="Times New Roman" w:cs="Times New Roman"/>
        </w:rPr>
        <w:t xml:space="preserve">oth </w:t>
      </w:r>
      <w:r w:rsidR="002F20CB" w:rsidRPr="00153BB3">
        <w:rPr>
          <w:rFonts w:ascii="Times New Roman" w:hAnsi="Times New Roman" w:cs="Times New Roman"/>
        </w:rPr>
        <w:t xml:space="preserve">temperature pulses </w:t>
      </w:r>
      <w:r w:rsidR="005C30E3" w:rsidRPr="00153BB3">
        <w:rPr>
          <w:rFonts w:ascii="Times New Roman" w:hAnsi="Times New Roman" w:cs="Times New Roman"/>
        </w:rPr>
        <w:t>fit well to the model because this is a well-defined standard material.</w:t>
      </w:r>
      <w:r w:rsidR="00FE5053" w:rsidRPr="00153BB3">
        <w:rPr>
          <w:rFonts w:ascii="Times New Roman" w:hAnsi="Times New Roman" w:cs="Times New Roman"/>
        </w:rPr>
        <w:t xml:space="preserve"> </w:t>
      </w:r>
      <w:r w:rsidR="008A2DD7" w:rsidRPr="00153BB3">
        <w:rPr>
          <w:rFonts w:ascii="Times New Roman" w:hAnsi="Times New Roman" w:cs="Times New Roman"/>
        </w:rPr>
        <w:t>Generally, e</w:t>
      </w:r>
      <w:r w:rsidR="008A2DD7" w:rsidRPr="00153BB3">
        <w:rPr>
          <w:rFonts w:ascii="Times New Roman" w:eastAsia="Times New Roman" w:hAnsi="Times New Roman" w:cs="Times New Roman"/>
        </w:rPr>
        <w:t>xperimentally calculated values match the Cowan model best at high temperatures</w:t>
      </w:r>
      <w:r w:rsidR="008A2DD7" w:rsidRPr="00153BB3">
        <w:rPr>
          <w:rFonts w:ascii="Times New Roman" w:hAnsi="Times New Roman" w:cs="Times New Roman"/>
        </w:rPr>
        <w:t xml:space="preserve">, as shown by the </w:t>
      </w:r>
      <w:r w:rsidR="00734EED" w:rsidRPr="00153BB3">
        <w:rPr>
          <w:rFonts w:ascii="Times New Roman" w:hAnsi="Times New Roman" w:cs="Times New Roman"/>
        </w:rPr>
        <w:t>greater deviation from the model trace</w:t>
      </w:r>
      <w:r w:rsidR="008A2DD7" w:rsidRPr="00153BB3">
        <w:rPr>
          <w:rFonts w:ascii="Times New Roman" w:hAnsi="Times New Roman" w:cs="Times New Roman"/>
        </w:rPr>
        <w:t xml:space="preserve"> for the laser pulses at </w:t>
      </w:r>
      <w:r w:rsidR="00734EED" w:rsidRPr="00153BB3">
        <w:rPr>
          <w:rFonts w:ascii="Times New Roman" w:hAnsi="Times New Roman" w:cs="Times New Roman"/>
        </w:rPr>
        <w:t>low</w:t>
      </w:r>
      <w:r w:rsidR="008A2DD7" w:rsidRPr="00153BB3">
        <w:rPr>
          <w:rFonts w:ascii="Times New Roman" w:hAnsi="Times New Roman" w:cs="Times New Roman"/>
        </w:rPr>
        <w:t xml:space="preserve"> temperatures </w:t>
      </w:r>
      <w:r w:rsidR="00E65268" w:rsidRPr="00153BB3">
        <w:rPr>
          <w:rFonts w:ascii="Times New Roman" w:hAnsi="Times New Roman" w:cs="Times New Roman"/>
        </w:rPr>
        <w:t>(</w:t>
      </w:r>
      <w:r w:rsidR="008A2DD7" w:rsidRPr="00153BB3">
        <w:rPr>
          <w:rFonts w:ascii="Times New Roman" w:hAnsi="Times New Roman" w:cs="Times New Roman"/>
        </w:rPr>
        <w:t>Figure 2</w:t>
      </w:r>
      <w:r w:rsidR="00E65268" w:rsidRPr="00153BB3">
        <w:rPr>
          <w:rFonts w:ascii="Times New Roman" w:hAnsi="Times New Roman" w:cs="Times New Roman"/>
        </w:rPr>
        <w:t>) vs high temperatures (Figure 3)</w:t>
      </w:r>
      <w:r w:rsidR="008A2DD7" w:rsidRPr="00153BB3">
        <w:rPr>
          <w:rFonts w:ascii="Times New Roman" w:hAnsi="Times New Roman" w:cs="Times New Roman"/>
        </w:rPr>
        <w:t>. Low temperatures fit relatively well to the model for this standard material but deviate more than high temperature results because the lower set temperatures may not be reached in the time allowed for equilibration between each pulse.</w:t>
      </w:r>
      <w:r w:rsidR="00B056B2" w:rsidRPr="00153BB3">
        <w:rPr>
          <w:rFonts w:ascii="Times New Roman" w:hAnsi="Times New Roman" w:cs="Times New Roman"/>
        </w:rPr>
        <w:t xml:space="preserve"> </w:t>
      </w:r>
      <w:r w:rsidRPr="00153BB3">
        <w:rPr>
          <w:rFonts w:ascii="Times New Roman" w:eastAsia="Times New Roman" w:hAnsi="Times New Roman" w:cs="Times New Roman"/>
        </w:rPr>
        <w:t>Each data point (red circle)</w:t>
      </w:r>
      <w:r w:rsidR="002F20CB" w:rsidRPr="00153BB3">
        <w:rPr>
          <w:rFonts w:ascii="Times New Roman" w:eastAsia="Times New Roman" w:hAnsi="Times New Roman" w:cs="Times New Roman"/>
        </w:rPr>
        <w:t xml:space="preserve"> in Figure 3</w:t>
      </w:r>
      <w:r w:rsidRPr="00153BB3">
        <w:rPr>
          <w:rFonts w:ascii="Times New Roman" w:eastAsia="Times New Roman" w:hAnsi="Times New Roman" w:cs="Times New Roman"/>
        </w:rPr>
        <w:t xml:space="preserve"> represents one laser pulse; the closer the data points fit the Cow</w:t>
      </w:r>
      <w:r w:rsidR="0054416A" w:rsidRPr="00153BB3">
        <w:rPr>
          <w:rFonts w:ascii="Times New Roman" w:eastAsia="Times New Roman" w:hAnsi="Times New Roman" w:cs="Times New Roman"/>
        </w:rPr>
        <w:t>a</w:t>
      </w:r>
      <w:r w:rsidRPr="00153BB3">
        <w:rPr>
          <w:rFonts w:ascii="Times New Roman" w:eastAsia="Times New Roman" w:hAnsi="Times New Roman" w:cs="Times New Roman"/>
        </w:rPr>
        <w:t>n model, the better and more accurate the resulting thermal diffusivity values.</w:t>
      </w:r>
    </w:p>
    <w:p w14:paraId="1A24969C" w14:textId="77777777" w:rsidR="002E5593" w:rsidRPr="00153BB3" w:rsidRDefault="002E5593" w:rsidP="00522A9B">
      <w:pPr>
        <w:spacing w:after="120" w:line="240" w:lineRule="auto"/>
        <w:rPr>
          <w:rFonts w:ascii="Times New Roman" w:eastAsia="Times New Roman" w:hAnsi="Times New Roman" w:cs="Times New Roman"/>
        </w:rPr>
      </w:pPr>
    </w:p>
    <w:p w14:paraId="11A634D3" w14:textId="50EF08F3" w:rsidR="00BA48CF" w:rsidRDefault="0065118A" w:rsidP="00522A9B">
      <w:pPr>
        <w:spacing w:after="120" w:line="240" w:lineRule="auto"/>
        <w:rPr>
          <w:rFonts w:ascii="Times New Roman" w:eastAsia="Times New Roman" w:hAnsi="Times New Roman" w:cs="Times New Roman"/>
          <w:b/>
          <w:color w:val="auto"/>
        </w:rPr>
      </w:pPr>
      <w:r w:rsidRPr="00491D62">
        <w:rPr>
          <w:rFonts w:ascii="Times New Roman" w:eastAsia="Times New Roman" w:hAnsi="Times New Roman" w:cs="Times New Roman"/>
          <w:b/>
          <w:color w:val="auto"/>
        </w:rPr>
        <w:t xml:space="preserve">Figure </w:t>
      </w:r>
      <w:r w:rsidRPr="00491D62">
        <w:rPr>
          <w:rFonts w:ascii="Times New Roman" w:hAnsi="Times New Roman" w:cs="Times New Roman"/>
          <w:b/>
        </w:rPr>
        <w:t>2</w:t>
      </w:r>
      <w:r w:rsidRPr="00491D62">
        <w:rPr>
          <w:rFonts w:ascii="Times New Roman" w:eastAsia="Times New Roman" w:hAnsi="Times New Roman" w:cs="Times New Roman"/>
          <w:b/>
          <w:color w:val="auto"/>
        </w:rPr>
        <w:t xml:space="preserve">: Laser signal vs time plot </w:t>
      </w:r>
      <w:r w:rsidR="00A21DE5" w:rsidRPr="00491D62">
        <w:rPr>
          <w:rFonts w:ascii="Times New Roman" w:eastAsia="Times New Roman" w:hAnsi="Times New Roman" w:cs="Times New Roman"/>
          <w:b/>
          <w:color w:val="auto"/>
        </w:rPr>
        <w:t>at 48</w:t>
      </w:r>
      <w:r w:rsidR="00626CFE" w:rsidRPr="00491D62">
        <w:rPr>
          <w:rFonts w:ascii="Times New Roman" w:eastAsia="Times New Roman" w:hAnsi="Times New Roman" w:cs="Times New Roman"/>
          <w:b/>
          <w:color w:val="auto"/>
        </w:rPr>
        <w:t xml:space="preserve">.2 °C </w:t>
      </w:r>
      <w:r w:rsidRPr="00491D62">
        <w:rPr>
          <w:rFonts w:ascii="Times New Roman" w:eastAsia="Times New Roman" w:hAnsi="Times New Roman" w:cs="Times New Roman"/>
          <w:b/>
          <w:color w:val="auto"/>
        </w:rPr>
        <w:t xml:space="preserve">for an iron standard run in the LFA 457. The blue </w:t>
      </w:r>
      <w:r w:rsidR="00213845" w:rsidRPr="00491D62">
        <w:rPr>
          <w:rFonts w:ascii="Times New Roman" w:eastAsia="Times New Roman" w:hAnsi="Times New Roman" w:cs="Times New Roman"/>
          <w:b/>
          <w:color w:val="auto"/>
        </w:rPr>
        <w:t>trace</w:t>
      </w:r>
      <w:r w:rsidR="0018545B" w:rsidRPr="00491D62">
        <w:rPr>
          <w:rFonts w:ascii="Times New Roman" w:eastAsia="Times New Roman" w:hAnsi="Times New Roman" w:cs="Times New Roman"/>
          <w:b/>
          <w:color w:val="auto"/>
        </w:rPr>
        <w:t xml:space="preserve"> represents the signal </w:t>
      </w:r>
      <w:r w:rsidR="00206D19" w:rsidRPr="00491D62">
        <w:rPr>
          <w:rFonts w:ascii="Times New Roman" w:eastAsia="Times New Roman" w:hAnsi="Times New Roman" w:cs="Times New Roman"/>
          <w:b/>
          <w:color w:val="auto"/>
        </w:rPr>
        <w:t>from the laser hitting the sample</w:t>
      </w:r>
      <w:r w:rsidR="001019C7" w:rsidRPr="00491D62">
        <w:rPr>
          <w:rFonts w:ascii="Times New Roman" w:eastAsia="Times New Roman" w:hAnsi="Times New Roman" w:cs="Times New Roman"/>
          <w:b/>
          <w:color w:val="auto"/>
        </w:rPr>
        <w:t xml:space="preserve">. The thin red line represents the calculated pulse for the Cowan model. </w:t>
      </w:r>
    </w:p>
    <w:p w14:paraId="3D2E1D5B" w14:textId="77777777" w:rsidR="002E5593" w:rsidRPr="00491D62" w:rsidRDefault="002E5593" w:rsidP="00522A9B">
      <w:pPr>
        <w:spacing w:after="120" w:line="240" w:lineRule="auto"/>
        <w:rPr>
          <w:rFonts w:ascii="Times New Roman" w:eastAsia="Times New Roman" w:hAnsi="Times New Roman" w:cs="Times New Roman"/>
          <w:b/>
          <w:bCs/>
          <w:color w:val="auto"/>
        </w:rPr>
      </w:pPr>
    </w:p>
    <w:p w14:paraId="7C21ABE9" w14:textId="06B76061" w:rsidR="000770C3" w:rsidRDefault="000770C3" w:rsidP="00522A9B">
      <w:pPr>
        <w:spacing w:after="120" w:line="240" w:lineRule="auto"/>
        <w:rPr>
          <w:rFonts w:ascii="Times New Roman" w:eastAsia="Times New Roman" w:hAnsi="Times New Roman" w:cs="Times New Roman"/>
          <w:b/>
          <w:color w:val="auto"/>
        </w:rPr>
      </w:pPr>
      <w:r w:rsidRPr="00491D62">
        <w:rPr>
          <w:rFonts w:ascii="Times New Roman" w:eastAsia="Times New Roman" w:hAnsi="Times New Roman" w:cs="Times New Roman"/>
          <w:b/>
          <w:color w:val="auto"/>
        </w:rPr>
        <w:t xml:space="preserve">Figure </w:t>
      </w:r>
      <w:r w:rsidR="006A4D9F" w:rsidRPr="00491D62">
        <w:rPr>
          <w:rFonts w:ascii="Times New Roman" w:hAnsi="Times New Roman" w:cs="Times New Roman"/>
          <w:b/>
        </w:rPr>
        <w:t>3</w:t>
      </w:r>
      <w:r w:rsidRPr="00491D62">
        <w:rPr>
          <w:rFonts w:ascii="Times New Roman" w:eastAsia="Times New Roman" w:hAnsi="Times New Roman" w:cs="Times New Roman"/>
          <w:b/>
          <w:color w:val="auto"/>
        </w:rPr>
        <w:t xml:space="preserve">: Laser signal vs time plot at </w:t>
      </w:r>
      <w:r w:rsidR="006A4D9F" w:rsidRPr="00491D62">
        <w:rPr>
          <w:rFonts w:ascii="Times New Roman" w:eastAsia="Times New Roman" w:hAnsi="Times New Roman" w:cs="Times New Roman"/>
          <w:b/>
          <w:color w:val="auto"/>
        </w:rPr>
        <w:t>600.6</w:t>
      </w:r>
      <w:r w:rsidRPr="00491D62">
        <w:rPr>
          <w:rFonts w:ascii="Times New Roman" w:eastAsia="Times New Roman" w:hAnsi="Times New Roman" w:cs="Times New Roman"/>
          <w:b/>
          <w:color w:val="auto"/>
        </w:rPr>
        <w:t xml:space="preserve"> °C for an iron standard run in the LFA 457. The blue trace represents the signal from the laser hitting the sample. The thin red line represents the calculated pulse for the Cowan model. </w:t>
      </w:r>
    </w:p>
    <w:p w14:paraId="2D2907FF" w14:textId="77777777" w:rsidR="002E5593" w:rsidRPr="00491D62" w:rsidRDefault="002E5593" w:rsidP="00522A9B">
      <w:pPr>
        <w:spacing w:after="120" w:line="240" w:lineRule="auto"/>
        <w:rPr>
          <w:rFonts w:ascii="Times New Roman" w:eastAsia="Times New Roman" w:hAnsi="Times New Roman" w:cs="Times New Roman"/>
          <w:b/>
          <w:bCs/>
          <w:color w:val="auto"/>
        </w:rPr>
      </w:pPr>
    </w:p>
    <w:p w14:paraId="54DF4E7F" w14:textId="2AB51701" w:rsidR="000770C3" w:rsidRPr="00D04715" w:rsidRDefault="000770C3" w:rsidP="00522A9B">
      <w:pPr>
        <w:spacing w:after="120" w:line="240" w:lineRule="auto"/>
        <w:rPr>
          <w:rFonts w:ascii="Times New Roman" w:eastAsia="Times New Roman" w:hAnsi="Times New Roman" w:cs="Times New Roman"/>
          <w:b/>
          <w:bCs/>
          <w:color w:val="auto"/>
        </w:rPr>
      </w:pPr>
      <w:r w:rsidRPr="00D04715">
        <w:rPr>
          <w:rFonts w:ascii="Times New Roman" w:eastAsia="Times New Roman" w:hAnsi="Times New Roman" w:cs="Times New Roman"/>
          <w:b/>
          <w:color w:val="auto"/>
        </w:rPr>
        <w:t xml:space="preserve">Figure </w:t>
      </w:r>
      <w:r w:rsidR="006A4D9F" w:rsidRPr="00D04715">
        <w:rPr>
          <w:rFonts w:ascii="Times New Roman" w:hAnsi="Times New Roman" w:cs="Times New Roman"/>
          <w:b/>
        </w:rPr>
        <w:t>4</w:t>
      </w:r>
      <w:r w:rsidRPr="00D04715">
        <w:rPr>
          <w:rFonts w:ascii="Times New Roman" w:eastAsia="Times New Roman" w:hAnsi="Times New Roman" w:cs="Times New Roman"/>
          <w:b/>
          <w:color w:val="auto"/>
        </w:rPr>
        <w:t xml:space="preserve">: Thermal diffusivity </w:t>
      </w:r>
      <w:r w:rsidR="004E4AEB" w:rsidRPr="00D04715">
        <w:rPr>
          <w:rFonts w:ascii="Times New Roman" w:eastAsia="Times New Roman" w:hAnsi="Times New Roman" w:cs="Times New Roman"/>
          <w:b/>
          <w:color w:val="auto"/>
        </w:rPr>
        <w:t>(</w:t>
      </w:r>
      <w:r w:rsidR="004E4AEB" w:rsidRPr="00D04715">
        <w:rPr>
          <w:rFonts w:ascii="Times New Roman" w:eastAsia="Times New Roman" w:hAnsi="Times New Roman" w:cs="Times New Roman"/>
          <w:b/>
          <w:color w:val="auto"/>
        </w:rPr>
        <w:t xml:space="preserve">) </w:t>
      </w:r>
      <w:r w:rsidRPr="00D04715">
        <w:rPr>
          <w:rFonts w:ascii="Times New Roman" w:eastAsia="Times New Roman" w:hAnsi="Times New Roman" w:cs="Times New Roman"/>
          <w:b/>
          <w:color w:val="auto"/>
        </w:rPr>
        <w:t xml:space="preserve">vs temperature </w:t>
      </w:r>
      <w:r w:rsidR="009F531A" w:rsidRPr="00D04715">
        <w:rPr>
          <w:rFonts w:ascii="Times New Roman" w:eastAsia="Times New Roman" w:hAnsi="Times New Roman" w:cs="Times New Roman"/>
          <w:b/>
          <w:color w:val="auto"/>
        </w:rPr>
        <w:t>plot for an iron standard disk</w:t>
      </w:r>
      <w:r w:rsidRPr="00D04715">
        <w:rPr>
          <w:rFonts w:ascii="Times New Roman" w:eastAsia="Times New Roman" w:hAnsi="Times New Roman" w:cs="Times New Roman"/>
          <w:b/>
          <w:color w:val="auto"/>
        </w:rPr>
        <w:t xml:space="preserve">, run in the LFA 457. Each red circle represents one laser pulse. </w:t>
      </w:r>
    </w:p>
    <w:p w14:paraId="1FDB4E7A" w14:textId="6F61CE33" w:rsidR="00BA48CF" w:rsidRPr="00153BB3" w:rsidRDefault="00BA48CF" w:rsidP="00522A9B">
      <w:pPr>
        <w:spacing w:after="120" w:line="240" w:lineRule="auto"/>
        <w:rPr>
          <w:rFonts w:ascii="Times New Roman" w:hAnsi="Times New Roman" w:cs="Times New Roman"/>
        </w:rPr>
      </w:pPr>
    </w:p>
    <w:p w14:paraId="3B5E73D0" w14:textId="71F8109B" w:rsidR="00BA48CF" w:rsidRPr="00A40EAC" w:rsidRDefault="00A40EAC" w:rsidP="00522A9B">
      <w:pPr>
        <w:spacing w:after="120" w:line="240" w:lineRule="auto"/>
        <w:rPr>
          <w:rFonts w:ascii="Times New Roman" w:eastAsia="Times New Roman" w:hAnsi="Times New Roman" w:cs="Times New Roman"/>
          <w:b/>
          <w:color w:val="auto"/>
        </w:rPr>
      </w:pPr>
      <w:r w:rsidRPr="00A40EAC">
        <w:rPr>
          <w:rFonts w:ascii="Times New Roman" w:eastAsia="Times New Roman" w:hAnsi="Times New Roman" w:cs="Times New Roman"/>
          <w:b/>
          <w:color w:val="auto"/>
        </w:rPr>
        <w:t xml:space="preserve">Applications and </w:t>
      </w:r>
      <w:r w:rsidR="00471A78" w:rsidRPr="00A40EAC">
        <w:rPr>
          <w:rFonts w:ascii="Times New Roman" w:eastAsia="Times New Roman" w:hAnsi="Times New Roman" w:cs="Times New Roman"/>
          <w:b/>
          <w:color w:val="auto"/>
        </w:rPr>
        <w:t>Summary</w:t>
      </w:r>
    </w:p>
    <w:p w14:paraId="178B6B25" w14:textId="77777777" w:rsidR="00B30809" w:rsidRDefault="00703205" w:rsidP="00522A9B">
      <w:pPr>
        <w:spacing w:after="120" w:line="240" w:lineRule="auto"/>
        <w:rPr>
          <w:rFonts w:ascii="Times New Roman" w:eastAsia="Times New Roman" w:hAnsi="Times New Roman" w:cs="Times New Roman"/>
        </w:rPr>
      </w:pPr>
      <w:r w:rsidRPr="00153BB3">
        <w:rPr>
          <w:rFonts w:ascii="Times New Roman" w:eastAsia="Times New Roman" w:hAnsi="Times New Roman" w:cs="Times New Roman"/>
        </w:rPr>
        <w:t>The laser flash m</w:t>
      </w:r>
      <w:r w:rsidR="00471A78" w:rsidRPr="00153BB3">
        <w:rPr>
          <w:rFonts w:ascii="Times New Roman" w:eastAsia="Times New Roman" w:hAnsi="Times New Roman" w:cs="Times New Roman"/>
        </w:rPr>
        <w:t xml:space="preserve">ethod is a widely used technique for determination of thermal diffusivity which consists of radiating one side of a sample with thermal energy (from a laser source) and placing an IR detector on the other side to pick up the pulse. The wide range in temperature of </w:t>
      </w:r>
      <w:r w:rsidRPr="00153BB3">
        <w:rPr>
          <w:rFonts w:ascii="Times New Roman" w:eastAsia="Times New Roman" w:hAnsi="Times New Roman" w:cs="Times New Roman"/>
        </w:rPr>
        <w:t>different models enables measurement on</w:t>
      </w:r>
      <w:r w:rsidR="00471A78" w:rsidRPr="00153BB3">
        <w:rPr>
          <w:rFonts w:ascii="Times New Roman" w:eastAsia="Times New Roman" w:hAnsi="Times New Roman" w:cs="Times New Roman"/>
        </w:rPr>
        <w:t xml:space="preserve"> various types of samples</w:t>
      </w:r>
      <w:r w:rsidRPr="00153BB3">
        <w:rPr>
          <w:rFonts w:ascii="Times New Roman" w:eastAsia="Times New Roman" w:hAnsi="Times New Roman" w:cs="Times New Roman"/>
        </w:rPr>
        <w:t>.</w:t>
      </w:r>
      <w:r w:rsidR="00471A78" w:rsidRPr="00153BB3">
        <w:rPr>
          <w:rFonts w:ascii="Times New Roman" w:eastAsia="Times New Roman" w:hAnsi="Times New Roman" w:cs="Times New Roman"/>
        </w:rPr>
        <w:t xml:space="preserve"> The LFA </w:t>
      </w:r>
      <w:r w:rsidRPr="00153BB3">
        <w:rPr>
          <w:rFonts w:ascii="Times New Roman" w:eastAsia="Times New Roman" w:hAnsi="Times New Roman" w:cs="Times New Roman"/>
        </w:rPr>
        <w:t xml:space="preserve">requires relatively small samples. Other tools that measure thermal conductivity directly, rather than thermal diffusivity, include the Guarded Hot Plate, </w:t>
      </w:r>
      <w:r w:rsidRPr="00153BB3">
        <w:rPr>
          <w:rFonts w:ascii="Times New Roman" w:eastAsia="Times New Roman" w:hAnsi="Times New Roman" w:cs="Times New Roman"/>
        </w:rPr>
        <w:lastRenderedPageBreak/>
        <w:t>Heat Flow Meter and others. T</w:t>
      </w:r>
      <w:r w:rsidR="00471A78" w:rsidRPr="00153BB3">
        <w:rPr>
          <w:rFonts w:ascii="Times New Roman" w:eastAsia="Times New Roman" w:hAnsi="Times New Roman" w:cs="Times New Roman"/>
        </w:rPr>
        <w:t>he Guarded Hot Plate system can hold relatively large square samples</w:t>
      </w:r>
      <w:r w:rsidRPr="00153BB3">
        <w:rPr>
          <w:rFonts w:ascii="Times New Roman" w:eastAsia="Times New Roman" w:hAnsi="Times New Roman" w:cs="Times New Roman"/>
        </w:rPr>
        <w:t xml:space="preserve"> </w:t>
      </w:r>
      <w:r w:rsidR="00471A78" w:rsidRPr="00153BB3">
        <w:rPr>
          <w:rFonts w:ascii="Times New Roman" w:eastAsia="Times New Roman" w:hAnsi="Times New Roman" w:cs="Times New Roman"/>
        </w:rPr>
        <w:t>(300mm x 300mm)</w:t>
      </w:r>
      <w:r w:rsidRPr="00153BB3">
        <w:rPr>
          <w:rFonts w:ascii="Times New Roman" w:eastAsia="Times New Roman" w:hAnsi="Times New Roman" w:cs="Times New Roman"/>
        </w:rPr>
        <w:t xml:space="preserve"> and requires careful calibration in order to calculate thermal flux necessary for thermal conductivity calculation</w:t>
      </w:r>
      <w:r w:rsidR="00471A78" w:rsidRPr="00153BB3">
        <w:rPr>
          <w:rFonts w:ascii="Times New Roman" w:eastAsia="Times New Roman" w:hAnsi="Times New Roman" w:cs="Times New Roman"/>
        </w:rPr>
        <w:t>.</w:t>
      </w:r>
      <w:r w:rsidRPr="00153BB3">
        <w:rPr>
          <w:rFonts w:ascii="Times New Roman" w:eastAsia="Times New Roman" w:hAnsi="Times New Roman" w:cs="Times New Roman"/>
        </w:rPr>
        <w:t xml:space="preserve"> Neither of these tools</w:t>
      </w:r>
      <w:r w:rsidR="00471A78" w:rsidRPr="00153BB3">
        <w:rPr>
          <w:rFonts w:ascii="Times New Roman" w:eastAsia="Times New Roman" w:hAnsi="Times New Roman" w:cs="Times New Roman"/>
        </w:rPr>
        <w:t xml:space="preserve"> can </w:t>
      </w:r>
      <w:r w:rsidRPr="00153BB3">
        <w:rPr>
          <w:rFonts w:ascii="Times New Roman" w:eastAsia="Times New Roman" w:hAnsi="Times New Roman" w:cs="Times New Roman"/>
        </w:rPr>
        <w:t xml:space="preserve">measure thermal diffusivity </w:t>
      </w:r>
      <w:r w:rsidR="00471A78" w:rsidRPr="00153BB3">
        <w:rPr>
          <w:rFonts w:ascii="Times New Roman" w:eastAsia="Times New Roman" w:hAnsi="Times New Roman" w:cs="Times New Roman"/>
        </w:rPr>
        <w:t>to high temperatures</w:t>
      </w:r>
      <w:r w:rsidR="00BD2BE7" w:rsidRPr="00153BB3">
        <w:rPr>
          <w:rFonts w:ascii="Times New Roman" w:eastAsia="Times New Roman" w:hAnsi="Times New Roman" w:cs="Times New Roman"/>
        </w:rPr>
        <w:t xml:space="preserve"> and typically operate below 250</w:t>
      </w:r>
      <w:r w:rsidR="00BD2BE7" w:rsidRPr="00153BB3">
        <w:rPr>
          <w:rFonts w:ascii="Times New Roman" w:eastAsia="Times New Roman" w:hAnsi="Times New Roman" w:cs="Times New Roman"/>
          <w:vertAlign w:val="superscript"/>
        </w:rPr>
        <w:t>o</w:t>
      </w:r>
      <w:r w:rsidR="00BD2BE7" w:rsidRPr="00153BB3">
        <w:rPr>
          <w:rFonts w:ascii="Times New Roman" w:eastAsia="Times New Roman" w:hAnsi="Times New Roman" w:cs="Times New Roman"/>
        </w:rPr>
        <w:t>C.</w:t>
      </w:r>
    </w:p>
    <w:p w14:paraId="6550E3EB" w14:textId="77777777" w:rsidR="00B30809" w:rsidRDefault="00B30809" w:rsidP="00522A9B">
      <w:pPr>
        <w:spacing w:after="120" w:line="240" w:lineRule="auto"/>
        <w:rPr>
          <w:rFonts w:ascii="Times New Roman" w:eastAsia="Times New Roman" w:hAnsi="Times New Roman" w:cs="Times New Roman"/>
        </w:rPr>
      </w:pPr>
    </w:p>
    <w:p w14:paraId="36706069" w14:textId="5A9A1CD4" w:rsidR="009F531A" w:rsidRPr="00153BB3" w:rsidRDefault="00471A78" w:rsidP="00522A9B">
      <w:pPr>
        <w:spacing w:after="120" w:line="240" w:lineRule="auto"/>
        <w:rPr>
          <w:rFonts w:ascii="Times New Roman" w:eastAsia="Times New Roman" w:hAnsi="Times New Roman" w:cs="Times New Roman"/>
        </w:rPr>
      </w:pPr>
      <w:r w:rsidRPr="00153BB3">
        <w:rPr>
          <w:rFonts w:ascii="Times New Roman" w:eastAsia="Times New Roman" w:hAnsi="Times New Roman" w:cs="Times New Roman"/>
        </w:rPr>
        <w:t xml:space="preserve">Thermal diffusivity is an important property that needs to be known when choosing the appropriate material for any applications involving heat flow or that are sensitive to heat fluctuations. For example, </w:t>
      </w:r>
      <w:r w:rsidR="00BD2BE7" w:rsidRPr="00153BB3">
        <w:rPr>
          <w:rFonts w:ascii="Times New Roman" w:eastAsia="Times New Roman" w:hAnsi="Times New Roman" w:cs="Times New Roman"/>
        </w:rPr>
        <w:t>t</w:t>
      </w:r>
      <w:r w:rsidRPr="00153BB3">
        <w:rPr>
          <w:rFonts w:ascii="Times New Roman" w:eastAsia="Times New Roman" w:hAnsi="Times New Roman" w:cs="Times New Roman"/>
        </w:rPr>
        <w:t>hermal conduc</w:t>
      </w:r>
      <w:r w:rsidR="007B47F3" w:rsidRPr="00153BB3">
        <w:rPr>
          <w:rFonts w:ascii="Times New Roman" w:eastAsia="Times New Roman" w:hAnsi="Times New Roman" w:cs="Times New Roman"/>
        </w:rPr>
        <w:t>tivity, a</w:t>
      </w:r>
      <w:r w:rsidR="00BD2BE7" w:rsidRPr="00153BB3">
        <w:rPr>
          <w:rFonts w:ascii="Times New Roman" w:eastAsia="Times New Roman" w:hAnsi="Times New Roman" w:cs="Times New Roman"/>
        </w:rPr>
        <w:t>ong with diffusivity,</w:t>
      </w:r>
      <w:r w:rsidRPr="00153BB3">
        <w:rPr>
          <w:rFonts w:ascii="Times New Roman" w:eastAsia="Times New Roman" w:hAnsi="Times New Roman" w:cs="Times New Roman"/>
        </w:rPr>
        <w:t xml:space="preserve"> also play an important role in insulation. When selecting a material to use for insulation, it is important to be able to measure and compare the thermal properties of </w:t>
      </w:r>
      <w:r w:rsidR="00BD2BE7" w:rsidRPr="00153BB3">
        <w:rPr>
          <w:rFonts w:ascii="Times New Roman" w:eastAsia="Times New Roman" w:hAnsi="Times New Roman" w:cs="Times New Roman"/>
        </w:rPr>
        <w:t>different materials</w:t>
      </w:r>
      <w:r w:rsidRPr="00153BB3">
        <w:rPr>
          <w:rFonts w:ascii="Times New Roman" w:eastAsia="Times New Roman" w:hAnsi="Times New Roman" w:cs="Times New Roman"/>
        </w:rPr>
        <w:t>. These thermal properties are even more critical in aerospace. Thermal protection tiles play an important role in a spacecraft’s successful atmospheric re-entry. When entering the atmosphere, a spacecraft is exposed</w:t>
      </w:r>
      <w:r w:rsidR="00BD2BE7" w:rsidRPr="00153BB3">
        <w:rPr>
          <w:rFonts w:ascii="Times New Roman" w:eastAsia="Times New Roman" w:hAnsi="Times New Roman" w:cs="Times New Roman"/>
        </w:rPr>
        <w:t xml:space="preserve"> to extremely high temperatures</w:t>
      </w:r>
      <w:r w:rsidRPr="00153BB3">
        <w:rPr>
          <w:rFonts w:ascii="Times New Roman" w:eastAsia="Times New Roman" w:hAnsi="Times New Roman" w:cs="Times New Roman"/>
        </w:rPr>
        <w:t xml:space="preserve"> and would </w:t>
      </w:r>
      <w:r w:rsidR="00BD2BE7" w:rsidRPr="00153BB3">
        <w:rPr>
          <w:rFonts w:ascii="Times New Roman" w:eastAsia="Times New Roman" w:hAnsi="Times New Roman" w:cs="Times New Roman"/>
        </w:rPr>
        <w:t xml:space="preserve">melt, oxidize, or </w:t>
      </w:r>
      <w:r w:rsidRPr="00153BB3">
        <w:rPr>
          <w:rFonts w:ascii="Times New Roman" w:eastAsia="Times New Roman" w:hAnsi="Times New Roman" w:cs="Times New Roman"/>
        </w:rPr>
        <w:t>burn without a protective layer. Thermal protection tiles</w:t>
      </w:r>
      <w:r w:rsidR="00BD2BE7" w:rsidRPr="00153BB3">
        <w:rPr>
          <w:rFonts w:ascii="Times New Roman" w:eastAsia="Times New Roman" w:hAnsi="Times New Roman" w:cs="Times New Roman"/>
        </w:rPr>
        <w:t xml:space="preserve"> </w:t>
      </w:r>
      <w:r w:rsidRPr="00153BB3">
        <w:rPr>
          <w:rFonts w:ascii="Times New Roman" w:eastAsia="Times New Roman" w:hAnsi="Times New Roman" w:cs="Times New Roman"/>
        </w:rPr>
        <w:t xml:space="preserve">are </w:t>
      </w:r>
      <w:r w:rsidR="00BD2BE7" w:rsidRPr="00153BB3">
        <w:rPr>
          <w:rFonts w:ascii="Times New Roman" w:eastAsia="Times New Roman" w:hAnsi="Times New Roman" w:cs="Times New Roman"/>
        </w:rPr>
        <w:t xml:space="preserve">typically </w:t>
      </w:r>
      <w:r w:rsidRPr="00153BB3">
        <w:rPr>
          <w:rFonts w:ascii="Times New Roman" w:eastAsia="Times New Roman" w:hAnsi="Times New Roman" w:cs="Times New Roman"/>
        </w:rPr>
        <w:t xml:space="preserve">made of pure silica glass fibers </w:t>
      </w:r>
      <w:r w:rsidR="00BD2BE7" w:rsidRPr="00153BB3">
        <w:rPr>
          <w:rFonts w:ascii="Times New Roman" w:eastAsia="Times New Roman" w:hAnsi="Times New Roman" w:cs="Times New Roman"/>
        </w:rPr>
        <w:t>with tiny air-filled pores.</w:t>
      </w:r>
      <w:r w:rsidRPr="00153BB3">
        <w:rPr>
          <w:rFonts w:ascii="Times New Roman" w:eastAsia="Times New Roman" w:hAnsi="Times New Roman" w:cs="Times New Roman"/>
        </w:rPr>
        <w:t xml:space="preserve"> These two components </w:t>
      </w:r>
      <w:r w:rsidR="00BD2BE7" w:rsidRPr="00153BB3">
        <w:rPr>
          <w:rFonts w:ascii="Times New Roman" w:eastAsia="Times New Roman" w:hAnsi="Times New Roman" w:cs="Times New Roman"/>
        </w:rPr>
        <w:t xml:space="preserve">have low thermal conductivity and therefore minimize heat flux across the tiles. </w:t>
      </w:r>
      <w:r w:rsidR="009F531A" w:rsidRPr="00153BB3">
        <w:rPr>
          <w:rFonts w:ascii="Times New Roman" w:eastAsia="Times New Roman" w:hAnsi="Times New Roman" w:cs="Times New Roman"/>
        </w:rPr>
        <w:t>The thermal conductivity of materials with a high porosity (</w:t>
      </w:r>
      <m:oMath>
        <m:r>
          <w:rPr>
            <w:rFonts w:ascii="Cambria Math" w:eastAsia="Times New Roman" w:hAnsi="Cambria Math" w:cs="Times New Roman"/>
          </w:rPr>
          <m:t>ϕ</m:t>
        </m:r>
      </m:oMath>
      <w:r w:rsidR="009F531A" w:rsidRPr="00153BB3">
        <w:rPr>
          <w:rFonts w:ascii="Times New Roman" w:eastAsia="Times New Roman" w:hAnsi="Times New Roman" w:cs="Times New Roman"/>
        </w:rPr>
        <w:t>) can be calculated with the following Maxwell’s relation :</w:t>
      </w:r>
    </w:p>
    <w:p w14:paraId="102F6CC5" w14:textId="77777777" w:rsidR="009F531A" w:rsidRPr="00153BB3" w:rsidRDefault="00DB5F7C" w:rsidP="00522A9B">
      <w:pPr>
        <w:spacing w:after="120" w:line="240" w:lineRule="auto"/>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κ</m:t>
              </m:r>
            </m:e>
            <m:sub>
              <m:r>
                <w:rPr>
                  <w:rFonts w:ascii="Cambria Math" w:eastAsia="Times New Roman" w:hAnsi="Cambria Math" w:cs="Times New Roman"/>
                </w:rPr>
                <m:t>dense</m:t>
              </m:r>
            </m:sub>
          </m:sSub>
          <m:r>
            <w:rPr>
              <w:rFonts w:ascii="Cambria Math" w:eastAsia="Times New Roman" w:hAnsi="Cambria Math" w:cs="Times New Roman"/>
            </w:rPr>
            <m:t>=</m:t>
          </m:r>
          <m:box>
            <m:boxPr>
              <m:ctrlPr>
                <w:rPr>
                  <w:rFonts w:ascii="Cambria Math" w:eastAsia="Times New Roman" w:hAnsi="Cambria Math" w:cs="Times New Roman"/>
                  <w:i/>
                </w:rPr>
              </m:ctrlPr>
            </m:boxPr>
            <m:e>
              <m:argPr>
                <m:argSz m:val="-1"/>
              </m:argP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κ</m:t>
                      </m:r>
                    </m:e>
                    <m:sub>
                      <m:r>
                        <w:rPr>
                          <w:rFonts w:ascii="Cambria Math" w:eastAsia="Times New Roman" w:hAnsi="Cambria Math" w:cs="Times New Roman"/>
                        </w:rPr>
                        <m:t>porous</m:t>
                      </m:r>
                    </m:sub>
                  </m:sSub>
                </m:num>
                <m:den>
                  <m:r>
                    <w:rPr>
                      <w:rFonts w:ascii="Cambria Math" w:eastAsia="Times New Roman" w:hAnsi="Cambria Math" w:cs="Times New Roman"/>
                    </w:rPr>
                    <m:t>1-1.5ϕ</m:t>
                  </m:r>
                </m:den>
              </m:f>
            </m:e>
          </m:box>
        </m:oMath>
      </m:oMathPara>
    </w:p>
    <w:p w14:paraId="52A4D787" w14:textId="4FCC3506" w:rsidR="00A2432E" w:rsidRPr="00153BB3" w:rsidRDefault="00A2432E" w:rsidP="00522A9B">
      <w:pPr>
        <w:spacing w:after="120" w:line="240" w:lineRule="auto"/>
        <w:rPr>
          <w:rFonts w:ascii="Times New Roman" w:eastAsia="Times New Roman" w:hAnsi="Times New Roman" w:cs="Times New Roman"/>
        </w:rPr>
      </w:pPr>
    </w:p>
    <w:p w14:paraId="320BDE16" w14:textId="77777777" w:rsidR="00BD2BE7" w:rsidRPr="00153BB3" w:rsidRDefault="00BD2BE7" w:rsidP="00522A9B">
      <w:pPr>
        <w:spacing w:after="120" w:line="240" w:lineRule="auto"/>
        <w:rPr>
          <w:rFonts w:ascii="Times New Roman" w:eastAsia="Times New Roman" w:hAnsi="Times New Roman" w:cs="Times New Roman"/>
        </w:rPr>
      </w:pPr>
    </w:p>
    <w:p w14:paraId="282B4CFE" w14:textId="77777777" w:rsidR="00BA48CF" w:rsidRPr="00153BB3" w:rsidRDefault="00BA48CF" w:rsidP="00522A9B">
      <w:pPr>
        <w:spacing w:after="120" w:line="240" w:lineRule="auto"/>
        <w:rPr>
          <w:rFonts w:ascii="Times New Roman" w:eastAsia="Times New Roman" w:hAnsi="Times New Roman" w:cs="Times New Roman"/>
          <w:b/>
        </w:rPr>
      </w:pPr>
    </w:p>
    <w:sectPr w:rsidR="00BA48CF" w:rsidRPr="00153BB3">
      <w:headerReference w:type="default" r:id="rId9"/>
      <w:footerReference w:type="default" r:id="rId10"/>
      <w:pgSz w:w="12240" w:h="15840"/>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F525AE" w16cid:durableId="1E65D514"/>
  <w16cid:commentId w16cid:paraId="21432E31" w16cid:durableId="1E65D51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7FC6B" w14:textId="77777777" w:rsidR="00DB5F7C" w:rsidRDefault="00DB5F7C">
      <w:pPr>
        <w:spacing w:line="240" w:lineRule="auto"/>
      </w:pPr>
      <w:r>
        <w:separator/>
      </w:r>
    </w:p>
  </w:endnote>
  <w:endnote w:type="continuationSeparator" w:id="0">
    <w:p w14:paraId="44B42DCE" w14:textId="77777777" w:rsidR="00DB5F7C" w:rsidRDefault="00DB5F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00000003" w:usb1="00000000" w:usb2="00000000" w:usb3="00000000" w:csb0="00000001" w:csb1="00000000"/>
  </w:font>
  <w:font w:name="Cardo">
    <w:charset w:val="00"/>
    <w:family w:val="auto"/>
    <w:pitch w:val="default"/>
  </w:font>
  <w:font w:name="Menlo Bold">
    <w:panose1 w:val="020B0709030604020204"/>
    <w:charset w:val="00"/>
    <w:family w:val="auto"/>
    <w:pitch w:val="variable"/>
    <w:sig w:usb0="E60022FF" w:usb1="D000F1FB" w:usb2="00000028" w:usb3="00000000" w:csb0="000001DF" w:csb1="00000000"/>
  </w:font>
  <w:font w:name="Noteworthy Light">
    <w:panose1 w:val="02000400000000000000"/>
    <w:charset w:val="00"/>
    <w:family w:val="auto"/>
    <w:pitch w:val="variable"/>
    <w:sig w:usb0="8000006F" w:usb1="08000048" w:usb2="14600000" w:usb3="00000000" w:csb0="0000011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00DB5F7C" w14:paraId="00D05F15" w14:textId="77777777" w:rsidTr="6270F210">
      <w:tc>
        <w:tcPr>
          <w:tcW w:w="3120" w:type="dxa"/>
        </w:tcPr>
        <w:p w14:paraId="4E9B19C2" w14:textId="19EA8E26" w:rsidR="00DB5F7C" w:rsidRDefault="00DB5F7C" w:rsidP="00CE51FF">
          <w:pPr>
            <w:pStyle w:val="Header"/>
            <w:ind w:left="-115"/>
          </w:pPr>
        </w:p>
      </w:tc>
      <w:tc>
        <w:tcPr>
          <w:tcW w:w="3120" w:type="dxa"/>
        </w:tcPr>
        <w:p w14:paraId="13793233" w14:textId="2440181A" w:rsidR="00DB5F7C" w:rsidRDefault="00DB5F7C" w:rsidP="00CE51FF">
          <w:pPr>
            <w:pStyle w:val="Header"/>
            <w:jc w:val="center"/>
          </w:pPr>
        </w:p>
      </w:tc>
      <w:tc>
        <w:tcPr>
          <w:tcW w:w="3120" w:type="dxa"/>
        </w:tcPr>
        <w:p w14:paraId="41FD3298" w14:textId="57BA2E95" w:rsidR="00DB5F7C" w:rsidRDefault="00DB5F7C" w:rsidP="00CE51FF">
          <w:pPr>
            <w:pStyle w:val="Header"/>
            <w:ind w:right="-115"/>
            <w:jc w:val="right"/>
          </w:pPr>
        </w:p>
      </w:tc>
    </w:tr>
  </w:tbl>
  <w:p w14:paraId="2EEB3FB6" w14:textId="6A6BC3CD" w:rsidR="00DB5F7C" w:rsidRDefault="00DB5F7C" w:rsidP="00CE51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67610" w14:textId="77777777" w:rsidR="00DB5F7C" w:rsidRDefault="00DB5F7C">
      <w:pPr>
        <w:spacing w:line="240" w:lineRule="auto"/>
      </w:pPr>
      <w:r>
        <w:separator/>
      </w:r>
    </w:p>
  </w:footnote>
  <w:footnote w:type="continuationSeparator" w:id="0">
    <w:p w14:paraId="1AC9FBAB" w14:textId="77777777" w:rsidR="00DB5F7C" w:rsidRDefault="00DB5F7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00DB5F7C" w14:paraId="520980B7" w14:textId="77777777" w:rsidTr="6270F210">
      <w:tc>
        <w:tcPr>
          <w:tcW w:w="3120" w:type="dxa"/>
        </w:tcPr>
        <w:p w14:paraId="4CC13890" w14:textId="593BE247" w:rsidR="00DB5F7C" w:rsidRDefault="00DB5F7C" w:rsidP="00CE51FF">
          <w:pPr>
            <w:pStyle w:val="Header"/>
            <w:ind w:left="-115"/>
          </w:pPr>
        </w:p>
      </w:tc>
      <w:tc>
        <w:tcPr>
          <w:tcW w:w="3120" w:type="dxa"/>
        </w:tcPr>
        <w:p w14:paraId="431C0B93" w14:textId="412805AD" w:rsidR="00DB5F7C" w:rsidRDefault="00DB5F7C" w:rsidP="00CE51FF">
          <w:pPr>
            <w:pStyle w:val="Header"/>
            <w:jc w:val="center"/>
          </w:pPr>
        </w:p>
      </w:tc>
      <w:tc>
        <w:tcPr>
          <w:tcW w:w="3120" w:type="dxa"/>
        </w:tcPr>
        <w:p w14:paraId="5658435A" w14:textId="127F03B4" w:rsidR="00DB5F7C" w:rsidRDefault="00DB5F7C" w:rsidP="00CE51FF">
          <w:pPr>
            <w:pStyle w:val="Header"/>
            <w:ind w:right="-115"/>
            <w:jc w:val="right"/>
          </w:pPr>
        </w:p>
      </w:tc>
    </w:tr>
  </w:tbl>
  <w:p w14:paraId="3C1ABFB4" w14:textId="4765680F" w:rsidR="00DB5F7C" w:rsidRDefault="00DB5F7C" w:rsidP="00CE51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19B8"/>
    <w:multiLevelType w:val="multilevel"/>
    <w:tmpl w:val="CAA6D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1A119EB"/>
    <w:multiLevelType w:val="multilevel"/>
    <w:tmpl w:val="E21E32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CF"/>
    <w:rsid w:val="00042074"/>
    <w:rsid w:val="00043646"/>
    <w:rsid w:val="000770C3"/>
    <w:rsid w:val="000E156B"/>
    <w:rsid w:val="001019C7"/>
    <w:rsid w:val="00106655"/>
    <w:rsid w:val="00153BB3"/>
    <w:rsid w:val="0018545B"/>
    <w:rsid w:val="00194A4E"/>
    <w:rsid w:val="001C00C2"/>
    <w:rsid w:val="001F73E5"/>
    <w:rsid w:val="00206D19"/>
    <w:rsid w:val="00213845"/>
    <w:rsid w:val="00214BA2"/>
    <w:rsid w:val="00260F20"/>
    <w:rsid w:val="0029207A"/>
    <w:rsid w:val="002E5593"/>
    <w:rsid w:val="002F20CB"/>
    <w:rsid w:val="003257A2"/>
    <w:rsid w:val="00344A74"/>
    <w:rsid w:val="00345E41"/>
    <w:rsid w:val="00350E1D"/>
    <w:rsid w:val="00372481"/>
    <w:rsid w:val="00373369"/>
    <w:rsid w:val="003A4069"/>
    <w:rsid w:val="003B4BC1"/>
    <w:rsid w:val="003C4ED1"/>
    <w:rsid w:val="004554F9"/>
    <w:rsid w:val="00471A78"/>
    <w:rsid w:val="00491D62"/>
    <w:rsid w:val="004A6BDE"/>
    <w:rsid w:val="004C57A8"/>
    <w:rsid w:val="004E4AEB"/>
    <w:rsid w:val="0050593C"/>
    <w:rsid w:val="00522A9B"/>
    <w:rsid w:val="0054416A"/>
    <w:rsid w:val="005939D7"/>
    <w:rsid w:val="005B2F97"/>
    <w:rsid w:val="005B4C84"/>
    <w:rsid w:val="005C30E3"/>
    <w:rsid w:val="005F69B2"/>
    <w:rsid w:val="00626CFE"/>
    <w:rsid w:val="006411DC"/>
    <w:rsid w:val="0065118A"/>
    <w:rsid w:val="00657B17"/>
    <w:rsid w:val="00665DAA"/>
    <w:rsid w:val="00683E5B"/>
    <w:rsid w:val="006A4D9F"/>
    <w:rsid w:val="006F3FCE"/>
    <w:rsid w:val="00703205"/>
    <w:rsid w:val="00725A15"/>
    <w:rsid w:val="00734EED"/>
    <w:rsid w:val="007508D1"/>
    <w:rsid w:val="00771A30"/>
    <w:rsid w:val="007B47F3"/>
    <w:rsid w:val="007F7666"/>
    <w:rsid w:val="00855492"/>
    <w:rsid w:val="00863AB3"/>
    <w:rsid w:val="008A2DD7"/>
    <w:rsid w:val="008D3C75"/>
    <w:rsid w:val="00944D35"/>
    <w:rsid w:val="009F531A"/>
    <w:rsid w:val="00A03836"/>
    <w:rsid w:val="00A21DE5"/>
    <w:rsid w:val="00A22B16"/>
    <w:rsid w:val="00A2432E"/>
    <w:rsid w:val="00A27197"/>
    <w:rsid w:val="00A30EFB"/>
    <w:rsid w:val="00A40EAC"/>
    <w:rsid w:val="00A65201"/>
    <w:rsid w:val="00A71BA2"/>
    <w:rsid w:val="00AA147F"/>
    <w:rsid w:val="00AB0638"/>
    <w:rsid w:val="00B056B2"/>
    <w:rsid w:val="00B30809"/>
    <w:rsid w:val="00BA48CF"/>
    <w:rsid w:val="00BD2BE7"/>
    <w:rsid w:val="00C07C57"/>
    <w:rsid w:val="00C22162"/>
    <w:rsid w:val="00C8186D"/>
    <w:rsid w:val="00C925F0"/>
    <w:rsid w:val="00CD3917"/>
    <w:rsid w:val="00CE51FF"/>
    <w:rsid w:val="00D04715"/>
    <w:rsid w:val="00DA015A"/>
    <w:rsid w:val="00DA516E"/>
    <w:rsid w:val="00DB5F7C"/>
    <w:rsid w:val="00DC11F2"/>
    <w:rsid w:val="00DD55DD"/>
    <w:rsid w:val="00DD6315"/>
    <w:rsid w:val="00E000EC"/>
    <w:rsid w:val="00E2131F"/>
    <w:rsid w:val="00E44FDC"/>
    <w:rsid w:val="00E501BD"/>
    <w:rsid w:val="00E65268"/>
    <w:rsid w:val="00EC6526"/>
    <w:rsid w:val="00EF1734"/>
    <w:rsid w:val="00EF2B63"/>
    <w:rsid w:val="00F00573"/>
    <w:rsid w:val="00F42BA0"/>
    <w:rsid w:val="00F64F79"/>
    <w:rsid w:val="00FC55D0"/>
    <w:rsid w:val="00FE5053"/>
    <w:rsid w:val="00FE62A2"/>
    <w:rsid w:val="044E8580"/>
    <w:rsid w:val="0999C5CE"/>
    <w:rsid w:val="0C80B778"/>
    <w:rsid w:val="150240F2"/>
    <w:rsid w:val="1AD39D05"/>
    <w:rsid w:val="1B89C225"/>
    <w:rsid w:val="1D1D1677"/>
    <w:rsid w:val="1EDE5CBC"/>
    <w:rsid w:val="24B0AC15"/>
    <w:rsid w:val="294CFA17"/>
    <w:rsid w:val="328356B7"/>
    <w:rsid w:val="386FAA1F"/>
    <w:rsid w:val="40FE699F"/>
    <w:rsid w:val="42C6D2DB"/>
    <w:rsid w:val="42E29880"/>
    <w:rsid w:val="4317CBCF"/>
    <w:rsid w:val="44E0B658"/>
    <w:rsid w:val="4DFB4F14"/>
    <w:rsid w:val="525E3A08"/>
    <w:rsid w:val="5380B8BF"/>
    <w:rsid w:val="55822586"/>
    <w:rsid w:val="57FE880A"/>
    <w:rsid w:val="5DCE0075"/>
    <w:rsid w:val="6270F210"/>
    <w:rsid w:val="6BF3E7C8"/>
    <w:rsid w:val="6C7003DC"/>
    <w:rsid w:val="732EB6D1"/>
    <w:rsid w:val="76F56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46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PlaceholderText">
    <w:name w:val="Placeholder Text"/>
    <w:basedOn w:val="DefaultParagraphFont"/>
    <w:uiPriority w:val="99"/>
    <w:semiHidden/>
    <w:rsid w:val="00373369"/>
    <w:rPr>
      <w:color w:val="808080"/>
    </w:rPr>
  </w:style>
  <w:style w:type="paragraph" w:styleId="ListParagraph">
    <w:name w:val="List Paragraph"/>
    <w:basedOn w:val="Normal"/>
    <w:uiPriority w:val="34"/>
    <w:qFormat/>
    <w:rsid w:val="00703205"/>
    <w:pPr>
      <w:ind w:left="720"/>
      <w:contextualSpacing/>
    </w:pPr>
  </w:style>
  <w:style w:type="paragraph" w:styleId="BalloonText">
    <w:name w:val="Balloon Text"/>
    <w:basedOn w:val="Normal"/>
    <w:link w:val="BalloonTextChar"/>
    <w:uiPriority w:val="99"/>
    <w:semiHidden/>
    <w:unhideWhenUsed/>
    <w:rsid w:val="00CD391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39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F69B2"/>
    <w:rPr>
      <w:sz w:val="18"/>
      <w:szCs w:val="18"/>
    </w:rPr>
  </w:style>
  <w:style w:type="paragraph" w:styleId="CommentText">
    <w:name w:val="annotation text"/>
    <w:basedOn w:val="Normal"/>
    <w:link w:val="CommentTextChar"/>
    <w:uiPriority w:val="99"/>
    <w:semiHidden/>
    <w:unhideWhenUsed/>
    <w:rsid w:val="005F69B2"/>
    <w:pPr>
      <w:spacing w:line="240" w:lineRule="auto"/>
    </w:pPr>
    <w:rPr>
      <w:sz w:val="24"/>
      <w:szCs w:val="24"/>
    </w:rPr>
  </w:style>
  <w:style w:type="character" w:customStyle="1" w:styleId="CommentTextChar">
    <w:name w:val="Comment Text Char"/>
    <w:basedOn w:val="DefaultParagraphFont"/>
    <w:link w:val="CommentText"/>
    <w:uiPriority w:val="99"/>
    <w:semiHidden/>
    <w:rsid w:val="005F69B2"/>
    <w:rPr>
      <w:sz w:val="24"/>
      <w:szCs w:val="24"/>
    </w:rPr>
  </w:style>
  <w:style w:type="paragraph" w:styleId="CommentSubject">
    <w:name w:val="annotation subject"/>
    <w:basedOn w:val="CommentText"/>
    <w:next w:val="CommentText"/>
    <w:link w:val="CommentSubjectChar"/>
    <w:uiPriority w:val="99"/>
    <w:semiHidden/>
    <w:unhideWhenUsed/>
    <w:rsid w:val="005F69B2"/>
    <w:rPr>
      <w:b/>
      <w:bCs/>
      <w:sz w:val="20"/>
      <w:szCs w:val="20"/>
    </w:rPr>
  </w:style>
  <w:style w:type="character" w:customStyle="1" w:styleId="CommentSubjectChar">
    <w:name w:val="Comment Subject Char"/>
    <w:basedOn w:val="CommentTextChar"/>
    <w:link w:val="CommentSubject"/>
    <w:uiPriority w:val="99"/>
    <w:semiHidden/>
    <w:rsid w:val="005F69B2"/>
    <w:rPr>
      <w:b/>
      <w:bCs/>
      <w:sz w:val="20"/>
      <w:szCs w:val="20"/>
    </w:rPr>
  </w:style>
  <w:style w:type="table" w:styleId="TableGrid">
    <w:name w:val="Table Grid"/>
    <w:basedOn w:val="TableNormal"/>
    <w:uiPriority w:val="59"/>
    <w:rsid w:val="00FB412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PlaceholderText">
    <w:name w:val="Placeholder Text"/>
    <w:basedOn w:val="DefaultParagraphFont"/>
    <w:uiPriority w:val="99"/>
    <w:semiHidden/>
    <w:rsid w:val="00373369"/>
    <w:rPr>
      <w:color w:val="808080"/>
    </w:rPr>
  </w:style>
  <w:style w:type="paragraph" w:styleId="ListParagraph">
    <w:name w:val="List Paragraph"/>
    <w:basedOn w:val="Normal"/>
    <w:uiPriority w:val="34"/>
    <w:qFormat/>
    <w:rsid w:val="00703205"/>
    <w:pPr>
      <w:ind w:left="720"/>
      <w:contextualSpacing/>
    </w:pPr>
  </w:style>
  <w:style w:type="paragraph" w:styleId="BalloonText">
    <w:name w:val="Balloon Text"/>
    <w:basedOn w:val="Normal"/>
    <w:link w:val="BalloonTextChar"/>
    <w:uiPriority w:val="99"/>
    <w:semiHidden/>
    <w:unhideWhenUsed/>
    <w:rsid w:val="00CD391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39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F69B2"/>
    <w:rPr>
      <w:sz w:val="18"/>
      <w:szCs w:val="18"/>
    </w:rPr>
  </w:style>
  <w:style w:type="paragraph" w:styleId="CommentText">
    <w:name w:val="annotation text"/>
    <w:basedOn w:val="Normal"/>
    <w:link w:val="CommentTextChar"/>
    <w:uiPriority w:val="99"/>
    <w:semiHidden/>
    <w:unhideWhenUsed/>
    <w:rsid w:val="005F69B2"/>
    <w:pPr>
      <w:spacing w:line="240" w:lineRule="auto"/>
    </w:pPr>
    <w:rPr>
      <w:sz w:val="24"/>
      <w:szCs w:val="24"/>
    </w:rPr>
  </w:style>
  <w:style w:type="character" w:customStyle="1" w:styleId="CommentTextChar">
    <w:name w:val="Comment Text Char"/>
    <w:basedOn w:val="DefaultParagraphFont"/>
    <w:link w:val="CommentText"/>
    <w:uiPriority w:val="99"/>
    <w:semiHidden/>
    <w:rsid w:val="005F69B2"/>
    <w:rPr>
      <w:sz w:val="24"/>
      <w:szCs w:val="24"/>
    </w:rPr>
  </w:style>
  <w:style w:type="paragraph" w:styleId="CommentSubject">
    <w:name w:val="annotation subject"/>
    <w:basedOn w:val="CommentText"/>
    <w:next w:val="CommentText"/>
    <w:link w:val="CommentSubjectChar"/>
    <w:uiPriority w:val="99"/>
    <w:semiHidden/>
    <w:unhideWhenUsed/>
    <w:rsid w:val="005F69B2"/>
    <w:rPr>
      <w:b/>
      <w:bCs/>
      <w:sz w:val="20"/>
      <w:szCs w:val="20"/>
    </w:rPr>
  </w:style>
  <w:style w:type="character" w:customStyle="1" w:styleId="CommentSubjectChar">
    <w:name w:val="Comment Subject Char"/>
    <w:basedOn w:val="CommentTextChar"/>
    <w:link w:val="CommentSubject"/>
    <w:uiPriority w:val="99"/>
    <w:semiHidden/>
    <w:rsid w:val="005F69B2"/>
    <w:rPr>
      <w:b/>
      <w:bCs/>
      <w:sz w:val="20"/>
      <w:szCs w:val="20"/>
    </w:rPr>
  </w:style>
  <w:style w:type="table" w:styleId="TableGrid">
    <w:name w:val="Table Grid"/>
    <w:basedOn w:val="TableNormal"/>
    <w:uiPriority w:val="59"/>
    <w:rsid w:val="00FB412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5A8BF-2BD7-9448-B500-33F1FC96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1668</Words>
  <Characters>9512</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 of Utah, College of Engineering</Company>
  <LinksUpToDate>false</LinksUpToDate>
  <CharactersWithSpaces>11158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sparks</dc:creator>
  <cp:lastModifiedBy>Ioana Vladescu</cp:lastModifiedBy>
  <cp:revision>18</cp:revision>
  <dcterms:created xsi:type="dcterms:W3CDTF">2018-04-02T17:47:00Z</dcterms:created>
  <dcterms:modified xsi:type="dcterms:W3CDTF">2018-07-02T13:50:00Z</dcterms:modified>
</cp:coreProperties>
</file>