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F5950E" w14:textId="2D8487EC" w:rsidR="00FA0066" w:rsidRPr="004D27F5" w:rsidRDefault="004D27F5" w:rsidP="004D27F5">
      <w:pPr>
        <w:pStyle w:val="Heading1"/>
        <w:snapToGrid w:val="0"/>
        <w:spacing w:after="120"/>
        <w:ind w:firstLine="0"/>
        <w:rPr>
          <w:rFonts w:asciiTheme="majorBidi" w:hAnsiTheme="majorBidi" w:cstheme="majorBidi"/>
          <w:sz w:val="22"/>
          <w:szCs w:val="22"/>
        </w:rPr>
      </w:pPr>
      <w:r w:rsidRPr="004D27F5">
        <w:rPr>
          <w:rFonts w:asciiTheme="majorBidi" w:hAnsiTheme="majorBidi" w:cstheme="majorBidi"/>
          <w:sz w:val="22"/>
          <w:szCs w:val="22"/>
        </w:rPr>
        <w:t>Title: T</w:t>
      </w:r>
      <w:r w:rsidR="0003740E" w:rsidRPr="004D27F5">
        <w:rPr>
          <w:rFonts w:asciiTheme="majorBidi" w:hAnsiTheme="majorBidi" w:cstheme="majorBidi"/>
          <w:sz w:val="22"/>
          <w:szCs w:val="22"/>
        </w:rPr>
        <w:t>hree-</w:t>
      </w:r>
      <w:r w:rsidR="00587809" w:rsidRPr="004D27F5">
        <w:rPr>
          <w:rFonts w:asciiTheme="majorBidi" w:hAnsiTheme="majorBidi" w:cstheme="majorBidi"/>
          <w:sz w:val="22"/>
          <w:szCs w:val="22"/>
        </w:rPr>
        <w:t>dimensional visualization of</w:t>
      </w:r>
      <w:r w:rsidR="00AA68C8" w:rsidRPr="004D27F5">
        <w:rPr>
          <w:rFonts w:asciiTheme="majorBidi" w:hAnsiTheme="majorBidi" w:cstheme="majorBidi"/>
          <w:sz w:val="22"/>
          <w:szCs w:val="22"/>
        </w:rPr>
        <w:t xml:space="preserve"> </w:t>
      </w:r>
      <w:r w:rsidR="00C540B9" w:rsidRPr="004D27F5">
        <w:rPr>
          <w:rFonts w:asciiTheme="majorBidi" w:hAnsiTheme="majorBidi" w:cstheme="majorBidi"/>
          <w:sz w:val="22"/>
          <w:szCs w:val="22"/>
        </w:rPr>
        <w:t xml:space="preserve">knee joint </w:t>
      </w:r>
      <w:r w:rsidR="000B51CC" w:rsidRPr="004D27F5">
        <w:rPr>
          <w:rFonts w:asciiTheme="majorBidi" w:hAnsiTheme="majorBidi" w:cstheme="majorBidi"/>
          <w:sz w:val="22"/>
          <w:szCs w:val="22"/>
        </w:rPr>
        <w:t>degeneration</w:t>
      </w:r>
      <w:r w:rsidR="00AF21CE" w:rsidRPr="004D27F5">
        <w:rPr>
          <w:rFonts w:asciiTheme="majorBidi" w:hAnsiTheme="majorBidi" w:cstheme="majorBidi"/>
          <w:sz w:val="22"/>
          <w:szCs w:val="22"/>
        </w:rPr>
        <w:t xml:space="preserve"> after ACL injury</w:t>
      </w:r>
      <w:r w:rsidR="000B51CC" w:rsidRPr="004D27F5">
        <w:rPr>
          <w:rFonts w:asciiTheme="majorBidi" w:hAnsiTheme="majorBidi" w:cstheme="majorBidi"/>
          <w:sz w:val="22"/>
          <w:szCs w:val="22"/>
        </w:rPr>
        <w:t xml:space="preserve"> using </w:t>
      </w:r>
      <w:r w:rsidR="001B05FD" w:rsidRPr="004D27F5">
        <w:rPr>
          <w:rFonts w:asciiTheme="majorBidi" w:hAnsiTheme="majorBidi" w:cstheme="majorBidi"/>
          <w:sz w:val="22"/>
          <w:szCs w:val="22"/>
        </w:rPr>
        <w:t>micro-</w:t>
      </w:r>
      <w:r w:rsidR="0003740E" w:rsidRPr="004D27F5">
        <w:rPr>
          <w:rFonts w:asciiTheme="majorBidi" w:hAnsiTheme="majorBidi" w:cstheme="majorBidi"/>
          <w:sz w:val="22"/>
          <w:szCs w:val="22"/>
        </w:rPr>
        <w:t>computed tomography</w:t>
      </w:r>
    </w:p>
    <w:p w14:paraId="3BFEB73F" w14:textId="7D604FF4" w:rsidR="004D27F5" w:rsidRPr="004D27F5" w:rsidRDefault="00825C51" w:rsidP="004D27F5">
      <w:pPr>
        <w:pStyle w:val="Heading1"/>
        <w:snapToGrid w:val="0"/>
        <w:spacing w:after="120"/>
        <w:ind w:firstLine="0"/>
        <w:rPr>
          <w:rFonts w:asciiTheme="majorBidi" w:hAnsiTheme="majorBidi" w:cstheme="majorBidi"/>
          <w:sz w:val="22"/>
          <w:szCs w:val="22"/>
        </w:rPr>
      </w:pPr>
      <w:r w:rsidRPr="004D27F5">
        <w:rPr>
          <w:rFonts w:asciiTheme="majorBidi" w:hAnsiTheme="majorBidi" w:cstheme="majorBidi"/>
          <w:sz w:val="22"/>
          <w:szCs w:val="22"/>
        </w:rPr>
        <w:t>Overview</w:t>
      </w:r>
    </w:p>
    <w:p w14:paraId="41347C6F" w14:textId="284C4265" w:rsidR="004B0B64" w:rsidRPr="004D27F5" w:rsidRDefault="004D27F5" w:rsidP="00872A92">
      <w:pPr>
        <w:snapToGrid w:val="0"/>
        <w:spacing w:after="120"/>
        <w:ind w:firstLine="0"/>
        <w:rPr>
          <w:rFonts w:asciiTheme="majorBidi" w:hAnsiTheme="majorBidi" w:cstheme="majorBidi"/>
          <w:b/>
          <w:sz w:val="22"/>
          <w:szCs w:val="22"/>
        </w:rPr>
      </w:pPr>
      <w:r w:rsidRPr="004D27F5">
        <w:rPr>
          <w:rFonts w:asciiTheme="majorBidi" w:hAnsiTheme="majorBidi" w:cstheme="majorBidi"/>
          <w:b/>
          <w:bCs/>
          <w:sz w:val="22"/>
          <w:szCs w:val="22"/>
        </w:rPr>
        <w:t>Source:</w:t>
      </w:r>
      <w:r w:rsidRPr="004D27F5">
        <w:rPr>
          <w:rFonts w:asciiTheme="majorBidi" w:hAnsiTheme="majorBidi" w:cstheme="majorBidi"/>
          <w:sz w:val="22"/>
          <w:szCs w:val="22"/>
        </w:rPr>
        <w:t xml:space="preserve"> Lindsey</w:t>
      </w:r>
      <w:r w:rsidR="00BC0630">
        <w:rPr>
          <w:rFonts w:asciiTheme="majorBidi" w:hAnsiTheme="majorBidi" w:cstheme="majorBidi"/>
          <w:sz w:val="22"/>
          <w:szCs w:val="22"/>
        </w:rPr>
        <w:t xml:space="preserve"> K.</w:t>
      </w:r>
      <w:r w:rsidRPr="004D27F5">
        <w:rPr>
          <w:rFonts w:asciiTheme="majorBidi" w:hAnsiTheme="majorBidi" w:cstheme="majorBidi"/>
          <w:sz w:val="22"/>
          <w:szCs w:val="22"/>
        </w:rPr>
        <w:t xml:space="preserve"> Lepley</w:t>
      </w:r>
      <w:r w:rsidR="00BC0630">
        <w:rPr>
          <w:rFonts w:asciiTheme="majorBidi" w:hAnsiTheme="majorBidi" w:cstheme="majorBidi"/>
          <w:sz w:val="22"/>
          <w:szCs w:val="22"/>
          <w:vertAlign w:val="superscript"/>
        </w:rPr>
        <w:t>1,2</w:t>
      </w:r>
      <w:r w:rsidR="00BC0630">
        <w:rPr>
          <w:rFonts w:asciiTheme="majorBidi" w:hAnsiTheme="majorBidi" w:cstheme="majorBidi"/>
          <w:sz w:val="22"/>
          <w:szCs w:val="22"/>
        </w:rPr>
        <w:t xml:space="preserve">, Steven </w:t>
      </w:r>
      <w:r w:rsidR="00872A92">
        <w:rPr>
          <w:rFonts w:asciiTheme="majorBidi" w:hAnsiTheme="majorBidi" w:cstheme="majorBidi"/>
          <w:sz w:val="22"/>
          <w:szCs w:val="22"/>
        </w:rPr>
        <w:t xml:space="preserve">M. </w:t>
      </w:r>
      <w:r w:rsidR="00BC0630">
        <w:rPr>
          <w:rFonts w:asciiTheme="majorBidi" w:hAnsiTheme="majorBidi" w:cstheme="majorBidi"/>
          <w:sz w:val="22"/>
          <w:szCs w:val="22"/>
        </w:rPr>
        <w:t>Davi</w:t>
      </w:r>
      <w:r w:rsidR="00BC0630">
        <w:rPr>
          <w:rFonts w:asciiTheme="majorBidi" w:hAnsiTheme="majorBidi" w:cstheme="majorBidi"/>
          <w:sz w:val="22"/>
          <w:szCs w:val="22"/>
          <w:vertAlign w:val="superscript"/>
        </w:rPr>
        <w:t>1</w:t>
      </w:r>
      <w:r w:rsidR="00BC0630">
        <w:rPr>
          <w:rFonts w:asciiTheme="majorBidi" w:hAnsiTheme="majorBidi" w:cstheme="majorBidi"/>
          <w:sz w:val="22"/>
          <w:szCs w:val="22"/>
        </w:rPr>
        <w:t xml:space="preserve">, Timothy </w:t>
      </w:r>
      <w:r w:rsidR="00872A92">
        <w:rPr>
          <w:rFonts w:asciiTheme="majorBidi" w:hAnsiTheme="majorBidi" w:cstheme="majorBidi"/>
          <w:sz w:val="22"/>
          <w:szCs w:val="22"/>
        </w:rPr>
        <w:t xml:space="preserve">A. </w:t>
      </w:r>
      <w:r w:rsidR="00BC0630">
        <w:rPr>
          <w:rFonts w:asciiTheme="majorBidi" w:hAnsiTheme="majorBidi" w:cstheme="majorBidi"/>
          <w:sz w:val="22"/>
          <w:szCs w:val="22"/>
        </w:rPr>
        <w:t>Butterfield</w:t>
      </w:r>
      <w:r w:rsidR="00BC0630">
        <w:rPr>
          <w:rFonts w:asciiTheme="majorBidi" w:hAnsiTheme="majorBidi" w:cstheme="majorBidi"/>
          <w:sz w:val="22"/>
          <w:szCs w:val="22"/>
          <w:vertAlign w:val="superscript"/>
        </w:rPr>
        <w:t>3,4</w:t>
      </w:r>
      <w:r w:rsidRPr="004D27F5">
        <w:rPr>
          <w:rFonts w:asciiTheme="majorBidi" w:hAnsiTheme="majorBidi" w:cstheme="majorBidi"/>
          <w:sz w:val="22"/>
          <w:szCs w:val="22"/>
        </w:rPr>
        <w:t xml:space="preserve"> and Sina Shahbazmohamadi</w:t>
      </w:r>
      <w:r w:rsidR="00872A92">
        <w:rPr>
          <w:rFonts w:asciiTheme="majorBidi" w:hAnsiTheme="majorBidi" w:cstheme="majorBidi"/>
          <w:sz w:val="22"/>
          <w:szCs w:val="22"/>
          <w:vertAlign w:val="superscript"/>
        </w:rPr>
        <w:t>5</w:t>
      </w:r>
      <w:r w:rsidRPr="004D27F5">
        <w:rPr>
          <w:rFonts w:asciiTheme="majorBidi" w:hAnsiTheme="majorBidi" w:cstheme="majorBidi"/>
          <w:sz w:val="22"/>
          <w:szCs w:val="22"/>
        </w:rPr>
        <w:t xml:space="preserve">, </w:t>
      </w:r>
      <w:r w:rsidR="00872A92" w:rsidRPr="00872A92">
        <w:rPr>
          <w:rFonts w:asciiTheme="majorBidi" w:hAnsiTheme="majorBidi" w:cstheme="majorBidi"/>
          <w:sz w:val="22"/>
          <w:szCs w:val="22"/>
        </w:rPr>
        <w:t xml:space="preserve">Department of Kinesiology, University of Connecticut, Storrs, CT; </w:t>
      </w:r>
      <w:r w:rsidR="00872A92" w:rsidRPr="00872A92">
        <w:rPr>
          <w:rFonts w:asciiTheme="majorBidi" w:hAnsiTheme="majorBidi" w:cstheme="majorBidi"/>
          <w:sz w:val="22"/>
          <w:szCs w:val="22"/>
          <w:vertAlign w:val="superscript"/>
        </w:rPr>
        <w:t>2</w:t>
      </w:r>
      <w:r w:rsidR="00872A92" w:rsidRPr="00872A92">
        <w:rPr>
          <w:rFonts w:asciiTheme="majorBidi" w:hAnsiTheme="majorBidi" w:cstheme="majorBidi"/>
          <w:sz w:val="22"/>
          <w:szCs w:val="22"/>
        </w:rPr>
        <w:t>Department of Orthopaedic Surgery, University of Connecticut Health Center, Farmington, CT;</w:t>
      </w:r>
      <w:r w:rsidR="00872A92" w:rsidRPr="00872A92">
        <w:rPr>
          <w:rFonts w:asciiTheme="majorBidi" w:hAnsiTheme="majorBidi" w:cstheme="majorBidi"/>
          <w:sz w:val="22"/>
          <w:szCs w:val="22"/>
          <w:vertAlign w:val="superscript"/>
        </w:rPr>
        <w:t xml:space="preserve"> 3</w:t>
      </w:r>
      <w:r w:rsidR="00872A92" w:rsidRPr="00872A92">
        <w:rPr>
          <w:rFonts w:asciiTheme="majorBidi" w:hAnsiTheme="majorBidi" w:cstheme="majorBidi"/>
          <w:sz w:val="22"/>
          <w:szCs w:val="22"/>
        </w:rPr>
        <w:t>Department of Rehabilitation Sciences, University of Kentucky, Lexington, KY;</w:t>
      </w:r>
      <w:r w:rsidR="00872A92" w:rsidRPr="00872A92">
        <w:rPr>
          <w:rFonts w:asciiTheme="majorBidi" w:hAnsiTheme="majorBidi" w:cstheme="majorBidi"/>
          <w:sz w:val="22"/>
          <w:szCs w:val="22"/>
          <w:vertAlign w:val="superscript"/>
        </w:rPr>
        <w:t xml:space="preserve"> 4</w:t>
      </w:r>
      <w:r w:rsidR="00872A92" w:rsidRPr="00872A92">
        <w:rPr>
          <w:rFonts w:asciiTheme="majorBidi" w:hAnsiTheme="majorBidi" w:cstheme="majorBidi"/>
          <w:sz w:val="22"/>
          <w:szCs w:val="22"/>
        </w:rPr>
        <w:t>Center for Muscle Biology, Department of Physiology, University of Kentucky, Lexington, KY</w:t>
      </w:r>
      <w:r w:rsidR="00872A92">
        <w:rPr>
          <w:rFonts w:asciiTheme="majorBidi" w:hAnsiTheme="majorBidi" w:cstheme="majorBidi"/>
          <w:sz w:val="22"/>
          <w:szCs w:val="22"/>
        </w:rPr>
        <w:t xml:space="preserve">, Biomedical Engineering Department, </w:t>
      </w:r>
      <w:r w:rsidR="00872A92" w:rsidRPr="00872A92">
        <w:rPr>
          <w:rFonts w:asciiTheme="majorBidi" w:hAnsiTheme="majorBidi" w:cstheme="majorBidi"/>
          <w:sz w:val="22"/>
          <w:szCs w:val="22"/>
        </w:rPr>
        <w:t>University of Connecticut, Storrs, CT</w:t>
      </w:r>
    </w:p>
    <w:p w14:paraId="7F038999" w14:textId="73FC122E" w:rsidR="00DC7AB0" w:rsidRPr="004D27F5" w:rsidRDefault="0048063F" w:rsidP="004D27F5">
      <w:pPr>
        <w:pStyle w:val="Heading1"/>
        <w:snapToGrid w:val="0"/>
        <w:spacing w:after="120"/>
        <w:rPr>
          <w:rFonts w:asciiTheme="majorBidi" w:hAnsiTheme="majorBidi" w:cstheme="majorBidi"/>
          <w:b w:val="0"/>
          <w:sz w:val="22"/>
          <w:szCs w:val="22"/>
        </w:rPr>
      </w:pPr>
      <w:r w:rsidRPr="004D27F5">
        <w:rPr>
          <w:rFonts w:asciiTheme="majorBidi" w:hAnsiTheme="majorBidi" w:cstheme="majorBidi"/>
          <w:b w:val="0"/>
          <w:sz w:val="22"/>
          <w:szCs w:val="22"/>
        </w:rPr>
        <w:t>Anterior cruciate ligament (ACL) injury to the knee dramatically increases the risk of post-traumatic osteoarthritis (PTOA), as approximately one-third of individuals will demonstrate radiographic PTOA within the first decade following ACL injury. Though ACL reconstruction (ACLR) successfully restores knee joint stability, ACLR and current rehabilitation techniques do not prevent the onset of PTOA.</w:t>
      </w:r>
      <w:r w:rsidR="00DC7AB0" w:rsidRPr="004D27F5">
        <w:rPr>
          <w:rFonts w:asciiTheme="majorBidi" w:hAnsiTheme="majorBidi" w:cstheme="majorBidi"/>
          <w:b w:val="0"/>
          <w:sz w:val="22"/>
          <w:szCs w:val="22"/>
        </w:rPr>
        <w:t xml:space="preserve"> Hence ACL injury</w:t>
      </w:r>
      <w:r w:rsidRPr="004D27F5">
        <w:rPr>
          <w:rFonts w:asciiTheme="majorBidi" w:hAnsiTheme="majorBidi" w:cstheme="majorBidi"/>
          <w:b w:val="0"/>
          <w:sz w:val="22"/>
          <w:szCs w:val="22"/>
        </w:rPr>
        <w:t xml:space="preserve"> represents the ideal model to </w:t>
      </w:r>
      <w:r w:rsidR="00BD676C" w:rsidRPr="004D27F5">
        <w:rPr>
          <w:rFonts w:asciiTheme="majorBidi" w:hAnsiTheme="majorBidi" w:cstheme="majorBidi"/>
          <w:b w:val="0"/>
          <w:sz w:val="22"/>
          <w:szCs w:val="22"/>
        </w:rPr>
        <w:t>study the</w:t>
      </w:r>
      <w:r w:rsidRPr="004D27F5">
        <w:rPr>
          <w:rFonts w:asciiTheme="majorBidi" w:hAnsiTheme="majorBidi" w:cstheme="majorBidi"/>
          <w:b w:val="0"/>
          <w:sz w:val="22"/>
          <w:szCs w:val="22"/>
        </w:rPr>
        <w:t xml:space="preserve"> development of PTOA after traumatic joint injury.</w:t>
      </w:r>
    </w:p>
    <w:p w14:paraId="04F02906" w14:textId="61EB6205" w:rsidR="00A54DA2" w:rsidRPr="004D27F5" w:rsidRDefault="00DC7AB0" w:rsidP="000C477A">
      <w:pPr>
        <w:pStyle w:val="Heading1"/>
        <w:snapToGrid w:val="0"/>
        <w:spacing w:after="120"/>
        <w:rPr>
          <w:rFonts w:asciiTheme="majorBidi" w:hAnsiTheme="majorBidi" w:cstheme="majorBidi"/>
          <w:b w:val="0"/>
          <w:sz w:val="22"/>
          <w:szCs w:val="22"/>
        </w:rPr>
      </w:pPr>
      <w:r w:rsidRPr="004D27F5">
        <w:rPr>
          <w:rFonts w:asciiTheme="majorBidi" w:hAnsiTheme="majorBidi" w:cstheme="majorBidi"/>
          <w:b w:val="0"/>
          <w:sz w:val="22"/>
          <w:szCs w:val="22"/>
        </w:rPr>
        <w:t>Rat models have been used extensively to study the onset and effect of ACL injury on PTOA. The most widely used model of ACL injury is ACL transection, which is an acute model that surgically destabilizes the joint.</w:t>
      </w:r>
      <w:r w:rsidR="000C477A" w:rsidRPr="000C477A">
        <w:rPr>
          <w:rFonts w:asciiTheme="minorHAnsi" w:hAnsiTheme="minorHAnsi"/>
          <w:b w:val="0"/>
          <w:sz w:val="24"/>
          <w:szCs w:val="24"/>
        </w:rPr>
        <w:t xml:space="preserve"> </w:t>
      </w:r>
      <w:r w:rsidR="000C477A" w:rsidRPr="000C477A">
        <w:rPr>
          <w:rFonts w:asciiTheme="majorBidi" w:hAnsiTheme="majorBidi" w:cstheme="majorBidi"/>
          <w:b w:val="0"/>
          <w:sz w:val="22"/>
          <w:szCs w:val="22"/>
        </w:rPr>
        <w:t>Though practical, this model does not faithfully mimic human ACL injury, due to the invasive and non-physiological injury procedures that mask the native biological response to injury.</w:t>
      </w:r>
      <w:r w:rsidRPr="004D27F5">
        <w:rPr>
          <w:rFonts w:asciiTheme="majorBidi" w:hAnsiTheme="majorBidi" w:cstheme="majorBidi"/>
          <w:b w:val="0"/>
          <w:sz w:val="22"/>
          <w:szCs w:val="22"/>
        </w:rPr>
        <w:t xml:space="preserve"> To improve the clinical translation of our results, we have recently developed a novel non-invasive model of ACL injury, where the ACL is ruptured through a single load of tibial compression. This injury closely replicates injury conditions relevant to humans and is highly reproducibl</w:t>
      </w:r>
      <w:r w:rsidR="00C374B4" w:rsidRPr="004D27F5">
        <w:rPr>
          <w:rFonts w:asciiTheme="majorBidi" w:hAnsiTheme="majorBidi" w:cstheme="majorBidi"/>
          <w:b w:val="0"/>
          <w:sz w:val="22"/>
          <w:szCs w:val="22"/>
        </w:rPr>
        <w:t>e.</w:t>
      </w:r>
    </w:p>
    <w:p w14:paraId="50284724" w14:textId="755090E6" w:rsidR="009A2E39" w:rsidRDefault="00CF21D0" w:rsidP="00D366D2">
      <w:pPr>
        <w:snapToGrid w:val="0"/>
        <w:spacing w:after="120"/>
        <w:rPr>
          <w:rFonts w:asciiTheme="majorBidi" w:hAnsiTheme="majorBidi" w:cstheme="majorBidi"/>
          <w:sz w:val="22"/>
          <w:szCs w:val="22"/>
        </w:rPr>
      </w:pPr>
      <w:r w:rsidRPr="004D27F5">
        <w:rPr>
          <w:rFonts w:asciiTheme="majorBidi" w:hAnsiTheme="majorBidi" w:cstheme="majorBidi"/>
          <w:sz w:val="22"/>
          <w:szCs w:val="22"/>
        </w:rPr>
        <w:t>Visualization of joint degeneration through m</w:t>
      </w:r>
      <w:r w:rsidR="00EF184F" w:rsidRPr="004D27F5">
        <w:rPr>
          <w:rFonts w:asciiTheme="majorBidi" w:hAnsiTheme="majorBidi" w:cstheme="majorBidi"/>
          <w:sz w:val="22"/>
          <w:szCs w:val="22"/>
        </w:rPr>
        <w:t>icro-</w:t>
      </w:r>
      <w:r w:rsidR="00A54DA2" w:rsidRPr="004D27F5">
        <w:rPr>
          <w:rFonts w:asciiTheme="majorBidi" w:hAnsiTheme="majorBidi" w:cstheme="majorBidi"/>
          <w:sz w:val="22"/>
          <w:szCs w:val="22"/>
        </w:rPr>
        <w:t xml:space="preserve"> computed tomography (μCT) provides several major advancements over traditional </w:t>
      </w:r>
      <w:r w:rsidR="00E61B31" w:rsidRPr="004D27F5">
        <w:rPr>
          <w:rFonts w:asciiTheme="majorBidi" w:hAnsiTheme="majorBidi" w:cstheme="majorBidi"/>
          <w:sz w:val="22"/>
          <w:szCs w:val="22"/>
        </w:rPr>
        <w:t xml:space="preserve">OA </w:t>
      </w:r>
      <w:r w:rsidR="00A54DA2" w:rsidRPr="004D27F5">
        <w:rPr>
          <w:rFonts w:asciiTheme="majorBidi" w:hAnsiTheme="majorBidi" w:cstheme="majorBidi"/>
          <w:sz w:val="22"/>
          <w:szCs w:val="22"/>
        </w:rPr>
        <w:t>staining</w:t>
      </w:r>
      <w:r w:rsidR="009A108B" w:rsidRPr="004D27F5">
        <w:rPr>
          <w:rFonts w:asciiTheme="majorBidi" w:hAnsiTheme="majorBidi" w:cstheme="majorBidi"/>
          <w:sz w:val="22"/>
          <w:szCs w:val="22"/>
        </w:rPr>
        <w:t xml:space="preserve"> techniques including </w:t>
      </w:r>
      <w:r w:rsidR="00E61B31" w:rsidRPr="004D27F5">
        <w:rPr>
          <w:rFonts w:asciiTheme="majorBidi" w:hAnsiTheme="majorBidi" w:cstheme="majorBidi"/>
          <w:sz w:val="22"/>
          <w:szCs w:val="22"/>
        </w:rPr>
        <w:t>rapid</w:t>
      </w:r>
      <w:r w:rsidR="00812A8F" w:rsidRPr="004D27F5">
        <w:rPr>
          <w:rFonts w:asciiTheme="majorBidi" w:hAnsiTheme="majorBidi" w:cstheme="majorBidi"/>
          <w:sz w:val="22"/>
          <w:szCs w:val="22"/>
        </w:rPr>
        <w:t>,</w:t>
      </w:r>
      <w:r w:rsidR="00E61B31" w:rsidRPr="004D27F5">
        <w:rPr>
          <w:rFonts w:asciiTheme="majorBidi" w:hAnsiTheme="majorBidi" w:cstheme="majorBidi"/>
          <w:sz w:val="22"/>
          <w:szCs w:val="22"/>
        </w:rPr>
        <w:t xml:space="preserve"> high</w:t>
      </w:r>
      <w:r w:rsidR="003A6F12" w:rsidRPr="004D27F5">
        <w:rPr>
          <w:rFonts w:asciiTheme="majorBidi" w:hAnsiTheme="majorBidi" w:cstheme="majorBidi"/>
          <w:sz w:val="22"/>
          <w:szCs w:val="22"/>
        </w:rPr>
        <w:t>-</w:t>
      </w:r>
      <w:r w:rsidR="00E61B31" w:rsidRPr="004D27F5">
        <w:rPr>
          <w:rFonts w:asciiTheme="majorBidi" w:hAnsiTheme="majorBidi" w:cstheme="majorBidi"/>
          <w:sz w:val="22"/>
          <w:szCs w:val="22"/>
        </w:rPr>
        <w:t>resolution</w:t>
      </w:r>
      <w:r w:rsidR="00812A8F" w:rsidRPr="004D27F5">
        <w:rPr>
          <w:rFonts w:asciiTheme="majorBidi" w:hAnsiTheme="majorBidi" w:cstheme="majorBidi"/>
          <w:sz w:val="22"/>
          <w:szCs w:val="22"/>
        </w:rPr>
        <w:t>,</w:t>
      </w:r>
      <w:r w:rsidR="00E61B31" w:rsidRPr="004D27F5">
        <w:rPr>
          <w:rFonts w:asciiTheme="majorBidi" w:hAnsiTheme="majorBidi" w:cstheme="majorBidi"/>
          <w:sz w:val="22"/>
          <w:szCs w:val="22"/>
        </w:rPr>
        <w:t xml:space="preserve"> non-destructive </w:t>
      </w:r>
      <w:r w:rsidR="00812A8F" w:rsidRPr="004D27F5">
        <w:rPr>
          <w:rFonts w:asciiTheme="majorBidi" w:hAnsiTheme="majorBidi" w:cstheme="majorBidi"/>
          <w:sz w:val="22"/>
          <w:szCs w:val="22"/>
        </w:rPr>
        <w:t>3D imaging of</w:t>
      </w:r>
      <w:r w:rsidR="00A54DA2" w:rsidRPr="004D27F5">
        <w:rPr>
          <w:rFonts w:asciiTheme="majorBidi" w:hAnsiTheme="majorBidi" w:cstheme="majorBidi"/>
          <w:sz w:val="22"/>
          <w:szCs w:val="22"/>
        </w:rPr>
        <w:t xml:space="preserve"> </w:t>
      </w:r>
      <w:r w:rsidR="00812A8F" w:rsidRPr="004D27F5">
        <w:rPr>
          <w:rFonts w:asciiTheme="majorBidi" w:hAnsiTheme="majorBidi" w:cstheme="majorBidi"/>
          <w:sz w:val="22"/>
          <w:szCs w:val="22"/>
        </w:rPr>
        <w:t>whole joint degeneration</w:t>
      </w:r>
      <w:r w:rsidR="00627746" w:rsidRPr="004D27F5">
        <w:rPr>
          <w:rFonts w:asciiTheme="majorBidi" w:hAnsiTheme="majorBidi" w:cstheme="majorBidi"/>
          <w:sz w:val="22"/>
          <w:szCs w:val="22"/>
        </w:rPr>
        <w:t xml:space="preserve">. </w:t>
      </w:r>
      <w:r w:rsidR="009A108B" w:rsidRPr="004D27F5">
        <w:rPr>
          <w:rFonts w:asciiTheme="majorBidi" w:hAnsiTheme="majorBidi" w:cstheme="majorBidi"/>
          <w:sz w:val="22"/>
          <w:szCs w:val="22"/>
        </w:rPr>
        <w:t>Hence t</w:t>
      </w:r>
      <w:r w:rsidR="00BD676C" w:rsidRPr="004D27F5">
        <w:rPr>
          <w:rFonts w:asciiTheme="majorBidi" w:hAnsiTheme="majorBidi" w:cstheme="majorBidi"/>
          <w:sz w:val="22"/>
          <w:szCs w:val="22"/>
        </w:rPr>
        <w:t xml:space="preserve">he goal of this </w:t>
      </w:r>
      <w:r w:rsidR="004D27F5">
        <w:rPr>
          <w:rFonts w:asciiTheme="majorBidi" w:hAnsiTheme="majorBidi" w:cstheme="majorBidi"/>
          <w:sz w:val="22"/>
          <w:szCs w:val="22"/>
        </w:rPr>
        <w:t>demonstration</w:t>
      </w:r>
      <w:r w:rsidR="00BD676C" w:rsidRPr="004D27F5">
        <w:rPr>
          <w:rFonts w:asciiTheme="majorBidi" w:hAnsiTheme="majorBidi" w:cstheme="majorBidi"/>
          <w:sz w:val="22"/>
          <w:szCs w:val="22"/>
        </w:rPr>
        <w:t xml:space="preserve"> is to introduce the state of the art</w:t>
      </w:r>
      <w:r w:rsidR="009A108B" w:rsidRPr="004D27F5">
        <w:rPr>
          <w:rFonts w:asciiTheme="majorBidi" w:hAnsiTheme="majorBidi" w:cstheme="majorBidi"/>
          <w:sz w:val="22"/>
          <w:szCs w:val="22"/>
        </w:rPr>
        <w:t xml:space="preserve"> non-invasive ACL injury</w:t>
      </w:r>
      <w:r w:rsidR="00BD676C" w:rsidRPr="004D27F5">
        <w:rPr>
          <w:rFonts w:asciiTheme="majorBidi" w:hAnsiTheme="majorBidi" w:cstheme="majorBidi"/>
          <w:sz w:val="22"/>
          <w:szCs w:val="22"/>
        </w:rPr>
        <w:t xml:space="preserve"> in </w:t>
      </w:r>
      <w:r w:rsidR="00627746" w:rsidRPr="004D27F5">
        <w:rPr>
          <w:rFonts w:asciiTheme="majorBidi" w:hAnsiTheme="majorBidi" w:cstheme="majorBidi"/>
          <w:sz w:val="22"/>
          <w:szCs w:val="22"/>
        </w:rPr>
        <w:t>a rodent model and the use of μCT to quantify joint degeneration</w:t>
      </w:r>
      <w:r w:rsidR="00D366D2">
        <w:rPr>
          <w:rFonts w:asciiTheme="majorBidi" w:hAnsiTheme="majorBidi" w:cstheme="majorBidi"/>
          <w:sz w:val="22"/>
          <w:szCs w:val="22"/>
        </w:rPr>
        <w:t>.</w:t>
      </w:r>
      <w:r w:rsidR="00627746" w:rsidRPr="004D27F5">
        <w:rPr>
          <w:rFonts w:asciiTheme="majorBidi" w:hAnsiTheme="majorBidi" w:cstheme="majorBidi"/>
          <w:sz w:val="22"/>
          <w:szCs w:val="22"/>
        </w:rPr>
        <w:t xml:space="preserve"> </w:t>
      </w:r>
    </w:p>
    <w:p w14:paraId="662D1EC7" w14:textId="77777777" w:rsidR="004D27F5" w:rsidRPr="004D27F5" w:rsidRDefault="004D27F5" w:rsidP="004D27F5">
      <w:pPr>
        <w:snapToGrid w:val="0"/>
        <w:spacing w:after="120"/>
        <w:rPr>
          <w:rFonts w:asciiTheme="majorBidi" w:hAnsiTheme="majorBidi" w:cstheme="majorBidi"/>
          <w:sz w:val="22"/>
          <w:szCs w:val="22"/>
        </w:rPr>
      </w:pPr>
    </w:p>
    <w:p w14:paraId="1F5A3961" w14:textId="2D63BBEC" w:rsidR="003A6F12" w:rsidRPr="004D27F5" w:rsidRDefault="003A6F12" w:rsidP="004D27F5">
      <w:pPr>
        <w:spacing w:after="160" w:line="259" w:lineRule="auto"/>
        <w:ind w:firstLine="0"/>
        <w:rPr>
          <w:rFonts w:asciiTheme="majorBidi" w:hAnsiTheme="majorBidi" w:cstheme="majorBidi"/>
          <w:b/>
          <w:bCs/>
          <w:sz w:val="22"/>
          <w:szCs w:val="22"/>
        </w:rPr>
      </w:pPr>
      <w:r w:rsidRPr="004D27F5">
        <w:rPr>
          <w:rFonts w:asciiTheme="majorBidi" w:hAnsiTheme="majorBidi" w:cstheme="majorBidi"/>
          <w:b/>
          <w:bCs/>
          <w:sz w:val="22"/>
          <w:szCs w:val="22"/>
        </w:rPr>
        <w:t xml:space="preserve">Principles </w:t>
      </w:r>
    </w:p>
    <w:p w14:paraId="0282BE9B" w14:textId="04CE5E99" w:rsidR="00E63A1C" w:rsidRPr="004D27F5" w:rsidRDefault="00CA1767" w:rsidP="004D27F5">
      <w:pPr>
        <w:pStyle w:val="Heading1"/>
        <w:spacing w:after="0"/>
        <w:contextualSpacing/>
        <w:rPr>
          <w:rFonts w:asciiTheme="majorBidi" w:hAnsiTheme="majorBidi" w:cstheme="majorBidi"/>
          <w:b w:val="0"/>
          <w:sz w:val="22"/>
          <w:szCs w:val="22"/>
        </w:rPr>
      </w:pPr>
      <w:r w:rsidRPr="004D27F5">
        <w:rPr>
          <w:rFonts w:asciiTheme="majorBidi" w:hAnsiTheme="majorBidi" w:cstheme="majorBidi"/>
          <w:b w:val="0"/>
          <w:sz w:val="22"/>
          <w:szCs w:val="22"/>
        </w:rPr>
        <w:t>The ACL is a band-like structure of dense connective tissue that runs anteriorly, medially and distally through a large portion of the intercondylar notch of the femur</w:t>
      </w:r>
      <w:r w:rsidR="0042445A" w:rsidRPr="004D27F5">
        <w:rPr>
          <w:rFonts w:asciiTheme="majorBidi" w:hAnsiTheme="majorBidi" w:cstheme="majorBidi"/>
          <w:b w:val="0"/>
          <w:sz w:val="22"/>
          <w:szCs w:val="22"/>
        </w:rPr>
        <w:t>.</w:t>
      </w:r>
      <w:r w:rsidRPr="004D27F5">
        <w:rPr>
          <w:rFonts w:asciiTheme="majorBidi" w:hAnsiTheme="majorBidi" w:cstheme="majorBidi"/>
          <w:b w:val="0"/>
          <w:sz w:val="22"/>
          <w:szCs w:val="22"/>
        </w:rPr>
        <w:t xml:space="preserve"> </w:t>
      </w:r>
      <w:r w:rsidR="0042445A" w:rsidRPr="004D27F5">
        <w:rPr>
          <w:rFonts w:asciiTheme="majorBidi" w:hAnsiTheme="majorBidi" w:cstheme="majorBidi"/>
          <w:b w:val="0"/>
          <w:sz w:val="22"/>
          <w:szCs w:val="22"/>
        </w:rPr>
        <w:t xml:space="preserve">Structurally, the ACL </w:t>
      </w:r>
      <w:r w:rsidRPr="004D27F5">
        <w:rPr>
          <w:rFonts w:asciiTheme="majorBidi" w:hAnsiTheme="majorBidi" w:cstheme="majorBidi"/>
          <w:b w:val="0"/>
          <w:sz w:val="22"/>
          <w:szCs w:val="22"/>
        </w:rPr>
        <w:t>serves as both a passive stabilizer of the knee</w:t>
      </w:r>
      <w:r w:rsidR="00837383" w:rsidRPr="004D27F5">
        <w:rPr>
          <w:rFonts w:asciiTheme="majorBidi" w:hAnsiTheme="majorBidi" w:cstheme="majorBidi"/>
          <w:b w:val="0"/>
          <w:sz w:val="22"/>
          <w:szCs w:val="22"/>
        </w:rPr>
        <w:t xml:space="preserve">, working in concert with other ligaments as well as thigh musclarature to help control </w:t>
      </w:r>
      <w:r w:rsidR="00967B1A" w:rsidRPr="004D27F5">
        <w:rPr>
          <w:rFonts w:asciiTheme="majorBidi" w:hAnsiTheme="majorBidi" w:cstheme="majorBidi"/>
          <w:b w:val="0"/>
          <w:sz w:val="22"/>
          <w:szCs w:val="22"/>
        </w:rPr>
        <w:t xml:space="preserve">the </w:t>
      </w:r>
      <w:r w:rsidR="00837383" w:rsidRPr="004D27F5">
        <w:rPr>
          <w:rFonts w:asciiTheme="majorBidi" w:hAnsiTheme="majorBidi" w:cstheme="majorBidi"/>
          <w:b w:val="0"/>
          <w:sz w:val="22"/>
          <w:szCs w:val="22"/>
        </w:rPr>
        <w:t xml:space="preserve">joint </w:t>
      </w:r>
      <w:r w:rsidR="00967B1A" w:rsidRPr="004D27F5">
        <w:rPr>
          <w:rFonts w:asciiTheme="majorBidi" w:hAnsiTheme="majorBidi" w:cstheme="majorBidi"/>
          <w:b w:val="0"/>
          <w:sz w:val="22"/>
          <w:szCs w:val="22"/>
        </w:rPr>
        <w:t>during dynamic movement.</w:t>
      </w:r>
      <w:r w:rsidR="00837383" w:rsidRPr="004D27F5">
        <w:rPr>
          <w:rFonts w:asciiTheme="majorBidi" w:hAnsiTheme="majorBidi" w:cstheme="majorBidi"/>
          <w:b w:val="0"/>
          <w:sz w:val="22"/>
          <w:szCs w:val="22"/>
        </w:rPr>
        <w:t xml:space="preserve"> </w:t>
      </w:r>
      <w:r w:rsidRPr="004D27F5">
        <w:rPr>
          <w:rFonts w:asciiTheme="majorBidi" w:hAnsiTheme="majorBidi" w:cstheme="majorBidi"/>
          <w:b w:val="0"/>
          <w:sz w:val="22"/>
          <w:szCs w:val="22"/>
        </w:rPr>
        <w:t>The ACL is the primary restraint to anterior tibial displacement,</w:t>
      </w:r>
      <w:r w:rsidR="00D16488" w:rsidRPr="004D27F5">
        <w:rPr>
          <w:rFonts w:asciiTheme="majorBidi" w:hAnsiTheme="majorBidi" w:cstheme="majorBidi"/>
          <w:b w:val="0"/>
          <w:sz w:val="22"/>
          <w:szCs w:val="22"/>
        </w:rPr>
        <w:t xml:space="preserve"> and</w:t>
      </w:r>
      <w:r w:rsidRPr="004D27F5">
        <w:rPr>
          <w:rFonts w:asciiTheme="majorBidi" w:hAnsiTheme="majorBidi" w:cstheme="majorBidi"/>
          <w:b w:val="0"/>
          <w:sz w:val="22"/>
          <w:szCs w:val="22"/>
        </w:rPr>
        <w:t xml:space="preserve"> plays an essential role in maintaining knee joint stability</w:t>
      </w:r>
      <w:r w:rsidR="00967B1A" w:rsidRPr="004D27F5">
        <w:rPr>
          <w:rFonts w:asciiTheme="majorBidi" w:hAnsiTheme="majorBidi" w:cstheme="majorBidi"/>
          <w:b w:val="0"/>
          <w:sz w:val="22"/>
          <w:szCs w:val="22"/>
        </w:rPr>
        <w:t xml:space="preserve">. </w:t>
      </w:r>
      <w:r w:rsidR="00780EC6" w:rsidRPr="004D27F5">
        <w:rPr>
          <w:rFonts w:asciiTheme="majorBidi" w:hAnsiTheme="majorBidi" w:cstheme="majorBidi"/>
          <w:b w:val="0"/>
          <w:sz w:val="22"/>
          <w:szCs w:val="22"/>
        </w:rPr>
        <w:t xml:space="preserve">Beyond structural support the ACL aslo acts as a pathway for neural information between the knee joint and central nervous system. </w:t>
      </w:r>
      <w:r w:rsidR="00967B1A" w:rsidRPr="004D27F5">
        <w:rPr>
          <w:rFonts w:asciiTheme="majorBidi" w:hAnsiTheme="majorBidi" w:cstheme="majorBidi"/>
          <w:b w:val="0"/>
          <w:sz w:val="22"/>
          <w:szCs w:val="22"/>
        </w:rPr>
        <w:t>The greatest stress on the ACL occurs when the knee is near extension, and it is during this time that the ACL is at the highest risk of injury.</w:t>
      </w:r>
      <w:r w:rsidRPr="004D27F5">
        <w:rPr>
          <w:rFonts w:asciiTheme="majorBidi" w:hAnsiTheme="majorBidi" w:cstheme="majorBidi"/>
          <w:b w:val="0"/>
          <w:sz w:val="22"/>
          <w:szCs w:val="22"/>
        </w:rPr>
        <w:t xml:space="preserve"> </w:t>
      </w:r>
    </w:p>
    <w:p w14:paraId="0BC9696A" w14:textId="77777777" w:rsidR="00E63A1C" w:rsidRPr="004D27F5" w:rsidRDefault="00E63A1C" w:rsidP="004D27F5">
      <w:pPr>
        <w:pStyle w:val="Heading1"/>
        <w:spacing w:after="0"/>
        <w:contextualSpacing/>
        <w:rPr>
          <w:rFonts w:asciiTheme="majorBidi" w:hAnsiTheme="majorBidi" w:cstheme="majorBidi"/>
          <w:b w:val="0"/>
          <w:sz w:val="22"/>
          <w:szCs w:val="22"/>
        </w:rPr>
      </w:pPr>
    </w:p>
    <w:p w14:paraId="37DCD1EE" w14:textId="51DC765D" w:rsidR="00CA1767" w:rsidRPr="004D27F5" w:rsidRDefault="00780EC6" w:rsidP="004D27F5">
      <w:pPr>
        <w:pStyle w:val="Heading1"/>
        <w:spacing w:after="0"/>
        <w:contextualSpacing/>
        <w:rPr>
          <w:rFonts w:asciiTheme="majorBidi" w:hAnsiTheme="majorBidi" w:cstheme="majorBidi"/>
          <w:b w:val="0"/>
          <w:sz w:val="22"/>
          <w:szCs w:val="22"/>
        </w:rPr>
      </w:pPr>
      <w:r w:rsidRPr="004D27F5">
        <w:rPr>
          <w:rFonts w:asciiTheme="majorBidi" w:hAnsiTheme="majorBidi" w:cstheme="majorBidi"/>
          <w:b w:val="0"/>
          <w:sz w:val="22"/>
          <w:szCs w:val="22"/>
        </w:rPr>
        <w:t xml:space="preserve">The ACL is the most commonly injured knee ligament during sport and work related activities. </w:t>
      </w:r>
      <w:r w:rsidR="00CA1767" w:rsidRPr="004D27F5">
        <w:rPr>
          <w:rFonts w:asciiTheme="majorBidi" w:hAnsiTheme="majorBidi" w:cstheme="majorBidi"/>
          <w:b w:val="0"/>
          <w:sz w:val="22"/>
          <w:szCs w:val="22"/>
        </w:rPr>
        <w:t>Non-contact ACL injuries account for nearly 70% of all ACL injuries and occur when a person</w:t>
      </w:r>
      <w:r w:rsidR="00E63A1C" w:rsidRPr="004D27F5">
        <w:rPr>
          <w:rFonts w:asciiTheme="majorBidi" w:hAnsiTheme="majorBidi" w:cstheme="majorBidi"/>
          <w:b w:val="0"/>
          <w:sz w:val="22"/>
          <w:szCs w:val="22"/>
        </w:rPr>
        <w:t xml:space="preserve"> </w:t>
      </w:r>
      <w:r w:rsidR="00CA1767" w:rsidRPr="004D27F5">
        <w:rPr>
          <w:rFonts w:asciiTheme="majorBidi" w:hAnsiTheme="majorBidi" w:cstheme="majorBidi"/>
          <w:b w:val="0"/>
          <w:sz w:val="22"/>
          <w:szCs w:val="22"/>
        </w:rPr>
        <w:t xml:space="preserve">generates sufficient forces and/or moments at the knee that leads to excessive loading of the ACL. Although the mechanism of non-contact ACL injury has been investigated using a variety of research models (prospective, retrospective, observational, </w:t>
      </w:r>
      <w:r w:rsidR="00CA1767" w:rsidRPr="004D27F5">
        <w:rPr>
          <w:rFonts w:asciiTheme="majorBidi" w:hAnsiTheme="majorBidi" w:cstheme="majorBidi"/>
          <w:b w:val="0"/>
          <w:i/>
          <w:sz w:val="22"/>
          <w:szCs w:val="22"/>
        </w:rPr>
        <w:t>in vivo</w:t>
      </w:r>
      <w:r w:rsidR="00CA1767" w:rsidRPr="004D27F5">
        <w:rPr>
          <w:rFonts w:asciiTheme="majorBidi" w:hAnsiTheme="majorBidi" w:cstheme="majorBidi"/>
          <w:b w:val="0"/>
          <w:sz w:val="22"/>
          <w:szCs w:val="22"/>
        </w:rPr>
        <w:t xml:space="preserve"> and </w:t>
      </w:r>
      <w:r w:rsidR="00CA1767" w:rsidRPr="004D27F5">
        <w:rPr>
          <w:rFonts w:asciiTheme="majorBidi" w:hAnsiTheme="majorBidi" w:cstheme="majorBidi"/>
          <w:b w:val="0"/>
          <w:i/>
          <w:sz w:val="22"/>
          <w:szCs w:val="22"/>
        </w:rPr>
        <w:t>in vitro</w:t>
      </w:r>
      <w:r w:rsidR="00CA1767" w:rsidRPr="004D27F5">
        <w:rPr>
          <w:rFonts w:asciiTheme="majorBidi" w:hAnsiTheme="majorBidi" w:cstheme="majorBidi"/>
          <w:b w:val="0"/>
          <w:sz w:val="22"/>
          <w:szCs w:val="22"/>
        </w:rPr>
        <w:t xml:space="preserve">) a direct determination of how injury occurs remains elusive. ACL reconstruction is </w:t>
      </w:r>
      <w:r w:rsidR="0011743E" w:rsidRPr="004D27F5">
        <w:rPr>
          <w:rFonts w:asciiTheme="majorBidi" w:hAnsiTheme="majorBidi" w:cstheme="majorBidi"/>
          <w:b w:val="0"/>
          <w:sz w:val="22"/>
          <w:szCs w:val="22"/>
        </w:rPr>
        <w:t xml:space="preserve">often </w:t>
      </w:r>
      <w:r w:rsidR="00CA1767" w:rsidRPr="004D27F5">
        <w:rPr>
          <w:rFonts w:asciiTheme="majorBidi" w:hAnsiTheme="majorBidi" w:cstheme="majorBidi"/>
          <w:b w:val="0"/>
          <w:sz w:val="22"/>
          <w:szCs w:val="22"/>
        </w:rPr>
        <w:t xml:space="preserve">performed </w:t>
      </w:r>
      <w:r w:rsidR="0011743E" w:rsidRPr="004D27F5">
        <w:rPr>
          <w:rFonts w:asciiTheme="majorBidi" w:hAnsiTheme="majorBidi" w:cstheme="majorBidi"/>
          <w:b w:val="0"/>
          <w:sz w:val="22"/>
          <w:szCs w:val="22"/>
        </w:rPr>
        <w:t>by surgically inserting a portion of the individuals hamstring or patellar tendon into the area where the ACL once was. T</w:t>
      </w:r>
      <w:r w:rsidR="00CA1767" w:rsidRPr="004D27F5">
        <w:rPr>
          <w:rFonts w:asciiTheme="majorBidi" w:hAnsiTheme="majorBidi" w:cstheme="majorBidi"/>
          <w:b w:val="0"/>
          <w:sz w:val="22"/>
          <w:szCs w:val="22"/>
        </w:rPr>
        <w:t xml:space="preserve">he aim </w:t>
      </w:r>
      <w:r w:rsidR="00D74492">
        <w:rPr>
          <w:rFonts w:asciiTheme="majorBidi" w:hAnsiTheme="majorBidi" w:cstheme="majorBidi"/>
          <w:b w:val="0"/>
          <w:sz w:val="22"/>
          <w:szCs w:val="22"/>
        </w:rPr>
        <w:t xml:space="preserve">of </w:t>
      </w:r>
      <w:r w:rsidR="0011743E" w:rsidRPr="004D27F5">
        <w:rPr>
          <w:rFonts w:asciiTheme="majorBidi" w:hAnsiTheme="majorBidi" w:cstheme="majorBidi"/>
          <w:b w:val="0"/>
          <w:sz w:val="22"/>
          <w:szCs w:val="22"/>
        </w:rPr>
        <w:t>surgical reconstruction is to</w:t>
      </w:r>
      <w:r w:rsidR="00CA1767" w:rsidRPr="004D27F5">
        <w:rPr>
          <w:rFonts w:asciiTheme="majorBidi" w:hAnsiTheme="majorBidi" w:cstheme="majorBidi"/>
          <w:b w:val="0"/>
          <w:sz w:val="22"/>
          <w:szCs w:val="22"/>
        </w:rPr>
        <w:t xml:space="preserve"> maximiz</w:t>
      </w:r>
      <w:r w:rsidR="0011743E" w:rsidRPr="004D27F5">
        <w:rPr>
          <w:rFonts w:asciiTheme="majorBidi" w:hAnsiTheme="majorBidi" w:cstheme="majorBidi"/>
          <w:b w:val="0"/>
          <w:sz w:val="22"/>
          <w:szCs w:val="22"/>
        </w:rPr>
        <w:t>e</w:t>
      </w:r>
      <w:r w:rsidR="00CA1767" w:rsidRPr="004D27F5">
        <w:rPr>
          <w:rFonts w:asciiTheme="majorBidi" w:hAnsiTheme="majorBidi" w:cstheme="majorBidi"/>
          <w:b w:val="0"/>
          <w:sz w:val="22"/>
          <w:szCs w:val="22"/>
        </w:rPr>
        <w:t xml:space="preserve"> knee stability and functional capacity</w:t>
      </w:r>
      <w:r w:rsidR="0011743E" w:rsidRPr="004D27F5">
        <w:rPr>
          <w:rFonts w:asciiTheme="majorBidi" w:hAnsiTheme="majorBidi" w:cstheme="majorBidi"/>
          <w:b w:val="0"/>
          <w:sz w:val="22"/>
          <w:szCs w:val="22"/>
        </w:rPr>
        <w:t xml:space="preserve"> that were lost following the injury</w:t>
      </w:r>
      <w:r w:rsidR="00CA1767" w:rsidRPr="004D27F5">
        <w:rPr>
          <w:rFonts w:asciiTheme="majorBidi" w:hAnsiTheme="majorBidi" w:cstheme="majorBidi"/>
          <w:b w:val="0"/>
          <w:sz w:val="22"/>
          <w:szCs w:val="22"/>
        </w:rPr>
        <w:t>, thereby facilitating a return to sport and promoting long-term knee joint health. However, despite the best efforts of clinicians and researchers, nearly two-thirds of ACL reconstructed patients do not return back to activity at 12 months post-reconstruction and more than 50% of ACL reconstructed knees have radiographic signs of PTOA 5-14 years after injury.</w:t>
      </w:r>
    </w:p>
    <w:p w14:paraId="2D6E7B6B" w14:textId="77777777" w:rsidR="00CA1767" w:rsidRPr="004D27F5" w:rsidRDefault="00CA1767" w:rsidP="004D27F5">
      <w:pPr>
        <w:spacing w:after="0"/>
        <w:rPr>
          <w:rFonts w:asciiTheme="majorBidi" w:hAnsiTheme="majorBidi" w:cstheme="majorBidi"/>
          <w:sz w:val="22"/>
          <w:szCs w:val="22"/>
        </w:rPr>
      </w:pPr>
    </w:p>
    <w:p w14:paraId="02817731" w14:textId="77777777" w:rsidR="00CA1767" w:rsidRPr="004D27F5" w:rsidRDefault="00CA1767" w:rsidP="004D27F5">
      <w:pPr>
        <w:spacing w:after="0"/>
        <w:rPr>
          <w:rFonts w:asciiTheme="majorBidi" w:hAnsiTheme="majorBidi" w:cstheme="majorBidi"/>
          <w:sz w:val="22"/>
          <w:szCs w:val="22"/>
        </w:rPr>
      </w:pPr>
      <w:r w:rsidRPr="004D27F5">
        <w:rPr>
          <w:rFonts w:asciiTheme="majorBidi" w:hAnsiTheme="majorBidi" w:cstheme="majorBidi"/>
          <w:sz w:val="22"/>
          <w:szCs w:val="22"/>
        </w:rPr>
        <w:t>Animal models provide both a practical and clinically relevant way to study the natural history and response of treatment to joint health. Importantly the knee of a rat has similar anatomy and function to knees in humans, which makes the rat knee a useful model to study PTOA after ACL injury. To improve the clinical translation of our results, we have recently developed a novel non-invasive model of ACL injury, where the ACL is ruptured through a single load of tibial compression. This injury closely replicates injury conditions relevant to humans and is highly reproducible.</w:t>
      </w:r>
    </w:p>
    <w:p w14:paraId="050B57AE" w14:textId="77777777" w:rsidR="00126A51" w:rsidRPr="004D27F5" w:rsidRDefault="00126A51" w:rsidP="004D27F5">
      <w:pPr>
        <w:spacing w:after="0"/>
        <w:rPr>
          <w:rFonts w:asciiTheme="majorBidi" w:hAnsiTheme="majorBidi" w:cstheme="majorBidi"/>
          <w:sz w:val="22"/>
          <w:szCs w:val="22"/>
        </w:rPr>
      </w:pPr>
    </w:p>
    <w:p w14:paraId="51F37F4E" w14:textId="291CE63B" w:rsidR="003478D9" w:rsidRPr="004D27F5" w:rsidRDefault="00126A51" w:rsidP="00D74492">
      <w:pPr>
        <w:spacing w:after="160"/>
        <w:rPr>
          <w:rFonts w:asciiTheme="majorBidi" w:hAnsiTheme="majorBidi" w:cstheme="majorBidi"/>
          <w:b/>
          <w:sz w:val="22"/>
          <w:szCs w:val="22"/>
        </w:rPr>
      </w:pPr>
      <w:r w:rsidRPr="004D27F5">
        <w:rPr>
          <w:rFonts w:asciiTheme="majorBidi" w:hAnsiTheme="majorBidi" w:cstheme="majorBidi"/>
          <w:sz w:val="22"/>
          <w:szCs w:val="22"/>
        </w:rPr>
        <w:t>The load device consists of two custom-built loading platforms (Figure 1); the top knee stage is rigidly mounted to a linear actuator (DC linear actuator L16-63-12-P, Phidgets, Alberta, CA) that positions the right hindlimb in 30deg</w:t>
      </w:r>
      <w:r w:rsidRPr="004D27F5">
        <w:rPr>
          <w:rFonts w:asciiTheme="majorBidi" w:hAnsiTheme="majorBidi" w:cstheme="majorBidi"/>
          <w:b/>
          <w:sz w:val="22"/>
          <w:szCs w:val="22"/>
        </w:rPr>
        <w:fldChar w:fldCharType="begin">
          <w:fldData xml:space="preserve">PEVuZE5vdGU+PENpdGU+PEF1dGhvcj5NYWVyejwvQXV0aG9yPjxZZWFyPjIwMTU8L1llYXI+PFJl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</w:fldData>
        </w:fldChar>
      </w:r>
      <w:r w:rsidRPr="004D27F5">
        <w:rPr>
          <w:rFonts w:asciiTheme="majorBidi" w:hAnsiTheme="majorBidi" w:cstheme="majorBidi"/>
          <w:sz w:val="22"/>
          <w:szCs w:val="22"/>
        </w:rPr>
        <w:instrText xml:space="preserve"> ADDIN EN.CITE </w:instrText>
      </w:r>
      <w:r w:rsidRPr="004D27F5">
        <w:rPr>
          <w:rFonts w:asciiTheme="majorBidi" w:hAnsiTheme="majorBidi" w:cstheme="majorBidi"/>
          <w:b/>
          <w:sz w:val="22"/>
          <w:szCs w:val="22"/>
        </w:rPr>
        <w:fldChar w:fldCharType="begin">
          <w:fldData xml:space="preserve">PEVuZE5vdGU+PENpdGU+PEF1dGhvcj5NYWVyejwvQXV0aG9yPjxZZWFyPjIwMTU8L1llYXI+PFJl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</w:fldData>
        </w:fldChar>
      </w:r>
      <w:r w:rsidRPr="004D27F5">
        <w:rPr>
          <w:rFonts w:asciiTheme="majorBidi" w:hAnsiTheme="majorBidi" w:cstheme="majorBidi"/>
          <w:sz w:val="22"/>
          <w:szCs w:val="22"/>
        </w:rPr>
        <w:instrText xml:space="preserve"> ADDIN EN.CITE.DATA </w:instrText>
      </w:r>
      <w:r w:rsidRPr="004D27F5">
        <w:rPr>
          <w:rFonts w:asciiTheme="majorBidi" w:hAnsiTheme="majorBidi" w:cstheme="majorBidi"/>
          <w:b/>
          <w:sz w:val="22"/>
          <w:szCs w:val="22"/>
        </w:rPr>
      </w:r>
      <w:r w:rsidRPr="004D27F5">
        <w:rPr>
          <w:rFonts w:asciiTheme="majorBidi" w:hAnsiTheme="majorBidi" w:cstheme="majorBidi"/>
          <w:b/>
          <w:sz w:val="22"/>
          <w:szCs w:val="22"/>
        </w:rPr>
        <w:fldChar w:fldCharType="end"/>
      </w:r>
      <w:r w:rsidRPr="004D27F5">
        <w:rPr>
          <w:rFonts w:asciiTheme="majorBidi" w:hAnsiTheme="majorBidi" w:cstheme="majorBidi"/>
          <w:b/>
          <w:sz w:val="22"/>
          <w:szCs w:val="22"/>
        </w:rPr>
      </w:r>
      <w:r w:rsidRPr="004D27F5">
        <w:rPr>
          <w:rFonts w:asciiTheme="majorBidi" w:hAnsiTheme="majorBidi" w:cstheme="majorBidi"/>
          <w:b/>
          <w:sz w:val="22"/>
          <w:szCs w:val="22"/>
        </w:rPr>
        <w:fldChar w:fldCharType="separate"/>
      </w:r>
      <w:r w:rsidRPr="004D27F5">
        <w:rPr>
          <w:rFonts w:asciiTheme="majorBidi" w:hAnsiTheme="majorBidi" w:cstheme="majorBidi"/>
          <w:noProof/>
          <w:sz w:val="22"/>
          <w:szCs w:val="22"/>
          <w:vertAlign w:val="superscript"/>
        </w:rPr>
        <w:t>1-3</w:t>
      </w:r>
      <w:r w:rsidRPr="004D27F5">
        <w:rPr>
          <w:rFonts w:asciiTheme="majorBidi" w:hAnsiTheme="majorBidi" w:cstheme="majorBidi"/>
          <w:b/>
          <w:sz w:val="22"/>
          <w:szCs w:val="22"/>
        </w:rPr>
        <w:fldChar w:fldCharType="end"/>
      </w:r>
      <w:r w:rsidRPr="004D27F5">
        <w:rPr>
          <w:rFonts w:asciiTheme="majorBidi" w:hAnsiTheme="majorBidi" w:cstheme="majorBidi"/>
          <w:sz w:val="22"/>
          <w:szCs w:val="22"/>
        </w:rPr>
        <w:t xml:space="preserve"> of </w:t>
      </w:r>
      <w:r w:rsidRPr="004D27F5">
        <w:rPr>
          <w:rFonts w:asciiTheme="majorBidi" w:hAnsiTheme="majorBidi" w:cstheme="majorBidi"/>
          <w:sz w:val="22"/>
          <w:szCs w:val="22"/>
        </w:rPr>
        <w:lastRenderedPageBreak/>
        <w:t>dorsiflexion and 100deg</w:t>
      </w:r>
      <w:r w:rsidRPr="004D27F5">
        <w:rPr>
          <w:rFonts w:asciiTheme="majorBidi" w:hAnsiTheme="majorBidi" w:cstheme="majorBidi"/>
          <w:b/>
          <w:sz w:val="22"/>
          <w:szCs w:val="22"/>
        </w:rPr>
        <w:fldChar w:fldCharType="begin">
          <w:fldData xml:space="preserve">PEVuZE5vdGU+PENpdGU+PEF1dGhvcj5NYWVyejwvQXV0aG9yPjxZZWFyPjIwMTU8L1llYXI+PFJl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</w:fldData>
        </w:fldChar>
      </w:r>
      <w:r w:rsidRPr="004D27F5">
        <w:rPr>
          <w:rFonts w:asciiTheme="majorBidi" w:hAnsiTheme="majorBidi" w:cstheme="majorBidi"/>
          <w:sz w:val="22"/>
          <w:szCs w:val="22"/>
        </w:rPr>
        <w:instrText xml:space="preserve"> ADDIN EN.CITE </w:instrText>
      </w:r>
      <w:r w:rsidRPr="004D27F5">
        <w:rPr>
          <w:rFonts w:asciiTheme="majorBidi" w:hAnsiTheme="majorBidi" w:cstheme="majorBidi"/>
          <w:b/>
          <w:sz w:val="22"/>
          <w:szCs w:val="22"/>
        </w:rPr>
        <w:fldChar w:fldCharType="begin">
          <w:fldData xml:space="preserve">PEVuZE5vdGU+PENpdGU+PEF1dGhvcj5NYWVyejwvQXV0aG9yPjxZZWFyPjIwMTU8L1llYXI+PFJl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</w:fldData>
        </w:fldChar>
      </w:r>
      <w:r w:rsidRPr="004D27F5">
        <w:rPr>
          <w:rFonts w:asciiTheme="majorBidi" w:hAnsiTheme="majorBidi" w:cstheme="majorBidi"/>
          <w:sz w:val="22"/>
          <w:szCs w:val="22"/>
        </w:rPr>
        <w:instrText xml:space="preserve"> ADDIN EN.CITE.DATA </w:instrText>
      </w:r>
      <w:r w:rsidRPr="004D27F5">
        <w:rPr>
          <w:rFonts w:asciiTheme="majorBidi" w:hAnsiTheme="majorBidi" w:cstheme="majorBidi"/>
          <w:b/>
          <w:sz w:val="22"/>
          <w:szCs w:val="22"/>
        </w:rPr>
      </w:r>
      <w:r w:rsidRPr="004D27F5">
        <w:rPr>
          <w:rFonts w:asciiTheme="majorBidi" w:hAnsiTheme="majorBidi" w:cstheme="majorBidi"/>
          <w:b/>
          <w:sz w:val="22"/>
          <w:szCs w:val="22"/>
        </w:rPr>
        <w:fldChar w:fldCharType="end"/>
      </w:r>
      <w:r w:rsidRPr="004D27F5">
        <w:rPr>
          <w:rFonts w:asciiTheme="majorBidi" w:hAnsiTheme="majorBidi" w:cstheme="majorBidi"/>
          <w:b/>
          <w:sz w:val="22"/>
          <w:szCs w:val="22"/>
        </w:rPr>
      </w:r>
      <w:r w:rsidRPr="004D27F5">
        <w:rPr>
          <w:rFonts w:asciiTheme="majorBidi" w:hAnsiTheme="majorBidi" w:cstheme="majorBidi"/>
          <w:b/>
          <w:sz w:val="22"/>
          <w:szCs w:val="22"/>
        </w:rPr>
        <w:fldChar w:fldCharType="separate"/>
      </w:r>
      <w:r w:rsidRPr="004D27F5">
        <w:rPr>
          <w:rFonts w:asciiTheme="majorBidi" w:hAnsiTheme="majorBidi" w:cstheme="majorBidi"/>
          <w:noProof/>
          <w:sz w:val="22"/>
          <w:szCs w:val="22"/>
          <w:vertAlign w:val="superscript"/>
        </w:rPr>
        <w:t>1</w:t>
      </w:r>
      <w:r w:rsidRPr="004D27F5">
        <w:rPr>
          <w:rFonts w:asciiTheme="majorBidi" w:hAnsiTheme="majorBidi" w:cstheme="majorBidi"/>
          <w:b/>
          <w:sz w:val="22"/>
          <w:szCs w:val="22"/>
        </w:rPr>
        <w:fldChar w:fldCharType="end"/>
      </w:r>
      <w:r w:rsidRPr="004D27F5">
        <w:rPr>
          <w:rFonts w:asciiTheme="majorBidi" w:hAnsiTheme="majorBidi" w:cstheme="majorBidi"/>
          <w:sz w:val="22"/>
          <w:szCs w:val="22"/>
        </w:rPr>
        <w:t xml:space="preserve"> of knee flexion while providing room for anterior subluxation of the tibia relative to the femur; the bottom stage holds the flexed knee and is mounted directly above a load cell (HDM Inc., PW6D, Southfield, MI). Rats will be anesthetized and then the right hindlimb will be subject to single load of tibial compression at a speed of 8mm/s.</w:t>
      </w:r>
      <w:r w:rsidRPr="004D27F5">
        <w:rPr>
          <w:rFonts w:asciiTheme="majorBidi" w:hAnsiTheme="majorBidi" w:cstheme="majorBidi"/>
          <w:b/>
          <w:sz w:val="22"/>
          <w:szCs w:val="22"/>
        </w:rPr>
        <w:fldChar w:fldCharType="begin">
          <w:fldData xml:space="preserve">PEVuZE5vdGU+PENpdGU+PEF1dGhvcj5NYWVyejwvQXV0aG9yPjxZZWFyPjIwMTU8L1llYXI+PFJl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</w:fldData>
        </w:fldChar>
      </w:r>
      <w:r w:rsidRPr="004D27F5">
        <w:rPr>
          <w:rFonts w:asciiTheme="majorBidi" w:hAnsiTheme="majorBidi" w:cstheme="majorBidi"/>
          <w:sz w:val="22"/>
          <w:szCs w:val="22"/>
        </w:rPr>
        <w:instrText xml:space="preserve"> ADDIN EN.CITE </w:instrText>
      </w:r>
      <w:r w:rsidRPr="004D27F5">
        <w:rPr>
          <w:rFonts w:asciiTheme="majorBidi" w:hAnsiTheme="majorBidi" w:cstheme="majorBidi"/>
          <w:b/>
          <w:sz w:val="22"/>
          <w:szCs w:val="22"/>
        </w:rPr>
        <w:fldChar w:fldCharType="begin">
          <w:fldData xml:space="preserve">PEVuZE5vdGU+PENpdGU+PEF1dGhvcj5NYWVyejwvQXV0aG9yPjxZZWFyPjIwMTU8L1llYXI+PFJl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</w:fldData>
        </w:fldChar>
      </w:r>
      <w:r w:rsidRPr="004D27F5">
        <w:rPr>
          <w:rFonts w:asciiTheme="majorBidi" w:hAnsiTheme="majorBidi" w:cstheme="majorBidi"/>
          <w:sz w:val="22"/>
          <w:szCs w:val="22"/>
        </w:rPr>
        <w:instrText xml:space="preserve"> ADDIN EN.CITE.DATA </w:instrText>
      </w:r>
      <w:r w:rsidRPr="004D27F5">
        <w:rPr>
          <w:rFonts w:asciiTheme="majorBidi" w:hAnsiTheme="majorBidi" w:cstheme="majorBidi"/>
          <w:b/>
          <w:sz w:val="22"/>
          <w:szCs w:val="22"/>
        </w:rPr>
      </w:r>
      <w:r w:rsidRPr="004D27F5">
        <w:rPr>
          <w:rFonts w:asciiTheme="majorBidi" w:hAnsiTheme="majorBidi" w:cstheme="majorBidi"/>
          <w:b/>
          <w:sz w:val="22"/>
          <w:szCs w:val="22"/>
        </w:rPr>
        <w:fldChar w:fldCharType="end"/>
      </w:r>
      <w:r w:rsidRPr="004D27F5">
        <w:rPr>
          <w:rFonts w:asciiTheme="majorBidi" w:hAnsiTheme="majorBidi" w:cstheme="majorBidi"/>
          <w:b/>
          <w:sz w:val="22"/>
          <w:szCs w:val="22"/>
        </w:rPr>
      </w:r>
      <w:r w:rsidRPr="004D27F5">
        <w:rPr>
          <w:rFonts w:asciiTheme="majorBidi" w:hAnsiTheme="majorBidi" w:cstheme="majorBidi"/>
          <w:b/>
          <w:sz w:val="22"/>
          <w:szCs w:val="22"/>
        </w:rPr>
        <w:fldChar w:fldCharType="separate"/>
      </w:r>
      <w:r w:rsidRPr="004D27F5">
        <w:rPr>
          <w:rFonts w:asciiTheme="majorBidi" w:hAnsiTheme="majorBidi" w:cstheme="majorBidi"/>
          <w:noProof/>
          <w:sz w:val="22"/>
          <w:szCs w:val="22"/>
          <w:vertAlign w:val="superscript"/>
        </w:rPr>
        <w:t>1</w:t>
      </w:r>
      <w:r w:rsidRPr="004D27F5">
        <w:rPr>
          <w:rFonts w:asciiTheme="majorBidi" w:hAnsiTheme="majorBidi" w:cstheme="majorBidi"/>
          <w:b/>
          <w:sz w:val="22"/>
          <w:szCs w:val="22"/>
        </w:rPr>
        <w:fldChar w:fldCharType="end"/>
      </w:r>
      <w:r w:rsidRPr="004D27F5">
        <w:rPr>
          <w:rFonts w:asciiTheme="majorBidi" w:hAnsiTheme="majorBidi" w:cstheme="majorBidi"/>
          <w:sz w:val="22"/>
          <w:szCs w:val="22"/>
        </w:rPr>
        <w:t xml:space="preserve"> ACL injury will be noted by a release of compressive force during injury that will be monitored via our custom program (LabVIEW, National Instruments, Austin, TX). Post-injury, the PI will </w:t>
      </w:r>
      <w:r w:rsidR="0011743E" w:rsidRPr="004D27F5">
        <w:rPr>
          <w:rFonts w:asciiTheme="majorBidi" w:hAnsiTheme="majorBidi" w:cstheme="majorBidi"/>
          <w:sz w:val="22"/>
          <w:szCs w:val="22"/>
        </w:rPr>
        <w:t>clinically confirm an ACL rupture has occurred by use of the</w:t>
      </w:r>
      <w:r w:rsidRPr="004D27F5">
        <w:rPr>
          <w:rFonts w:asciiTheme="majorBidi" w:hAnsiTheme="majorBidi" w:cstheme="majorBidi"/>
          <w:sz w:val="22"/>
          <w:szCs w:val="22"/>
        </w:rPr>
        <w:t xml:space="preserve"> Lachman’s test</w:t>
      </w:r>
      <w:r w:rsidR="0011743E" w:rsidRPr="004D27F5">
        <w:rPr>
          <w:rFonts w:asciiTheme="majorBidi" w:hAnsiTheme="majorBidi" w:cstheme="majorBidi"/>
          <w:sz w:val="22"/>
          <w:szCs w:val="22"/>
        </w:rPr>
        <w:t>, where the femur is secured by while and anterior force is applied to the tibia with excessive anterior tibial translation indicating ACL deficiency.</w:t>
      </w:r>
      <w:r w:rsidRPr="004D27F5">
        <w:rPr>
          <w:rFonts w:asciiTheme="majorBidi" w:hAnsiTheme="majorBidi" w:cstheme="majorBidi"/>
          <w:sz w:val="22"/>
          <w:szCs w:val="22"/>
        </w:rPr>
        <w:t xml:space="preserve"> </w:t>
      </w:r>
      <w:r w:rsidRPr="004D27F5">
        <w:rPr>
          <w:rFonts w:asciiTheme="majorBidi" w:eastAsiaTheme="minorEastAsia" w:hAnsiTheme="majorBidi" w:cstheme="majorBidi"/>
          <w:sz w:val="22"/>
          <w:szCs w:val="22"/>
          <w:lang w:eastAsia="zh-CN"/>
        </w:rPr>
        <w:t xml:space="preserve">ACL injured hindlimbs will </w:t>
      </w:r>
      <w:r w:rsidR="00D74492">
        <w:rPr>
          <w:rFonts w:asciiTheme="majorBidi" w:eastAsiaTheme="minorEastAsia" w:hAnsiTheme="majorBidi" w:cstheme="majorBidi"/>
          <w:sz w:val="22"/>
          <w:szCs w:val="22"/>
          <w:lang w:eastAsia="zh-CN"/>
        </w:rPr>
        <w:t xml:space="preserve">then </w:t>
      </w:r>
      <w:r w:rsidRPr="004D27F5">
        <w:rPr>
          <w:rFonts w:asciiTheme="majorBidi" w:eastAsiaTheme="minorEastAsia" w:hAnsiTheme="majorBidi" w:cstheme="majorBidi"/>
          <w:sz w:val="22"/>
          <w:szCs w:val="22"/>
          <w:lang w:eastAsia="zh-CN"/>
        </w:rPr>
        <w:t>be extended and secured in a custom 3D printed device. Images will be acquired using the Zeiss XRM Xradia 520 versa</w:t>
      </w:r>
      <w:r w:rsidRPr="00D74492">
        <w:rPr>
          <w:rFonts w:asciiTheme="majorBidi" w:eastAsiaTheme="minorEastAsia" w:hAnsiTheme="majorBidi" w:cstheme="majorBidi"/>
          <w:sz w:val="22"/>
          <w:szCs w:val="22"/>
          <w:lang w:eastAsia="zh-CN"/>
        </w:rPr>
        <w:t xml:space="preserve"> </w:t>
      </w:r>
      <w:r w:rsidR="00D74492" w:rsidRPr="00D74492">
        <w:rPr>
          <w:rFonts w:asciiTheme="majorBidi" w:eastAsiaTheme="minorEastAsia" w:hAnsiTheme="majorBidi" w:cstheme="majorBidi"/>
          <w:sz w:val="22"/>
          <w:szCs w:val="22"/>
          <w:lang w:eastAsia="zh-CN"/>
        </w:rPr>
        <w:t>to characterize changes in trabecular structure related to PTOA development.</w:t>
      </w:r>
      <w:r w:rsidRPr="004D27F5">
        <w:rPr>
          <w:rFonts w:asciiTheme="majorBidi" w:eastAsiaTheme="minorEastAsia" w:hAnsiTheme="majorBidi" w:cstheme="majorBidi"/>
          <w:sz w:val="22"/>
          <w:szCs w:val="22"/>
          <w:lang w:eastAsia="zh-CN"/>
        </w:rPr>
        <w:fldChar w:fldCharType="begin"/>
      </w:r>
      <w:r w:rsidRPr="004D27F5">
        <w:rPr>
          <w:rFonts w:asciiTheme="majorBidi" w:eastAsiaTheme="minorEastAsia" w:hAnsiTheme="majorBidi" w:cstheme="majorBidi"/>
          <w:sz w:val="22"/>
          <w:szCs w:val="22"/>
          <w:lang w:eastAsia="zh-CN"/>
        </w:rPr>
        <w:instrText xml:space="preserve"> ADDIN EN.CITE &lt;EndNote&gt;&lt;Cite&gt;&lt;Author&gt;Blair-Levy&lt;/Author&gt;&lt;Year&gt;2008&lt;/Year&gt;&lt;RecNum&gt;90&lt;/RecNum&gt;&lt;DisplayText&gt;&lt;style face="superscript"&gt;4&lt;/style&gt;&lt;/DisplayText&gt;&lt;record&gt;&lt;rec-number&gt;90&lt;/rec-number&gt;&lt;foreign-keys&gt;&lt;key app="EN" db-id="psv0dxsa9ta2t3ev221pv2wrftdperw2x5vt" timestamp="1512985037"&gt;90&lt;/key&gt;&lt;key app="ENWeb" db-id=""&gt;0&lt;/key&gt;&lt;/foreign-keys&gt;&lt;ref-type name="Journal Article"&gt;17&lt;/ref-type&gt;&lt;contributors&gt;&lt;authors&gt;&lt;author&gt;Blair-Levy, J. M.&lt;/author&gt;&lt;author&gt;Watts, C. E.&lt;/author&gt;&lt;author&gt;Fiorentino, N. M.&lt;/author&gt;&lt;author&gt;Dimitriadis, E. K.&lt;/author&gt;&lt;author&gt;Marini, J. C.&lt;/author&gt;&lt;author&gt;Lipsky, P. E.&lt;/author&gt;&lt;/authors&gt;&lt;/contributors&gt;&lt;auth-address&gt;National Institute of Arthritis and Musculoskeletal and Skin Diseases, NIH, Bethesda, Maryland 20892-1560, USA.&lt;/auth-address&gt;&lt;titles&gt;&lt;title&gt;A type I collagen defect leads to rapidly progressive osteoarthritis in a mouse model&lt;/title&gt;&lt;secondary-title&gt;Arthritis Rheum&lt;/secondary-title&gt;&lt;/titles&gt;&lt;periodical&gt;&lt;full-title&gt;Arthritis Rheum&lt;/full-title&gt;&lt;/periodical&gt;&lt;pages&gt;1096-106&lt;/pages&gt;&lt;volume&gt;58&lt;/volume&gt;&lt;number&gt;4&lt;/number&gt;&lt;keywords&gt;&lt;keyword&gt;Animals&lt;/keyword&gt;&lt;keyword&gt;Bone Density/physiology&lt;/keyword&gt;&lt;keyword&gt;Cartilage, Articular/*pathology/ultrastructure&lt;/keyword&gt;&lt;keyword&gt;Collagen Type I/genetics/*physiology&lt;/keyword&gt;&lt;keyword&gt;Disease Models, Animal&lt;/keyword&gt;&lt;keyword&gt;Knee Joint/*physiopathology&lt;/keyword&gt;&lt;keyword&gt;Male&lt;/keyword&gt;&lt;keyword&gt;Mice&lt;/keyword&gt;&lt;keyword&gt;Microscopy, Atomic Force&lt;/keyword&gt;&lt;keyword&gt;Osteoarthritis, Knee/etiology/*physiopathology&lt;/keyword&gt;&lt;keyword&gt;Osteogenesis Imperfecta/complications/genetics/physiopathology&lt;/keyword&gt;&lt;keyword&gt;Tibia/*pathology&lt;/keyword&gt;&lt;/keywords&gt;&lt;dates&gt;&lt;year&gt;2008&lt;/year&gt;&lt;pub-dates&gt;&lt;date&gt;Apr&lt;/date&gt;&lt;/pub-dates&gt;&lt;/dates&gt;&lt;isbn&gt;0004-3591 (Print)&amp;#xD;0004-3591 (Linking)&lt;/isbn&gt;&lt;accession-num&gt;18383364&lt;/accession-num&gt;&lt;urls&gt;&lt;related-urls&gt;&lt;url&gt;https://www.ncbi.nlm.nih.gov/pubmed/18383364&lt;/url&gt;&lt;/related-urls&gt;&lt;/urls&gt;&lt;electronic-resource-num&gt;10.1002/art.23277&lt;/electronic-resource-num&gt;&lt;/record&gt;&lt;/Cite&gt;&lt;/EndNote&gt;</w:instrText>
      </w:r>
      <w:r w:rsidRPr="004D27F5">
        <w:rPr>
          <w:rFonts w:asciiTheme="majorBidi" w:eastAsiaTheme="minorEastAsia" w:hAnsiTheme="majorBidi" w:cstheme="majorBidi"/>
          <w:sz w:val="22"/>
          <w:szCs w:val="22"/>
          <w:lang w:eastAsia="zh-CN"/>
        </w:rPr>
        <w:fldChar w:fldCharType="separate"/>
      </w:r>
      <w:r w:rsidRPr="004D27F5">
        <w:rPr>
          <w:rFonts w:asciiTheme="majorBidi" w:eastAsiaTheme="minorEastAsia" w:hAnsiTheme="majorBidi" w:cstheme="majorBidi"/>
          <w:noProof/>
          <w:sz w:val="22"/>
          <w:szCs w:val="22"/>
          <w:vertAlign w:val="superscript"/>
          <w:lang w:eastAsia="zh-CN"/>
        </w:rPr>
        <w:t>4</w:t>
      </w:r>
      <w:r w:rsidRPr="004D27F5">
        <w:rPr>
          <w:rFonts w:asciiTheme="majorBidi" w:eastAsiaTheme="minorEastAsia" w:hAnsiTheme="majorBidi" w:cstheme="majorBidi"/>
          <w:sz w:val="22"/>
          <w:szCs w:val="22"/>
          <w:lang w:eastAsia="zh-CN"/>
        </w:rPr>
        <w:fldChar w:fldCharType="end"/>
      </w:r>
      <w:r w:rsidRPr="004D27F5">
        <w:rPr>
          <w:rFonts w:asciiTheme="majorBidi" w:hAnsiTheme="majorBidi" w:cstheme="majorBidi"/>
          <w:sz w:val="22"/>
          <w:szCs w:val="22"/>
        </w:rPr>
        <w:br/>
      </w:r>
      <w:r w:rsidR="003478D9" w:rsidRPr="004D27F5">
        <w:rPr>
          <w:rFonts w:asciiTheme="majorBidi" w:hAnsiTheme="majorBidi" w:cstheme="majorBidi"/>
          <w:sz w:val="22"/>
          <w:szCs w:val="22"/>
        </w:rPr>
        <w:br w:type="page"/>
      </w:r>
    </w:p>
    <w:p w14:paraId="26614840" w14:textId="1ED34729" w:rsidR="008B0D76" w:rsidRPr="004D27F5" w:rsidRDefault="003478D9" w:rsidP="003A6F12">
      <w:pPr>
        <w:pStyle w:val="Heading1"/>
        <w:ind w:firstLine="0"/>
        <w:contextualSpacing/>
        <w:rPr>
          <w:rFonts w:asciiTheme="majorBidi" w:hAnsiTheme="majorBidi" w:cstheme="majorBidi"/>
          <w:sz w:val="22"/>
          <w:szCs w:val="22"/>
        </w:rPr>
      </w:pPr>
      <w:r w:rsidRPr="004D27F5">
        <w:rPr>
          <w:rFonts w:asciiTheme="majorBidi" w:hAnsiTheme="majorBidi" w:cstheme="majorBidi"/>
          <w:noProof/>
          <w:sz w:val="22"/>
          <w:szCs w:val="22"/>
          <w:lang w:eastAsia="zh-CN"/>
        </w:rPr>
        <w:lastRenderedPageBreak/>
        <mc:AlternateContent>
          <mc:Choice Requires="wps">
            <w:drawing>
              <wp:anchor distT="0" distB="0" distL="114300" distR="114300" simplePos="0" relativeHeight="251659264" behindDoc="0" locked="0" layoutInCell="1" allowOverlap="1" wp14:anchorId="45B3F56F" wp14:editId="4DA111D3">
                <wp:simplePos x="0" y="0"/>
                <wp:positionH relativeFrom="column">
                  <wp:posOffset>3815080</wp:posOffset>
                </wp:positionH>
                <wp:positionV relativeFrom="paragraph">
                  <wp:posOffset>3163570</wp:posOffset>
                </wp:positionV>
                <wp:extent cx="2970530" cy="379095"/>
                <wp:effectExtent l="0" t="0" r="0" b="1905"/>
                <wp:wrapTight wrapText="bothSides">
                  <wp:wrapPolygon edited="0">
                    <wp:start x="185" y="0"/>
                    <wp:lineTo x="185" y="20261"/>
                    <wp:lineTo x="21240" y="20261"/>
                    <wp:lineTo x="21240" y="0"/>
                    <wp:lineTo x="185" y="0"/>
                  </wp:wrapPolygon>
                </wp:wrapTight>
                <wp:docPr id="3" name="Text Box 3"/>
                <wp:cNvGraphicFramePr/>
                <a:graphic xmlns:a="http://schemas.openxmlformats.org/drawingml/2006/main">
                  <a:graphicData uri="http://schemas.microsoft.com/office/word/2010/wordprocessingShape">
                    <wps:wsp>
                      <wps:cNvSpPr txBox="1"/>
                      <wps:spPr>
                        <a:xfrm>
                          <a:off x="0" y="0"/>
                          <a:ext cx="2970530" cy="3790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9EB0D5" w14:textId="77777777" w:rsidR="0011743E" w:rsidRPr="004B2547" w:rsidRDefault="0011743E" w:rsidP="00C374B4">
                            <w:pPr>
                              <w:spacing w:after="0"/>
                              <w:ind w:firstLine="0"/>
                              <w:rPr>
                                <w:rFonts w:asciiTheme="minorHAnsi" w:hAnsiTheme="minorHAnsi" w:cs="Arial"/>
                                <w:sz w:val="20"/>
                              </w:rPr>
                            </w:pPr>
                            <w:r w:rsidRPr="004B2547">
                              <w:rPr>
                                <w:rFonts w:asciiTheme="minorHAnsi" w:hAnsiTheme="minorHAnsi" w:cs="Arial"/>
                                <w:b/>
                                <w:sz w:val="20"/>
                              </w:rPr>
                              <w:t>Figure 1:</w:t>
                            </w:r>
                            <w:r w:rsidRPr="004B2547">
                              <w:rPr>
                                <w:rFonts w:asciiTheme="minorHAnsi" w:hAnsiTheme="minorHAnsi" w:cs="Arial"/>
                                <w:sz w:val="20"/>
                              </w:rPr>
                              <w:t xml:space="preserve"> Tibial compressive load causing isolated non-invasive ACL injury.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5B3F56F" id="_x0000_t202" coordsize="21600,21600" o:spt="202" path="m,l,21600r21600,l21600,xe">
                <v:stroke joinstyle="miter"/>
                <v:path gradientshapeok="t" o:connecttype="rect"/>
              </v:shapetype>
              <v:shape id="Text Box 3" o:spid="_x0000_s1026" type="#_x0000_t202" style="position:absolute;margin-left:300.4pt;margin-top:249.1pt;width:233.9pt;height:29.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" filled="f" stroked="f">
                <v:textbox>
                  <w:txbxContent>
                    <w:p w14:paraId="479EB0D5" w14:textId="77777777" w:rsidR="0011743E" w:rsidRPr="004B2547" w:rsidRDefault="0011743E" w:rsidP="00C374B4">
                      <w:pPr>
                        <w:spacing w:after="0"/>
                        <w:ind w:firstLine="0"/>
                        <w:rPr>
                          <w:rFonts w:asciiTheme="minorHAnsi" w:hAnsiTheme="minorHAnsi" w:cs="Arial"/>
                          <w:sz w:val="20"/>
                        </w:rPr>
                      </w:pPr>
                      <w:r w:rsidRPr="004B2547">
                        <w:rPr>
                          <w:rFonts w:asciiTheme="minorHAnsi" w:hAnsiTheme="minorHAnsi" w:cs="Arial"/>
                          <w:b/>
                          <w:sz w:val="20"/>
                        </w:rPr>
                        <w:t>Figure 1:</w:t>
                      </w:r>
                      <w:r w:rsidRPr="004B2547">
                        <w:rPr>
                          <w:rFonts w:asciiTheme="minorHAnsi" w:hAnsiTheme="minorHAnsi" w:cs="Arial"/>
                          <w:sz w:val="20"/>
                        </w:rPr>
                        <w:t xml:space="preserve"> Tibial compressive load causing isolated non-invasive ACL injury. </w:t>
                      </w:r>
                    </w:p>
                  </w:txbxContent>
                </v:textbox>
                <w10:wrap type="tight"/>
              </v:shape>
            </w:pict>
          </mc:Fallback>
        </mc:AlternateContent>
      </w:r>
      <w:r w:rsidRPr="004D27F5">
        <w:rPr>
          <w:rFonts w:asciiTheme="majorBidi" w:hAnsiTheme="majorBidi" w:cstheme="majorBidi"/>
          <w:noProof/>
          <w:sz w:val="22"/>
          <w:szCs w:val="22"/>
          <w:lang w:eastAsia="zh-CN"/>
        </w:rPr>
        <w:drawing>
          <wp:anchor distT="0" distB="0" distL="114300" distR="114300" simplePos="0" relativeHeight="251658240" behindDoc="0" locked="0" layoutInCell="1" allowOverlap="1" wp14:anchorId="5072D5CB" wp14:editId="73F76181">
            <wp:simplePos x="0" y="0"/>
            <wp:positionH relativeFrom="margin">
              <wp:align>right</wp:align>
            </wp:positionH>
            <wp:positionV relativeFrom="margin">
              <wp:align>top</wp:align>
            </wp:positionV>
            <wp:extent cx="2980055" cy="3098165"/>
            <wp:effectExtent l="0" t="0" r="0" b="635"/>
            <wp:wrapTight wrapText="bothSides">
              <wp:wrapPolygon edited="0">
                <wp:start x="0" y="0"/>
                <wp:lineTo x="0" y="21427"/>
                <wp:lineTo x="21356" y="21427"/>
                <wp:lineTo x="213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980055" cy="3098165"/>
                    </a:xfrm>
                    <a:prstGeom prst="rect">
                      <a:avLst/>
                    </a:prstGeom>
                  </pic:spPr>
                </pic:pic>
              </a:graphicData>
            </a:graphic>
          </wp:anchor>
        </w:drawing>
      </w:r>
      <w:r w:rsidR="00825C51" w:rsidRPr="004D27F5">
        <w:rPr>
          <w:rFonts w:asciiTheme="majorBidi" w:hAnsiTheme="majorBidi" w:cstheme="majorBidi"/>
          <w:sz w:val="22"/>
          <w:szCs w:val="22"/>
        </w:rPr>
        <w:t>Procedure</w:t>
      </w:r>
      <w:r w:rsidR="003A6F12" w:rsidRPr="004D27F5">
        <w:rPr>
          <w:rFonts w:asciiTheme="majorBidi" w:hAnsiTheme="majorBidi" w:cstheme="majorBidi"/>
          <w:sz w:val="22"/>
          <w:szCs w:val="22"/>
        </w:rPr>
        <w:t xml:space="preserve">: </w:t>
      </w:r>
    </w:p>
    <w:p w14:paraId="722B08AC" w14:textId="77777777" w:rsidR="008B0D76" w:rsidRPr="004D27F5" w:rsidRDefault="008B0D76" w:rsidP="003A6F12">
      <w:pPr>
        <w:pStyle w:val="Heading1"/>
        <w:ind w:firstLine="0"/>
        <w:contextualSpacing/>
        <w:rPr>
          <w:rFonts w:asciiTheme="majorBidi" w:hAnsiTheme="majorBidi" w:cstheme="majorBidi"/>
          <w:sz w:val="22"/>
          <w:szCs w:val="22"/>
        </w:rPr>
      </w:pPr>
    </w:p>
    <w:p w14:paraId="77F8AE3C" w14:textId="608CF0BD" w:rsidR="008B0D76" w:rsidRPr="004D27F5" w:rsidRDefault="003A6F12" w:rsidP="004D27F5">
      <w:pPr>
        <w:pStyle w:val="Heading1"/>
        <w:ind w:firstLine="0"/>
        <w:contextualSpacing/>
        <w:rPr>
          <w:rFonts w:asciiTheme="majorBidi" w:hAnsiTheme="majorBidi" w:cstheme="majorBidi"/>
          <w:b w:val="0"/>
          <w:sz w:val="22"/>
          <w:szCs w:val="22"/>
        </w:rPr>
      </w:pPr>
      <w:r w:rsidRPr="004D27F5">
        <w:rPr>
          <w:rFonts w:asciiTheme="majorBidi" w:hAnsiTheme="majorBidi" w:cstheme="majorBidi"/>
          <w:sz w:val="22"/>
          <w:szCs w:val="22"/>
        </w:rPr>
        <w:t xml:space="preserve">Non-invasive ACL </w:t>
      </w:r>
      <w:r w:rsidR="00DE3964" w:rsidRPr="004D27F5">
        <w:rPr>
          <w:rFonts w:asciiTheme="majorBidi" w:hAnsiTheme="majorBidi" w:cstheme="majorBidi"/>
          <w:sz w:val="22"/>
          <w:szCs w:val="22"/>
        </w:rPr>
        <w:t>Injury</w:t>
      </w:r>
      <w:r w:rsidR="00126A51" w:rsidRPr="004D27F5">
        <w:rPr>
          <w:rFonts w:asciiTheme="majorBidi" w:hAnsiTheme="majorBidi" w:cstheme="majorBidi"/>
          <w:b w:val="0"/>
          <w:sz w:val="22"/>
          <w:szCs w:val="22"/>
        </w:rPr>
        <w:t xml:space="preserve"> </w:t>
      </w:r>
    </w:p>
    <w:p w14:paraId="72BD8874" w14:textId="159EDF06" w:rsidR="003A6F12" w:rsidRPr="004D27F5" w:rsidRDefault="003A6F12" w:rsidP="003A6F12">
      <w:pPr>
        <w:pStyle w:val="Heading1"/>
        <w:ind w:firstLine="0"/>
        <w:contextualSpacing/>
        <w:rPr>
          <w:rFonts w:asciiTheme="majorBidi" w:hAnsiTheme="majorBidi" w:cstheme="majorBidi"/>
          <w:sz w:val="22"/>
          <w:szCs w:val="22"/>
        </w:rPr>
      </w:pPr>
    </w:p>
    <w:p w14:paraId="77C3B581" w14:textId="1C41AB39" w:rsidR="003A6F12" w:rsidRPr="004D27F5" w:rsidRDefault="004D27F5" w:rsidP="004D27F5">
      <w:pPr>
        <w:pStyle w:val="Heading1"/>
        <w:numPr>
          <w:ilvl w:val="0"/>
          <w:numId w:val="7"/>
        </w:numPr>
        <w:spacing w:after="0"/>
        <w:contextualSpacing/>
        <w:rPr>
          <w:rFonts w:asciiTheme="majorBidi" w:hAnsiTheme="majorBidi" w:cstheme="majorBidi"/>
          <w:b w:val="0"/>
          <w:sz w:val="22"/>
          <w:szCs w:val="22"/>
        </w:rPr>
      </w:pPr>
      <w:r>
        <w:rPr>
          <w:rFonts w:asciiTheme="majorBidi" w:hAnsiTheme="majorBidi" w:cstheme="majorBidi"/>
          <w:b w:val="0"/>
          <w:sz w:val="22"/>
          <w:szCs w:val="22"/>
        </w:rPr>
        <w:t>Anesthetize the rats</w:t>
      </w:r>
      <w:r w:rsidR="003A6F12" w:rsidRPr="004D27F5">
        <w:rPr>
          <w:rFonts w:asciiTheme="majorBidi" w:hAnsiTheme="majorBidi" w:cstheme="majorBidi"/>
          <w:b w:val="0"/>
          <w:sz w:val="22"/>
          <w:szCs w:val="22"/>
        </w:rPr>
        <w:t xml:space="preserve"> using an induction chamber with 5% isoflurane and 1</w:t>
      </w:r>
      <w:r>
        <w:rPr>
          <w:rFonts w:asciiTheme="majorBidi" w:hAnsiTheme="majorBidi" w:cstheme="majorBidi"/>
          <w:b w:val="0"/>
          <w:sz w:val="22"/>
          <w:szCs w:val="22"/>
        </w:rPr>
        <w:t xml:space="preserve"> </w:t>
      </w:r>
      <w:r w:rsidR="003A6F12" w:rsidRPr="004D27F5">
        <w:rPr>
          <w:rFonts w:asciiTheme="majorBidi" w:hAnsiTheme="majorBidi" w:cstheme="majorBidi"/>
          <w:b w:val="0"/>
          <w:sz w:val="22"/>
          <w:szCs w:val="22"/>
        </w:rPr>
        <w:t>L/min oxygen, and m</w:t>
      </w:r>
      <w:r>
        <w:rPr>
          <w:rFonts w:asciiTheme="majorBidi" w:hAnsiTheme="majorBidi" w:cstheme="majorBidi"/>
          <w:b w:val="0"/>
          <w:sz w:val="22"/>
          <w:szCs w:val="22"/>
        </w:rPr>
        <w:t>aintain the flow of anesthesia using</w:t>
      </w:r>
      <w:r w:rsidR="003A6F12" w:rsidRPr="004D27F5">
        <w:rPr>
          <w:rFonts w:asciiTheme="majorBidi" w:hAnsiTheme="majorBidi" w:cstheme="majorBidi"/>
          <w:b w:val="0"/>
          <w:sz w:val="22"/>
          <w:szCs w:val="22"/>
        </w:rPr>
        <w:t xml:space="preserve"> via a nose cone with 1</w:t>
      </w:r>
      <w:r>
        <w:rPr>
          <w:rFonts w:asciiTheme="majorBidi" w:hAnsiTheme="majorBidi" w:cstheme="majorBidi"/>
          <w:b w:val="0"/>
          <w:sz w:val="22"/>
          <w:szCs w:val="22"/>
        </w:rPr>
        <w:t xml:space="preserve"> </w:t>
      </w:r>
      <w:r w:rsidR="003A6F12" w:rsidRPr="004D27F5">
        <w:rPr>
          <w:rFonts w:asciiTheme="majorBidi" w:hAnsiTheme="majorBidi" w:cstheme="majorBidi"/>
          <w:b w:val="0"/>
          <w:sz w:val="22"/>
          <w:szCs w:val="22"/>
        </w:rPr>
        <w:t>-</w:t>
      </w:r>
      <w:r>
        <w:rPr>
          <w:rFonts w:asciiTheme="majorBidi" w:hAnsiTheme="majorBidi" w:cstheme="majorBidi"/>
          <w:b w:val="0"/>
          <w:sz w:val="22"/>
          <w:szCs w:val="22"/>
        </w:rPr>
        <w:t xml:space="preserve"> </w:t>
      </w:r>
      <w:r w:rsidR="003A6F12" w:rsidRPr="004D27F5">
        <w:rPr>
          <w:rFonts w:asciiTheme="majorBidi" w:hAnsiTheme="majorBidi" w:cstheme="majorBidi"/>
          <w:b w:val="0"/>
          <w:sz w:val="22"/>
          <w:szCs w:val="22"/>
        </w:rPr>
        <w:t>3% isoflurane and 500</w:t>
      </w:r>
      <w:r>
        <w:rPr>
          <w:rFonts w:asciiTheme="majorBidi" w:hAnsiTheme="majorBidi" w:cstheme="majorBidi"/>
          <w:b w:val="0"/>
          <w:sz w:val="22"/>
          <w:szCs w:val="22"/>
        </w:rPr>
        <w:t xml:space="preserve"> </w:t>
      </w:r>
      <w:r w:rsidR="003A6F12" w:rsidRPr="004D27F5">
        <w:rPr>
          <w:rFonts w:asciiTheme="majorBidi" w:hAnsiTheme="majorBidi" w:cstheme="majorBidi"/>
          <w:b w:val="0"/>
          <w:sz w:val="22"/>
          <w:szCs w:val="22"/>
        </w:rPr>
        <w:t>mL</w:t>
      </w:r>
      <w:r>
        <w:rPr>
          <w:rFonts w:asciiTheme="majorBidi" w:hAnsiTheme="majorBidi" w:cstheme="majorBidi"/>
          <w:b w:val="0"/>
          <w:sz w:val="22"/>
          <w:szCs w:val="22"/>
        </w:rPr>
        <w:t>.</w:t>
      </w:r>
    </w:p>
    <w:p w14:paraId="1F67F483" w14:textId="6950EC7A" w:rsidR="003A6F12" w:rsidRPr="004D27F5" w:rsidRDefault="004D27F5" w:rsidP="004D27F5">
      <w:pPr>
        <w:pStyle w:val="ListParagraph"/>
        <w:numPr>
          <w:ilvl w:val="0"/>
          <w:numId w:val="7"/>
        </w:numPr>
        <w:spacing w:after="0"/>
        <w:rPr>
          <w:rFonts w:asciiTheme="majorBidi" w:hAnsiTheme="majorBidi" w:cstheme="majorBidi"/>
          <w:sz w:val="22"/>
          <w:szCs w:val="22"/>
        </w:rPr>
      </w:pPr>
      <w:r>
        <w:rPr>
          <w:rFonts w:asciiTheme="majorBidi" w:hAnsiTheme="majorBidi" w:cstheme="majorBidi"/>
          <w:sz w:val="22"/>
          <w:szCs w:val="22"/>
        </w:rPr>
        <w:t>Position t</w:t>
      </w:r>
      <w:r w:rsidR="003A6F12" w:rsidRPr="004D27F5">
        <w:rPr>
          <w:rFonts w:asciiTheme="majorBidi" w:hAnsiTheme="majorBidi" w:cstheme="majorBidi"/>
          <w:sz w:val="22"/>
          <w:szCs w:val="22"/>
        </w:rPr>
        <w:t xml:space="preserve">he right hindlimb </w:t>
      </w:r>
      <w:r>
        <w:rPr>
          <w:rFonts w:asciiTheme="majorBidi" w:hAnsiTheme="majorBidi" w:cstheme="majorBidi"/>
          <w:sz w:val="22"/>
          <w:szCs w:val="22"/>
        </w:rPr>
        <w:t xml:space="preserve">at </w:t>
      </w:r>
      <w:r w:rsidR="003A6F12" w:rsidRPr="004D27F5">
        <w:rPr>
          <w:rFonts w:asciiTheme="majorBidi" w:hAnsiTheme="majorBidi" w:cstheme="majorBidi"/>
          <w:sz w:val="22"/>
          <w:szCs w:val="22"/>
        </w:rPr>
        <w:t>30</w:t>
      </w:r>
      <w:r>
        <w:rPr>
          <w:sz w:val="22"/>
          <w:szCs w:val="22"/>
        </w:rPr>
        <w:t>°</w:t>
      </w:r>
      <w:r w:rsidR="003A6F12" w:rsidRPr="004D27F5">
        <w:rPr>
          <w:rFonts w:asciiTheme="majorBidi" w:hAnsiTheme="majorBidi" w:cstheme="majorBidi"/>
          <w:sz w:val="22"/>
          <w:szCs w:val="22"/>
        </w:rPr>
        <w:t xml:space="preserve"> of dorsiflexion and 100</w:t>
      </w:r>
      <w:r>
        <w:rPr>
          <w:sz w:val="22"/>
          <w:szCs w:val="22"/>
        </w:rPr>
        <w:t>°</w:t>
      </w:r>
      <w:r w:rsidR="003A6F12" w:rsidRPr="004D27F5">
        <w:rPr>
          <w:rFonts w:asciiTheme="majorBidi" w:hAnsiTheme="majorBidi" w:cstheme="majorBidi"/>
          <w:sz w:val="22"/>
          <w:szCs w:val="22"/>
        </w:rPr>
        <w:t xml:space="preserve"> of knee flexion while providing room for anterior subluxation of the tibia relative to the femur</w:t>
      </w:r>
      <w:r>
        <w:rPr>
          <w:rFonts w:asciiTheme="majorBidi" w:hAnsiTheme="majorBidi" w:cstheme="majorBidi"/>
          <w:sz w:val="22"/>
          <w:szCs w:val="22"/>
        </w:rPr>
        <w:t>.</w:t>
      </w:r>
    </w:p>
    <w:p w14:paraId="4EAE6A46" w14:textId="2CCBE36D" w:rsidR="003A6F12" w:rsidRPr="004D27F5" w:rsidRDefault="004D27F5" w:rsidP="004D27F5">
      <w:pPr>
        <w:pStyle w:val="ListParagraph"/>
        <w:numPr>
          <w:ilvl w:val="0"/>
          <w:numId w:val="7"/>
        </w:numPr>
        <w:spacing w:after="0"/>
        <w:rPr>
          <w:rFonts w:asciiTheme="majorBidi" w:hAnsiTheme="majorBidi" w:cstheme="majorBidi"/>
          <w:sz w:val="22"/>
          <w:szCs w:val="22"/>
        </w:rPr>
      </w:pPr>
      <w:r>
        <w:rPr>
          <w:rFonts w:asciiTheme="majorBidi" w:hAnsiTheme="majorBidi" w:cstheme="majorBidi"/>
          <w:sz w:val="22"/>
          <w:szCs w:val="22"/>
        </w:rPr>
        <w:t>Rigidly mount the top knee stage</w:t>
      </w:r>
      <w:r w:rsidR="003A6F12" w:rsidRPr="004D27F5">
        <w:rPr>
          <w:rFonts w:asciiTheme="majorBidi" w:hAnsiTheme="majorBidi" w:cstheme="majorBidi"/>
          <w:sz w:val="22"/>
          <w:szCs w:val="22"/>
        </w:rPr>
        <w:t xml:space="preserve"> to a linear actuator</w:t>
      </w:r>
      <w:r>
        <w:rPr>
          <w:rFonts w:asciiTheme="majorBidi" w:hAnsiTheme="majorBidi" w:cstheme="majorBidi"/>
          <w:sz w:val="22"/>
          <w:szCs w:val="22"/>
        </w:rPr>
        <w:t>.</w:t>
      </w:r>
    </w:p>
    <w:p w14:paraId="142FEE7A" w14:textId="04710860" w:rsidR="003A6F12" w:rsidRPr="004D27F5" w:rsidRDefault="001D6309" w:rsidP="001D6309">
      <w:pPr>
        <w:pStyle w:val="ListParagraph"/>
        <w:numPr>
          <w:ilvl w:val="0"/>
          <w:numId w:val="7"/>
        </w:numPr>
        <w:spacing w:after="0"/>
        <w:rPr>
          <w:rFonts w:asciiTheme="majorBidi" w:hAnsiTheme="majorBidi" w:cstheme="majorBidi"/>
          <w:sz w:val="22"/>
          <w:szCs w:val="22"/>
        </w:rPr>
      </w:pPr>
      <w:r>
        <w:rPr>
          <w:rFonts w:asciiTheme="majorBidi" w:hAnsiTheme="majorBidi" w:cstheme="majorBidi"/>
          <w:sz w:val="22"/>
          <w:szCs w:val="22"/>
        </w:rPr>
        <w:t xml:space="preserve">Position </w:t>
      </w:r>
      <w:r w:rsidR="003A6F12" w:rsidRPr="004D27F5">
        <w:rPr>
          <w:rFonts w:asciiTheme="majorBidi" w:hAnsiTheme="majorBidi" w:cstheme="majorBidi"/>
          <w:sz w:val="22"/>
          <w:szCs w:val="22"/>
        </w:rPr>
        <w:t>the flexed knee</w:t>
      </w:r>
      <w:r>
        <w:rPr>
          <w:rFonts w:asciiTheme="majorBidi" w:hAnsiTheme="majorBidi" w:cstheme="majorBidi"/>
          <w:sz w:val="22"/>
          <w:szCs w:val="22"/>
        </w:rPr>
        <w:t xml:space="preserve"> on the bottom stage, which </w:t>
      </w:r>
      <w:r w:rsidR="003A6F12" w:rsidRPr="004D27F5">
        <w:rPr>
          <w:rFonts w:asciiTheme="majorBidi" w:hAnsiTheme="majorBidi" w:cstheme="majorBidi"/>
          <w:sz w:val="22"/>
          <w:szCs w:val="22"/>
        </w:rPr>
        <w:t>is mou</w:t>
      </w:r>
      <w:r>
        <w:rPr>
          <w:rFonts w:asciiTheme="majorBidi" w:hAnsiTheme="majorBidi" w:cstheme="majorBidi"/>
          <w:sz w:val="22"/>
          <w:szCs w:val="22"/>
        </w:rPr>
        <w:t>nted directly above a load cell.</w:t>
      </w:r>
    </w:p>
    <w:p w14:paraId="0DDC7924" w14:textId="6B815628" w:rsidR="003A6F12" w:rsidRPr="004D27F5" w:rsidRDefault="001D6309" w:rsidP="001D6309">
      <w:pPr>
        <w:pStyle w:val="ListParagraph"/>
        <w:numPr>
          <w:ilvl w:val="0"/>
          <w:numId w:val="7"/>
        </w:numPr>
        <w:spacing w:after="0"/>
        <w:rPr>
          <w:rFonts w:asciiTheme="majorBidi" w:hAnsiTheme="majorBidi" w:cstheme="majorBidi"/>
          <w:sz w:val="22"/>
          <w:szCs w:val="22"/>
        </w:rPr>
      </w:pPr>
      <w:r>
        <w:rPr>
          <w:rFonts w:asciiTheme="majorBidi" w:hAnsiTheme="majorBidi" w:cstheme="majorBidi"/>
          <w:sz w:val="22"/>
          <w:szCs w:val="22"/>
        </w:rPr>
        <w:t xml:space="preserve">Induce </w:t>
      </w:r>
      <w:r w:rsidR="003A6F12" w:rsidRPr="004D27F5">
        <w:rPr>
          <w:rFonts w:asciiTheme="majorBidi" w:hAnsiTheme="majorBidi" w:cstheme="majorBidi"/>
          <w:sz w:val="22"/>
          <w:szCs w:val="22"/>
        </w:rPr>
        <w:t>ACL injury using a single load of tibial compression at a speed of 8</w:t>
      </w:r>
      <w:r>
        <w:rPr>
          <w:rFonts w:asciiTheme="majorBidi" w:hAnsiTheme="majorBidi" w:cstheme="majorBidi"/>
          <w:sz w:val="22"/>
          <w:szCs w:val="22"/>
        </w:rPr>
        <w:t xml:space="preserve"> </w:t>
      </w:r>
      <w:r w:rsidR="003A6F12" w:rsidRPr="004D27F5">
        <w:rPr>
          <w:rFonts w:asciiTheme="majorBidi" w:hAnsiTheme="majorBidi" w:cstheme="majorBidi"/>
          <w:sz w:val="22"/>
          <w:szCs w:val="22"/>
        </w:rPr>
        <w:t>mm/s</w:t>
      </w:r>
      <w:r>
        <w:rPr>
          <w:rFonts w:asciiTheme="majorBidi" w:hAnsiTheme="majorBidi" w:cstheme="majorBidi"/>
          <w:sz w:val="22"/>
          <w:szCs w:val="22"/>
        </w:rPr>
        <w:t>.</w:t>
      </w:r>
    </w:p>
    <w:p w14:paraId="5E20241B" w14:textId="5BD31B04" w:rsidR="003A6F12" w:rsidRPr="004D27F5" w:rsidRDefault="003A6F12" w:rsidP="001D6309">
      <w:pPr>
        <w:pStyle w:val="ListParagraph"/>
        <w:numPr>
          <w:ilvl w:val="0"/>
          <w:numId w:val="7"/>
        </w:numPr>
        <w:spacing w:after="0"/>
        <w:rPr>
          <w:rFonts w:asciiTheme="majorBidi" w:hAnsiTheme="majorBidi" w:cstheme="majorBidi"/>
          <w:sz w:val="22"/>
          <w:szCs w:val="22"/>
        </w:rPr>
      </w:pPr>
      <w:r w:rsidRPr="004D27F5">
        <w:rPr>
          <w:rFonts w:asciiTheme="majorBidi" w:hAnsiTheme="majorBidi" w:cstheme="majorBidi"/>
          <w:sz w:val="22"/>
          <w:szCs w:val="22"/>
        </w:rPr>
        <w:t xml:space="preserve">ACL injury </w:t>
      </w:r>
      <w:r w:rsidR="008B0D76" w:rsidRPr="004D27F5">
        <w:rPr>
          <w:rFonts w:asciiTheme="majorBidi" w:hAnsiTheme="majorBidi" w:cstheme="majorBidi"/>
          <w:sz w:val="22"/>
          <w:szCs w:val="22"/>
        </w:rPr>
        <w:t>is</w:t>
      </w:r>
      <w:r w:rsidRPr="004D27F5">
        <w:rPr>
          <w:rFonts w:asciiTheme="majorBidi" w:hAnsiTheme="majorBidi" w:cstheme="majorBidi"/>
          <w:sz w:val="22"/>
          <w:szCs w:val="22"/>
        </w:rPr>
        <w:t xml:space="preserve"> noted by a release of compressive force during injury that will be monitored via our custom program. </w:t>
      </w:r>
    </w:p>
    <w:p w14:paraId="41F89046" w14:textId="10653402" w:rsidR="003A6F12" w:rsidRPr="004D27F5" w:rsidRDefault="003A6F12" w:rsidP="001D6309">
      <w:pPr>
        <w:pStyle w:val="ListParagraph"/>
        <w:numPr>
          <w:ilvl w:val="0"/>
          <w:numId w:val="7"/>
        </w:numPr>
        <w:spacing w:after="0"/>
        <w:rPr>
          <w:rFonts w:asciiTheme="majorBidi" w:hAnsiTheme="majorBidi" w:cstheme="majorBidi"/>
          <w:sz w:val="22"/>
          <w:szCs w:val="22"/>
        </w:rPr>
      </w:pPr>
      <w:r w:rsidRPr="004D27F5">
        <w:rPr>
          <w:rFonts w:asciiTheme="majorBidi" w:hAnsiTheme="majorBidi" w:cstheme="majorBidi"/>
          <w:sz w:val="22"/>
          <w:szCs w:val="22"/>
        </w:rPr>
        <w:t>Post-injury, perform a Lachman’s test to clinically confirm an ACL rupture has occurred.</w:t>
      </w:r>
      <w:r w:rsidR="00CA647C" w:rsidRPr="004D27F5">
        <w:rPr>
          <w:rFonts w:asciiTheme="majorBidi" w:hAnsiTheme="majorBidi" w:cstheme="majorBidi"/>
          <w:sz w:val="22"/>
          <w:szCs w:val="22"/>
        </w:rPr>
        <w:t xml:space="preserve"> A Lachman’s test is a clinical test used to evaluate the integrity of the ACL by assessing sagittal plan stability. While stabilizing the femur, </w:t>
      </w:r>
      <w:r w:rsidR="001D6309">
        <w:rPr>
          <w:rFonts w:asciiTheme="majorBidi" w:hAnsiTheme="majorBidi" w:cstheme="majorBidi"/>
          <w:sz w:val="22"/>
          <w:szCs w:val="22"/>
        </w:rPr>
        <w:t>pull</w:t>
      </w:r>
      <w:r w:rsidR="00CA647C" w:rsidRPr="004D27F5">
        <w:rPr>
          <w:rFonts w:asciiTheme="majorBidi" w:hAnsiTheme="majorBidi" w:cstheme="majorBidi"/>
          <w:sz w:val="22"/>
          <w:szCs w:val="22"/>
        </w:rPr>
        <w:t xml:space="preserve"> the tibia forward (in an anterior direction) to assess the amount of motion. An intact ACL will produce a ‘firm endpoint’ where the clinician will not be able to translate the tibia forward</w:t>
      </w:r>
      <w:r w:rsidR="001D6309">
        <w:rPr>
          <w:rFonts w:asciiTheme="majorBidi" w:hAnsiTheme="majorBidi" w:cstheme="majorBidi"/>
          <w:sz w:val="22"/>
          <w:szCs w:val="22"/>
        </w:rPr>
        <w:t>. An injured ACL will produce a</w:t>
      </w:r>
      <w:r w:rsidR="00CA647C" w:rsidRPr="004D27F5">
        <w:rPr>
          <w:rFonts w:asciiTheme="majorBidi" w:hAnsiTheme="majorBidi" w:cstheme="majorBidi"/>
          <w:sz w:val="22"/>
          <w:szCs w:val="22"/>
        </w:rPr>
        <w:t xml:space="preserve"> ‘soft or mushy endfeel</w:t>
      </w:r>
      <w:r w:rsidR="001D6309">
        <w:rPr>
          <w:rFonts w:asciiTheme="majorBidi" w:hAnsiTheme="majorBidi" w:cstheme="majorBidi"/>
          <w:sz w:val="22"/>
          <w:szCs w:val="22"/>
        </w:rPr>
        <w:t>,</w:t>
      </w:r>
      <w:r w:rsidR="00EB01C8" w:rsidRPr="004D27F5">
        <w:rPr>
          <w:rFonts w:asciiTheme="majorBidi" w:hAnsiTheme="majorBidi" w:cstheme="majorBidi"/>
          <w:sz w:val="22"/>
          <w:szCs w:val="22"/>
        </w:rPr>
        <w:t>’</w:t>
      </w:r>
      <w:r w:rsidR="00CA647C" w:rsidRPr="004D27F5">
        <w:rPr>
          <w:rFonts w:asciiTheme="majorBidi" w:hAnsiTheme="majorBidi" w:cstheme="majorBidi"/>
          <w:sz w:val="22"/>
          <w:szCs w:val="22"/>
        </w:rPr>
        <w:t xml:space="preserve"> indiciative of a torn ACL.</w:t>
      </w:r>
    </w:p>
    <w:p w14:paraId="0D11E580" w14:textId="35970A58" w:rsidR="00DE3964" w:rsidRPr="004D27F5" w:rsidRDefault="00DE3964">
      <w:pPr>
        <w:spacing w:after="160" w:line="259" w:lineRule="auto"/>
        <w:ind w:firstLine="0"/>
        <w:rPr>
          <w:rFonts w:asciiTheme="majorBidi" w:hAnsiTheme="majorBidi" w:cstheme="majorBidi"/>
          <w:i/>
          <w:sz w:val="22"/>
          <w:szCs w:val="22"/>
        </w:rPr>
      </w:pPr>
    </w:p>
    <w:p w14:paraId="030BEBB5" w14:textId="1747F008" w:rsidR="00C374B4" w:rsidRPr="004D27F5" w:rsidRDefault="00516E5B" w:rsidP="00B30879">
      <w:pPr>
        <w:pStyle w:val="ListParagraph"/>
        <w:ind w:left="0" w:firstLine="0"/>
        <w:rPr>
          <w:rFonts w:asciiTheme="majorBidi" w:hAnsiTheme="majorBidi" w:cstheme="majorBidi"/>
          <w:b/>
          <w:sz w:val="22"/>
          <w:szCs w:val="22"/>
        </w:rPr>
      </w:pPr>
      <w:r w:rsidRPr="004D27F5">
        <w:rPr>
          <w:rFonts w:asciiTheme="majorBidi" w:hAnsiTheme="majorBidi" w:cstheme="majorBidi"/>
          <w:b/>
          <w:sz w:val="22"/>
          <w:szCs w:val="22"/>
        </w:rPr>
        <w:t xml:space="preserve">μCT </w:t>
      </w:r>
      <w:r w:rsidR="001C411B" w:rsidRPr="004D27F5">
        <w:rPr>
          <w:rFonts w:asciiTheme="majorBidi" w:hAnsiTheme="majorBidi" w:cstheme="majorBidi"/>
          <w:b/>
          <w:sz w:val="22"/>
          <w:szCs w:val="22"/>
        </w:rPr>
        <w:t xml:space="preserve">imaging of </w:t>
      </w:r>
      <w:r w:rsidRPr="004D27F5">
        <w:rPr>
          <w:rFonts w:asciiTheme="majorBidi" w:hAnsiTheme="majorBidi" w:cstheme="majorBidi"/>
          <w:b/>
          <w:sz w:val="22"/>
          <w:szCs w:val="22"/>
        </w:rPr>
        <w:t>joint degeneration</w:t>
      </w:r>
    </w:p>
    <w:p w14:paraId="62FF2A20" w14:textId="77777777" w:rsidR="008B0D76" w:rsidRPr="004D27F5" w:rsidRDefault="008B0D76" w:rsidP="00B30879">
      <w:pPr>
        <w:pStyle w:val="ListParagraph"/>
        <w:ind w:left="0" w:firstLine="0"/>
        <w:rPr>
          <w:rFonts w:asciiTheme="majorBidi" w:hAnsiTheme="majorBidi" w:cstheme="majorBidi"/>
          <w:b/>
          <w:sz w:val="22"/>
          <w:szCs w:val="22"/>
        </w:rPr>
      </w:pPr>
    </w:p>
    <w:p w14:paraId="621D011D" w14:textId="3CDBE377" w:rsidR="00C374B4" w:rsidRPr="004D27F5" w:rsidRDefault="007C604D" w:rsidP="00DE56FE">
      <w:pPr>
        <w:pStyle w:val="ListParagraph"/>
        <w:ind w:left="0" w:firstLine="0"/>
        <w:rPr>
          <w:rFonts w:asciiTheme="majorBidi" w:eastAsiaTheme="minorEastAsia" w:hAnsiTheme="majorBidi" w:cstheme="majorBidi"/>
          <w:sz w:val="22"/>
          <w:szCs w:val="22"/>
          <w:lang w:eastAsia="zh-CN"/>
        </w:rPr>
      </w:pPr>
      <w:r w:rsidRPr="004D27F5">
        <w:rPr>
          <w:rFonts w:asciiTheme="majorBidi" w:eastAsiaTheme="minorEastAsia" w:hAnsiTheme="majorBidi" w:cstheme="majorBidi"/>
          <w:sz w:val="22"/>
          <w:szCs w:val="22"/>
          <w:lang w:eastAsia="zh-CN"/>
        </w:rPr>
        <w:t xml:space="preserve">2-D images </w:t>
      </w:r>
      <w:r w:rsidR="008B0D76" w:rsidRPr="004D27F5">
        <w:rPr>
          <w:rFonts w:asciiTheme="majorBidi" w:eastAsiaTheme="minorEastAsia" w:hAnsiTheme="majorBidi" w:cstheme="majorBidi"/>
          <w:sz w:val="22"/>
          <w:szCs w:val="22"/>
          <w:lang w:eastAsia="zh-CN"/>
        </w:rPr>
        <w:t>are</w:t>
      </w:r>
      <w:r w:rsidRPr="004D27F5">
        <w:rPr>
          <w:rFonts w:asciiTheme="majorBidi" w:eastAsiaTheme="minorEastAsia" w:hAnsiTheme="majorBidi" w:cstheme="majorBidi"/>
          <w:sz w:val="22"/>
          <w:szCs w:val="22"/>
          <w:lang w:eastAsia="zh-CN"/>
        </w:rPr>
        <w:t xml:space="preserve"> obta</w:t>
      </w:r>
      <w:r w:rsidR="00DE56FE">
        <w:rPr>
          <w:rFonts w:asciiTheme="majorBidi" w:eastAsiaTheme="minorEastAsia" w:hAnsiTheme="majorBidi" w:cstheme="majorBidi"/>
          <w:sz w:val="22"/>
          <w:szCs w:val="22"/>
          <w:lang w:eastAsia="zh-CN"/>
        </w:rPr>
        <w:t>ined using scanner settings of 70 KV, current 86</w:t>
      </w:r>
      <w:r w:rsidRPr="004D27F5">
        <w:rPr>
          <w:rFonts w:asciiTheme="majorBidi" w:eastAsiaTheme="minorEastAsia" w:hAnsiTheme="majorBidi" w:cstheme="majorBidi"/>
          <w:sz w:val="22"/>
          <w:szCs w:val="22"/>
          <w:lang w:eastAsia="zh-CN"/>
        </w:rPr>
        <w:t xml:space="preserve"> μA </w:t>
      </w:r>
      <w:r w:rsidR="00003EE9" w:rsidRPr="004D27F5">
        <w:rPr>
          <w:rFonts w:asciiTheme="majorBidi" w:eastAsiaTheme="minorEastAsia" w:hAnsiTheme="majorBidi" w:cstheme="majorBidi"/>
          <w:sz w:val="22"/>
          <w:szCs w:val="22"/>
          <w:lang w:eastAsia="zh-CN"/>
        </w:rPr>
        <w:t>(Figure 2B</w:t>
      </w:r>
      <w:r w:rsidRPr="004D27F5">
        <w:rPr>
          <w:rFonts w:asciiTheme="majorBidi" w:eastAsiaTheme="minorEastAsia" w:hAnsiTheme="majorBidi" w:cstheme="majorBidi"/>
          <w:sz w:val="22"/>
          <w:szCs w:val="22"/>
          <w:lang w:eastAsia="zh-CN"/>
        </w:rPr>
        <w:t xml:space="preserve">). Data </w:t>
      </w:r>
      <w:r w:rsidR="008B0D76" w:rsidRPr="004D27F5">
        <w:rPr>
          <w:rFonts w:asciiTheme="majorBidi" w:eastAsiaTheme="minorEastAsia" w:hAnsiTheme="majorBidi" w:cstheme="majorBidi"/>
          <w:sz w:val="22"/>
          <w:szCs w:val="22"/>
          <w:lang w:eastAsia="zh-CN"/>
        </w:rPr>
        <w:t>is</w:t>
      </w:r>
      <w:r w:rsidRPr="004D27F5">
        <w:rPr>
          <w:rFonts w:asciiTheme="majorBidi" w:eastAsiaTheme="minorEastAsia" w:hAnsiTheme="majorBidi" w:cstheme="majorBidi"/>
          <w:sz w:val="22"/>
          <w:szCs w:val="22"/>
          <w:lang w:eastAsia="zh-CN"/>
        </w:rPr>
        <w:t xml:space="preserve"> collected every 0.5° rot</w:t>
      </w:r>
      <w:r w:rsidR="00DE56FE">
        <w:rPr>
          <w:rFonts w:asciiTheme="majorBidi" w:eastAsiaTheme="minorEastAsia" w:hAnsiTheme="majorBidi" w:cstheme="majorBidi"/>
          <w:sz w:val="22"/>
          <w:szCs w:val="22"/>
          <w:lang w:eastAsia="zh-CN"/>
        </w:rPr>
        <w:t>ation step at a resolution of 11</w:t>
      </w:r>
      <w:r w:rsidR="008B0D76" w:rsidRPr="004D27F5">
        <w:rPr>
          <w:rFonts w:asciiTheme="majorBidi" w:eastAsiaTheme="minorEastAsia" w:hAnsiTheme="majorBidi" w:cstheme="majorBidi"/>
          <w:sz w:val="22"/>
          <w:szCs w:val="22"/>
          <w:lang w:eastAsia="zh-CN"/>
        </w:rPr>
        <w:t xml:space="preserve"> </w:t>
      </w:r>
      <w:r w:rsidRPr="004D27F5">
        <w:rPr>
          <w:rFonts w:asciiTheme="majorBidi" w:eastAsiaTheme="minorEastAsia" w:hAnsiTheme="majorBidi" w:cstheme="majorBidi"/>
          <w:sz w:val="22"/>
          <w:szCs w:val="22"/>
          <w:lang w:eastAsia="zh-CN"/>
        </w:rPr>
        <w:t xml:space="preserve">μm through a complete </w:t>
      </w:r>
      <w:r w:rsidR="00DE56FE">
        <w:rPr>
          <w:rFonts w:asciiTheme="majorBidi" w:eastAsiaTheme="minorEastAsia" w:hAnsiTheme="majorBidi" w:cstheme="majorBidi"/>
          <w:sz w:val="22"/>
          <w:szCs w:val="22"/>
          <w:lang w:eastAsia="zh-CN"/>
        </w:rPr>
        <w:t>18</w:t>
      </w:r>
      <w:r w:rsidRPr="004D27F5">
        <w:rPr>
          <w:rFonts w:asciiTheme="majorBidi" w:eastAsiaTheme="minorEastAsia" w:hAnsiTheme="majorBidi" w:cstheme="majorBidi"/>
          <w:sz w:val="22"/>
          <w:szCs w:val="22"/>
          <w:lang w:eastAsia="zh-CN"/>
        </w:rPr>
        <w:t xml:space="preserve">0°. Cross-sectional images </w:t>
      </w:r>
      <w:r w:rsidR="008B0D76" w:rsidRPr="004D27F5">
        <w:rPr>
          <w:rFonts w:asciiTheme="majorBidi" w:eastAsiaTheme="minorEastAsia" w:hAnsiTheme="majorBidi" w:cstheme="majorBidi"/>
          <w:sz w:val="22"/>
          <w:szCs w:val="22"/>
          <w:lang w:eastAsia="zh-CN"/>
        </w:rPr>
        <w:t>are</w:t>
      </w:r>
      <w:r w:rsidRPr="004D27F5">
        <w:rPr>
          <w:rFonts w:asciiTheme="majorBidi" w:eastAsiaTheme="minorEastAsia" w:hAnsiTheme="majorBidi" w:cstheme="majorBidi"/>
          <w:sz w:val="22"/>
          <w:szCs w:val="22"/>
          <w:lang w:eastAsia="zh-CN"/>
        </w:rPr>
        <w:t xml:space="preserve"> reconstructed using a smoothed back-projection algorithm and on the stack of</w:t>
      </w:r>
      <w:r w:rsidR="00003EE9" w:rsidRPr="004D27F5">
        <w:rPr>
          <w:rFonts w:asciiTheme="majorBidi" w:eastAsiaTheme="minorEastAsia" w:hAnsiTheme="majorBidi" w:cstheme="majorBidi"/>
          <w:sz w:val="22"/>
          <w:szCs w:val="22"/>
          <w:lang w:eastAsia="zh-CN"/>
        </w:rPr>
        <w:t xml:space="preserve"> reconstructed images (Figure 2</w:t>
      </w:r>
      <w:r w:rsidR="00240C6F" w:rsidRPr="004D27F5">
        <w:rPr>
          <w:rFonts w:asciiTheme="majorBidi" w:eastAsiaTheme="minorEastAsia" w:hAnsiTheme="majorBidi" w:cstheme="majorBidi"/>
          <w:sz w:val="22"/>
          <w:szCs w:val="22"/>
          <w:lang w:eastAsia="zh-CN"/>
        </w:rPr>
        <w:t>C</w:t>
      </w:r>
      <w:r w:rsidR="00DE56FE">
        <w:rPr>
          <w:rFonts w:asciiTheme="majorBidi" w:eastAsiaTheme="minorEastAsia" w:hAnsiTheme="majorBidi" w:cstheme="majorBidi"/>
          <w:sz w:val="22"/>
          <w:szCs w:val="22"/>
          <w:lang w:eastAsia="zh-CN"/>
        </w:rPr>
        <w:t>). Trabecular structure in these are analyzed by segmentation in software, whereby</w:t>
      </w:r>
      <w:r w:rsidRPr="004D27F5">
        <w:rPr>
          <w:rFonts w:asciiTheme="majorBidi" w:eastAsiaTheme="minorEastAsia" w:hAnsiTheme="majorBidi" w:cstheme="majorBidi"/>
          <w:sz w:val="22"/>
          <w:szCs w:val="22"/>
          <w:lang w:eastAsia="zh-CN"/>
        </w:rPr>
        <w:t xml:space="preserve"> a 1.53mm</w:t>
      </w:r>
      <w:r w:rsidRPr="004D27F5">
        <w:rPr>
          <w:rFonts w:asciiTheme="majorBidi" w:eastAsiaTheme="minorEastAsia" w:hAnsiTheme="majorBidi" w:cstheme="majorBidi"/>
          <w:position w:val="13"/>
          <w:sz w:val="22"/>
          <w:szCs w:val="22"/>
          <w:lang w:eastAsia="zh-CN"/>
        </w:rPr>
        <w:t xml:space="preserve"> </w:t>
      </w:r>
      <w:r w:rsidRPr="004D27F5">
        <w:rPr>
          <w:rFonts w:asciiTheme="majorBidi" w:eastAsiaTheme="minorEastAsia" w:hAnsiTheme="majorBidi" w:cstheme="majorBidi"/>
          <w:sz w:val="22"/>
          <w:szCs w:val="22"/>
          <w:lang w:eastAsia="zh-CN"/>
        </w:rPr>
        <w:t xml:space="preserve">sphere </w:t>
      </w:r>
      <w:r w:rsidR="008B0D76" w:rsidRPr="004D27F5">
        <w:rPr>
          <w:rFonts w:asciiTheme="majorBidi" w:eastAsiaTheme="minorEastAsia" w:hAnsiTheme="majorBidi" w:cstheme="majorBidi"/>
          <w:sz w:val="22"/>
          <w:szCs w:val="22"/>
          <w:lang w:eastAsia="zh-CN"/>
        </w:rPr>
        <w:t>is</w:t>
      </w:r>
      <w:r w:rsidRPr="004D27F5">
        <w:rPr>
          <w:rFonts w:asciiTheme="majorBidi" w:eastAsiaTheme="minorEastAsia" w:hAnsiTheme="majorBidi" w:cstheme="majorBidi"/>
          <w:sz w:val="22"/>
          <w:szCs w:val="22"/>
          <w:lang w:eastAsia="zh-CN"/>
        </w:rPr>
        <w:t xml:space="preserve"> centered in the epiphyseal plate of the medial and lateral tibial plateaus and femur to determine bone volume (BV, mm</w:t>
      </w:r>
      <w:r w:rsidRPr="004D27F5">
        <w:rPr>
          <w:rFonts w:asciiTheme="majorBidi" w:eastAsiaTheme="minorEastAsia" w:hAnsiTheme="majorBidi" w:cstheme="majorBidi"/>
          <w:position w:val="13"/>
          <w:sz w:val="22"/>
          <w:szCs w:val="22"/>
          <w:lang w:eastAsia="zh-CN"/>
        </w:rPr>
        <w:t xml:space="preserve"> </w:t>
      </w:r>
      <w:r w:rsidRPr="004D27F5">
        <w:rPr>
          <w:rFonts w:asciiTheme="majorBidi" w:eastAsiaTheme="minorEastAsia" w:hAnsiTheme="majorBidi" w:cstheme="majorBidi"/>
          <w:sz w:val="22"/>
          <w:szCs w:val="22"/>
          <w:lang w:eastAsia="zh-CN"/>
        </w:rPr>
        <w:t>trabecular thickness (μm), trabecular separation (μm) and trabecular number (1/mm).</w:t>
      </w:r>
      <w:r w:rsidR="00500DA1" w:rsidRPr="004D27F5">
        <w:rPr>
          <w:rFonts w:asciiTheme="majorBidi" w:eastAsiaTheme="minorEastAsia" w:hAnsiTheme="majorBidi" w:cstheme="majorBidi"/>
          <w:sz w:val="22"/>
          <w:szCs w:val="22"/>
          <w:lang w:eastAsia="zh-CN"/>
        </w:rPr>
        <w:fldChar w:fldCharType="begin">
          <w:fldData xml:space="preserve">PEVuZE5vdGU+PENpdGU+PEF1dGhvcj5Nb2hhbjwvQXV0aG9yPjxZZWFyPjIwMTE8L1llYXI+PFJl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</w:fldData>
        </w:fldChar>
      </w:r>
      <w:r w:rsidR="00EB411B" w:rsidRPr="004D27F5">
        <w:rPr>
          <w:rFonts w:asciiTheme="majorBidi" w:eastAsiaTheme="minorEastAsia" w:hAnsiTheme="majorBidi" w:cstheme="majorBidi"/>
          <w:sz w:val="22"/>
          <w:szCs w:val="22"/>
          <w:lang w:eastAsia="zh-CN"/>
        </w:rPr>
        <w:instrText xml:space="preserve"> ADDIN EN.CITE </w:instrText>
      </w:r>
      <w:r w:rsidR="00EB411B" w:rsidRPr="004D27F5">
        <w:rPr>
          <w:rFonts w:asciiTheme="majorBidi" w:eastAsiaTheme="minorEastAsia" w:hAnsiTheme="majorBidi" w:cstheme="majorBidi"/>
          <w:sz w:val="22"/>
          <w:szCs w:val="22"/>
          <w:lang w:eastAsia="zh-CN"/>
        </w:rPr>
        <w:fldChar w:fldCharType="begin">
          <w:fldData xml:space="preserve">PEVuZE5vdGU+PENpdGU+PEF1dGhvcj5Nb2hhbjwvQXV0aG9yPjxZZWFyPjIwMTE8L1llYXI+PFJl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</w:fldData>
        </w:fldChar>
      </w:r>
      <w:r w:rsidR="00EB411B" w:rsidRPr="004D27F5">
        <w:rPr>
          <w:rFonts w:asciiTheme="majorBidi" w:eastAsiaTheme="minorEastAsia" w:hAnsiTheme="majorBidi" w:cstheme="majorBidi"/>
          <w:sz w:val="22"/>
          <w:szCs w:val="22"/>
          <w:lang w:eastAsia="zh-CN"/>
        </w:rPr>
        <w:instrText xml:space="preserve"> ADDIN EN.CITE.DATA </w:instrText>
      </w:r>
      <w:r w:rsidR="00EB411B" w:rsidRPr="004D27F5">
        <w:rPr>
          <w:rFonts w:asciiTheme="majorBidi" w:eastAsiaTheme="minorEastAsia" w:hAnsiTheme="majorBidi" w:cstheme="majorBidi"/>
          <w:sz w:val="22"/>
          <w:szCs w:val="22"/>
          <w:lang w:eastAsia="zh-CN"/>
        </w:rPr>
      </w:r>
      <w:r w:rsidR="00EB411B" w:rsidRPr="004D27F5">
        <w:rPr>
          <w:rFonts w:asciiTheme="majorBidi" w:eastAsiaTheme="minorEastAsia" w:hAnsiTheme="majorBidi" w:cstheme="majorBidi"/>
          <w:sz w:val="22"/>
          <w:szCs w:val="22"/>
          <w:lang w:eastAsia="zh-CN"/>
        </w:rPr>
        <w:fldChar w:fldCharType="end"/>
      </w:r>
      <w:r w:rsidR="00500DA1" w:rsidRPr="004D27F5">
        <w:rPr>
          <w:rFonts w:asciiTheme="majorBidi" w:eastAsiaTheme="minorEastAsia" w:hAnsiTheme="majorBidi" w:cstheme="majorBidi"/>
          <w:sz w:val="22"/>
          <w:szCs w:val="22"/>
          <w:lang w:eastAsia="zh-CN"/>
        </w:rPr>
      </w:r>
      <w:r w:rsidR="00500DA1" w:rsidRPr="004D27F5">
        <w:rPr>
          <w:rFonts w:asciiTheme="majorBidi" w:eastAsiaTheme="minorEastAsia" w:hAnsiTheme="majorBidi" w:cstheme="majorBidi"/>
          <w:sz w:val="22"/>
          <w:szCs w:val="22"/>
          <w:lang w:eastAsia="zh-CN"/>
        </w:rPr>
        <w:fldChar w:fldCharType="separate"/>
      </w:r>
      <w:r w:rsidR="00EB411B" w:rsidRPr="004D27F5">
        <w:rPr>
          <w:rFonts w:asciiTheme="majorBidi" w:eastAsiaTheme="minorEastAsia" w:hAnsiTheme="majorBidi" w:cstheme="majorBidi"/>
          <w:noProof/>
          <w:sz w:val="22"/>
          <w:szCs w:val="22"/>
          <w:vertAlign w:val="superscript"/>
          <w:lang w:eastAsia="zh-CN"/>
        </w:rPr>
        <w:t>5,6</w:t>
      </w:r>
      <w:r w:rsidR="00500DA1" w:rsidRPr="004D27F5">
        <w:rPr>
          <w:rFonts w:asciiTheme="majorBidi" w:eastAsiaTheme="minorEastAsia" w:hAnsiTheme="majorBidi" w:cstheme="majorBidi"/>
          <w:sz w:val="22"/>
          <w:szCs w:val="22"/>
          <w:lang w:eastAsia="zh-CN"/>
        </w:rPr>
        <w:fldChar w:fldCharType="end"/>
      </w:r>
    </w:p>
    <w:p w14:paraId="3AAD0AAB" w14:textId="2D12CE67" w:rsidR="00C374B4" w:rsidRPr="004D27F5" w:rsidRDefault="001D6309" w:rsidP="001D6309">
      <w:pPr>
        <w:pStyle w:val="ListParagraph"/>
        <w:numPr>
          <w:ilvl w:val="0"/>
          <w:numId w:val="10"/>
        </w:numPr>
        <w:rPr>
          <w:rFonts w:asciiTheme="majorBidi" w:eastAsiaTheme="minorEastAsia" w:hAnsiTheme="majorBidi" w:cstheme="majorBidi"/>
          <w:sz w:val="22"/>
          <w:szCs w:val="22"/>
          <w:lang w:eastAsia="zh-CN"/>
        </w:rPr>
      </w:pPr>
      <w:r>
        <w:rPr>
          <w:rFonts w:asciiTheme="majorBidi" w:eastAsiaTheme="minorEastAsia" w:hAnsiTheme="majorBidi" w:cstheme="majorBidi"/>
          <w:sz w:val="22"/>
          <w:szCs w:val="22"/>
          <w:lang w:eastAsia="zh-CN"/>
        </w:rPr>
        <w:t xml:space="preserve">Extend and secure </w:t>
      </w:r>
      <w:r w:rsidR="006B2F35" w:rsidRPr="004D27F5">
        <w:rPr>
          <w:rFonts w:asciiTheme="majorBidi" w:eastAsiaTheme="minorEastAsia" w:hAnsiTheme="majorBidi" w:cstheme="majorBidi"/>
          <w:sz w:val="22"/>
          <w:szCs w:val="22"/>
          <w:lang w:eastAsia="zh-CN"/>
        </w:rPr>
        <w:t xml:space="preserve">ACL injured hindlimbs </w:t>
      </w:r>
      <w:r w:rsidR="00C374B4" w:rsidRPr="004D27F5">
        <w:rPr>
          <w:rFonts w:asciiTheme="majorBidi" w:eastAsiaTheme="minorEastAsia" w:hAnsiTheme="majorBidi" w:cstheme="majorBidi"/>
          <w:sz w:val="22"/>
          <w:szCs w:val="22"/>
          <w:lang w:eastAsia="zh-CN"/>
        </w:rPr>
        <w:t>in a custom 3D printed device</w:t>
      </w:r>
      <w:r w:rsidR="001C411B" w:rsidRPr="004D27F5">
        <w:rPr>
          <w:rFonts w:asciiTheme="majorBidi" w:eastAsiaTheme="minorEastAsia" w:hAnsiTheme="majorBidi" w:cstheme="majorBidi"/>
          <w:sz w:val="22"/>
          <w:szCs w:val="22"/>
          <w:lang w:eastAsia="zh-CN"/>
        </w:rPr>
        <w:t xml:space="preserve"> (Figure 2</w:t>
      </w:r>
      <w:r w:rsidR="00240C6F" w:rsidRPr="004D27F5">
        <w:rPr>
          <w:rFonts w:asciiTheme="majorBidi" w:eastAsiaTheme="minorEastAsia" w:hAnsiTheme="majorBidi" w:cstheme="majorBidi"/>
          <w:sz w:val="22"/>
          <w:szCs w:val="22"/>
          <w:lang w:eastAsia="zh-CN"/>
        </w:rPr>
        <w:t>A</w:t>
      </w:r>
      <w:r w:rsidR="001C411B" w:rsidRPr="004D27F5">
        <w:rPr>
          <w:rFonts w:asciiTheme="majorBidi" w:eastAsiaTheme="minorEastAsia" w:hAnsiTheme="majorBidi" w:cstheme="majorBidi"/>
          <w:sz w:val="22"/>
          <w:szCs w:val="22"/>
          <w:lang w:eastAsia="zh-CN"/>
        </w:rPr>
        <w:t>)</w:t>
      </w:r>
      <w:r>
        <w:rPr>
          <w:rFonts w:asciiTheme="majorBidi" w:eastAsiaTheme="minorEastAsia" w:hAnsiTheme="majorBidi" w:cstheme="majorBidi"/>
          <w:sz w:val="22"/>
          <w:szCs w:val="22"/>
          <w:lang w:eastAsia="zh-CN"/>
        </w:rPr>
        <w:t>.</w:t>
      </w:r>
    </w:p>
    <w:p w14:paraId="64D1C4EB" w14:textId="0ABA6DCB" w:rsidR="00C374B4" w:rsidRPr="004D27F5" w:rsidRDefault="001D6309" w:rsidP="001D6309">
      <w:pPr>
        <w:pStyle w:val="ListParagraph"/>
        <w:numPr>
          <w:ilvl w:val="0"/>
          <w:numId w:val="10"/>
        </w:numPr>
        <w:rPr>
          <w:rFonts w:asciiTheme="majorBidi" w:eastAsiaTheme="minorEastAsia" w:hAnsiTheme="majorBidi" w:cstheme="majorBidi"/>
          <w:sz w:val="22"/>
          <w:szCs w:val="22"/>
          <w:lang w:eastAsia="zh-CN"/>
        </w:rPr>
      </w:pPr>
      <w:r>
        <w:rPr>
          <w:rFonts w:asciiTheme="majorBidi" w:eastAsiaTheme="minorEastAsia" w:hAnsiTheme="majorBidi" w:cstheme="majorBidi"/>
          <w:sz w:val="22"/>
          <w:szCs w:val="22"/>
          <w:lang w:eastAsia="zh-CN"/>
        </w:rPr>
        <w:t>Acquire images</w:t>
      </w:r>
      <w:r w:rsidR="006B2F35" w:rsidRPr="004D27F5">
        <w:rPr>
          <w:rFonts w:asciiTheme="majorBidi" w:eastAsiaTheme="minorEastAsia" w:hAnsiTheme="majorBidi" w:cstheme="majorBidi"/>
          <w:sz w:val="22"/>
          <w:szCs w:val="22"/>
          <w:lang w:eastAsia="zh-CN"/>
        </w:rPr>
        <w:t xml:space="preserve"> using </w:t>
      </w:r>
      <w:r w:rsidR="008B0D76" w:rsidRPr="004D27F5">
        <w:rPr>
          <w:rFonts w:asciiTheme="majorBidi" w:hAnsiTheme="majorBidi" w:cstheme="majorBidi"/>
          <w:sz w:val="22"/>
          <w:szCs w:val="22"/>
        </w:rPr>
        <w:t>μCT</w:t>
      </w:r>
      <w:r>
        <w:rPr>
          <w:rFonts w:asciiTheme="majorBidi" w:eastAsiaTheme="minorEastAsia" w:hAnsiTheme="majorBidi" w:cstheme="majorBidi"/>
          <w:sz w:val="22"/>
          <w:szCs w:val="22"/>
          <w:lang w:eastAsia="zh-CN"/>
        </w:rPr>
        <w:t>.</w:t>
      </w:r>
    </w:p>
    <w:p w14:paraId="6F6ABDA9" w14:textId="1C5EE39D" w:rsidR="00C374B4" w:rsidRPr="004D27F5" w:rsidRDefault="001D6309" w:rsidP="001D6309">
      <w:pPr>
        <w:pStyle w:val="ListParagraph"/>
        <w:numPr>
          <w:ilvl w:val="0"/>
          <w:numId w:val="10"/>
        </w:numPr>
        <w:rPr>
          <w:rFonts w:asciiTheme="majorBidi" w:eastAsiaTheme="minorEastAsia" w:hAnsiTheme="majorBidi" w:cstheme="majorBidi"/>
          <w:sz w:val="22"/>
          <w:szCs w:val="22"/>
          <w:lang w:eastAsia="zh-CN"/>
        </w:rPr>
      </w:pPr>
      <w:r>
        <w:rPr>
          <w:rFonts w:asciiTheme="majorBidi" w:eastAsiaTheme="minorEastAsia" w:hAnsiTheme="majorBidi" w:cstheme="majorBidi"/>
          <w:sz w:val="22"/>
          <w:szCs w:val="22"/>
          <w:lang w:eastAsia="zh-CN"/>
        </w:rPr>
        <w:t>Obtain f</w:t>
      </w:r>
      <w:r w:rsidR="006B2F35" w:rsidRPr="004D27F5">
        <w:rPr>
          <w:rFonts w:asciiTheme="majorBidi" w:eastAsiaTheme="minorEastAsia" w:hAnsiTheme="majorBidi" w:cstheme="majorBidi"/>
          <w:sz w:val="22"/>
          <w:szCs w:val="22"/>
          <w:lang w:eastAsia="zh-CN"/>
        </w:rPr>
        <w:t>rontal plane radiographs to determine joint space narrowing</w:t>
      </w:r>
      <w:r w:rsidR="00034567" w:rsidRPr="004D27F5">
        <w:rPr>
          <w:rFonts w:asciiTheme="majorBidi" w:eastAsiaTheme="minorEastAsia" w:hAnsiTheme="majorBidi" w:cstheme="majorBidi"/>
          <w:sz w:val="22"/>
          <w:szCs w:val="22"/>
          <w:lang w:eastAsia="zh-CN"/>
        </w:rPr>
        <w:t xml:space="preserve"> (between the femoral condyle and tibial plateau [measured in mm]) compared to the non-injured limb</w:t>
      </w:r>
    </w:p>
    <w:p w14:paraId="29BC41E1" w14:textId="500B560C" w:rsidR="00C374B4" w:rsidRPr="004D27F5" w:rsidRDefault="001D6309" w:rsidP="00491EF2">
      <w:pPr>
        <w:pStyle w:val="ListParagraph"/>
        <w:numPr>
          <w:ilvl w:val="0"/>
          <w:numId w:val="10"/>
        </w:numPr>
        <w:rPr>
          <w:rFonts w:asciiTheme="majorBidi" w:eastAsiaTheme="minorEastAsia" w:hAnsiTheme="majorBidi" w:cstheme="majorBidi"/>
          <w:sz w:val="22"/>
          <w:szCs w:val="22"/>
          <w:lang w:eastAsia="zh-CN"/>
        </w:rPr>
      </w:pPr>
      <w:r>
        <w:rPr>
          <w:rFonts w:asciiTheme="majorBidi" w:eastAsiaTheme="minorEastAsia" w:hAnsiTheme="majorBidi" w:cstheme="majorBidi"/>
          <w:sz w:val="22"/>
          <w:szCs w:val="22"/>
          <w:lang w:eastAsia="zh-CN"/>
        </w:rPr>
        <w:t>Obtain 2-D</w:t>
      </w:r>
      <w:r w:rsidR="006B2F35" w:rsidRPr="004D27F5">
        <w:rPr>
          <w:rFonts w:asciiTheme="majorBidi" w:eastAsiaTheme="minorEastAsia" w:hAnsiTheme="majorBidi" w:cstheme="majorBidi"/>
          <w:sz w:val="22"/>
          <w:szCs w:val="22"/>
          <w:lang w:eastAsia="zh-CN"/>
        </w:rPr>
        <w:t xml:space="preserve"> images using the following scanner settings</w:t>
      </w:r>
      <w:r w:rsidR="00491EF2">
        <w:rPr>
          <w:rFonts w:asciiTheme="majorBidi" w:eastAsiaTheme="minorEastAsia" w:hAnsiTheme="majorBidi" w:cstheme="majorBidi"/>
          <w:sz w:val="22"/>
          <w:szCs w:val="22"/>
          <w:lang w:eastAsia="zh-CN"/>
        </w:rPr>
        <w:t>: 7</w:t>
      </w:r>
      <w:r>
        <w:rPr>
          <w:rFonts w:asciiTheme="majorBidi" w:eastAsiaTheme="minorEastAsia" w:hAnsiTheme="majorBidi" w:cstheme="majorBidi"/>
          <w:sz w:val="22"/>
          <w:szCs w:val="22"/>
          <w:lang w:eastAsia="zh-CN"/>
        </w:rPr>
        <w:t>0 KV and</w:t>
      </w:r>
      <w:r w:rsidR="006B2F35" w:rsidRPr="004D27F5">
        <w:rPr>
          <w:rFonts w:asciiTheme="majorBidi" w:eastAsiaTheme="minorEastAsia" w:hAnsiTheme="majorBidi" w:cstheme="majorBidi"/>
          <w:sz w:val="22"/>
          <w:szCs w:val="22"/>
          <w:lang w:eastAsia="zh-CN"/>
        </w:rPr>
        <w:t xml:space="preserve"> current 8</w:t>
      </w:r>
      <w:r w:rsidR="00491EF2">
        <w:rPr>
          <w:rFonts w:asciiTheme="majorBidi" w:eastAsiaTheme="minorEastAsia" w:hAnsiTheme="majorBidi" w:cstheme="majorBidi"/>
          <w:sz w:val="22"/>
          <w:szCs w:val="22"/>
          <w:lang w:eastAsia="zh-CN"/>
        </w:rPr>
        <w:t>6</w:t>
      </w:r>
      <w:r w:rsidR="006B2F35" w:rsidRPr="004D27F5">
        <w:rPr>
          <w:rFonts w:asciiTheme="majorBidi" w:eastAsiaTheme="minorEastAsia" w:hAnsiTheme="majorBidi" w:cstheme="majorBidi"/>
          <w:sz w:val="22"/>
          <w:szCs w:val="22"/>
          <w:lang w:eastAsia="zh-CN"/>
        </w:rPr>
        <w:t xml:space="preserve"> μA </w:t>
      </w:r>
    </w:p>
    <w:p w14:paraId="57EF8E60" w14:textId="74812322" w:rsidR="00C374B4" w:rsidRPr="004D27F5" w:rsidRDefault="001C411B" w:rsidP="00C374B4">
      <w:pPr>
        <w:pStyle w:val="ListParagraph"/>
        <w:numPr>
          <w:ilvl w:val="0"/>
          <w:numId w:val="10"/>
        </w:numPr>
        <w:rPr>
          <w:rFonts w:asciiTheme="majorBidi" w:eastAsiaTheme="minorEastAsia" w:hAnsiTheme="majorBidi" w:cstheme="majorBidi"/>
          <w:sz w:val="22"/>
          <w:szCs w:val="22"/>
          <w:lang w:eastAsia="zh-CN"/>
        </w:rPr>
      </w:pPr>
      <w:r w:rsidRPr="004D27F5">
        <w:rPr>
          <w:rFonts w:asciiTheme="majorBidi" w:eastAsiaTheme="minorEastAsia" w:hAnsiTheme="majorBidi" w:cstheme="majorBidi"/>
          <w:sz w:val="22"/>
          <w:szCs w:val="22"/>
          <w:lang w:eastAsia="zh-CN"/>
        </w:rPr>
        <w:t>Collect the data</w:t>
      </w:r>
      <w:r w:rsidR="006B2F35" w:rsidRPr="004D27F5">
        <w:rPr>
          <w:rFonts w:asciiTheme="majorBidi" w:eastAsiaTheme="minorEastAsia" w:hAnsiTheme="majorBidi" w:cstheme="majorBidi"/>
          <w:sz w:val="22"/>
          <w:szCs w:val="22"/>
          <w:lang w:eastAsia="zh-CN"/>
        </w:rPr>
        <w:t xml:space="preserve"> every 0.5° rotation step at</w:t>
      </w:r>
      <w:r w:rsidR="00491EF2">
        <w:rPr>
          <w:rFonts w:asciiTheme="majorBidi" w:eastAsiaTheme="minorEastAsia" w:hAnsiTheme="majorBidi" w:cstheme="majorBidi"/>
          <w:sz w:val="22"/>
          <w:szCs w:val="22"/>
          <w:lang w:eastAsia="zh-CN"/>
        </w:rPr>
        <w:t xml:space="preserve"> a resolution of 11</w:t>
      </w:r>
      <w:r w:rsidR="001D6309">
        <w:rPr>
          <w:rFonts w:asciiTheme="majorBidi" w:eastAsiaTheme="minorEastAsia" w:hAnsiTheme="majorBidi" w:cstheme="majorBidi"/>
          <w:sz w:val="22"/>
          <w:szCs w:val="22"/>
          <w:lang w:eastAsia="zh-CN"/>
        </w:rPr>
        <w:t xml:space="preserve"> </w:t>
      </w:r>
      <w:r w:rsidR="00491EF2">
        <w:rPr>
          <w:rFonts w:asciiTheme="majorBidi" w:eastAsiaTheme="minorEastAsia" w:hAnsiTheme="majorBidi" w:cstheme="majorBidi"/>
          <w:sz w:val="22"/>
          <w:szCs w:val="22"/>
          <w:lang w:eastAsia="zh-CN"/>
        </w:rPr>
        <w:t>μm through a complete 18</w:t>
      </w:r>
      <w:r w:rsidR="006B2F35" w:rsidRPr="004D27F5">
        <w:rPr>
          <w:rFonts w:asciiTheme="majorBidi" w:eastAsiaTheme="minorEastAsia" w:hAnsiTheme="majorBidi" w:cstheme="majorBidi"/>
          <w:sz w:val="22"/>
          <w:szCs w:val="22"/>
          <w:lang w:eastAsia="zh-CN"/>
        </w:rPr>
        <w:t>0°</w:t>
      </w:r>
      <w:r w:rsidR="001D6309">
        <w:rPr>
          <w:rFonts w:asciiTheme="majorBidi" w:eastAsiaTheme="minorEastAsia" w:hAnsiTheme="majorBidi" w:cstheme="majorBidi"/>
          <w:sz w:val="22"/>
          <w:szCs w:val="22"/>
          <w:lang w:eastAsia="zh-CN"/>
        </w:rPr>
        <w:t>.</w:t>
      </w:r>
    </w:p>
    <w:p w14:paraId="604AA92D" w14:textId="2FEE02B7" w:rsidR="00C374B4" w:rsidRPr="004D27F5" w:rsidRDefault="001C411B" w:rsidP="00C374B4">
      <w:pPr>
        <w:pStyle w:val="ListParagraph"/>
        <w:numPr>
          <w:ilvl w:val="0"/>
          <w:numId w:val="10"/>
        </w:numPr>
        <w:rPr>
          <w:rFonts w:asciiTheme="majorBidi" w:eastAsiaTheme="minorEastAsia" w:hAnsiTheme="majorBidi" w:cstheme="majorBidi"/>
          <w:sz w:val="22"/>
          <w:szCs w:val="22"/>
          <w:lang w:eastAsia="zh-CN"/>
        </w:rPr>
      </w:pPr>
      <w:r w:rsidRPr="004D27F5">
        <w:rPr>
          <w:rFonts w:asciiTheme="majorBidi" w:eastAsiaTheme="minorEastAsia" w:hAnsiTheme="majorBidi" w:cstheme="majorBidi"/>
          <w:sz w:val="22"/>
          <w:szCs w:val="22"/>
          <w:lang w:eastAsia="zh-CN"/>
        </w:rPr>
        <w:t>R</w:t>
      </w:r>
      <w:r w:rsidR="006B2F35" w:rsidRPr="004D27F5">
        <w:rPr>
          <w:rFonts w:asciiTheme="majorBidi" w:eastAsiaTheme="minorEastAsia" w:hAnsiTheme="majorBidi" w:cstheme="majorBidi"/>
          <w:sz w:val="22"/>
          <w:szCs w:val="22"/>
          <w:lang w:eastAsia="zh-CN"/>
        </w:rPr>
        <w:t>econstruct</w:t>
      </w:r>
      <w:r w:rsidRPr="004D27F5">
        <w:rPr>
          <w:rFonts w:asciiTheme="majorBidi" w:eastAsiaTheme="minorEastAsia" w:hAnsiTheme="majorBidi" w:cstheme="majorBidi"/>
          <w:sz w:val="22"/>
          <w:szCs w:val="22"/>
          <w:lang w:eastAsia="zh-CN"/>
        </w:rPr>
        <w:t xml:space="preserve"> cross-sectional images</w:t>
      </w:r>
      <w:r w:rsidR="006B2F35" w:rsidRPr="004D27F5">
        <w:rPr>
          <w:rFonts w:asciiTheme="majorBidi" w:eastAsiaTheme="minorEastAsia" w:hAnsiTheme="majorBidi" w:cstheme="majorBidi"/>
          <w:sz w:val="22"/>
          <w:szCs w:val="22"/>
          <w:lang w:eastAsia="zh-CN"/>
        </w:rPr>
        <w:t xml:space="preserve"> using a smoothe</w:t>
      </w:r>
      <w:r w:rsidR="001D6309">
        <w:rPr>
          <w:rFonts w:asciiTheme="majorBidi" w:eastAsiaTheme="minorEastAsia" w:hAnsiTheme="majorBidi" w:cstheme="majorBidi"/>
          <w:sz w:val="22"/>
          <w:szCs w:val="22"/>
          <w:lang w:eastAsia="zh-CN"/>
        </w:rPr>
        <w:t xml:space="preserve">d back-projection algorithm </w:t>
      </w:r>
      <w:r w:rsidR="006B2F35" w:rsidRPr="004D27F5">
        <w:rPr>
          <w:rFonts w:asciiTheme="majorBidi" w:eastAsiaTheme="minorEastAsia" w:hAnsiTheme="majorBidi" w:cstheme="majorBidi"/>
          <w:sz w:val="22"/>
          <w:szCs w:val="22"/>
          <w:lang w:eastAsia="zh-CN"/>
        </w:rPr>
        <w:t>on the stack of reconstructed images</w:t>
      </w:r>
      <w:r w:rsidR="001D6309">
        <w:rPr>
          <w:rFonts w:asciiTheme="majorBidi" w:eastAsiaTheme="minorEastAsia" w:hAnsiTheme="majorBidi" w:cstheme="majorBidi"/>
          <w:sz w:val="22"/>
          <w:szCs w:val="22"/>
          <w:lang w:eastAsia="zh-CN"/>
        </w:rPr>
        <w:t>.</w:t>
      </w:r>
      <w:r w:rsidR="006B2F35" w:rsidRPr="004D27F5">
        <w:rPr>
          <w:rFonts w:asciiTheme="majorBidi" w:eastAsiaTheme="minorEastAsia" w:hAnsiTheme="majorBidi" w:cstheme="majorBidi"/>
          <w:sz w:val="22"/>
          <w:szCs w:val="22"/>
          <w:lang w:eastAsia="zh-CN"/>
        </w:rPr>
        <w:t xml:space="preserve">  </w:t>
      </w:r>
    </w:p>
    <w:p w14:paraId="35A8435A" w14:textId="0F50C7EA" w:rsidR="00815A74" w:rsidRDefault="00034567" w:rsidP="00491EF2">
      <w:pPr>
        <w:pStyle w:val="ListParagraph"/>
        <w:numPr>
          <w:ilvl w:val="0"/>
          <w:numId w:val="10"/>
        </w:numPr>
        <w:rPr>
          <w:rFonts w:asciiTheme="majorBidi" w:eastAsiaTheme="minorEastAsia" w:hAnsiTheme="majorBidi" w:cstheme="majorBidi"/>
          <w:sz w:val="22"/>
          <w:szCs w:val="22"/>
          <w:lang w:eastAsia="zh-CN"/>
        </w:rPr>
      </w:pPr>
      <w:r w:rsidRPr="004D27F5">
        <w:rPr>
          <w:rFonts w:asciiTheme="majorBidi" w:eastAsiaTheme="minorEastAsia" w:hAnsiTheme="majorBidi" w:cstheme="majorBidi"/>
          <w:sz w:val="22"/>
          <w:szCs w:val="22"/>
          <w:lang w:eastAsia="zh-CN"/>
        </w:rPr>
        <w:t>To ensure a consistent</w:t>
      </w:r>
      <w:r w:rsidR="001D6309">
        <w:rPr>
          <w:rFonts w:asciiTheme="majorBidi" w:eastAsiaTheme="minorEastAsia" w:hAnsiTheme="majorBidi" w:cstheme="majorBidi"/>
          <w:sz w:val="22"/>
          <w:szCs w:val="22"/>
          <w:lang w:eastAsia="zh-CN"/>
        </w:rPr>
        <w:t xml:space="preserve"> region of interest is measured, place</w:t>
      </w:r>
      <w:r w:rsidR="001C411B" w:rsidRPr="004D27F5">
        <w:rPr>
          <w:rFonts w:asciiTheme="majorBidi" w:eastAsiaTheme="minorEastAsia" w:hAnsiTheme="majorBidi" w:cstheme="majorBidi"/>
          <w:sz w:val="22"/>
          <w:szCs w:val="22"/>
          <w:lang w:eastAsia="zh-CN"/>
        </w:rPr>
        <w:t xml:space="preserve"> a </w:t>
      </w:r>
      <w:r w:rsidR="006B2F35" w:rsidRPr="004D27F5">
        <w:rPr>
          <w:rFonts w:asciiTheme="majorBidi" w:eastAsiaTheme="minorEastAsia" w:hAnsiTheme="majorBidi" w:cstheme="majorBidi"/>
          <w:sz w:val="22"/>
          <w:szCs w:val="22"/>
          <w:lang w:eastAsia="zh-CN"/>
        </w:rPr>
        <w:t>1.53</w:t>
      </w:r>
      <w:r w:rsidR="001D6309">
        <w:rPr>
          <w:rFonts w:asciiTheme="majorBidi" w:eastAsiaTheme="minorEastAsia" w:hAnsiTheme="majorBidi" w:cstheme="majorBidi"/>
          <w:sz w:val="22"/>
          <w:szCs w:val="22"/>
          <w:lang w:eastAsia="zh-CN"/>
        </w:rPr>
        <w:t xml:space="preserve"> </w:t>
      </w:r>
      <w:r w:rsidR="006B2F35" w:rsidRPr="004D27F5">
        <w:rPr>
          <w:rFonts w:asciiTheme="majorBidi" w:eastAsiaTheme="minorEastAsia" w:hAnsiTheme="majorBidi" w:cstheme="majorBidi"/>
          <w:sz w:val="22"/>
          <w:szCs w:val="22"/>
          <w:lang w:eastAsia="zh-CN"/>
        </w:rPr>
        <w:t>mm</w:t>
      </w:r>
      <w:r w:rsidR="006B2F35" w:rsidRPr="004D27F5">
        <w:rPr>
          <w:rFonts w:asciiTheme="majorBidi" w:eastAsiaTheme="minorEastAsia" w:hAnsiTheme="majorBidi" w:cstheme="majorBidi"/>
          <w:position w:val="13"/>
          <w:sz w:val="22"/>
          <w:szCs w:val="22"/>
          <w:lang w:eastAsia="zh-CN"/>
        </w:rPr>
        <w:t xml:space="preserve"> </w:t>
      </w:r>
      <w:r w:rsidR="006B2F35" w:rsidRPr="004D27F5">
        <w:rPr>
          <w:rFonts w:asciiTheme="majorBidi" w:eastAsiaTheme="minorEastAsia" w:hAnsiTheme="majorBidi" w:cstheme="majorBidi"/>
          <w:sz w:val="22"/>
          <w:szCs w:val="22"/>
          <w:lang w:eastAsia="zh-CN"/>
        </w:rPr>
        <w:t xml:space="preserve">sphere </w:t>
      </w:r>
      <w:r w:rsidR="00491EF2">
        <w:rPr>
          <w:rFonts w:asciiTheme="majorBidi" w:eastAsiaTheme="minorEastAsia" w:hAnsiTheme="majorBidi" w:cstheme="majorBidi"/>
          <w:sz w:val="22"/>
          <w:szCs w:val="22"/>
          <w:lang w:eastAsia="zh-CN"/>
        </w:rPr>
        <w:t xml:space="preserve">is placed </w:t>
      </w:r>
      <w:r w:rsidR="006B2F35" w:rsidRPr="004D27F5">
        <w:rPr>
          <w:rFonts w:asciiTheme="majorBidi" w:eastAsiaTheme="minorEastAsia" w:hAnsiTheme="majorBidi" w:cstheme="majorBidi"/>
          <w:sz w:val="22"/>
          <w:szCs w:val="22"/>
          <w:lang w:eastAsia="zh-CN"/>
        </w:rPr>
        <w:t>in the epiphyseal plate of the medial and</w:t>
      </w:r>
      <w:r w:rsidR="009952D2" w:rsidRPr="004D27F5">
        <w:rPr>
          <w:rFonts w:asciiTheme="majorBidi" w:eastAsiaTheme="minorEastAsia" w:hAnsiTheme="majorBidi" w:cstheme="majorBidi"/>
          <w:sz w:val="22"/>
          <w:szCs w:val="22"/>
          <w:lang w:eastAsia="zh-CN"/>
        </w:rPr>
        <w:t xml:space="preserve"> lateral tibial plateaus and fem</w:t>
      </w:r>
      <w:r w:rsidR="006B2F35" w:rsidRPr="004D27F5">
        <w:rPr>
          <w:rFonts w:asciiTheme="majorBidi" w:eastAsiaTheme="minorEastAsia" w:hAnsiTheme="majorBidi" w:cstheme="majorBidi"/>
          <w:sz w:val="22"/>
          <w:szCs w:val="22"/>
          <w:lang w:eastAsia="zh-CN"/>
        </w:rPr>
        <w:t>ur to determine trabecular thickness (μm), trabecular separation (μm)</w:t>
      </w:r>
      <w:r w:rsidR="00491EF2">
        <w:rPr>
          <w:rFonts w:asciiTheme="majorBidi" w:eastAsiaTheme="minorEastAsia" w:hAnsiTheme="majorBidi" w:cstheme="majorBidi"/>
          <w:sz w:val="22"/>
          <w:szCs w:val="22"/>
          <w:lang w:eastAsia="zh-CN"/>
        </w:rPr>
        <w:t xml:space="preserve">, </w:t>
      </w:r>
      <w:r w:rsidR="006B2F35" w:rsidRPr="004D27F5">
        <w:rPr>
          <w:rFonts w:asciiTheme="majorBidi" w:eastAsiaTheme="minorEastAsia" w:hAnsiTheme="majorBidi" w:cstheme="majorBidi"/>
          <w:sz w:val="22"/>
          <w:szCs w:val="22"/>
          <w:lang w:eastAsia="zh-CN"/>
        </w:rPr>
        <w:t>and trabecular number (1/mm)</w:t>
      </w:r>
      <w:r w:rsidR="001D6309">
        <w:rPr>
          <w:rFonts w:asciiTheme="majorBidi" w:eastAsiaTheme="minorEastAsia" w:hAnsiTheme="majorBidi" w:cstheme="majorBidi"/>
          <w:sz w:val="22"/>
          <w:szCs w:val="22"/>
          <w:lang w:eastAsia="zh-CN"/>
        </w:rPr>
        <w:t>.</w:t>
      </w:r>
    </w:p>
    <w:p w14:paraId="3393D81F" w14:textId="05AC9575" w:rsidR="001F7C81" w:rsidRDefault="001F2915" w:rsidP="001F7C81">
      <w:pPr>
        <w:rPr>
          <w:rFonts w:asciiTheme="majorBidi" w:eastAsiaTheme="minorEastAsia" w:hAnsiTheme="majorBidi" w:cstheme="majorBidi"/>
          <w:sz w:val="22"/>
          <w:szCs w:val="22"/>
          <w:lang w:eastAsia="zh-CN"/>
        </w:rPr>
      </w:pPr>
      <w:r>
        <w:rPr>
          <w:noProof/>
          <w:lang w:eastAsia="zh-CN"/>
        </w:rPr>
        <w:lastRenderedPageBreak/>
        <mc:AlternateContent>
          <mc:Choice Requires="wps">
            <w:drawing>
              <wp:anchor distT="0" distB="0" distL="114300" distR="114300" simplePos="0" relativeHeight="251664384" behindDoc="0" locked="0" layoutInCell="1" allowOverlap="1" wp14:anchorId="76152FA5" wp14:editId="13ECB637">
                <wp:simplePos x="0" y="0"/>
                <wp:positionH relativeFrom="column">
                  <wp:posOffset>854710</wp:posOffset>
                </wp:positionH>
                <wp:positionV relativeFrom="paragraph">
                  <wp:posOffset>2747010</wp:posOffset>
                </wp:positionV>
                <wp:extent cx="5412740" cy="632460"/>
                <wp:effectExtent l="0" t="0" r="0" b="2540"/>
                <wp:wrapNone/>
                <wp:docPr id="12" name="Text Box 12"/>
                <wp:cNvGraphicFramePr/>
                <a:graphic xmlns:a="http://schemas.openxmlformats.org/drawingml/2006/main">
                  <a:graphicData uri="http://schemas.microsoft.com/office/word/2010/wordprocessingShape">
                    <wps:wsp>
                      <wps:cNvSpPr txBox="1"/>
                      <wps:spPr>
                        <a:xfrm>
                          <a:off x="0" y="0"/>
                          <a:ext cx="5412740" cy="6324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70FA0E" w14:textId="392A9577" w:rsidR="001F2915" w:rsidRPr="001F2915" w:rsidRDefault="001F2915" w:rsidP="001F2915">
                            <w:pPr>
                              <w:widowControl w:val="0"/>
                              <w:autoSpaceDE w:val="0"/>
                              <w:autoSpaceDN w:val="0"/>
                              <w:adjustRightInd w:val="0"/>
                              <w:spacing w:after="240"/>
                              <w:ind w:firstLine="0"/>
                              <w:rPr>
                                <w:rFonts w:ascii="Times" w:eastAsiaTheme="minorEastAsia" w:hAnsi="Times" w:cs="Times"/>
                                <w:sz w:val="20"/>
                                <w:szCs w:val="20"/>
                                <w:lang w:eastAsia="zh-CN"/>
                              </w:rPr>
                            </w:pPr>
                            <w:r w:rsidRPr="006F4A7D">
                              <w:rPr>
                                <w:rFonts w:asciiTheme="minorHAnsi" w:hAnsiTheme="minorHAnsi"/>
                                <w:b/>
                                <w:sz w:val="20"/>
                                <w:szCs w:val="20"/>
                              </w:rPr>
                              <w:t>Figure 2:</w:t>
                            </w:r>
                            <w:r>
                              <w:rPr>
                                <w:rFonts w:asciiTheme="minorHAnsi" w:hAnsiTheme="minorHAnsi"/>
                                <w:sz w:val="20"/>
                                <w:szCs w:val="20"/>
                              </w:rPr>
                              <w:t xml:space="preserve"> A) Custom printed devic</w:t>
                            </w:r>
                            <w:r w:rsidRPr="006F4A7D">
                              <w:rPr>
                                <w:rFonts w:asciiTheme="minorHAnsi" w:hAnsiTheme="minorHAnsi"/>
                                <w:sz w:val="20"/>
                                <w:szCs w:val="20"/>
                              </w:rPr>
                              <w:t xml:space="preserve">e to hold hindlimbs during </w:t>
                            </w:r>
                            <w:r w:rsidRPr="006F4A7D">
                              <w:rPr>
                                <w:rFonts w:asciiTheme="minorHAnsi" w:hAnsiTheme="minorHAnsi" w:cs="Arial"/>
                                <w:sz w:val="20"/>
                                <w:szCs w:val="20"/>
                              </w:rPr>
                              <w:t>μCT</w:t>
                            </w:r>
                            <w:r w:rsidRPr="006F4A7D">
                              <w:rPr>
                                <w:rFonts w:asciiTheme="minorHAnsi" w:hAnsiTheme="minorHAnsi"/>
                                <w:sz w:val="20"/>
                                <w:szCs w:val="20"/>
                              </w:rPr>
                              <w:t xml:space="preserve">, B) </w:t>
                            </w:r>
                            <w:r w:rsidRPr="006F4A7D">
                              <w:rPr>
                                <w:rFonts w:asciiTheme="minorHAnsi" w:eastAsiaTheme="minorEastAsia" w:hAnsiTheme="minorHAnsi" w:cs="Arial"/>
                                <w:sz w:val="20"/>
                                <w:szCs w:val="20"/>
                                <w:lang w:eastAsia="zh-CN"/>
                              </w:rPr>
                              <w:t>Example of pilot uCT images that have been collected at UConn and will be used to quantify changes in bone</w:t>
                            </w:r>
                            <w:r w:rsidRPr="006F4A7D">
                              <w:rPr>
                                <w:rFonts w:ascii="Arial" w:eastAsiaTheme="minorEastAsia" w:hAnsi="Arial" w:cs="Arial"/>
                                <w:sz w:val="20"/>
                                <w:szCs w:val="20"/>
                                <w:lang w:eastAsia="zh-CN"/>
                              </w:rPr>
                              <w:t xml:space="preserve"> microar</w:t>
                            </w:r>
                            <w:r>
                              <w:rPr>
                                <w:rFonts w:ascii="Arial" w:eastAsiaTheme="minorEastAsia" w:hAnsi="Arial" w:cs="Arial"/>
                                <w:sz w:val="20"/>
                                <w:szCs w:val="20"/>
                                <w:lang w:eastAsia="zh-CN"/>
                              </w:rPr>
                              <w:t>chitecture, C) three dimensional</w:t>
                            </w:r>
                            <w:r w:rsidRPr="006F4A7D">
                              <w:rPr>
                                <w:rFonts w:ascii="Arial" w:eastAsiaTheme="minorEastAsia" w:hAnsi="Arial" w:cs="Arial"/>
                                <w:sz w:val="20"/>
                                <w:szCs w:val="20"/>
                                <w:lang w:eastAsia="zh-CN"/>
                              </w:rPr>
                              <w:t xml:space="preserve"> </w:t>
                            </w:r>
                            <w:r w:rsidRPr="006F4A7D">
                              <w:rPr>
                                <w:rFonts w:asciiTheme="minorHAnsi" w:hAnsiTheme="minorHAnsi" w:cs="Arial"/>
                                <w:sz w:val="20"/>
                                <w:szCs w:val="20"/>
                              </w:rPr>
                              <w:t>μCT</w:t>
                            </w:r>
                            <w:r>
                              <w:rPr>
                                <w:rFonts w:asciiTheme="minorHAnsi" w:hAnsiTheme="minorHAnsi"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152FA5" id="_x0000_t202" coordsize="21600,21600" o:spt="202" path="m0,0l0,21600,21600,21600,21600,0xe">
                <v:stroke joinstyle="miter"/>
                <v:path gradientshapeok="t" o:connecttype="rect"/>
              </v:shapetype>
              <v:shape id="Text Box 12" o:spid="_x0000_s1027" type="#_x0000_t202" style="position:absolute;left:0;text-align:left;margin-left:67.3pt;margin-top:216.3pt;width:426.2pt;height:49.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gNFtECAAAXBgAADgAAAGRycy9lMm9Eb2MueG1srFRLb9swDL4P2H8QdE9tZ07a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" filled="f" stroked="f">
                <v:textbox>
                  <w:txbxContent>
                    <w:p w14:paraId="5D70FA0E" w14:textId="392A9577" w:rsidR="001F2915" w:rsidRPr="001F2915" w:rsidRDefault="001F2915" w:rsidP="001F2915">
                      <w:pPr>
                        <w:widowControl w:val="0"/>
                        <w:autoSpaceDE w:val="0"/>
                        <w:autoSpaceDN w:val="0"/>
                        <w:adjustRightInd w:val="0"/>
                        <w:spacing w:after="240"/>
                        <w:ind w:firstLine="0"/>
                        <w:rPr>
                          <w:rFonts w:ascii="Times" w:eastAsiaTheme="minorEastAsia" w:hAnsi="Times" w:cs="Times"/>
                          <w:sz w:val="20"/>
                          <w:szCs w:val="20"/>
                          <w:lang w:eastAsia="zh-CN"/>
                        </w:rPr>
                      </w:pPr>
                      <w:r w:rsidRPr="006F4A7D">
                        <w:rPr>
                          <w:rFonts w:asciiTheme="minorHAnsi" w:hAnsiTheme="minorHAnsi"/>
                          <w:b/>
                          <w:sz w:val="20"/>
                          <w:szCs w:val="20"/>
                        </w:rPr>
                        <w:t>Figure 2:</w:t>
                      </w:r>
                      <w:r>
                        <w:rPr>
                          <w:rFonts w:asciiTheme="minorHAnsi" w:hAnsiTheme="minorHAnsi"/>
                          <w:sz w:val="20"/>
                          <w:szCs w:val="20"/>
                        </w:rPr>
                        <w:t xml:space="preserve"> A) Custom printed devic</w:t>
                      </w:r>
                      <w:r w:rsidRPr="006F4A7D">
                        <w:rPr>
                          <w:rFonts w:asciiTheme="minorHAnsi" w:hAnsiTheme="minorHAnsi"/>
                          <w:sz w:val="20"/>
                          <w:szCs w:val="20"/>
                        </w:rPr>
                        <w:t xml:space="preserve">e to hold hindlimbs during </w:t>
                      </w:r>
                      <w:r w:rsidRPr="006F4A7D">
                        <w:rPr>
                          <w:rFonts w:asciiTheme="minorHAnsi" w:hAnsiTheme="minorHAnsi" w:cs="Arial"/>
                          <w:sz w:val="20"/>
                          <w:szCs w:val="20"/>
                        </w:rPr>
                        <w:t>μCT</w:t>
                      </w:r>
                      <w:r w:rsidRPr="006F4A7D">
                        <w:rPr>
                          <w:rFonts w:asciiTheme="minorHAnsi" w:hAnsiTheme="minorHAnsi"/>
                          <w:sz w:val="20"/>
                          <w:szCs w:val="20"/>
                        </w:rPr>
                        <w:t xml:space="preserve">, B) </w:t>
                      </w:r>
                      <w:r w:rsidRPr="006F4A7D">
                        <w:rPr>
                          <w:rFonts w:asciiTheme="minorHAnsi" w:eastAsiaTheme="minorEastAsia" w:hAnsiTheme="minorHAnsi" w:cs="Arial"/>
                          <w:sz w:val="20"/>
                          <w:szCs w:val="20"/>
                          <w:lang w:eastAsia="zh-CN"/>
                        </w:rPr>
                        <w:t>Example of pilot uCT images that have been collected at UConn and will be used to quantify changes in bone</w:t>
                      </w:r>
                      <w:r w:rsidRPr="006F4A7D">
                        <w:rPr>
                          <w:rFonts w:ascii="Arial" w:eastAsiaTheme="minorEastAsia" w:hAnsi="Arial" w:cs="Arial"/>
                          <w:sz w:val="20"/>
                          <w:szCs w:val="20"/>
                          <w:lang w:eastAsia="zh-CN"/>
                        </w:rPr>
                        <w:t xml:space="preserve"> microar</w:t>
                      </w:r>
                      <w:r>
                        <w:rPr>
                          <w:rFonts w:ascii="Arial" w:eastAsiaTheme="minorEastAsia" w:hAnsi="Arial" w:cs="Arial"/>
                          <w:sz w:val="20"/>
                          <w:szCs w:val="20"/>
                          <w:lang w:eastAsia="zh-CN"/>
                        </w:rPr>
                        <w:t>chitecture, C) three dimensional</w:t>
                      </w:r>
                      <w:r w:rsidRPr="006F4A7D">
                        <w:rPr>
                          <w:rFonts w:ascii="Arial" w:eastAsiaTheme="minorEastAsia" w:hAnsi="Arial" w:cs="Arial"/>
                          <w:sz w:val="20"/>
                          <w:szCs w:val="20"/>
                          <w:lang w:eastAsia="zh-CN"/>
                        </w:rPr>
                        <w:t xml:space="preserve"> </w:t>
                      </w:r>
                      <w:r w:rsidRPr="006F4A7D">
                        <w:rPr>
                          <w:rFonts w:asciiTheme="minorHAnsi" w:hAnsiTheme="minorHAnsi" w:cs="Arial"/>
                          <w:sz w:val="20"/>
                          <w:szCs w:val="20"/>
                        </w:rPr>
                        <w:t>μCT</w:t>
                      </w:r>
                      <w:r>
                        <w:rPr>
                          <w:rFonts w:asciiTheme="minorHAnsi" w:hAnsiTheme="minorHAnsi" w:cs="Arial"/>
                          <w:sz w:val="20"/>
                          <w:szCs w:val="20"/>
                        </w:rPr>
                        <w:t>.</w:t>
                      </w:r>
                    </w:p>
                  </w:txbxContent>
                </v:textbox>
              </v:shape>
            </w:pict>
          </mc:Fallback>
        </mc:AlternateContent>
      </w:r>
      <w:r>
        <w:rPr>
          <w:rFonts w:asciiTheme="majorBidi" w:eastAsiaTheme="minorEastAsia" w:hAnsiTheme="majorBidi" w:cstheme="majorBidi"/>
          <w:noProof/>
          <w:sz w:val="22"/>
          <w:szCs w:val="22"/>
          <w:lang w:eastAsia="zh-CN"/>
        </w:rPr>
        <w:drawing>
          <wp:inline distT="0" distB="0" distL="0" distR="0" wp14:anchorId="563E7DE5" wp14:editId="4FC80911">
            <wp:extent cx="6858000" cy="26396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2.png"/>
                    <pic:cNvPicPr/>
                  </pic:nvPicPr>
                  <pic:blipFill>
                    <a:blip r:embed="rId7">
                      <a:extLst>
                        <a:ext uri="{28A0092B-C50C-407E-A947-70E740481C1C}">
                          <a14:useLocalDpi xmlns:a14="http://schemas.microsoft.com/office/drawing/2010/main" val="0"/>
                        </a:ext>
                      </a:extLst>
                    </a:blip>
                    <a:stretch>
                      <a:fillRect/>
                    </a:stretch>
                  </pic:blipFill>
                  <pic:spPr>
                    <a:xfrm>
                      <a:off x="0" y="0"/>
                      <a:ext cx="6858000" cy="2639695"/>
                    </a:xfrm>
                    <a:prstGeom prst="rect">
                      <a:avLst/>
                    </a:prstGeom>
                  </pic:spPr>
                </pic:pic>
              </a:graphicData>
            </a:graphic>
          </wp:inline>
        </w:drawing>
      </w:r>
    </w:p>
    <w:p w14:paraId="4E232D50" w14:textId="4DFD3379" w:rsidR="001F7C81" w:rsidRPr="001F7C81" w:rsidRDefault="001F7C81" w:rsidP="001F7C81">
      <w:pPr>
        <w:rPr>
          <w:rFonts w:asciiTheme="majorBidi" w:eastAsiaTheme="minorEastAsia" w:hAnsiTheme="majorBidi" w:cstheme="majorBidi"/>
          <w:sz w:val="22"/>
          <w:szCs w:val="22"/>
          <w:lang w:eastAsia="zh-CN"/>
        </w:rPr>
      </w:pPr>
    </w:p>
    <w:p w14:paraId="03E934DC" w14:textId="6390EEFD" w:rsidR="00AB63F0" w:rsidRPr="004C1273" w:rsidRDefault="00815A74" w:rsidP="001F7C81">
      <w:pPr>
        <w:spacing w:after="160" w:line="259" w:lineRule="auto"/>
        <w:ind w:firstLine="0"/>
        <w:rPr>
          <w:rFonts w:asciiTheme="majorBidi" w:hAnsiTheme="majorBidi" w:cstheme="majorBidi"/>
          <w:b/>
          <w:sz w:val="22"/>
          <w:szCs w:val="22"/>
        </w:rPr>
      </w:pPr>
      <w:r w:rsidRPr="004D27F5">
        <w:rPr>
          <w:rFonts w:asciiTheme="majorBidi" w:hAnsiTheme="majorBidi" w:cstheme="majorBidi"/>
          <w:b/>
          <w:sz w:val="22"/>
          <w:szCs w:val="22"/>
        </w:rPr>
        <w:br w:type="page"/>
      </w:r>
    </w:p>
    <w:p w14:paraId="2614DC01" w14:textId="29FA2A6D" w:rsidR="00B15D43" w:rsidRDefault="00B15D43" w:rsidP="004C1273">
      <w:pPr>
        <w:spacing w:after="160" w:line="259" w:lineRule="auto"/>
        <w:ind w:firstLine="0"/>
        <w:rPr>
          <w:rFonts w:asciiTheme="majorBidi" w:hAnsiTheme="majorBidi" w:cstheme="majorBidi"/>
          <w:b/>
          <w:bCs/>
          <w:sz w:val="22"/>
          <w:szCs w:val="22"/>
        </w:rPr>
      </w:pPr>
      <w:r>
        <w:rPr>
          <w:rFonts w:asciiTheme="majorBidi" w:hAnsiTheme="majorBidi" w:cstheme="majorBidi"/>
          <w:b/>
          <w:bCs/>
          <w:sz w:val="22"/>
          <w:szCs w:val="22"/>
        </w:rPr>
        <w:lastRenderedPageBreak/>
        <w:t>Results</w:t>
      </w:r>
    </w:p>
    <w:p w14:paraId="0F9BB793" w14:textId="7E130880" w:rsidR="00B15D43" w:rsidRPr="00B15D43" w:rsidRDefault="00B15D43" w:rsidP="00682314">
      <w:pPr>
        <w:pStyle w:val="Heading1"/>
        <w:spacing w:after="0"/>
        <w:ind w:firstLine="0"/>
        <w:contextualSpacing/>
        <w:rPr>
          <w:rFonts w:asciiTheme="majorBidi" w:hAnsiTheme="majorBidi" w:cstheme="majorBidi"/>
          <w:b w:val="0"/>
          <w:sz w:val="22"/>
          <w:szCs w:val="22"/>
        </w:rPr>
      </w:pPr>
      <w:r w:rsidRPr="00B15D43">
        <w:rPr>
          <w:rFonts w:asciiTheme="majorBidi" w:hAnsiTheme="majorBidi" w:cstheme="majorBidi"/>
          <w:b w:val="0"/>
          <w:sz w:val="22"/>
          <w:szCs w:val="22"/>
        </w:rPr>
        <w:t>Smaller trabecular number, reduced trabecular thickness and greater trabecular spacing, all hallmark chara</w:t>
      </w:r>
      <w:r w:rsidR="00A356B7">
        <w:rPr>
          <w:rFonts w:asciiTheme="majorBidi" w:hAnsiTheme="majorBidi" w:cstheme="majorBidi"/>
          <w:b w:val="0"/>
          <w:sz w:val="22"/>
          <w:szCs w:val="22"/>
        </w:rPr>
        <w:t>c</w:t>
      </w:r>
      <w:r w:rsidRPr="00B15D43">
        <w:rPr>
          <w:rFonts w:asciiTheme="majorBidi" w:hAnsiTheme="majorBidi" w:cstheme="majorBidi"/>
          <w:b w:val="0"/>
          <w:sz w:val="22"/>
          <w:szCs w:val="22"/>
        </w:rPr>
        <w:t>teristics of PTOA onset, were evident 4 weeks after the non-invasive ACL tear (</w:t>
      </w:r>
      <w:r w:rsidR="00682314">
        <w:rPr>
          <w:rFonts w:asciiTheme="majorBidi" w:hAnsiTheme="majorBidi" w:cstheme="majorBidi"/>
          <w:b w:val="0"/>
          <w:sz w:val="22"/>
          <w:szCs w:val="22"/>
        </w:rPr>
        <w:t>Table 1 and Figure 3).</w:t>
      </w:r>
      <w:r w:rsidRPr="00B15D43">
        <w:rPr>
          <w:rFonts w:asciiTheme="majorBidi" w:hAnsiTheme="majorBidi" w:cstheme="majorBidi"/>
          <w:b w:val="0"/>
          <w:sz w:val="22"/>
          <w:szCs w:val="22"/>
        </w:rPr>
        <w:t xml:space="preserve"> </w:t>
      </w:r>
      <w:r w:rsidR="00682314">
        <w:rPr>
          <w:rFonts w:asciiTheme="majorBidi" w:hAnsiTheme="majorBidi" w:cstheme="majorBidi"/>
          <w:b w:val="0"/>
          <w:sz w:val="22"/>
          <w:szCs w:val="22"/>
        </w:rPr>
        <w:t xml:space="preserve">An image of a </w:t>
      </w:r>
      <w:r w:rsidRPr="00B15D43">
        <w:rPr>
          <w:rFonts w:asciiTheme="majorBidi" w:hAnsiTheme="majorBidi" w:cstheme="majorBidi"/>
          <w:b w:val="0"/>
          <w:sz w:val="22"/>
          <w:szCs w:val="22"/>
        </w:rPr>
        <w:t>dissected AC</w:t>
      </w:r>
      <w:r w:rsidR="00682314">
        <w:rPr>
          <w:rFonts w:asciiTheme="majorBidi" w:hAnsiTheme="majorBidi" w:cstheme="majorBidi"/>
          <w:b w:val="0"/>
          <w:sz w:val="22"/>
          <w:szCs w:val="22"/>
        </w:rPr>
        <w:t>L</w:t>
      </w:r>
      <w:r w:rsidRPr="00B15D43">
        <w:rPr>
          <w:rFonts w:asciiTheme="majorBidi" w:hAnsiTheme="majorBidi" w:cstheme="majorBidi"/>
          <w:b w:val="0"/>
          <w:sz w:val="22"/>
          <w:szCs w:val="22"/>
        </w:rPr>
        <w:t xml:space="preserve"> of healthy limb versus acute injured limb </w:t>
      </w:r>
      <w:r w:rsidR="00682314">
        <w:rPr>
          <w:rFonts w:asciiTheme="majorBidi" w:hAnsiTheme="majorBidi" w:cstheme="majorBidi"/>
          <w:b w:val="0"/>
          <w:sz w:val="22"/>
          <w:szCs w:val="22"/>
        </w:rPr>
        <w:t>is shown in Figure 5. T</w:t>
      </w:r>
      <w:r w:rsidRPr="00B15D43">
        <w:rPr>
          <w:rFonts w:asciiTheme="majorBidi" w:hAnsiTheme="majorBidi" w:cstheme="majorBidi"/>
          <w:b w:val="0"/>
          <w:sz w:val="22"/>
          <w:szCs w:val="22"/>
        </w:rPr>
        <w:t xml:space="preserve">he novel non-invasive model of ACL injury, where the ACL is ruptured through a single load of tibial compression, was able to produce an isolated proximal tear of the ACL. </w:t>
      </w:r>
    </w:p>
    <w:p w14:paraId="63DE3F18" w14:textId="74047116" w:rsidR="00B15D43" w:rsidRDefault="00B15D43" w:rsidP="00B15D43">
      <w:r>
        <w:rPr>
          <w:noProof/>
          <w:lang w:eastAsia="zh-CN"/>
        </w:rPr>
        <w:drawing>
          <wp:anchor distT="0" distB="0" distL="114300" distR="114300" simplePos="0" relativeHeight="251660288" behindDoc="0" locked="0" layoutInCell="1" allowOverlap="1" wp14:anchorId="675C02B0" wp14:editId="60C98FA0">
            <wp:simplePos x="0" y="0"/>
            <wp:positionH relativeFrom="column">
              <wp:posOffset>11430</wp:posOffset>
            </wp:positionH>
            <wp:positionV relativeFrom="paragraph">
              <wp:posOffset>291465</wp:posOffset>
            </wp:positionV>
            <wp:extent cx="3128645" cy="3488055"/>
            <wp:effectExtent l="0" t="0" r="0" b="0"/>
            <wp:wrapTight wrapText="bothSides">
              <wp:wrapPolygon edited="0">
                <wp:start x="0" y="0"/>
                <wp:lineTo x="0" y="21392"/>
                <wp:lineTo x="21394" y="21392"/>
                <wp:lineTo x="2139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ight.png"/>
                    <pic:cNvPicPr/>
                  </pic:nvPicPr>
                  <pic:blipFill>
                    <a:blip r:embed="rId8">
                      <a:extLst>
                        <a:ext uri="{28A0092B-C50C-407E-A947-70E740481C1C}">
                          <a14:useLocalDpi xmlns:a14="http://schemas.microsoft.com/office/drawing/2010/main" val="0"/>
                        </a:ext>
                      </a:extLst>
                    </a:blip>
                    <a:stretch>
                      <a:fillRect/>
                    </a:stretch>
                  </pic:blipFill>
                  <pic:spPr>
                    <a:xfrm>
                      <a:off x="0" y="0"/>
                      <a:ext cx="3128645" cy="3488055"/>
                    </a:xfrm>
                    <a:prstGeom prst="rect">
                      <a:avLst/>
                    </a:prstGeom>
                  </pic:spPr>
                </pic:pic>
              </a:graphicData>
            </a:graphic>
            <wp14:sizeRelH relativeFrom="page">
              <wp14:pctWidth>0</wp14:pctWidth>
            </wp14:sizeRelH>
            <wp14:sizeRelV relativeFrom="page">
              <wp14:pctHeight>0</wp14:pctHeight>
            </wp14:sizeRelV>
          </wp:anchor>
        </w:drawing>
      </w:r>
    </w:p>
    <w:p w14:paraId="68146F2C" w14:textId="6507B700" w:rsidR="00B15D43" w:rsidRDefault="00B15D43" w:rsidP="00B15D43">
      <w:r>
        <w:rPr>
          <w:noProof/>
          <w:lang w:eastAsia="zh-CN"/>
        </w:rPr>
        <w:drawing>
          <wp:inline distT="0" distB="0" distL="0" distR="0" wp14:anchorId="611B0EF7" wp14:editId="5F088640">
            <wp:extent cx="3258778" cy="3466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ft.png"/>
                    <pic:cNvPicPr/>
                  </pic:nvPicPr>
                  <pic:blipFill>
                    <a:blip r:embed="rId9">
                      <a:extLst>
                        <a:ext uri="{28A0092B-C50C-407E-A947-70E740481C1C}">
                          <a14:useLocalDpi xmlns:a14="http://schemas.microsoft.com/office/drawing/2010/main" val="0"/>
                        </a:ext>
                      </a:extLst>
                    </a:blip>
                    <a:stretch>
                      <a:fillRect/>
                    </a:stretch>
                  </pic:blipFill>
                  <pic:spPr>
                    <a:xfrm>
                      <a:off x="0" y="0"/>
                      <a:ext cx="3297932" cy="3508610"/>
                    </a:xfrm>
                    <a:prstGeom prst="rect">
                      <a:avLst/>
                    </a:prstGeom>
                  </pic:spPr>
                </pic:pic>
              </a:graphicData>
            </a:graphic>
          </wp:inline>
        </w:drawing>
      </w:r>
    </w:p>
    <w:p w14:paraId="72F9E770" w14:textId="237A7127" w:rsidR="00B15D43" w:rsidRDefault="00524A35" w:rsidP="00524A35">
      <w:r w:rsidRPr="00524A35">
        <w:rPr>
          <w:b/>
          <w:bCs/>
        </w:rPr>
        <w:t xml:space="preserve">Figure </w:t>
      </w:r>
      <w:r>
        <w:rPr>
          <w:b/>
          <w:bCs/>
        </w:rPr>
        <w:t>3</w:t>
      </w:r>
      <w:r w:rsidR="00A356B7">
        <w:t>:</w:t>
      </w:r>
      <w:r>
        <w:t xml:space="preserve"> 3-D reconstructed </w:t>
      </w:r>
      <w:r w:rsidRPr="00524A35">
        <w:rPr>
          <w:rFonts w:ascii="Symbol" w:hAnsi="Symbol"/>
        </w:rPr>
        <w:t></w:t>
      </w:r>
      <w:r>
        <w:t>CT image of an acute ACL-injury (left) and 4 weeks post-ACL injury (right) in a rat.</w:t>
      </w:r>
    </w:p>
    <w:p w14:paraId="7A068D0D" w14:textId="3B3A0372" w:rsidR="00A356B7" w:rsidRDefault="00A356B7" w:rsidP="00524A35">
      <w:r w:rsidRPr="00A356B7">
        <w:rPr>
          <w:b/>
          <w:bCs/>
        </w:rPr>
        <w:t>Table 1</w:t>
      </w:r>
      <w:r>
        <w:t>: Characteristic measurements of PTOA onset.</w:t>
      </w:r>
      <w:bookmarkStart w:id="0" w:name="_GoBack"/>
      <w:bookmarkEnd w:id="0"/>
    </w:p>
    <w:tbl>
      <w:tblPr>
        <w:tblW w:w="10526"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631"/>
        <w:gridCol w:w="2631"/>
        <w:gridCol w:w="2632"/>
        <w:gridCol w:w="2632"/>
      </w:tblGrid>
      <w:tr w:rsidR="00B15D43" w:rsidRPr="00505953" w14:paraId="6FB48877" w14:textId="77777777" w:rsidTr="001F140A">
        <w:trPr>
          <w:trHeight w:val="630"/>
        </w:trPr>
        <w:tc>
          <w:tcPr>
            <w:tcW w:w="1300" w:type="dxa"/>
            <w:shd w:val="clear" w:color="auto" w:fill="auto"/>
            <w:vAlign w:val="center"/>
            <w:hideMark/>
          </w:tcPr>
          <w:p w14:paraId="60275A80" w14:textId="77777777" w:rsidR="00B15D43" w:rsidRPr="00524A35" w:rsidRDefault="00B15D43" w:rsidP="001F140A">
            <w:pPr>
              <w:spacing w:after="0"/>
              <w:ind w:firstLine="0"/>
              <w:jc w:val="center"/>
              <w:rPr>
                <w:rFonts w:ascii="Calibri" w:eastAsia="Times New Roman" w:hAnsi="Calibri"/>
                <w:b/>
                <w:bCs/>
                <w:color w:val="000000"/>
                <w:sz w:val="22"/>
                <w:szCs w:val="22"/>
              </w:rPr>
            </w:pPr>
            <w:r w:rsidRPr="00524A35">
              <w:rPr>
                <w:rFonts w:ascii="Calibri" w:eastAsia="Times New Roman" w:hAnsi="Calibri"/>
                <w:b/>
                <w:bCs/>
                <w:color w:val="000000"/>
                <w:sz w:val="22"/>
                <w:szCs w:val="22"/>
              </w:rPr>
              <w:t>Animal</w:t>
            </w:r>
          </w:p>
        </w:tc>
        <w:tc>
          <w:tcPr>
            <w:tcW w:w="1300" w:type="dxa"/>
            <w:shd w:val="clear" w:color="auto" w:fill="auto"/>
            <w:vAlign w:val="center"/>
            <w:hideMark/>
          </w:tcPr>
          <w:p w14:paraId="60C7D815" w14:textId="77777777" w:rsidR="00B15D43" w:rsidRPr="00524A35" w:rsidRDefault="00B15D43" w:rsidP="001F140A">
            <w:pPr>
              <w:spacing w:after="0"/>
              <w:ind w:firstLine="0"/>
              <w:jc w:val="center"/>
              <w:rPr>
                <w:rFonts w:ascii="Calibri" w:eastAsia="Times New Roman" w:hAnsi="Calibri"/>
                <w:b/>
                <w:bCs/>
                <w:color w:val="000000"/>
                <w:sz w:val="22"/>
                <w:szCs w:val="22"/>
              </w:rPr>
            </w:pPr>
            <w:r w:rsidRPr="00524A35">
              <w:rPr>
                <w:rFonts w:ascii="Calibri" w:eastAsia="Times New Roman" w:hAnsi="Calibri"/>
                <w:b/>
                <w:bCs/>
                <w:color w:val="000000"/>
                <w:sz w:val="22"/>
                <w:szCs w:val="22"/>
              </w:rPr>
              <w:t>Tb.N</w:t>
            </w:r>
          </w:p>
          <w:p w14:paraId="6DB999EF" w14:textId="77777777" w:rsidR="00B15D43" w:rsidRPr="00524A35" w:rsidRDefault="00B15D43" w:rsidP="001F140A">
            <w:pPr>
              <w:spacing w:after="0"/>
              <w:ind w:firstLine="0"/>
              <w:jc w:val="center"/>
              <w:rPr>
                <w:rFonts w:ascii="Calibri" w:eastAsia="Times New Roman" w:hAnsi="Calibri"/>
                <w:b/>
                <w:bCs/>
                <w:color w:val="000000"/>
                <w:sz w:val="22"/>
                <w:szCs w:val="22"/>
              </w:rPr>
            </w:pPr>
            <w:r w:rsidRPr="00524A35">
              <w:rPr>
                <w:rFonts w:ascii="Calibri" w:eastAsia="Times New Roman" w:hAnsi="Calibri"/>
                <w:b/>
                <w:bCs/>
                <w:color w:val="000000"/>
                <w:sz w:val="22"/>
                <w:szCs w:val="22"/>
              </w:rPr>
              <w:t>(1/mm)</w:t>
            </w:r>
          </w:p>
        </w:tc>
        <w:tc>
          <w:tcPr>
            <w:tcW w:w="1300" w:type="dxa"/>
            <w:shd w:val="clear" w:color="auto" w:fill="auto"/>
            <w:vAlign w:val="center"/>
            <w:hideMark/>
          </w:tcPr>
          <w:p w14:paraId="04534CC8" w14:textId="77777777" w:rsidR="00B15D43" w:rsidRPr="00524A35" w:rsidRDefault="00B15D43" w:rsidP="001F140A">
            <w:pPr>
              <w:spacing w:after="0"/>
              <w:ind w:firstLine="0"/>
              <w:jc w:val="center"/>
              <w:rPr>
                <w:rFonts w:ascii="Calibri" w:eastAsia="Times New Roman" w:hAnsi="Calibri"/>
                <w:b/>
                <w:bCs/>
                <w:color w:val="000000"/>
                <w:sz w:val="22"/>
                <w:szCs w:val="22"/>
              </w:rPr>
            </w:pPr>
            <w:r w:rsidRPr="00524A35">
              <w:rPr>
                <w:rFonts w:ascii="Calibri" w:eastAsia="Times New Roman" w:hAnsi="Calibri"/>
                <w:b/>
                <w:bCs/>
                <w:color w:val="000000"/>
                <w:sz w:val="22"/>
                <w:szCs w:val="22"/>
              </w:rPr>
              <w:t>Tb.Th</w:t>
            </w:r>
          </w:p>
          <w:p w14:paraId="0AB537F3" w14:textId="77777777" w:rsidR="00B15D43" w:rsidRPr="00524A35" w:rsidRDefault="00B15D43" w:rsidP="001F140A">
            <w:pPr>
              <w:spacing w:after="0"/>
              <w:ind w:firstLine="0"/>
              <w:jc w:val="center"/>
              <w:rPr>
                <w:rFonts w:ascii="Calibri" w:eastAsia="Times New Roman" w:hAnsi="Calibri"/>
                <w:b/>
                <w:bCs/>
                <w:color w:val="000000"/>
                <w:sz w:val="22"/>
                <w:szCs w:val="22"/>
              </w:rPr>
            </w:pPr>
            <w:r w:rsidRPr="00524A35">
              <w:rPr>
                <w:rFonts w:ascii="Calibri" w:eastAsia="Times New Roman" w:hAnsi="Calibri"/>
                <w:b/>
                <w:bCs/>
                <w:color w:val="000000"/>
                <w:sz w:val="22"/>
                <w:szCs w:val="22"/>
              </w:rPr>
              <w:t>(µm)</w:t>
            </w:r>
          </w:p>
        </w:tc>
        <w:tc>
          <w:tcPr>
            <w:tcW w:w="1300" w:type="dxa"/>
            <w:shd w:val="clear" w:color="auto" w:fill="auto"/>
            <w:vAlign w:val="center"/>
            <w:hideMark/>
          </w:tcPr>
          <w:p w14:paraId="65302DF5" w14:textId="77777777" w:rsidR="00B15D43" w:rsidRPr="00524A35" w:rsidRDefault="00B15D43" w:rsidP="001F140A">
            <w:pPr>
              <w:spacing w:after="0"/>
              <w:ind w:firstLine="0"/>
              <w:jc w:val="center"/>
              <w:rPr>
                <w:rFonts w:ascii="Calibri" w:eastAsia="Times New Roman" w:hAnsi="Calibri"/>
                <w:b/>
                <w:bCs/>
                <w:color w:val="000000"/>
                <w:sz w:val="22"/>
                <w:szCs w:val="22"/>
              </w:rPr>
            </w:pPr>
            <w:r w:rsidRPr="00524A35">
              <w:rPr>
                <w:rFonts w:ascii="Calibri" w:eastAsia="Times New Roman" w:hAnsi="Calibri"/>
                <w:b/>
                <w:bCs/>
                <w:color w:val="000000"/>
                <w:sz w:val="22"/>
                <w:szCs w:val="22"/>
              </w:rPr>
              <w:t>TB.Sp</w:t>
            </w:r>
          </w:p>
          <w:p w14:paraId="045FF131" w14:textId="77777777" w:rsidR="00B15D43" w:rsidRPr="00524A35" w:rsidRDefault="00B15D43" w:rsidP="001F140A">
            <w:pPr>
              <w:spacing w:after="0"/>
              <w:ind w:firstLine="0"/>
              <w:jc w:val="center"/>
              <w:rPr>
                <w:rFonts w:ascii="Calibri" w:eastAsia="Times New Roman" w:hAnsi="Calibri"/>
                <w:b/>
                <w:bCs/>
                <w:color w:val="000000"/>
                <w:sz w:val="22"/>
                <w:szCs w:val="22"/>
              </w:rPr>
            </w:pPr>
            <w:r w:rsidRPr="00524A35">
              <w:rPr>
                <w:rFonts w:ascii="Calibri" w:eastAsia="Times New Roman" w:hAnsi="Calibri"/>
                <w:b/>
                <w:bCs/>
                <w:color w:val="000000"/>
                <w:sz w:val="22"/>
                <w:szCs w:val="22"/>
              </w:rPr>
              <w:t>(µm)</w:t>
            </w:r>
          </w:p>
        </w:tc>
      </w:tr>
      <w:tr w:rsidR="00B15D43" w:rsidRPr="00505953" w14:paraId="33EF8771" w14:textId="77777777" w:rsidTr="001F140A">
        <w:trPr>
          <w:trHeight w:val="340"/>
        </w:trPr>
        <w:tc>
          <w:tcPr>
            <w:tcW w:w="1300" w:type="dxa"/>
            <w:shd w:val="clear" w:color="auto" w:fill="auto"/>
            <w:vAlign w:val="center"/>
            <w:hideMark/>
          </w:tcPr>
          <w:p w14:paraId="7BE428C0" w14:textId="77777777" w:rsidR="00B15D43" w:rsidRPr="00505953" w:rsidRDefault="00B15D43" w:rsidP="001F140A">
            <w:pPr>
              <w:spacing w:after="0"/>
              <w:ind w:firstLine="0"/>
              <w:jc w:val="center"/>
              <w:rPr>
                <w:rFonts w:ascii="Calibri" w:eastAsia="Times New Roman" w:hAnsi="Calibri"/>
                <w:color w:val="000000"/>
                <w:sz w:val="22"/>
                <w:szCs w:val="22"/>
              </w:rPr>
            </w:pPr>
            <w:r>
              <w:rPr>
                <w:rFonts w:ascii="Calibri" w:eastAsia="Times New Roman" w:hAnsi="Calibri"/>
                <w:color w:val="000000"/>
                <w:sz w:val="22"/>
                <w:szCs w:val="22"/>
              </w:rPr>
              <w:t>Acute ACL injured</w:t>
            </w:r>
          </w:p>
        </w:tc>
        <w:tc>
          <w:tcPr>
            <w:tcW w:w="1300" w:type="dxa"/>
            <w:shd w:val="clear" w:color="auto" w:fill="auto"/>
            <w:vAlign w:val="center"/>
            <w:hideMark/>
          </w:tcPr>
          <w:p w14:paraId="7AFC40C3" w14:textId="77777777" w:rsidR="00B15D43" w:rsidRPr="00505953" w:rsidRDefault="00B15D43" w:rsidP="001F140A">
            <w:pPr>
              <w:spacing w:after="0"/>
              <w:ind w:firstLine="0"/>
              <w:jc w:val="center"/>
              <w:rPr>
                <w:rFonts w:ascii="Calibri" w:eastAsia="Times New Roman" w:hAnsi="Calibri"/>
                <w:color w:val="000000"/>
                <w:sz w:val="22"/>
                <w:szCs w:val="22"/>
              </w:rPr>
            </w:pPr>
            <w:r w:rsidRPr="00505953">
              <w:rPr>
                <w:rFonts w:ascii="Calibri" w:eastAsia="Times New Roman" w:hAnsi="Calibri"/>
                <w:color w:val="000000"/>
                <w:sz w:val="22"/>
                <w:szCs w:val="22"/>
              </w:rPr>
              <w:t>3.11</w:t>
            </w:r>
          </w:p>
        </w:tc>
        <w:tc>
          <w:tcPr>
            <w:tcW w:w="1300" w:type="dxa"/>
            <w:shd w:val="clear" w:color="auto" w:fill="auto"/>
            <w:vAlign w:val="center"/>
            <w:hideMark/>
          </w:tcPr>
          <w:p w14:paraId="3A4D7226" w14:textId="77777777" w:rsidR="00B15D43" w:rsidRPr="00505953" w:rsidRDefault="00B15D43" w:rsidP="001F140A">
            <w:pPr>
              <w:spacing w:after="0"/>
              <w:ind w:firstLine="0"/>
              <w:jc w:val="center"/>
              <w:rPr>
                <w:rFonts w:ascii="Calibri" w:eastAsia="Times New Roman" w:hAnsi="Calibri"/>
                <w:color w:val="000000"/>
                <w:sz w:val="22"/>
                <w:szCs w:val="22"/>
              </w:rPr>
            </w:pPr>
            <w:r w:rsidRPr="00505953">
              <w:rPr>
                <w:rFonts w:ascii="Calibri" w:eastAsia="Times New Roman" w:hAnsi="Calibri"/>
                <w:color w:val="000000"/>
                <w:sz w:val="22"/>
                <w:szCs w:val="22"/>
              </w:rPr>
              <w:t>168.5</w:t>
            </w:r>
          </w:p>
        </w:tc>
        <w:tc>
          <w:tcPr>
            <w:tcW w:w="1300" w:type="dxa"/>
            <w:shd w:val="clear" w:color="auto" w:fill="auto"/>
            <w:vAlign w:val="center"/>
            <w:hideMark/>
          </w:tcPr>
          <w:p w14:paraId="4820F8A4" w14:textId="77777777" w:rsidR="00B15D43" w:rsidRPr="00505953" w:rsidRDefault="00B15D43" w:rsidP="001F140A">
            <w:pPr>
              <w:spacing w:after="0"/>
              <w:ind w:firstLine="0"/>
              <w:jc w:val="center"/>
              <w:rPr>
                <w:rFonts w:ascii="Calibri" w:eastAsia="Times New Roman" w:hAnsi="Calibri"/>
                <w:color w:val="000000"/>
                <w:sz w:val="22"/>
                <w:szCs w:val="22"/>
              </w:rPr>
            </w:pPr>
            <w:r w:rsidRPr="00505953">
              <w:rPr>
                <w:rFonts w:ascii="Calibri" w:eastAsia="Times New Roman" w:hAnsi="Calibri"/>
                <w:color w:val="000000"/>
                <w:sz w:val="22"/>
                <w:szCs w:val="22"/>
              </w:rPr>
              <w:t>217</w:t>
            </w:r>
          </w:p>
        </w:tc>
      </w:tr>
      <w:tr w:rsidR="00B15D43" w:rsidRPr="00505953" w14:paraId="54981B89" w14:textId="77777777" w:rsidTr="001F140A">
        <w:trPr>
          <w:trHeight w:val="640"/>
        </w:trPr>
        <w:tc>
          <w:tcPr>
            <w:tcW w:w="1300" w:type="dxa"/>
            <w:shd w:val="clear" w:color="auto" w:fill="auto"/>
            <w:vAlign w:val="center"/>
            <w:hideMark/>
          </w:tcPr>
          <w:p w14:paraId="072BC80E" w14:textId="77777777" w:rsidR="00B15D43" w:rsidRPr="00505953" w:rsidRDefault="00B15D43" w:rsidP="001F140A">
            <w:pPr>
              <w:spacing w:after="0"/>
              <w:ind w:firstLine="0"/>
              <w:jc w:val="center"/>
              <w:rPr>
                <w:rFonts w:ascii="Calibri" w:eastAsia="Times New Roman" w:hAnsi="Calibri"/>
                <w:color w:val="000000"/>
                <w:sz w:val="22"/>
                <w:szCs w:val="22"/>
              </w:rPr>
            </w:pPr>
            <w:r w:rsidRPr="00505953">
              <w:rPr>
                <w:rFonts w:ascii="Calibri" w:eastAsia="Times New Roman" w:hAnsi="Calibri"/>
                <w:color w:val="000000"/>
                <w:sz w:val="22"/>
                <w:szCs w:val="22"/>
              </w:rPr>
              <w:t>4 wks post-ACL injury</w:t>
            </w:r>
          </w:p>
        </w:tc>
        <w:tc>
          <w:tcPr>
            <w:tcW w:w="1300" w:type="dxa"/>
            <w:shd w:val="clear" w:color="auto" w:fill="auto"/>
            <w:vAlign w:val="center"/>
            <w:hideMark/>
          </w:tcPr>
          <w:p w14:paraId="35A677EF" w14:textId="77777777" w:rsidR="00B15D43" w:rsidRPr="00505953" w:rsidRDefault="00B15D43" w:rsidP="001F140A">
            <w:pPr>
              <w:spacing w:after="0"/>
              <w:ind w:firstLine="0"/>
              <w:jc w:val="center"/>
              <w:rPr>
                <w:rFonts w:ascii="Calibri" w:eastAsia="Times New Roman" w:hAnsi="Calibri"/>
                <w:color w:val="000000"/>
                <w:sz w:val="22"/>
                <w:szCs w:val="22"/>
              </w:rPr>
            </w:pPr>
            <w:r w:rsidRPr="00505953">
              <w:rPr>
                <w:rFonts w:ascii="Calibri" w:eastAsia="Times New Roman" w:hAnsi="Calibri"/>
                <w:color w:val="000000"/>
                <w:sz w:val="22"/>
                <w:szCs w:val="22"/>
              </w:rPr>
              <w:t>2.63</w:t>
            </w:r>
          </w:p>
        </w:tc>
        <w:tc>
          <w:tcPr>
            <w:tcW w:w="1300" w:type="dxa"/>
            <w:shd w:val="clear" w:color="auto" w:fill="auto"/>
            <w:vAlign w:val="center"/>
            <w:hideMark/>
          </w:tcPr>
          <w:p w14:paraId="4E53E42A" w14:textId="77777777" w:rsidR="00B15D43" w:rsidRPr="00505953" w:rsidRDefault="00B15D43" w:rsidP="001F140A">
            <w:pPr>
              <w:spacing w:after="0"/>
              <w:ind w:firstLine="0"/>
              <w:jc w:val="center"/>
              <w:rPr>
                <w:rFonts w:ascii="Calibri" w:eastAsia="Times New Roman" w:hAnsi="Calibri"/>
                <w:color w:val="000000"/>
                <w:sz w:val="22"/>
                <w:szCs w:val="22"/>
              </w:rPr>
            </w:pPr>
            <w:r w:rsidRPr="00505953">
              <w:rPr>
                <w:rFonts w:ascii="Calibri" w:eastAsia="Times New Roman" w:hAnsi="Calibri"/>
                <w:color w:val="000000"/>
                <w:sz w:val="22"/>
                <w:szCs w:val="22"/>
              </w:rPr>
              <w:t>166.7</w:t>
            </w:r>
          </w:p>
        </w:tc>
        <w:tc>
          <w:tcPr>
            <w:tcW w:w="1300" w:type="dxa"/>
            <w:shd w:val="clear" w:color="auto" w:fill="auto"/>
            <w:vAlign w:val="center"/>
            <w:hideMark/>
          </w:tcPr>
          <w:p w14:paraId="0364FF05" w14:textId="77777777" w:rsidR="00B15D43" w:rsidRPr="00505953" w:rsidRDefault="00B15D43" w:rsidP="001F140A">
            <w:pPr>
              <w:spacing w:after="0"/>
              <w:ind w:firstLine="0"/>
              <w:jc w:val="center"/>
              <w:rPr>
                <w:rFonts w:ascii="Calibri" w:eastAsia="Times New Roman" w:hAnsi="Calibri"/>
                <w:color w:val="000000"/>
                <w:sz w:val="22"/>
                <w:szCs w:val="22"/>
              </w:rPr>
            </w:pPr>
            <w:r w:rsidRPr="00505953">
              <w:rPr>
                <w:rFonts w:ascii="Calibri" w:eastAsia="Times New Roman" w:hAnsi="Calibri"/>
                <w:color w:val="000000"/>
                <w:sz w:val="22"/>
                <w:szCs w:val="22"/>
              </w:rPr>
              <w:t>213</w:t>
            </w:r>
          </w:p>
        </w:tc>
      </w:tr>
    </w:tbl>
    <w:p w14:paraId="4A729CE7" w14:textId="77777777" w:rsidR="00B15D43" w:rsidRDefault="00B15D43" w:rsidP="004C1273">
      <w:pPr>
        <w:spacing w:after="160" w:line="259" w:lineRule="auto"/>
        <w:ind w:firstLine="0"/>
        <w:rPr>
          <w:rFonts w:asciiTheme="majorBidi" w:hAnsiTheme="majorBidi" w:cstheme="majorBidi"/>
          <w:b/>
          <w:bCs/>
          <w:sz w:val="22"/>
          <w:szCs w:val="22"/>
        </w:rPr>
      </w:pPr>
    </w:p>
    <w:p w14:paraId="6AFC2303" w14:textId="5F116259" w:rsidR="00682314" w:rsidRDefault="00682314" w:rsidP="004C1273">
      <w:pPr>
        <w:spacing w:after="160" w:line="259" w:lineRule="auto"/>
        <w:ind w:firstLine="0"/>
        <w:rPr>
          <w:rFonts w:asciiTheme="majorBidi" w:hAnsiTheme="majorBidi" w:cstheme="majorBidi"/>
          <w:b/>
          <w:bCs/>
          <w:sz w:val="22"/>
          <w:szCs w:val="22"/>
        </w:rPr>
      </w:pPr>
      <w:r>
        <w:rPr>
          <w:rFonts w:asciiTheme="majorBidi" w:hAnsiTheme="majorBidi" w:cstheme="majorBidi"/>
          <w:b/>
          <w:bCs/>
          <w:noProof/>
          <w:sz w:val="22"/>
          <w:szCs w:val="22"/>
          <w:lang w:eastAsia="zh-CN"/>
        </w:rPr>
        <w:lastRenderedPageBreak/>
        <w:drawing>
          <wp:anchor distT="0" distB="0" distL="114300" distR="114300" simplePos="0" relativeHeight="251662336" behindDoc="0" locked="0" layoutInCell="1" allowOverlap="1" wp14:anchorId="62F152D3" wp14:editId="5FB36AE0">
            <wp:simplePos x="0" y="0"/>
            <wp:positionH relativeFrom="column">
              <wp:posOffset>3039745</wp:posOffset>
            </wp:positionH>
            <wp:positionV relativeFrom="paragraph">
              <wp:posOffset>2540</wp:posOffset>
            </wp:positionV>
            <wp:extent cx="3121660" cy="3749675"/>
            <wp:effectExtent l="0" t="0" r="2540" b="9525"/>
            <wp:wrapTight wrapText="bothSides">
              <wp:wrapPolygon edited="0">
                <wp:start x="0" y="0"/>
                <wp:lineTo x="0" y="21509"/>
                <wp:lineTo x="21442" y="21509"/>
                <wp:lineTo x="2144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jured.png"/>
                    <pic:cNvPicPr/>
                  </pic:nvPicPr>
                  <pic:blipFill>
                    <a:blip r:embed="rId10">
                      <a:extLst>
                        <a:ext uri="{28A0092B-C50C-407E-A947-70E740481C1C}">
                          <a14:useLocalDpi xmlns:a14="http://schemas.microsoft.com/office/drawing/2010/main" val="0"/>
                        </a:ext>
                      </a:extLst>
                    </a:blip>
                    <a:stretch>
                      <a:fillRect/>
                    </a:stretch>
                  </pic:blipFill>
                  <pic:spPr>
                    <a:xfrm>
                      <a:off x="0" y="0"/>
                      <a:ext cx="3121660" cy="374967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2"/>
          <w:szCs w:val="22"/>
          <w:lang w:eastAsia="zh-CN"/>
        </w:rPr>
        <w:drawing>
          <wp:anchor distT="0" distB="0" distL="114300" distR="114300" simplePos="0" relativeHeight="251661312" behindDoc="0" locked="0" layoutInCell="1" allowOverlap="1" wp14:anchorId="3E97F179" wp14:editId="2F7660DC">
            <wp:simplePos x="0" y="0"/>
            <wp:positionH relativeFrom="column">
              <wp:posOffset>0</wp:posOffset>
            </wp:positionH>
            <wp:positionV relativeFrom="paragraph">
              <wp:posOffset>0</wp:posOffset>
            </wp:positionV>
            <wp:extent cx="3061335" cy="3687309"/>
            <wp:effectExtent l="0" t="0" r="12065" b="0"/>
            <wp:wrapTight wrapText="bothSides">
              <wp:wrapPolygon edited="0">
                <wp:start x="0" y="0"/>
                <wp:lineTo x="0" y="21280"/>
                <wp:lineTo x="538" y="21429"/>
                <wp:lineTo x="10753" y="21429"/>
                <wp:lineTo x="11470" y="21429"/>
                <wp:lineTo x="20968" y="21429"/>
                <wp:lineTo x="21506" y="21280"/>
                <wp:lineTo x="2150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tact.png"/>
                    <pic:cNvPicPr/>
                  </pic:nvPicPr>
                  <pic:blipFill>
                    <a:blip r:embed="rId11">
                      <a:extLst>
                        <a:ext uri="{28A0092B-C50C-407E-A947-70E740481C1C}">
                          <a14:useLocalDpi xmlns:a14="http://schemas.microsoft.com/office/drawing/2010/main" val="0"/>
                        </a:ext>
                      </a:extLst>
                    </a:blip>
                    <a:stretch>
                      <a:fillRect/>
                    </a:stretch>
                  </pic:blipFill>
                  <pic:spPr>
                    <a:xfrm>
                      <a:off x="0" y="0"/>
                      <a:ext cx="3061335" cy="3687309"/>
                    </a:xfrm>
                    <a:prstGeom prst="rect">
                      <a:avLst/>
                    </a:prstGeom>
                  </pic:spPr>
                </pic:pic>
              </a:graphicData>
            </a:graphic>
            <wp14:sizeRelH relativeFrom="page">
              <wp14:pctWidth>0</wp14:pctWidth>
            </wp14:sizeRelH>
            <wp14:sizeRelV relativeFrom="page">
              <wp14:pctHeight>0</wp14:pctHeight>
            </wp14:sizeRelV>
          </wp:anchor>
        </w:drawing>
      </w:r>
    </w:p>
    <w:p w14:paraId="6B6E955C" w14:textId="5483CB0C" w:rsidR="00682314" w:rsidRDefault="00682314" w:rsidP="004C1273">
      <w:pPr>
        <w:spacing w:after="160" w:line="259" w:lineRule="auto"/>
        <w:ind w:firstLine="0"/>
        <w:rPr>
          <w:rFonts w:asciiTheme="majorBidi" w:hAnsiTheme="majorBidi" w:cstheme="majorBidi"/>
          <w:b/>
          <w:bCs/>
          <w:sz w:val="22"/>
          <w:szCs w:val="22"/>
        </w:rPr>
      </w:pPr>
    </w:p>
    <w:p w14:paraId="0C64E888" w14:textId="77777777" w:rsidR="00682314" w:rsidRDefault="00682314" w:rsidP="004C1273">
      <w:pPr>
        <w:spacing w:after="160" w:line="259" w:lineRule="auto"/>
        <w:ind w:firstLine="0"/>
        <w:rPr>
          <w:rFonts w:asciiTheme="majorBidi" w:hAnsiTheme="majorBidi" w:cstheme="majorBidi"/>
          <w:b/>
          <w:bCs/>
          <w:sz w:val="22"/>
          <w:szCs w:val="22"/>
        </w:rPr>
      </w:pPr>
    </w:p>
    <w:p w14:paraId="1639517F" w14:textId="77777777" w:rsidR="00682314" w:rsidRDefault="00682314" w:rsidP="004C1273">
      <w:pPr>
        <w:spacing w:after="160" w:line="259" w:lineRule="auto"/>
        <w:ind w:firstLine="0"/>
        <w:rPr>
          <w:rFonts w:asciiTheme="majorBidi" w:hAnsiTheme="majorBidi" w:cstheme="majorBidi"/>
          <w:b/>
          <w:bCs/>
          <w:sz w:val="22"/>
          <w:szCs w:val="22"/>
        </w:rPr>
      </w:pPr>
    </w:p>
    <w:p w14:paraId="2FF82F6F" w14:textId="77777777" w:rsidR="00682314" w:rsidRDefault="00682314" w:rsidP="004C1273">
      <w:pPr>
        <w:spacing w:after="160" w:line="259" w:lineRule="auto"/>
        <w:ind w:firstLine="0"/>
        <w:rPr>
          <w:rFonts w:asciiTheme="majorBidi" w:hAnsiTheme="majorBidi" w:cstheme="majorBidi"/>
          <w:b/>
          <w:bCs/>
          <w:sz w:val="22"/>
          <w:szCs w:val="22"/>
        </w:rPr>
      </w:pPr>
    </w:p>
    <w:p w14:paraId="5F4074F0" w14:textId="77777777" w:rsidR="00682314" w:rsidRDefault="00682314" w:rsidP="004C1273">
      <w:pPr>
        <w:spacing w:after="160" w:line="259" w:lineRule="auto"/>
        <w:ind w:firstLine="0"/>
        <w:rPr>
          <w:rFonts w:asciiTheme="majorBidi" w:hAnsiTheme="majorBidi" w:cstheme="majorBidi"/>
          <w:b/>
          <w:bCs/>
          <w:sz w:val="22"/>
          <w:szCs w:val="22"/>
        </w:rPr>
      </w:pPr>
    </w:p>
    <w:p w14:paraId="46D2FD32" w14:textId="77777777" w:rsidR="00682314" w:rsidRDefault="00682314" w:rsidP="004C1273">
      <w:pPr>
        <w:spacing w:after="160" w:line="259" w:lineRule="auto"/>
        <w:ind w:firstLine="0"/>
        <w:rPr>
          <w:rFonts w:asciiTheme="majorBidi" w:hAnsiTheme="majorBidi" w:cstheme="majorBidi"/>
          <w:b/>
          <w:bCs/>
          <w:sz w:val="22"/>
          <w:szCs w:val="22"/>
        </w:rPr>
      </w:pPr>
    </w:p>
    <w:p w14:paraId="2748311F" w14:textId="77777777" w:rsidR="00682314" w:rsidRDefault="00682314" w:rsidP="004C1273">
      <w:pPr>
        <w:spacing w:after="160" w:line="259" w:lineRule="auto"/>
        <w:ind w:firstLine="0"/>
        <w:rPr>
          <w:rFonts w:asciiTheme="majorBidi" w:hAnsiTheme="majorBidi" w:cstheme="majorBidi"/>
          <w:b/>
          <w:bCs/>
          <w:sz w:val="22"/>
          <w:szCs w:val="22"/>
        </w:rPr>
      </w:pPr>
    </w:p>
    <w:p w14:paraId="17913074" w14:textId="77777777" w:rsidR="00682314" w:rsidRDefault="00682314" w:rsidP="004C1273">
      <w:pPr>
        <w:spacing w:after="160" w:line="259" w:lineRule="auto"/>
        <w:ind w:firstLine="0"/>
        <w:rPr>
          <w:rFonts w:asciiTheme="majorBidi" w:hAnsiTheme="majorBidi" w:cstheme="majorBidi"/>
          <w:b/>
          <w:bCs/>
          <w:sz w:val="22"/>
          <w:szCs w:val="22"/>
        </w:rPr>
      </w:pPr>
    </w:p>
    <w:p w14:paraId="37FCA2D7" w14:textId="77777777" w:rsidR="00682314" w:rsidRDefault="00682314" w:rsidP="004C1273">
      <w:pPr>
        <w:spacing w:after="160" w:line="259" w:lineRule="auto"/>
        <w:ind w:firstLine="0"/>
        <w:rPr>
          <w:rFonts w:asciiTheme="majorBidi" w:hAnsiTheme="majorBidi" w:cstheme="majorBidi"/>
          <w:b/>
          <w:bCs/>
          <w:sz w:val="22"/>
          <w:szCs w:val="22"/>
        </w:rPr>
      </w:pPr>
    </w:p>
    <w:p w14:paraId="71FFDDA1" w14:textId="77777777" w:rsidR="00682314" w:rsidRDefault="00682314" w:rsidP="004C1273">
      <w:pPr>
        <w:spacing w:after="160" w:line="259" w:lineRule="auto"/>
        <w:ind w:firstLine="0"/>
        <w:rPr>
          <w:rFonts w:asciiTheme="majorBidi" w:hAnsiTheme="majorBidi" w:cstheme="majorBidi"/>
          <w:b/>
          <w:bCs/>
          <w:sz w:val="22"/>
          <w:szCs w:val="22"/>
        </w:rPr>
      </w:pPr>
    </w:p>
    <w:p w14:paraId="7FE66D49" w14:textId="77777777" w:rsidR="00682314" w:rsidRDefault="00682314" w:rsidP="004C1273">
      <w:pPr>
        <w:spacing w:after="160" w:line="259" w:lineRule="auto"/>
        <w:ind w:firstLine="0"/>
        <w:rPr>
          <w:rFonts w:asciiTheme="majorBidi" w:hAnsiTheme="majorBidi" w:cstheme="majorBidi"/>
          <w:b/>
          <w:bCs/>
          <w:sz w:val="22"/>
          <w:szCs w:val="22"/>
        </w:rPr>
      </w:pPr>
    </w:p>
    <w:p w14:paraId="45FB76D7" w14:textId="77777777" w:rsidR="00682314" w:rsidRDefault="00682314" w:rsidP="004C1273">
      <w:pPr>
        <w:spacing w:after="160" w:line="259" w:lineRule="auto"/>
        <w:ind w:firstLine="0"/>
        <w:rPr>
          <w:rFonts w:asciiTheme="majorBidi" w:hAnsiTheme="majorBidi" w:cstheme="majorBidi"/>
          <w:b/>
          <w:bCs/>
          <w:sz w:val="22"/>
          <w:szCs w:val="22"/>
        </w:rPr>
      </w:pPr>
    </w:p>
    <w:p w14:paraId="5B0AF08B" w14:textId="77777777" w:rsidR="00682314" w:rsidRDefault="00682314" w:rsidP="004C1273">
      <w:pPr>
        <w:spacing w:after="160" w:line="259" w:lineRule="auto"/>
        <w:ind w:firstLine="0"/>
        <w:rPr>
          <w:rFonts w:asciiTheme="majorBidi" w:hAnsiTheme="majorBidi" w:cstheme="majorBidi"/>
          <w:b/>
          <w:bCs/>
          <w:sz w:val="22"/>
          <w:szCs w:val="22"/>
        </w:rPr>
      </w:pPr>
    </w:p>
    <w:p w14:paraId="0948D727" w14:textId="64FA867E" w:rsidR="00B15D43" w:rsidRPr="00A618AF" w:rsidRDefault="00A356B7" w:rsidP="00A618AF">
      <w:pPr>
        <w:spacing w:after="160" w:line="259" w:lineRule="auto"/>
        <w:ind w:firstLine="0"/>
        <w:rPr>
          <w:rFonts w:asciiTheme="majorBidi" w:hAnsiTheme="majorBidi" w:cstheme="majorBidi"/>
          <w:sz w:val="22"/>
          <w:szCs w:val="22"/>
        </w:rPr>
      </w:pPr>
      <w:r>
        <w:rPr>
          <w:rFonts w:asciiTheme="majorBidi" w:hAnsiTheme="majorBidi" w:cstheme="majorBidi"/>
          <w:b/>
          <w:bCs/>
          <w:sz w:val="22"/>
          <w:szCs w:val="22"/>
        </w:rPr>
        <w:t>Figure 4:</w:t>
      </w:r>
      <w:r w:rsidR="00682314">
        <w:rPr>
          <w:rFonts w:asciiTheme="majorBidi" w:hAnsiTheme="majorBidi" w:cstheme="majorBidi"/>
          <w:b/>
          <w:bCs/>
          <w:sz w:val="22"/>
          <w:szCs w:val="22"/>
        </w:rPr>
        <w:t xml:space="preserve"> </w:t>
      </w:r>
      <w:r w:rsidR="00682314">
        <w:rPr>
          <w:rFonts w:asciiTheme="majorBidi" w:hAnsiTheme="majorBidi" w:cstheme="majorBidi"/>
          <w:sz w:val="22"/>
          <w:szCs w:val="22"/>
        </w:rPr>
        <w:t>Intact, healthy image of a rat ACL (left) and image of an acute injured ACL limb  (right).</w:t>
      </w:r>
    </w:p>
    <w:p w14:paraId="1CDE4A4D" w14:textId="77777777" w:rsidR="00A618AF" w:rsidRDefault="00A618AF" w:rsidP="00A618AF">
      <w:pPr>
        <w:spacing w:after="160" w:line="259" w:lineRule="auto"/>
        <w:ind w:firstLine="0"/>
        <w:rPr>
          <w:rFonts w:asciiTheme="majorBidi" w:hAnsiTheme="majorBidi" w:cstheme="majorBidi"/>
          <w:b/>
          <w:bCs/>
          <w:sz w:val="22"/>
          <w:szCs w:val="22"/>
        </w:rPr>
      </w:pPr>
    </w:p>
    <w:p w14:paraId="63973F56" w14:textId="489525F7" w:rsidR="008B0D76" w:rsidRPr="00A618AF" w:rsidRDefault="00BA6422" w:rsidP="00A618AF">
      <w:pPr>
        <w:spacing w:after="160" w:line="259" w:lineRule="auto"/>
        <w:ind w:firstLine="0"/>
        <w:rPr>
          <w:rFonts w:asciiTheme="majorBidi" w:hAnsiTheme="majorBidi" w:cstheme="majorBidi"/>
          <w:b/>
          <w:bCs/>
          <w:sz w:val="22"/>
          <w:szCs w:val="22"/>
        </w:rPr>
      </w:pPr>
      <w:r w:rsidRPr="00B15D43">
        <w:rPr>
          <w:rFonts w:asciiTheme="majorBidi" w:hAnsiTheme="majorBidi" w:cstheme="majorBidi"/>
          <w:b/>
          <w:bCs/>
          <w:sz w:val="22"/>
          <w:szCs w:val="22"/>
        </w:rPr>
        <w:t>Summary and Applications</w:t>
      </w:r>
    </w:p>
    <w:p w14:paraId="2758176A" w14:textId="0B1DB454" w:rsidR="0045701B" w:rsidRPr="004D27F5" w:rsidRDefault="00B470C8" w:rsidP="00A618AF">
      <w:pPr>
        <w:pStyle w:val="Heading1"/>
        <w:spacing w:after="0"/>
        <w:ind w:firstLine="0"/>
        <w:contextualSpacing/>
        <w:rPr>
          <w:rFonts w:asciiTheme="majorBidi" w:hAnsiTheme="majorBidi" w:cstheme="majorBidi"/>
          <w:sz w:val="22"/>
          <w:szCs w:val="22"/>
        </w:rPr>
      </w:pPr>
      <w:r w:rsidRPr="004D27F5">
        <w:rPr>
          <w:rFonts w:asciiTheme="majorBidi" w:hAnsiTheme="majorBidi" w:cstheme="majorBidi"/>
          <w:b w:val="0"/>
          <w:sz w:val="22"/>
          <w:szCs w:val="22"/>
        </w:rPr>
        <w:t>This experiment demonstrates how a linear actuator can be</w:t>
      </w:r>
      <w:r w:rsidR="00172A6E" w:rsidRPr="004D27F5">
        <w:rPr>
          <w:rFonts w:asciiTheme="majorBidi" w:hAnsiTheme="majorBidi" w:cstheme="majorBidi"/>
          <w:b w:val="0"/>
          <w:sz w:val="22"/>
          <w:szCs w:val="22"/>
        </w:rPr>
        <w:t xml:space="preserve"> used to produce an isolated non</w:t>
      </w:r>
      <w:r w:rsidRPr="004D27F5">
        <w:rPr>
          <w:rFonts w:asciiTheme="majorBidi" w:hAnsiTheme="majorBidi" w:cstheme="majorBidi"/>
          <w:b w:val="0"/>
          <w:sz w:val="22"/>
          <w:szCs w:val="22"/>
        </w:rPr>
        <w:t xml:space="preserve">-invasive ACL rupture in rats. </w:t>
      </w:r>
      <w:r w:rsidRPr="004D27F5">
        <w:rPr>
          <w:rFonts w:asciiTheme="majorBidi" w:hAnsiTheme="majorBidi" w:cstheme="majorBidi"/>
          <w:b w:val="0"/>
          <w:color w:val="000000" w:themeColor="text1"/>
          <w:sz w:val="22"/>
          <w:szCs w:val="22"/>
        </w:rPr>
        <w:t>This injury closely replicates injury conditions relevant to humans and is highly reproducible. To overcome several of the major limitation of traditional OA staining techniques</w:t>
      </w:r>
      <w:r w:rsidR="006E40DD" w:rsidRPr="004D27F5">
        <w:rPr>
          <w:rFonts w:asciiTheme="majorBidi" w:hAnsiTheme="majorBidi" w:cstheme="majorBidi"/>
          <w:b w:val="0"/>
          <w:color w:val="000000" w:themeColor="text1"/>
          <w:sz w:val="22"/>
          <w:szCs w:val="22"/>
        </w:rPr>
        <w:t>,</w:t>
      </w:r>
      <w:r w:rsidRPr="004D27F5">
        <w:rPr>
          <w:rFonts w:asciiTheme="majorBidi" w:hAnsiTheme="majorBidi" w:cstheme="majorBidi"/>
          <w:b w:val="0"/>
          <w:color w:val="000000" w:themeColor="text1"/>
          <w:sz w:val="22"/>
          <w:szCs w:val="22"/>
        </w:rPr>
        <w:t xml:space="preserve"> this experiment then uses </w:t>
      </w:r>
      <w:r w:rsidR="006E40DD" w:rsidRPr="004D27F5">
        <w:rPr>
          <w:rFonts w:asciiTheme="majorBidi" w:hAnsiTheme="majorBidi" w:cstheme="majorBidi"/>
          <w:b w:val="0"/>
          <w:sz w:val="22"/>
          <w:szCs w:val="22"/>
        </w:rPr>
        <w:t xml:space="preserve">μCT for quantification of whole joint degeneration and </w:t>
      </w:r>
      <w:r w:rsidR="00A618AF">
        <w:rPr>
          <w:rFonts w:asciiTheme="majorBidi" w:hAnsiTheme="majorBidi" w:cstheme="majorBidi"/>
          <w:b w:val="0"/>
          <w:sz w:val="22"/>
          <w:szCs w:val="22"/>
        </w:rPr>
        <w:t>trabecular structure</w:t>
      </w:r>
      <w:r w:rsidR="006E40DD" w:rsidRPr="004D27F5">
        <w:rPr>
          <w:rFonts w:asciiTheme="majorBidi" w:hAnsiTheme="majorBidi" w:cstheme="majorBidi"/>
          <w:b w:val="0"/>
          <w:color w:val="000000" w:themeColor="text1"/>
          <w:sz w:val="22"/>
          <w:szCs w:val="22"/>
        </w:rPr>
        <w:t>.</w:t>
      </w:r>
    </w:p>
    <w:p w14:paraId="7758FD18" w14:textId="77777777" w:rsidR="008B0D76" w:rsidRPr="004D27F5" w:rsidRDefault="008B0D76" w:rsidP="009E757E">
      <w:pPr>
        <w:pStyle w:val="Heading1"/>
        <w:spacing w:after="0"/>
        <w:ind w:firstLine="0"/>
        <w:contextualSpacing/>
        <w:rPr>
          <w:rFonts w:asciiTheme="majorBidi" w:hAnsiTheme="majorBidi" w:cstheme="majorBidi"/>
          <w:sz w:val="22"/>
          <w:szCs w:val="22"/>
        </w:rPr>
      </w:pPr>
    </w:p>
    <w:p w14:paraId="5D799EA0" w14:textId="74DF3DDC" w:rsidR="002030A3" w:rsidRPr="004D27F5" w:rsidRDefault="002030A3" w:rsidP="00A618AF">
      <w:pPr>
        <w:pStyle w:val="Heading1"/>
        <w:spacing w:after="0"/>
        <w:ind w:firstLine="0"/>
        <w:contextualSpacing/>
        <w:rPr>
          <w:rFonts w:asciiTheme="majorBidi" w:hAnsiTheme="majorBidi" w:cstheme="majorBidi"/>
          <w:sz w:val="22"/>
          <w:szCs w:val="22"/>
        </w:rPr>
      </w:pPr>
      <w:r w:rsidRPr="004D27F5">
        <w:rPr>
          <w:rFonts w:asciiTheme="majorBidi" w:hAnsiTheme="majorBidi" w:cstheme="majorBidi"/>
          <w:b w:val="0"/>
          <w:sz w:val="22"/>
          <w:szCs w:val="22"/>
        </w:rPr>
        <w:t xml:space="preserve">Evidence-based interventions to improve musculoskeletal </w:t>
      </w:r>
      <w:r w:rsidR="00CF21D0" w:rsidRPr="004D27F5">
        <w:rPr>
          <w:rFonts w:asciiTheme="majorBidi" w:hAnsiTheme="majorBidi" w:cstheme="majorBidi"/>
          <w:b w:val="0"/>
          <w:sz w:val="22"/>
          <w:szCs w:val="22"/>
        </w:rPr>
        <w:t xml:space="preserve">rehabilitative </w:t>
      </w:r>
      <w:r w:rsidRPr="004D27F5">
        <w:rPr>
          <w:rFonts w:asciiTheme="majorBidi" w:hAnsiTheme="majorBidi" w:cstheme="majorBidi"/>
          <w:b w:val="0"/>
          <w:sz w:val="22"/>
          <w:szCs w:val="22"/>
        </w:rPr>
        <w:t xml:space="preserve">outcomes is a highly significant area that </w:t>
      </w:r>
      <w:r w:rsidR="00440B8E" w:rsidRPr="004D27F5">
        <w:rPr>
          <w:rFonts w:asciiTheme="majorBidi" w:hAnsiTheme="majorBidi" w:cstheme="majorBidi"/>
          <w:b w:val="0"/>
          <w:sz w:val="22"/>
          <w:szCs w:val="22"/>
        </w:rPr>
        <w:t>has changed little in the past two</w:t>
      </w:r>
      <w:r w:rsidRPr="004D27F5">
        <w:rPr>
          <w:rFonts w:asciiTheme="majorBidi" w:hAnsiTheme="majorBidi" w:cstheme="majorBidi"/>
          <w:b w:val="0"/>
          <w:sz w:val="22"/>
          <w:szCs w:val="22"/>
        </w:rPr>
        <w:t xml:space="preserve"> decades even though significant advances in basic biology have suggested that alterations to rehabilitation protocols are long since overdue. The issue is that classically rehabilitation specialists have used anecdotal reports to shape clinical practice rather than using basic science to provide informed hypotheses that are tested in model organisms before being translated into the clinic.</w:t>
      </w:r>
      <w:r w:rsidR="004D3552" w:rsidRPr="004D27F5">
        <w:rPr>
          <w:rFonts w:asciiTheme="majorBidi" w:hAnsiTheme="majorBidi" w:cstheme="majorBidi"/>
          <w:b w:val="0"/>
          <w:sz w:val="22"/>
          <w:szCs w:val="22"/>
        </w:rPr>
        <w:t xml:space="preserve"> </w:t>
      </w:r>
      <w:r w:rsidRPr="004D27F5">
        <w:rPr>
          <w:rFonts w:asciiTheme="majorBidi" w:hAnsiTheme="majorBidi" w:cstheme="majorBidi"/>
          <w:b w:val="0"/>
          <w:sz w:val="22"/>
          <w:szCs w:val="22"/>
        </w:rPr>
        <w:t xml:space="preserve">The </w:t>
      </w:r>
      <w:r w:rsidR="004D3552" w:rsidRPr="004D27F5">
        <w:rPr>
          <w:rFonts w:asciiTheme="majorBidi" w:hAnsiTheme="majorBidi" w:cstheme="majorBidi"/>
          <w:b w:val="0"/>
          <w:sz w:val="22"/>
          <w:szCs w:val="22"/>
        </w:rPr>
        <w:t xml:space="preserve">procedures described here provided scientists with a method to closely replicate a traumatic joint injury </w:t>
      </w:r>
      <w:r w:rsidR="001B7BFB" w:rsidRPr="004D27F5">
        <w:rPr>
          <w:rFonts w:asciiTheme="majorBidi" w:hAnsiTheme="majorBidi" w:cstheme="majorBidi"/>
          <w:b w:val="0"/>
          <w:sz w:val="22"/>
          <w:szCs w:val="22"/>
        </w:rPr>
        <w:t>that is</w:t>
      </w:r>
      <w:r w:rsidR="004D3552" w:rsidRPr="004D27F5">
        <w:rPr>
          <w:rFonts w:asciiTheme="majorBidi" w:hAnsiTheme="majorBidi" w:cstheme="majorBidi"/>
          <w:b w:val="0"/>
          <w:sz w:val="22"/>
          <w:szCs w:val="22"/>
        </w:rPr>
        <w:t xml:space="preserve"> relevant to humans and to use μCT to track </w:t>
      </w:r>
      <w:r w:rsidR="00A618AF">
        <w:rPr>
          <w:rFonts w:asciiTheme="majorBidi" w:hAnsiTheme="majorBidi" w:cstheme="majorBidi"/>
          <w:b w:val="0"/>
          <w:sz w:val="22"/>
          <w:szCs w:val="22"/>
        </w:rPr>
        <w:t>the progression of joint health</w:t>
      </w:r>
      <w:r w:rsidR="004D3552" w:rsidRPr="004D27F5">
        <w:rPr>
          <w:rFonts w:asciiTheme="majorBidi" w:hAnsiTheme="majorBidi" w:cstheme="majorBidi"/>
          <w:b w:val="0"/>
          <w:sz w:val="22"/>
          <w:szCs w:val="22"/>
        </w:rPr>
        <w:t>.</w:t>
      </w:r>
    </w:p>
    <w:p w14:paraId="32096BCD" w14:textId="59050AE3" w:rsidR="00DA43B1" w:rsidRPr="004D27F5" w:rsidRDefault="00DA43B1" w:rsidP="00B1550E">
      <w:pPr>
        <w:pStyle w:val="Heading1"/>
        <w:spacing w:after="0"/>
        <w:ind w:firstLine="0"/>
        <w:contextualSpacing/>
        <w:rPr>
          <w:rFonts w:asciiTheme="majorBidi" w:hAnsiTheme="majorBidi" w:cstheme="majorBidi"/>
          <w:sz w:val="22"/>
          <w:szCs w:val="22"/>
        </w:rPr>
      </w:pPr>
    </w:p>
    <w:p w14:paraId="664F6868" w14:textId="08B9A94D" w:rsidR="005A61DA" w:rsidRPr="004D27F5" w:rsidRDefault="00111F28" w:rsidP="00B1550E">
      <w:pPr>
        <w:pStyle w:val="Heading1"/>
        <w:spacing w:after="0"/>
        <w:ind w:firstLine="0"/>
        <w:rPr>
          <w:rFonts w:asciiTheme="majorBidi" w:hAnsiTheme="majorBidi" w:cstheme="majorBidi"/>
          <w:sz w:val="22"/>
          <w:szCs w:val="22"/>
        </w:rPr>
      </w:pPr>
      <w:r w:rsidRPr="004D27F5">
        <w:rPr>
          <w:rFonts w:asciiTheme="majorBidi" w:hAnsiTheme="majorBidi" w:cstheme="majorBidi"/>
          <w:sz w:val="22"/>
          <w:szCs w:val="22"/>
        </w:rPr>
        <w:t>Materials List</w:t>
      </w:r>
      <w:r w:rsidR="002030A3" w:rsidRPr="004D27F5">
        <w:rPr>
          <w:rFonts w:asciiTheme="majorBidi" w:hAnsiTheme="majorBidi" w:cstheme="majorBidi"/>
          <w:sz w:val="22"/>
          <w:szCs w:val="22"/>
        </w:rPr>
        <w:t>:</w:t>
      </w:r>
    </w:p>
    <w:tbl>
      <w:tblPr>
        <w:tblW w:w="10260" w:type="dxa"/>
        <w:jc w:val="center"/>
        <w:tblLayout w:type="fixed"/>
        <w:tblLook w:val="04A0" w:firstRow="1" w:lastRow="0" w:firstColumn="1" w:lastColumn="0" w:noHBand="0" w:noVBand="1"/>
      </w:tblPr>
      <w:tblGrid>
        <w:gridCol w:w="3150"/>
        <w:gridCol w:w="1530"/>
        <w:gridCol w:w="1800"/>
        <w:gridCol w:w="3780"/>
      </w:tblGrid>
      <w:tr w:rsidR="00111F28" w:rsidRPr="004D27F5" w14:paraId="43A25086" w14:textId="77777777" w:rsidTr="008B58B4">
        <w:trPr>
          <w:trHeight w:val="300"/>
          <w:jc w:val="center"/>
        </w:trPr>
        <w:tc>
          <w:tcPr>
            <w:tcW w:w="31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655512" w14:textId="5AB9DE9E" w:rsidR="00111F28" w:rsidRPr="004D27F5" w:rsidRDefault="00EF4334" w:rsidP="00347B5F">
            <w:pPr>
              <w:spacing w:after="0"/>
              <w:ind w:firstLine="0"/>
              <w:rPr>
                <w:rFonts w:asciiTheme="majorBidi" w:eastAsia="Times New Roman" w:hAnsiTheme="majorBidi" w:cstheme="majorBidi"/>
                <w:b/>
                <w:bCs/>
                <w:color w:val="3A3A3A"/>
                <w:sz w:val="22"/>
                <w:szCs w:val="22"/>
              </w:rPr>
            </w:pPr>
            <w:r w:rsidRPr="004D27F5">
              <w:rPr>
                <w:rFonts w:asciiTheme="majorBidi" w:eastAsia="Times New Roman" w:hAnsiTheme="majorBidi" w:cstheme="majorBidi"/>
                <w:b/>
                <w:bCs/>
                <w:color w:val="3A3A3A"/>
                <w:sz w:val="22"/>
                <w:szCs w:val="22"/>
              </w:rPr>
              <w:t>Equipment</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3D7D4D9C" w14:textId="77777777" w:rsidR="00111F28" w:rsidRPr="004D27F5" w:rsidRDefault="00111F28" w:rsidP="00347B5F">
            <w:pPr>
              <w:spacing w:after="0"/>
              <w:ind w:firstLine="0"/>
              <w:rPr>
                <w:rFonts w:asciiTheme="majorBidi" w:eastAsia="Times New Roman" w:hAnsiTheme="majorBidi" w:cstheme="majorBidi"/>
                <w:b/>
                <w:bCs/>
                <w:color w:val="3A3A3A"/>
                <w:sz w:val="22"/>
                <w:szCs w:val="22"/>
              </w:rPr>
            </w:pPr>
            <w:r w:rsidRPr="004D27F5">
              <w:rPr>
                <w:rFonts w:asciiTheme="majorBidi" w:eastAsia="Times New Roman" w:hAnsiTheme="majorBidi" w:cstheme="majorBidi"/>
                <w:b/>
                <w:bCs/>
                <w:color w:val="3A3A3A"/>
                <w:sz w:val="22"/>
                <w:szCs w:val="22"/>
              </w:rPr>
              <w:t>Company</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0B172ABF" w14:textId="77777777" w:rsidR="00111F28" w:rsidRPr="004D27F5" w:rsidRDefault="00111F28" w:rsidP="00347B5F">
            <w:pPr>
              <w:spacing w:after="0"/>
              <w:ind w:firstLine="0"/>
              <w:rPr>
                <w:rFonts w:asciiTheme="majorBidi" w:eastAsia="Times New Roman" w:hAnsiTheme="majorBidi" w:cstheme="majorBidi"/>
                <w:b/>
                <w:bCs/>
                <w:color w:val="3A3A3A"/>
                <w:sz w:val="22"/>
                <w:szCs w:val="22"/>
              </w:rPr>
            </w:pPr>
            <w:r w:rsidRPr="004D27F5">
              <w:rPr>
                <w:rFonts w:asciiTheme="majorBidi" w:eastAsia="Times New Roman" w:hAnsiTheme="majorBidi" w:cstheme="majorBidi"/>
                <w:b/>
                <w:bCs/>
                <w:color w:val="3A3A3A"/>
                <w:sz w:val="22"/>
                <w:szCs w:val="22"/>
              </w:rPr>
              <w:t>Catalog Number</w:t>
            </w:r>
          </w:p>
        </w:tc>
        <w:tc>
          <w:tcPr>
            <w:tcW w:w="3780" w:type="dxa"/>
            <w:tcBorders>
              <w:top w:val="single" w:sz="4" w:space="0" w:color="auto"/>
              <w:left w:val="nil"/>
              <w:bottom w:val="single" w:sz="4" w:space="0" w:color="auto"/>
              <w:right w:val="single" w:sz="4" w:space="0" w:color="auto"/>
            </w:tcBorders>
            <w:shd w:val="clear" w:color="auto" w:fill="auto"/>
            <w:vAlign w:val="bottom"/>
            <w:hideMark/>
          </w:tcPr>
          <w:p w14:paraId="12CFA965" w14:textId="77777777" w:rsidR="00111F28" w:rsidRPr="004D27F5" w:rsidRDefault="00111F28" w:rsidP="00347B5F">
            <w:pPr>
              <w:spacing w:after="0"/>
              <w:ind w:firstLine="0"/>
              <w:rPr>
                <w:rFonts w:asciiTheme="majorBidi" w:eastAsia="Times New Roman" w:hAnsiTheme="majorBidi" w:cstheme="majorBidi"/>
                <w:b/>
                <w:bCs/>
                <w:color w:val="3A3A3A"/>
                <w:sz w:val="22"/>
                <w:szCs w:val="22"/>
              </w:rPr>
            </w:pPr>
            <w:r w:rsidRPr="004D27F5">
              <w:rPr>
                <w:rFonts w:asciiTheme="majorBidi" w:eastAsia="Times New Roman" w:hAnsiTheme="majorBidi" w:cstheme="majorBidi"/>
                <w:b/>
                <w:bCs/>
                <w:color w:val="3A3A3A"/>
                <w:sz w:val="22"/>
                <w:szCs w:val="22"/>
              </w:rPr>
              <w:t>Comments</w:t>
            </w:r>
          </w:p>
        </w:tc>
      </w:tr>
      <w:tr w:rsidR="00111F28" w:rsidRPr="004D27F5" w14:paraId="5A15AC05" w14:textId="77777777" w:rsidTr="008B58B4">
        <w:trPr>
          <w:trHeight w:val="300"/>
          <w:jc w:val="center"/>
        </w:trPr>
        <w:tc>
          <w:tcPr>
            <w:tcW w:w="3150" w:type="dxa"/>
            <w:tcBorders>
              <w:top w:val="nil"/>
              <w:left w:val="single" w:sz="4" w:space="0" w:color="auto"/>
              <w:bottom w:val="single" w:sz="4" w:space="0" w:color="auto"/>
              <w:right w:val="single" w:sz="4" w:space="0" w:color="auto"/>
            </w:tcBorders>
            <w:shd w:val="clear" w:color="auto" w:fill="auto"/>
            <w:vAlign w:val="bottom"/>
            <w:hideMark/>
          </w:tcPr>
          <w:p w14:paraId="44F7ED6F" w14:textId="4C421E20" w:rsidR="00111F28" w:rsidRPr="004D27F5" w:rsidRDefault="002F6372" w:rsidP="00347B5F">
            <w:pPr>
              <w:spacing w:after="0"/>
              <w:ind w:firstLine="0"/>
              <w:rPr>
                <w:rFonts w:asciiTheme="majorBidi" w:eastAsia="Times New Roman" w:hAnsiTheme="majorBidi" w:cstheme="majorBidi"/>
                <w:bCs/>
                <w:color w:val="3B3838" w:themeColor="background2" w:themeShade="40"/>
                <w:sz w:val="22"/>
                <w:szCs w:val="22"/>
              </w:rPr>
            </w:pPr>
            <w:r w:rsidRPr="004D27F5">
              <w:rPr>
                <w:rFonts w:asciiTheme="majorBidi" w:eastAsia="Times New Roman" w:hAnsiTheme="majorBidi" w:cstheme="majorBidi"/>
                <w:bCs/>
                <w:color w:val="3B3838" w:themeColor="background2" w:themeShade="40"/>
                <w:sz w:val="22"/>
                <w:szCs w:val="22"/>
              </w:rPr>
              <w:t xml:space="preserve">Linear actuator </w:t>
            </w:r>
          </w:p>
        </w:tc>
        <w:tc>
          <w:tcPr>
            <w:tcW w:w="1530" w:type="dxa"/>
            <w:tcBorders>
              <w:top w:val="nil"/>
              <w:left w:val="nil"/>
              <w:bottom w:val="single" w:sz="4" w:space="0" w:color="auto"/>
              <w:right w:val="single" w:sz="4" w:space="0" w:color="auto"/>
            </w:tcBorders>
            <w:shd w:val="clear" w:color="auto" w:fill="auto"/>
            <w:noWrap/>
            <w:vAlign w:val="bottom"/>
            <w:hideMark/>
          </w:tcPr>
          <w:p w14:paraId="765CA379" w14:textId="1FBF154B" w:rsidR="00111F28" w:rsidRPr="004D27F5" w:rsidRDefault="002F6372" w:rsidP="002F6372">
            <w:pPr>
              <w:spacing w:after="0"/>
              <w:ind w:firstLine="0"/>
              <w:rPr>
                <w:rFonts w:asciiTheme="majorBidi" w:eastAsia="Times New Roman" w:hAnsiTheme="majorBidi" w:cstheme="majorBidi"/>
                <w:bCs/>
                <w:color w:val="3B3838" w:themeColor="background2" w:themeShade="40"/>
                <w:sz w:val="22"/>
                <w:szCs w:val="22"/>
              </w:rPr>
            </w:pPr>
            <w:r w:rsidRPr="004D27F5">
              <w:rPr>
                <w:rFonts w:asciiTheme="majorBidi" w:eastAsia="Times New Roman" w:hAnsiTheme="majorBidi" w:cstheme="majorBidi"/>
                <w:bCs/>
                <w:color w:val="3B3838" w:themeColor="background2" w:themeShade="40"/>
                <w:sz w:val="22"/>
                <w:szCs w:val="22"/>
              </w:rPr>
              <w:t>Phidgets</w:t>
            </w:r>
          </w:p>
        </w:tc>
        <w:tc>
          <w:tcPr>
            <w:tcW w:w="1800" w:type="dxa"/>
            <w:tcBorders>
              <w:top w:val="nil"/>
              <w:left w:val="nil"/>
              <w:bottom w:val="single" w:sz="4" w:space="0" w:color="auto"/>
              <w:right w:val="single" w:sz="4" w:space="0" w:color="auto"/>
            </w:tcBorders>
            <w:shd w:val="clear" w:color="auto" w:fill="auto"/>
            <w:noWrap/>
            <w:vAlign w:val="bottom"/>
            <w:hideMark/>
          </w:tcPr>
          <w:p w14:paraId="5AF8453A" w14:textId="2F72A4CC" w:rsidR="00111F28" w:rsidRPr="004D27F5" w:rsidRDefault="002F6372" w:rsidP="002F6372">
            <w:pPr>
              <w:spacing w:after="0"/>
              <w:ind w:firstLine="0"/>
              <w:rPr>
                <w:rFonts w:asciiTheme="majorBidi" w:eastAsia="Times New Roman" w:hAnsiTheme="majorBidi" w:cstheme="majorBidi"/>
                <w:bCs/>
                <w:color w:val="3B3838" w:themeColor="background2" w:themeShade="40"/>
                <w:sz w:val="22"/>
                <w:szCs w:val="22"/>
              </w:rPr>
            </w:pPr>
            <w:r w:rsidRPr="004D27F5">
              <w:rPr>
                <w:rFonts w:asciiTheme="majorBidi" w:eastAsia="Times New Roman" w:hAnsiTheme="majorBidi" w:cstheme="majorBidi"/>
                <w:bCs/>
                <w:color w:val="3B3838" w:themeColor="background2" w:themeShade="40"/>
                <w:sz w:val="22"/>
                <w:szCs w:val="22"/>
              </w:rPr>
              <w:t>L16-63-12-P</w:t>
            </w:r>
            <w:r w:rsidR="00111F28" w:rsidRPr="004D27F5">
              <w:rPr>
                <w:rFonts w:asciiTheme="majorBidi" w:eastAsia="Times New Roman" w:hAnsiTheme="majorBidi" w:cstheme="majorBidi"/>
                <w:bCs/>
                <w:color w:val="3B3838" w:themeColor="background2" w:themeShade="40"/>
                <w:sz w:val="22"/>
                <w:szCs w:val="22"/>
              </w:rPr>
              <w:t> </w:t>
            </w:r>
          </w:p>
        </w:tc>
        <w:tc>
          <w:tcPr>
            <w:tcW w:w="3780" w:type="dxa"/>
            <w:tcBorders>
              <w:top w:val="nil"/>
              <w:left w:val="nil"/>
              <w:bottom w:val="single" w:sz="4" w:space="0" w:color="auto"/>
              <w:right w:val="single" w:sz="4" w:space="0" w:color="auto"/>
            </w:tcBorders>
            <w:shd w:val="clear" w:color="auto" w:fill="auto"/>
            <w:vAlign w:val="bottom"/>
            <w:hideMark/>
          </w:tcPr>
          <w:p w14:paraId="0184AE0C" w14:textId="77777777" w:rsidR="00111F28" w:rsidRPr="004D27F5" w:rsidRDefault="00111F28" w:rsidP="00347B5F">
            <w:pPr>
              <w:spacing w:after="0"/>
              <w:rPr>
                <w:rFonts w:asciiTheme="majorBidi" w:eastAsia="Times New Roman" w:hAnsiTheme="majorBidi" w:cstheme="majorBidi"/>
                <w:b/>
                <w:bCs/>
                <w:color w:val="3B3838" w:themeColor="background2" w:themeShade="40"/>
                <w:sz w:val="22"/>
                <w:szCs w:val="22"/>
              </w:rPr>
            </w:pPr>
            <w:r w:rsidRPr="004D27F5">
              <w:rPr>
                <w:rFonts w:asciiTheme="majorBidi" w:eastAsia="Times New Roman" w:hAnsiTheme="majorBidi" w:cstheme="majorBidi"/>
                <w:b/>
                <w:bCs/>
                <w:color w:val="3B3838" w:themeColor="background2" w:themeShade="40"/>
                <w:sz w:val="22"/>
                <w:szCs w:val="22"/>
              </w:rPr>
              <w:t> </w:t>
            </w:r>
          </w:p>
        </w:tc>
      </w:tr>
      <w:tr w:rsidR="008B58B4" w:rsidRPr="004D27F5" w14:paraId="0EBA3D68" w14:textId="77777777" w:rsidTr="008B58B4">
        <w:trPr>
          <w:trHeight w:val="300"/>
          <w:jc w:val="center"/>
        </w:trPr>
        <w:tc>
          <w:tcPr>
            <w:tcW w:w="3150" w:type="dxa"/>
            <w:tcBorders>
              <w:top w:val="nil"/>
              <w:left w:val="single" w:sz="4" w:space="0" w:color="auto"/>
              <w:bottom w:val="single" w:sz="4" w:space="0" w:color="auto"/>
              <w:right w:val="single" w:sz="4" w:space="0" w:color="auto"/>
            </w:tcBorders>
            <w:shd w:val="clear" w:color="auto" w:fill="auto"/>
            <w:vAlign w:val="bottom"/>
          </w:tcPr>
          <w:p w14:paraId="0C75155C" w14:textId="5C28EEF1" w:rsidR="008B58B4" w:rsidRPr="004D27F5" w:rsidRDefault="002F6372" w:rsidP="00347B5F">
            <w:pPr>
              <w:spacing w:after="0"/>
              <w:ind w:firstLine="0"/>
              <w:rPr>
                <w:rFonts w:asciiTheme="majorBidi" w:eastAsia="Times New Roman" w:hAnsiTheme="majorBidi" w:cstheme="majorBidi"/>
                <w:bCs/>
                <w:color w:val="3B3838" w:themeColor="background2" w:themeShade="40"/>
                <w:sz w:val="22"/>
                <w:szCs w:val="22"/>
              </w:rPr>
            </w:pPr>
            <w:r w:rsidRPr="004D27F5">
              <w:rPr>
                <w:rFonts w:asciiTheme="majorBidi" w:eastAsia="Times New Roman" w:hAnsiTheme="majorBidi" w:cstheme="majorBidi"/>
                <w:bCs/>
                <w:color w:val="3B3838" w:themeColor="background2" w:themeShade="40"/>
                <w:sz w:val="22"/>
                <w:szCs w:val="22"/>
              </w:rPr>
              <w:t>Load Cell</w:t>
            </w:r>
          </w:p>
        </w:tc>
        <w:tc>
          <w:tcPr>
            <w:tcW w:w="1530" w:type="dxa"/>
            <w:tcBorders>
              <w:top w:val="nil"/>
              <w:left w:val="nil"/>
              <w:bottom w:val="single" w:sz="4" w:space="0" w:color="auto"/>
              <w:right w:val="single" w:sz="4" w:space="0" w:color="auto"/>
            </w:tcBorders>
            <w:shd w:val="clear" w:color="auto" w:fill="auto"/>
            <w:noWrap/>
            <w:vAlign w:val="bottom"/>
          </w:tcPr>
          <w:p w14:paraId="02C12BB0" w14:textId="296367CF" w:rsidR="008B58B4" w:rsidRPr="004D27F5" w:rsidRDefault="002F6372" w:rsidP="00347B5F">
            <w:pPr>
              <w:spacing w:after="0"/>
              <w:ind w:firstLine="0"/>
              <w:rPr>
                <w:rFonts w:asciiTheme="majorBidi" w:eastAsia="Times New Roman" w:hAnsiTheme="majorBidi" w:cstheme="majorBidi"/>
                <w:color w:val="3B3838" w:themeColor="background2" w:themeShade="40"/>
                <w:sz w:val="22"/>
                <w:szCs w:val="22"/>
              </w:rPr>
            </w:pPr>
            <w:r w:rsidRPr="004D27F5">
              <w:rPr>
                <w:rFonts w:asciiTheme="majorBidi" w:eastAsia="Times New Roman" w:hAnsiTheme="majorBidi" w:cstheme="majorBidi"/>
                <w:color w:val="3B3838" w:themeColor="background2" w:themeShade="40"/>
                <w:sz w:val="22"/>
                <w:szCs w:val="22"/>
              </w:rPr>
              <w:t xml:space="preserve">HDM Inc. </w:t>
            </w:r>
          </w:p>
        </w:tc>
        <w:tc>
          <w:tcPr>
            <w:tcW w:w="1800" w:type="dxa"/>
            <w:tcBorders>
              <w:top w:val="nil"/>
              <w:left w:val="nil"/>
              <w:bottom w:val="single" w:sz="4" w:space="0" w:color="auto"/>
              <w:right w:val="single" w:sz="4" w:space="0" w:color="auto"/>
            </w:tcBorders>
            <w:shd w:val="clear" w:color="auto" w:fill="auto"/>
            <w:noWrap/>
            <w:vAlign w:val="bottom"/>
          </w:tcPr>
          <w:p w14:paraId="47B5BA6E" w14:textId="659240AC" w:rsidR="008B58B4" w:rsidRPr="004D27F5" w:rsidRDefault="002F6372" w:rsidP="00347B5F">
            <w:pPr>
              <w:spacing w:after="0"/>
              <w:ind w:firstLine="0"/>
              <w:rPr>
                <w:rFonts w:asciiTheme="majorBidi" w:eastAsia="Times New Roman" w:hAnsiTheme="majorBidi" w:cstheme="majorBidi"/>
                <w:bCs/>
                <w:color w:val="3B3838" w:themeColor="background2" w:themeShade="40"/>
                <w:sz w:val="22"/>
                <w:szCs w:val="22"/>
              </w:rPr>
            </w:pPr>
            <w:r w:rsidRPr="004D27F5">
              <w:rPr>
                <w:rFonts w:asciiTheme="majorBidi" w:eastAsia="Times New Roman" w:hAnsiTheme="majorBidi" w:cstheme="majorBidi"/>
                <w:bCs/>
                <w:color w:val="3B3838" w:themeColor="background2" w:themeShade="40"/>
                <w:sz w:val="22"/>
                <w:szCs w:val="22"/>
              </w:rPr>
              <w:t>PW6D</w:t>
            </w:r>
          </w:p>
        </w:tc>
        <w:tc>
          <w:tcPr>
            <w:tcW w:w="3780" w:type="dxa"/>
            <w:tcBorders>
              <w:top w:val="nil"/>
              <w:left w:val="nil"/>
              <w:bottom w:val="single" w:sz="4" w:space="0" w:color="auto"/>
              <w:right w:val="single" w:sz="4" w:space="0" w:color="auto"/>
            </w:tcBorders>
            <w:shd w:val="clear" w:color="auto" w:fill="auto"/>
            <w:vAlign w:val="bottom"/>
          </w:tcPr>
          <w:p w14:paraId="21BDF059" w14:textId="77777777" w:rsidR="008B58B4" w:rsidRPr="004D27F5" w:rsidRDefault="008B58B4" w:rsidP="00347B5F">
            <w:pPr>
              <w:spacing w:after="0"/>
              <w:ind w:firstLine="0"/>
              <w:rPr>
                <w:rFonts w:asciiTheme="majorBidi" w:eastAsia="Times New Roman" w:hAnsiTheme="majorBidi" w:cstheme="majorBidi"/>
                <w:bCs/>
                <w:color w:val="3B3838" w:themeColor="background2" w:themeShade="40"/>
                <w:sz w:val="22"/>
                <w:szCs w:val="22"/>
              </w:rPr>
            </w:pPr>
          </w:p>
        </w:tc>
      </w:tr>
      <w:tr w:rsidR="008B58B4" w:rsidRPr="004D27F5" w14:paraId="2F160927" w14:textId="77777777" w:rsidTr="008B58B4">
        <w:trPr>
          <w:trHeight w:val="300"/>
          <w:jc w:val="center"/>
        </w:trPr>
        <w:tc>
          <w:tcPr>
            <w:tcW w:w="3150" w:type="dxa"/>
            <w:tcBorders>
              <w:top w:val="nil"/>
              <w:left w:val="single" w:sz="4" w:space="0" w:color="auto"/>
              <w:bottom w:val="single" w:sz="4" w:space="0" w:color="auto"/>
              <w:right w:val="single" w:sz="4" w:space="0" w:color="auto"/>
            </w:tcBorders>
            <w:shd w:val="clear" w:color="auto" w:fill="auto"/>
            <w:vAlign w:val="bottom"/>
          </w:tcPr>
          <w:p w14:paraId="19D285AB" w14:textId="7DDB5472" w:rsidR="00CA36E8" w:rsidRPr="004D27F5" w:rsidRDefault="002F6372" w:rsidP="00347B5F">
            <w:pPr>
              <w:spacing w:after="0"/>
              <w:ind w:firstLine="0"/>
              <w:rPr>
                <w:rFonts w:asciiTheme="majorBidi" w:eastAsia="Times New Roman" w:hAnsiTheme="majorBidi" w:cstheme="majorBidi"/>
                <w:bCs/>
                <w:color w:val="3B3838" w:themeColor="background2" w:themeShade="40"/>
                <w:sz w:val="22"/>
                <w:szCs w:val="22"/>
              </w:rPr>
            </w:pPr>
            <w:r w:rsidRPr="004D27F5">
              <w:rPr>
                <w:rFonts w:asciiTheme="majorBidi" w:hAnsiTheme="majorBidi" w:cstheme="majorBidi"/>
                <w:color w:val="3B3838" w:themeColor="background2" w:themeShade="40"/>
                <w:sz w:val="22"/>
                <w:szCs w:val="22"/>
              </w:rPr>
              <w:t>μCT</w:t>
            </w:r>
          </w:p>
        </w:tc>
        <w:tc>
          <w:tcPr>
            <w:tcW w:w="1530" w:type="dxa"/>
            <w:tcBorders>
              <w:top w:val="nil"/>
              <w:left w:val="nil"/>
              <w:bottom w:val="single" w:sz="4" w:space="0" w:color="auto"/>
              <w:right w:val="single" w:sz="4" w:space="0" w:color="auto"/>
            </w:tcBorders>
            <w:shd w:val="clear" w:color="auto" w:fill="auto"/>
            <w:noWrap/>
            <w:vAlign w:val="bottom"/>
          </w:tcPr>
          <w:p w14:paraId="3C5E9E27" w14:textId="36C7E379" w:rsidR="008B58B4" w:rsidRPr="004D27F5" w:rsidRDefault="002F6372" w:rsidP="00347B5F">
            <w:pPr>
              <w:spacing w:after="0"/>
              <w:ind w:firstLine="0"/>
              <w:rPr>
                <w:rFonts w:asciiTheme="majorBidi" w:eastAsia="Times New Roman" w:hAnsiTheme="majorBidi" w:cstheme="majorBidi"/>
                <w:color w:val="3B3838" w:themeColor="background2" w:themeShade="40"/>
                <w:sz w:val="22"/>
                <w:szCs w:val="22"/>
              </w:rPr>
            </w:pPr>
            <w:r w:rsidRPr="004D27F5">
              <w:rPr>
                <w:rFonts w:asciiTheme="majorBidi" w:eastAsia="Times New Roman" w:hAnsiTheme="majorBidi" w:cstheme="majorBidi"/>
                <w:color w:val="3B3838" w:themeColor="background2" w:themeShade="40"/>
                <w:sz w:val="22"/>
                <w:szCs w:val="22"/>
              </w:rPr>
              <w:t>Zeiss</w:t>
            </w:r>
          </w:p>
        </w:tc>
        <w:tc>
          <w:tcPr>
            <w:tcW w:w="1800" w:type="dxa"/>
            <w:tcBorders>
              <w:top w:val="nil"/>
              <w:left w:val="nil"/>
              <w:bottom w:val="single" w:sz="4" w:space="0" w:color="auto"/>
              <w:right w:val="single" w:sz="4" w:space="0" w:color="auto"/>
            </w:tcBorders>
            <w:shd w:val="clear" w:color="auto" w:fill="auto"/>
            <w:noWrap/>
            <w:vAlign w:val="bottom"/>
          </w:tcPr>
          <w:p w14:paraId="14E61E61" w14:textId="495A4FA8" w:rsidR="008B58B4" w:rsidRPr="004D27F5" w:rsidRDefault="002F6372" w:rsidP="00347B5F">
            <w:pPr>
              <w:spacing w:after="0"/>
              <w:ind w:firstLine="0"/>
              <w:rPr>
                <w:rFonts w:asciiTheme="majorBidi" w:eastAsia="Times New Roman" w:hAnsiTheme="majorBidi" w:cstheme="majorBidi"/>
                <w:bCs/>
                <w:color w:val="3B3838" w:themeColor="background2" w:themeShade="40"/>
                <w:sz w:val="22"/>
                <w:szCs w:val="22"/>
              </w:rPr>
            </w:pPr>
            <w:r w:rsidRPr="004D27F5">
              <w:rPr>
                <w:rFonts w:asciiTheme="majorBidi" w:eastAsiaTheme="minorEastAsia" w:hAnsiTheme="majorBidi" w:cstheme="majorBidi"/>
                <w:color w:val="3B3838" w:themeColor="background2" w:themeShade="40"/>
                <w:sz w:val="22"/>
                <w:szCs w:val="22"/>
                <w:lang w:eastAsia="zh-CN"/>
              </w:rPr>
              <w:t>XRM Xradia 520</w:t>
            </w:r>
          </w:p>
        </w:tc>
        <w:tc>
          <w:tcPr>
            <w:tcW w:w="3780" w:type="dxa"/>
            <w:tcBorders>
              <w:top w:val="nil"/>
              <w:left w:val="nil"/>
              <w:bottom w:val="single" w:sz="4" w:space="0" w:color="auto"/>
              <w:right w:val="single" w:sz="4" w:space="0" w:color="auto"/>
            </w:tcBorders>
            <w:shd w:val="clear" w:color="auto" w:fill="auto"/>
            <w:vAlign w:val="bottom"/>
          </w:tcPr>
          <w:p w14:paraId="5B282B68" w14:textId="77777777" w:rsidR="008B58B4" w:rsidRPr="004D27F5" w:rsidRDefault="008B58B4" w:rsidP="00347B5F">
            <w:pPr>
              <w:spacing w:after="0"/>
              <w:ind w:firstLine="0"/>
              <w:rPr>
                <w:rFonts w:asciiTheme="majorBidi" w:eastAsia="Times New Roman" w:hAnsiTheme="majorBidi" w:cstheme="majorBidi"/>
                <w:bCs/>
                <w:color w:val="3B3838" w:themeColor="background2" w:themeShade="40"/>
                <w:sz w:val="22"/>
                <w:szCs w:val="22"/>
              </w:rPr>
            </w:pPr>
          </w:p>
        </w:tc>
      </w:tr>
    </w:tbl>
    <w:p w14:paraId="19365D2C" w14:textId="77777777" w:rsidR="00056CD6" w:rsidRPr="004D27F5" w:rsidRDefault="00056CD6" w:rsidP="00347B5F">
      <w:pPr>
        <w:ind w:firstLine="0"/>
        <w:rPr>
          <w:rFonts w:asciiTheme="majorBidi" w:hAnsiTheme="majorBidi" w:cstheme="majorBidi"/>
          <w:sz w:val="22"/>
          <w:szCs w:val="22"/>
        </w:rPr>
      </w:pPr>
    </w:p>
    <w:p w14:paraId="0EFAA99E" w14:textId="631492D9" w:rsidR="00500DA1" w:rsidRPr="004D27F5" w:rsidRDefault="00DF4474" w:rsidP="00197D59">
      <w:pPr>
        <w:pStyle w:val="Heading1"/>
        <w:ind w:firstLine="0"/>
        <w:rPr>
          <w:rFonts w:asciiTheme="majorBidi" w:hAnsiTheme="majorBidi" w:cstheme="majorBidi"/>
          <w:sz w:val="22"/>
          <w:szCs w:val="22"/>
        </w:rPr>
      </w:pPr>
      <w:r w:rsidRPr="004D27F5">
        <w:rPr>
          <w:rFonts w:asciiTheme="majorBidi" w:hAnsiTheme="majorBidi" w:cstheme="majorBidi"/>
          <w:sz w:val="22"/>
          <w:szCs w:val="22"/>
        </w:rPr>
        <w:t>References</w:t>
      </w:r>
    </w:p>
    <w:p w14:paraId="70A46CF9" w14:textId="77777777" w:rsidR="00EB411B" w:rsidRPr="004D27F5" w:rsidRDefault="00500DA1" w:rsidP="00EB411B">
      <w:pPr>
        <w:pStyle w:val="EndNoteBibliography"/>
        <w:spacing w:after="0"/>
        <w:ind w:left="720" w:hanging="720"/>
        <w:rPr>
          <w:rFonts w:asciiTheme="majorBidi" w:hAnsiTheme="majorBidi" w:cstheme="majorBidi"/>
          <w:noProof/>
          <w:sz w:val="22"/>
          <w:szCs w:val="22"/>
        </w:rPr>
      </w:pPr>
      <w:r w:rsidRPr="004D27F5">
        <w:rPr>
          <w:rFonts w:asciiTheme="majorBidi" w:hAnsiTheme="majorBidi" w:cstheme="majorBidi"/>
          <w:sz w:val="22"/>
          <w:szCs w:val="22"/>
        </w:rPr>
        <w:fldChar w:fldCharType="begin"/>
      </w:r>
      <w:r w:rsidRPr="004D27F5">
        <w:rPr>
          <w:rFonts w:asciiTheme="majorBidi" w:hAnsiTheme="majorBidi" w:cstheme="majorBidi"/>
          <w:sz w:val="22"/>
          <w:szCs w:val="22"/>
        </w:rPr>
        <w:instrText xml:space="preserve"> ADDIN EN.REFLIST </w:instrText>
      </w:r>
      <w:r w:rsidRPr="004D27F5">
        <w:rPr>
          <w:rFonts w:asciiTheme="majorBidi" w:hAnsiTheme="majorBidi" w:cstheme="majorBidi"/>
          <w:sz w:val="22"/>
          <w:szCs w:val="22"/>
        </w:rPr>
        <w:fldChar w:fldCharType="separate"/>
      </w:r>
      <w:r w:rsidR="00EB411B" w:rsidRPr="004D27F5">
        <w:rPr>
          <w:rFonts w:asciiTheme="majorBidi" w:hAnsiTheme="majorBidi" w:cstheme="majorBidi"/>
          <w:noProof/>
          <w:sz w:val="22"/>
          <w:szCs w:val="22"/>
        </w:rPr>
        <w:t>1.</w:t>
      </w:r>
      <w:r w:rsidR="00EB411B" w:rsidRPr="004D27F5">
        <w:rPr>
          <w:rFonts w:asciiTheme="majorBidi" w:hAnsiTheme="majorBidi" w:cstheme="majorBidi"/>
          <w:noProof/>
          <w:sz w:val="22"/>
          <w:szCs w:val="22"/>
        </w:rPr>
        <w:tab/>
        <w:t xml:space="preserve">Maerz T, Kurdziel MD, Davidson AA, Baker KC, Anderson K, Matthew HW. Biomechanical Characterization of a Model of Noninvasive, Traumatic Anterior Cruciate Ligament Injury in the Rat. </w:t>
      </w:r>
      <w:r w:rsidR="00EB411B" w:rsidRPr="004D27F5">
        <w:rPr>
          <w:rFonts w:asciiTheme="majorBidi" w:hAnsiTheme="majorBidi" w:cstheme="majorBidi"/>
          <w:i/>
          <w:noProof/>
          <w:sz w:val="22"/>
          <w:szCs w:val="22"/>
        </w:rPr>
        <w:t xml:space="preserve">Ann Biomed Eng. </w:t>
      </w:r>
      <w:r w:rsidR="00EB411B" w:rsidRPr="004D27F5">
        <w:rPr>
          <w:rFonts w:asciiTheme="majorBidi" w:hAnsiTheme="majorBidi" w:cstheme="majorBidi"/>
          <w:noProof/>
          <w:sz w:val="22"/>
          <w:szCs w:val="22"/>
        </w:rPr>
        <w:t>2015;43(10):2467-2476.</w:t>
      </w:r>
    </w:p>
    <w:p w14:paraId="637E963B" w14:textId="77777777" w:rsidR="00EB411B" w:rsidRPr="004D27F5" w:rsidRDefault="00EB411B" w:rsidP="00EB411B">
      <w:pPr>
        <w:pStyle w:val="EndNoteBibliography"/>
        <w:spacing w:after="0"/>
        <w:ind w:left="720" w:hanging="720"/>
        <w:rPr>
          <w:rFonts w:asciiTheme="majorBidi" w:hAnsiTheme="majorBidi" w:cstheme="majorBidi"/>
          <w:noProof/>
          <w:sz w:val="22"/>
          <w:szCs w:val="22"/>
        </w:rPr>
      </w:pPr>
      <w:r w:rsidRPr="004D27F5">
        <w:rPr>
          <w:rFonts w:asciiTheme="majorBidi" w:hAnsiTheme="majorBidi" w:cstheme="majorBidi"/>
          <w:noProof/>
          <w:sz w:val="22"/>
          <w:szCs w:val="22"/>
        </w:rPr>
        <w:t>2.</w:t>
      </w:r>
      <w:r w:rsidRPr="004D27F5">
        <w:rPr>
          <w:rFonts w:asciiTheme="majorBidi" w:hAnsiTheme="majorBidi" w:cstheme="majorBidi"/>
          <w:noProof/>
          <w:sz w:val="22"/>
          <w:szCs w:val="22"/>
        </w:rPr>
        <w:tab/>
        <w:t xml:space="preserve">Christiansen BA, Anderson MJ, Lee CA, Williams JC, Yik JH, Haudenschild DR. Musculoskeletal changes following non-invasive knee injury using a novel mouse model of post-traumatic osteoarthritis. </w:t>
      </w:r>
      <w:r w:rsidRPr="004D27F5">
        <w:rPr>
          <w:rFonts w:asciiTheme="majorBidi" w:hAnsiTheme="majorBidi" w:cstheme="majorBidi"/>
          <w:i/>
          <w:noProof/>
          <w:sz w:val="22"/>
          <w:szCs w:val="22"/>
        </w:rPr>
        <w:t xml:space="preserve">Osteoarthritis Cartilage. </w:t>
      </w:r>
      <w:r w:rsidRPr="004D27F5">
        <w:rPr>
          <w:rFonts w:asciiTheme="majorBidi" w:hAnsiTheme="majorBidi" w:cstheme="majorBidi"/>
          <w:noProof/>
          <w:sz w:val="22"/>
          <w:szCs w:val="22"/>
        </w:rPr>
        <w:t>2012;20(7):773-782.</w:t>
      </w:r>
    </w:p>
    <w:p w14:paraId="4959EEF2" w14:textId="77777777" w:rsidR="00EB411B" w:rsidRPr="004D27F5" w:rsidRDefault="00EB411B" w:rsidP="00EB411B">
      <w:pPr>
        <w:pStyle w:val="EndNoteBibliography"/>
        <w:spacing w:after="0"/>
        <w:ind w:left="720" w:hanging="720"/>
        <w:rPr>
          <w:rFonts w:asciiTheme="majorBidi" w:hAnsiTheme="majorBidi" w:cstheme="majorBidi"/>
          <w:noProof/>
          <w:sz w:val="22"/>
          <w:szCs w:val="22"/>
        </w:rPr>
      </w:pPr>
      <w:r w:rsidRPr="004D27F5">
        <w:rPr>
          <w:rFonts w:asciiTheme="majorBidi" w:hAnsiTheme="majorBidi" w:cstheme="majorBidi"/>
          <w:noProof/>
          <w:sz w:val="22"/>
          <w:szCs w:val="22"/>
        </w:rPr>
        <w:lastRenderedPageBreak/>
        <w:t>3.</w:t>
      </w:r>
      <w:r w:rsidRPr="004D27F5">
        <w:rPr>
          <w:rFonts w:asciiTheme="majorBidi" w:hAnsiTheme="majorBidi" w:cstheme="majorBidi"/>
          <w:noProof/>
          <w:sz w:val="22"/>
          <w:szCs w:val="22"/>
        </w:rPr>
        <w:tab/>
        <w:t xml:space="preserve">Lockwood KA, Chu BT, Anderson MJ, Haudenschild DR, Christiansen BA. Comparison of loading rate-dependent injury modes in a murine model of post-traumatic osteoarthritis. </w:t>
      </w:r>
      <w:r w:rsidRPr="004D27F5">
        <w:rPr>
          <w:rFonts w:asciiTheme="majorBidi" w:hAnsiTheme="majorBidi" w:cstheme="majorBidi"/>
          <w:i/>
          <w:noProof/>
          <w:sz w:val="22"/>
          <w:szCs w:val="22"/>
        </w:rPr>
        <w:t xml:space="preserve">J Orthop Res. </w:t>
      </w:r>
      <w:r w:rsidRPr="004D27F5">
        <w:rPr>
          <w:rFonts w:asciiTheme="majorBidi" w:hAnsiTheme="majorBidi" w:cstheme="majorBidi"/>
          <w:noProof/>
          <w:sz w:val="22"/>
          <w:szCs w:val="22"/>
        </w:rPr>
        <w:t>2014;32(1):79-88.</w:t>
      </w:r>
    </w:p>
    <w:p w14:paraId="590ADDE7" w14:textId="77777777" w:rsidR="00EB411B" w:rsidRPr="004D27F5" w:rsidRDefault="00EB411B" w:rsidP="00EB411B">
      <w:pPr>
        <w:pStyle w:val="EndNoteBibliography"/>
        <w:spacing w:after="0"/>
        <w:ind w:left="720" w:hanging="720"/>
        <w:rPr>
          <w:rFonts w:asciiTheme="majorBidi" w:hAnsiTheme="majorBidi" w:cstheme="majorBidi"/>
          <w:noProof/>
          <w:sz w:val="22"/>
          <w:szCs w:val="22"/>
        </w:rPr>
      </w:pPr>
      <w:r w:rsidRPr="004D27F5">
        <w:rPr>
          <w:rFonts w:asciiTheme="majorBidi" w:hAnsiTheme="majorBidi" w:cstheme="majorBidi"/>
          <w:noProof/>
          <w:sz w:val="22"/>
          <w:szCs w:val="22"/>
        </w:rPr>
        <w:t>4.</w:t>
      </w:r>
      <w:r w:rsidRPr="004D27F5">
        <w:rPr>
          <w:rFonts w:asciiTheme="majorBidi" w:hAnsiTheme="majorBidi" w:cstheme="majorBidi"/>
          <w:noProof/>
          <w:sz w:val="22"/>
          <w:szCs w:val="22"/>
        </w:rPr>
        <w:tab/>
        <w:t xml:space="preserve">Blair-Levy JM, Watts CE, Fiorentino NM, Dimitriadis EK, Marini JC, Lipsky PE. A type I collagen defect leads to rapidly progressive osteoarthritis in a mouse model. </w:t>
      </w:r>
      <w:r w:rsidRPr="004D27F5">
        <w:rPr>
          <w:rFonts w:asciiTheme="majorBidi" w:hAnsiTheme="majorBidi" w:cstheme="majorBidi"/>
          <w:i/>
          <w:noProof/>
          <w:sz w:val="22"/>
          <w:szCs w:val="22"/>
        </w:rPr>
        <w:t xml:space="preserve">Arthritis Rheum. </w:t>
      </w:r>
      <w:r w:rsidRPr="004D27F5">
        <w:rPr>
          <w:rFonts w:asciiTheme="majorBidi" w:hAnsiTheme="majorBidi" w:cstheme="majorBidi"/>
          <w:noProof/>
          <w:sz w:val="22"/>
          <w:szCs w:val="22"/>
        </w:rPr>
        <w:t>2008;58(4):1096-1106.</w:t>
      </w:r>
    </w:p>
    <w:p w14:paraId="771AA9A6" w14:textId="77777777" w:rsidR="00EB411B" w:rsidRPr="004D27F5" w:rsidRDefault="00EB411B" w:rsidP="00EB411B">
      <w:pPr>
        <w:pStyle w:val="EndNoteBibliography"/>
        <w:spacing w:after="0"/>
        <w:ind w:left="720" w:hanging="720"/>
        <w:rPr>
          <w:rFonts w:asciiTheme="majorBidi" w:hAnsiTheme="majorBidi" w:cstheme="majorBidi"/>
          <w:noProof/>
          <w:sz w:val="22"/>
          <w:szCs w:val="22"/>
        </w:rPr>
      </w:pPr>
      <w:r w:rsidRPr="004D27F5">
        <w:rPr>
          <w:rFonts w:asciiTheme="majorBidi" w:hAnsiTheme="majorBidi" w:cstheme="majorBidi"/>
          <w:noProof/>
          <w:sz w:val="22"/>
          <w:szCs w:val="22"/>
        </w:rPr>
        <w:t>5.</w:t>
      </w:r>
      <w:r w:rsidRPr="004D27F5">
        <w:rPr>
          <w:rFonts w:asciiTheme="majorBidi" w:hAnsiTheme="majorBidi" w:cstheme="majorBidi"/>
          <w:noProof/>
          <w:sz w:val="22"/>
          <w:szCs w:val="22"/>
        </w:rPr>
        <w:tab/>
        <w:t xml:space="preserve">Mohan G, Perilli E, Kuliwaba JS, Humphries JM, Parkinson IH, Fazzalari NL. Application of in vivo micro-computed tomography in the temporal characterisation of subchondral bone architecture in a rat model of low-dose monosodium iodoacetate-induced osteoarthritis. </w:t>
      </w:r>
      <w:r w:rsidRPr="004D27F5">
        <w:rPr>
          <w:rFonts w:asciiTheme="majorBidi" w:hAnsiTheme="majorBidi" w:cstheme="majorBidi"/>
          <w:i/>
          <w:noProof/>
          <w:sz w:val="22"/>
          <w:szCs w:val="22"/>
        </w:rPr>
        <w:t xml:space="preserve">Arthritis Res Ther. </w:t>
      </w:r>
      <w:r w:rsidRPr="004D27F5">
        <w:rPr>
          <w:rFonts w:asciiTheme="majorBidi" w:hAnsiTheme="majorBidi" w:cstheme="majorBidi"/>
          <w:noProof/>
          <w:sz w:val="22"/>
          <w:szCs w:val="22"/>
        </w:rPr>
        <w:t>2011;13(6):R210.</w:t>
      </w:r>
    </w:p>
    <w:p w14:paraId="664EC905" w14:textId="77777777" w:rsidR="00EB411B" w:rsidRPr="004D27F5" w:rsidRDefault="00EB411B" w:rsidP="00EB411B">
      <w:pPr>
        <w:pStyle w:val="EndNoteBibliography"/>
        <w:ind w:left="720" w:hanging="720"/>
        <w:rPr>
          <w:rFonts w:asciiTheme="majorBidi" w:hAnsiTheme="majorBidi" w:cstheme="majorBidi"/>
          <w:noProof/>
          <w:sz w:val="22"/>
          <w:szCs w:val="22"/>
        </w:rPr>
      </w:pPr>
      <w:r w:rsidRPr="004D27F5">
        <w:rPr>
          <w:rFonts w:asciiTheme="majorBidi" w:hAnsiTheme="majorBidi" w:cstheme="majorBidi"/>
          <w:noProof/>
          <w:sz w:val="22"/>
          <w:szCs w:val="22"/>
        </w:rPr>
        <w:t>6.</w:t>
      </w:r>
      <w:r w:rsidRPr="004D27F5">
        <w:rPr>
          <w:rFonts w:asciiTheme="majorBidi" w:hAnsiTheme="majorBidi" w:cstheme="majorBidi"/>
          <w:noProof/>
          <w:sz w:val="22"/>
          <w:szCs w:val="22"/>
        </w:rPr>
        <w:tab/>
        <w:t xml:space="preserve">Jones MD, Tran CW, Li G, Maksymowych WP, Zernicke RF, Doschak MR. In vivo microfocal computed tomography and micro-magnetic resonance imaging evaluation of antiresorptive and antiinflammatory drugs as preventive treatments of osteoarthritis in the rat. </w:t>
      </w:r>
      <w:r w:rsidRPr="004D27F5">
        <w:rPr>
          <w:rFonts w:asciiTheme="majorBidi" w:hAnsiTheme="majorBidi" w:cstheme="majorBidi"/>
          <w:i/>
          <w:noProof/>
          <w:sz w:val="22"/>
          <w:szCs w:val="22"/>
        </w:rPr>
        <w:t xml:space="preserve">Arthritis Rheum. </w:t>
      </w:r>
      <w:r w:rsidRPr="004D27F5">
        <w:rPr>
          <w:rFonts w:asciiTheme="majorBidi" w:hAnsiTheme="majorBidi" w:cstheme="majorBidi"/>
          <w:noProof/>
          <w:sz w:val="22"/>
          <w:szCs w:val="22"/>
        </w:rPr>
        <w:t>2010;62(9):2726-2735.</w:t>
      </w:r>
    </w:p>
    <w:p w14:paraId="2C212788" w14:textId="37DE72E4" w:rsidR="00DF4474" w:rsidRPr="004D27F5" w:rsidRDefault="00500DA1" w:rsidP="00197D59">
      <w:pPr>
        <w:pStyle w:val="Heading1"/>
        <w:ind w:firstLine="0"/>
        <w:rPr>
          <w:rFonts w:asciiTheme="majorBidi" w:hAnsiTheme="majorBidi" w:cstheme="majorBidi"/>
          <w:sz w:val="22"/>
          <w:szCs w:val="22"/>
        </w:rPr>
      </w:pPr>
      <w:r w:rsidRPr="004D27F5">
        <w:rPr>
          <w:rFonts w:asciiTheme="majorBidi" w:hAnsiTheme="majorBidi" w:cstheme="majorBidi"/>
          <w:sz w:val="22"/>
          <w:szCs w:val="22"/>
        </w:rPr>
        <w:fldChar w:fldCharType="end"/>
      </w:r>
    </w:p>
    <w:p w14:paraId="359F2837" w14:textId="77777777" w:rsidR="00C81DF6" w:rsidRPr="004D27F5" w:rsidRDefault="00C81DF6" w:rsidP="009560DF">
      <w:pPr>
        <w:rPr>
          <w:rFonts w:asciiTheme="majorBidi" w:hAnsiTheme="majorBidi" w:cstheme="majorBidi"/>
          <w:sz w:val="22"/>
          <w:szCs w:val="22"/>
        </w:rPr>
      </w:pPr>
    </w:p>
    <w:p w14:paraId="052B738F" w14:textId="77777777" w:rsidR="00C81DF6" w:rsidRPr="004D27F5" w:rsidRDefault="00C81DF6" w:rsidP="009560DF">
      <w:pPr>
        <w:rPr>
          <w:rFonts w:asciiTheme="majorBidi" w:hAnsiTheme="majorBidi" w:cstheme="majorBidi"/>
          <w:sz w:val="22"/>
          <w:szCs w:val="22"/>
        </w:rPr>
      </w:pPr>
    </w:p>
    <w:sectPr w:rsidR="00C81DF6" w:rsidRPr="004D27F5" w:rsidSect="00D00764">
      <w:pgSz w:w="12240" w:h="15840"/>
      <w:pgMar w:top="720" w:right="720" w:bottom="720" w:left="72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5986DA" w16cid:durableId="1E2593E1"/>
  <w16cid:commentId w16cid:paraId="7DE04846" w16cid:durableId="1E2593E2"/>
  <w16cid:commentId w16cid:paraId="75F6A9B1" w16cid:durableId="1E2593E3"/>
  <w16cid:commentId w16cid:paraId="33BFD02D" w16cid:durableId="1E2593E4"/>
  <w16cid:commentId w16cid:paraId="05DDBF19" w16cid:durableId="1E2593E5"/>
  <w16cid:commentId w16cid:paraId="296588AC" w16cid:durableId="1E2593E6"/>
  <w16cid:commentId w16cid:paraId="7F169F4A" w16cid:durableId="1E2593E7"/>
  <w16cid:commentId w16cid:paraId="14687D81" w16cid:durableId="1E2593E8"/>
  <w16cid:commentId w16cid:paraId="225ABB6F" w16cid:durableId="1E2593E9"/>
  <w16cid:commentId w16cid:paraId="3A8046E5" w16cid:durableId="1E2594C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等线">
    <w:charset w:val="86"/>
    <w:family w:val="script"/>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roman"/>
    <w:pitch w:val="variable"/>
    <w:sig w:usb0="00000003" w:usb1="00000000" w:usb2="00000000" w:usb3="00000000" w:csb0="00000001" w:csb1="00000000"/>
  </w:font>
  <w:font w:name="等线 Light">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C56B2C"/>
    <w:multiLevelType w:val="hybridMultilevel"/>
    <w:tmpl w:val="8B5025C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67087B"/>
    <w:multiLevelType w:val="hybridMultilevel"/>
    <w:tmpl w:val="EC10A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EE626E"/>
    <w:multiLevelType w:val="hybridMultilevel"/>
    <w:tmpl w:val="C3A05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D943D1"/>
    <w:multiLevelType w:val="hybridMultilevel"/>
    <w:tmpl w:val="D67AB1E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88B7B81"/>
    <w:multiLevelType w:val="hybridMultilevel"/>
    <w:tmpl w:val="BEFA2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90E6D3A"/>
    <w:multiLevelType w:val="hybridMultilevel"/>
    <w:tmpl w:val="1ABA9D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94D4813"/>
    <w:multiLevelType w:val="hybridMultilevel"/>
    <w:tmpl w:val="7AF0C42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7DE0FFD"/>
    <w:multiLevelType w:val="hybridMultilevel"/>
    <w:tmpl w:val="117067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6D36057F"/>
    <w:multiLevelType w:val="hybridMultilevel"/>
    <w:tmpl w:val="0A1AFE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F571C3D"/>
    <w:multiLevelType w:val="hybridMultilevel"/>
    <w:tmpl w:val="EC10AB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686401E"/>
    <w:multiLevelType w:val="multilevel"/>
    <w:tmpl w:val="FC12F4D0"/>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1440"/>
        </w:tabs>
        <w:ind w:left="1440" w:hanging="720"/>
      </w:pPr>
      <w:rPr>
        <w:rFonts w:hint="default"/>
        <w:b w:val="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10"/>
  </w:num>
  <w:num w:numId="2">
    <w:abstractNumId w:val="4"/>
  </w:num>
  <w:num w:numId="3">
    <w:abstractNumId w:val="7"/>
  </w:num>
  <w:num w:numId="4">
    <w:abstractNumId w:val="5"/>
  </w:num>
  <w:num w:numId="5">
    <w:abstractNumId w:val="3"/>
  </w:num>
  <w:num w:numId="6">
    <w:abstractNumId w:val="2"/>
  </w:num>
  <w:num w:numId="7">
    <w:abstractNumId w:val="6"/>
  </w:num>
  <w:num w:numId="8">
    <w:abstractNumId w:val="0"/>
  </w:num>
  <w:num w:numId="9">
    <w:abstractNumId w:val="8"/>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hideSpellingErrors/>
  <w:hideGrammaticalErrors/>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sv0dxsa9ta2t3ev221pv2wrftdperw2x5vt&quot;&gt;My EndNote Library&lt;record-ids&gt;&lt;item&gt;90&lt;/item&gt;&lt;item&gt;91&lt;/item&gt;&lt;item&gt;92&lt;/item&gt;&lt;item&gt;93&lt;/item&gt;&lt;item&gt;94&lt;/item&gt;&lt;item&gt;95&lt;/item&gt;&lt;/record-ids&gt;&lt;/item&gt;&lt;/Libraries&gt;"/>
  </w:docVars>
  <w:rsids>
    <w:rsidRoot w:val="00FA5183"/>
    <w:rsid w:val="00003EE9"/>
    <w:rsid w:val="0001045E"/>
    <w:rsid w:val="00014B82"/>
    <w:rsid w:val="00023FC1"/>
    <w:rsid w:val="00025FA2"/>
    <w:rsid w:val="00031FC9"/>
    <w:rsid w:val="00034567"/>
    <w:rsid w:val="000345D3"/>
    <w:rsid w:val="0003740E"/>
    <w:rsid w:val="000378A3"/>
    <w:rsid w:val="0004571A"/>
    <w:rsid w:val="00051726"/>
    <w:rsid w:val="00056CD6"/>
    <w:rsid w:val="00063871"/>
    <w:rsid w:val="000642C1"/>
    <w:rsid w:val="0007500F"/>
    <w:rsid w:val="0007773C"/>
    <w:rsid w:val="000822C2"/>
    <w:rsid w:val="0008252D"/>
    <w:rsid w:val="000877E5"/>
    <w:rsid w:val="0009055E"/>
    <w:rsid w:val="00093798"/>
    <w:rsid w:val="00095052"/>
    <w:rsid w:val="000B1EEF"/>
    <w:rsid w:val="000B32B2"/>
    <w:rsid w:val="000B51CC"/>
    <w:rsid w:val="000B5738"/>
    <w:rsid w:val="000C0A07"/>
    <w:rsid w:val="000C1AAE"/>
    <w:rsid w:val="000C3CE1"/>
    <w:rsid w:val="000C477A"/>
    <w:rsid w:val="000D2E3E"/>
    <w:rsid w:val="000D5FC1"/>
    <w:rsid w:val="000E0BD7"/>
    <w:rsid w:val="000E410B"/>
    <w:rsid w:val="000E6502"/>
    <w:rsid w:val="000F3D18"/>
    <w:rsid w:val="000F5722"/>
    <w:rsid w:val="000F74A8"/>
    <w:rsid w:val="000F7742"/>
    <w:rsid w:val="0010514F"/>
    <w:rsid w:val="00111F28"/>
    <w:rsid w:val="0011743E"/>
    <w:rsid w:val="001203BA"/>
    <w:rsid w:val="00126A51"/>
    <w:rsid w:val="0013374A"/>
    <w:rsid w:val="00147CDB"/>
    <w:rsid w:val="00150A20"/>
    <w:rsid w:val="00154B75"/>
    <w:rsid w:val="0016074F"/>
    <w:rsid w:val="00161AE0"/>
    <w:rsid w:val="001629B4"/>
    <w:rsid w:val="0016542D"/>
    <w:rsid w:val="00172A6E"/>
    <w:rsid w:val="001753CD"/>
    <w:rsid w:val="0017778E"/>
    <w:rsid w:val="00183A79"/>
    <w:rsid w:val="00184419"/>
    <w:rsid w:val="00197D59"/>
    <w:rsid w:val="001A1A6B"/>
    <w:rsid w:val="001B05FD"/>
    <w:rsid w:val="001B5FB1"/>
    <w:rsid w:val="001B7BFB"/>
    <w:rsid w:val="001C411B"/>
    <w:rsid w:val="001D6309"/>
    <w:rsid w:val="001E5364"/>
    <w:rsid w:val="001E69FE"/>
    <w:rsid w:val="001F2915"/>
    <w:rsid w:val="001F7C81"/>
    <w:rsid w:val="00201655"/>
    <w:rsid w:val="002030A3"/>
    <w:rsid w:val="00214113"/>
    <w:rsid w:val="00232E55"/>
    <w:rsid w:val="00240C6F"/>
    <w:rsid w:val="002523F5"/>
    <w:rsid w:val="002529E4"/>
    <w:rsid w:val="00276823"/>
    <w:rsid w:val="00281107"/>
    <w:rsid w:val="002861B7"/>
    <w:rsid w:val="0028651C"/>
    <w:rsid w:val="00287501"/>
    <w:rsid w:val="00292117"/>
    <w:rsid w:val="00297E07"/>
    <w:rsid w:val="002A544C"/>
    <w:rsid w:val="002B6152"/>
    <w:rsid w:val="002C4D46"/>
    <w:rsid w:val="002D62E7"/>
    <w:rsid w:val="002E27B5"/>
    <w:rsid w:val="002E357C"/>
    <w:rsid w:val="002E716F"/>
    <w:rsid w:val="002F5621"/>
    <w:rsid w:val="002F6372"/>
    <w:rsid w:val="003031C0"/>
    <w:rsid w:val="00304B23"/>
    <w:rsid w:val="00312AD1"/>
    <w:rsid w:val="00320228"/>
    <w:rsid w:val="00321CFF"/>
    <w:rsid w:val="00326E1E"/>
    <w:rsid w:val="003478D9"/>
    <w:rsid w:val="00347B5F"/>
    <w:rsid w:val="00347E09"/>
    <w:rsid w:val="00367A00"/>
    <w:rsid w:val="00386F70"/>
    <w:rsid w:val="00395D92"/>
    <w:rsid w:val="0039729B"/>
    <w:rsid w:val="003A0073"/>
    <w:rsid w:val="003A6F12"/>
    <w:rsid w:val="003B197D"/>
    <w:rsid w:val="003B4416"/>
    <w:rsid w:val="003B4CA2"/>
    <w:rsid w:val="003C20C7"/>
    <w:rsid w:val="003C385E"/>
    <w:rsid w:val="003D2A7E"/>
    <w:rsid w:val="003E564A"/>
    <w:rsid w:val="003E5DF9"/>
    <w:rsid w:val="003F3B49"/>
    <w:rsid w:val="003F475B"/>
    <w:rsid w:val="00400D19"/>
    <w:rsid w:val="00403BE6"/>
    <w:rsid w:val="0040428A"/>
    <w:rsid w:val="004109B1"/>
    <w:rsid w:val="00412C08"/>
    <w:rsid w:val="00416AD5"/>
    <w:rsid w:val="0042104B"/>
    <w:rsid w:val="00422036"/>
    <w:rsid w:val="0042445A"/>
    <w:rsid w:val="0043139D"/>
    <w:rsid w:val="00431CD6"/>
    <w:rsid w:val="00440B8E"/>
    <w:rsid w:val="0044403D"/>
    <w:rsid w:val="00450575"/>
    <w:rsid w:val="0045701B"/>
    <w:rsid w:val="004606CD"/>
    <w:rsid w:val="00466002"/>
    <w:rsid w:val="004668E1"/>
    <w:rsid w:val="00474897"/>
    <w:rsid w:val="0048063F"/>
    <w:rsid w:val="00483AC4"/>
    <w:rsid w:val="004840DE"/>
    <w:rsid w:val="00486F62"/>
    <w:rsid w:val="00491EF2"/>
    <w:rsid w:val="0049264D"/>
    <w:rsid w:val="004A0852"/>
    <w:rsid w:val="004A29C4"/>
    <w:rsid w:val="004A395D"/>
    <w:rsid w:val="004A5832"/>
    <w:rsid w:val="004A713C"/>
    <w:rsid w:val="004B0B64"/>
    <w:rsid w:val="004B2547"/>
    <w:rsid w:val="004B3B05"/>
    <w:rsid w:val="004C092D"/>
    <w:rsid w:val="004C1273"/>
    <w:rsid w:val="004C3740"/>
    <w:rsid w:val="004D01DF"/>
    <w:rsid w:val="004D27F5"/>
    <w:rsid w:val="004D2CA1"/>
    <w:rsid w:val="004D3552"/>
    <w:rsid w:val="00500DA1"/>
    <w:rsid w:val="005010CC"/>
    <w:rsid w:val="00503474"/>
    <w:rsid w:val="00504A0B"/>
    <w:rsid w:val="00511EC0"/>
    <w:rsid w:val="00516E5B"/>
    <w:rsid w:val="00524A35"/>
    <w:rsid w:val="005272F5"/>
    <w:rsid w:val="00533343"/>
    <w:rsid w:val="0054212D"/>
    <w:rsid w:val="005430BC"/>
    <w:rsid w:val="00545864"/>
    <w:rsid w:val="00550F11"/>
    <w:rsid w:val="00551A3E"/>
    <w:rsid w:val="0056064E"/>
    <w:rsid w:val="00564C4F"/>
    <w:rsid w:val="00565531"/>
    <w:rsid w:val="00587520"/>
    <w:rsid w:val="00587809"/>
    <w:rsid w:val="005920EE"/>
    <w:rsid w:val="005A61DA"/>
    <w:rsid w:val="005C0726"/>
    <w:rsid w:val="005C2DAF"/>
    <w:rsid w:val="005C35FF"/>
    <w:rsid w:val="005C61DC"/>
    <w:rsid w:val="005C775D"/>
    <w:rsid w:val="005D539A"/>
    <w:rsid w:val="005D75E9"/>
    <w:rsid w:val="005F0ED7"/>
    <w:rsid w:val="005F5D31"/>
    <w:rsid w:val="00607BAB"/>
    <w:rsid w:val="00610E64"/>
    <w:rsid w:val="0061788B"/>
    <w:rsid w:val="006225BC"/>
    <w:rsid w:val="0062292B"/>
    <w:rsid w:val="00624AD7"/>
    <w:rsid w:val="00627746"/>
    <w:rsid w:val="0063574F"/>
    <w:rsid w:val="0064158D"/>
    <w:rsid w:val="00642C61"/>
    <w:rsid w:val="00645A7F"/>
    <w:rsid w:val="0064745D"/>
    <w:rsid w:val="0065031C"/>
    <w:rsid w:val="006542A7"/>
    <w:rsid w:val="006639CA"/>
    <w:rsid w:val="00664405"/>
    <w:rsid w:val="00672263"/>
    <w:rsid w:val="00677E5C"/>
    <w:rsid w:val="00682314"/>
    <w:rsid w:val="006A1631"/>
    <w:rsid w:val="006A1ACF"/>
    <w:rsid w:val="006A232E"/>
    <w:rsid w:val="006A6C55"/>
    <w:rsid w:val="006B24CC"/>
    <w:rsid w:val="006B2F35"/>
    <w:rsid w:val="006C1BA8"/>
    <w:rsid w:val="006C6EA3"/>
    <w:rsid w:val="006D4D8E"/>
    <w:rsid w:val="006D7908"/>
    <w:rsid w:val="006E40DD"/>
    <w:rsid w:val="006E4CF9"/>
    <w:rsid w:val="006E77B3"/>
    <w:rsid w:val="006F4A7D"/>
    <w:rsid w:val="00714606"/>
    <w:rsid w:val="00733141"/>
    <w:rsid w:val="0073477A"/>
    <w:rsid w:val="00750891"/>
    <w:rsid w:val="0075271E"/>
    <w:rsid w:val="00756FA3"/>
    <w:rsid w:val="00763172"/>
    <w:rsid w:val="00763DAE"/>
    <w:rsid w:val="007672AB"/>
    <w:rsid w:val="00780EC6"/>
    <w:rsid w:val="007829E6"/>
    <w:rsid w:val="007838A5"/>
    <w:rsid w:val="00785E09"/>
    <w:rsid w:val="0079607E"/>
    <w:rsid w:val="007A1355"/>
    <w:rsid w:val="007B126C"/>
    <w:rsid w:val="007B159E"/>
    <w:rsid w:val="007B1D9A"/>
    <w:rsid w:val="007B2530"/>
    <w:rsid w:val="007B7211"/>
    <w:rsid w:val="007B7772"/>
    <w:rsid w:val="007C11F6"/>
    <w:rsid w:val="007C26E7"/>
    <w:rsid w:val="007C2783"/>
    <w:rsid w:val="007C604D"/>
    <w:rsid w:val="007C7EBA"/>
    <w:rsid w:val="007D065D"/>
    <w:rsid w:val="007D4D79"/>
    <w:rsid w:val="007D612A"/>
    <w:rsid w:val="007D7935"/>
    <w:rsid w:val="007F3F87"/>
    <w:rsid w:val="00800FC2"/>
    <w:rsid w:val="00807F6A"/>
    <w:rsid w:val="00812A8F"/>
    <w:rsid w:val="00814802"/>
    <w:rsid w:val="00815A74"/>
    <w:rsid w:val="00825C51"/>
    <w:rsid w:val="008310D3"/>
    <w:rsid w:val="0083199E"/>
    <w:rsid w:val="008335C0"/>
    <w:rsid w:val="00837383"/>
    <w:rsid w:val="0084170A"/>
    <w:rsid w:val="008526BC"/>
    <w:rsid w:val="00856129"/>
    <w:rsid w:val="00856A0A"/>
    <w:rsid w:val="00860D4A"/>
    <w:rsid w:val="00863F70"/>
    <w:rsid w:val="00870650"/>
    <w:rsid w:val="00870A96"/>
    <w:rsid w:val="00872A92"/>
    <w:rsid w:val="008731CF"/>
    <w:rsid w:val="0087636C"/>
    <w:rsid w:val="008806BF"/>
    <w:rsid w:val="008922DB"/>
    <w:rsid w:val="008928B0"/>
    <w:rsid w:val="00892D50"/>
    <w:rsid w:val="008962E4"/>
    <w:rsid w:val="008A108B"/>
    <w:rsid w:val="008A1153"/>
    <w:rsid w:val="008A1E26"/>
    <w:rsid w:val="008A3B6E"/>
    <w:rsid w:val="008B0D76"/>
    <w:rsid w:val="008B58B4"/>
    <w:rsid w:val="008D2C58"/>
    <w:rsid w:val="008D2C74"/>
    <w:rsid w:val="008E3E92"/>
    <w:rsid w:val="008F3B54"/>
    <w:rsid w:val="008F6E1A"/>
    <w:rsid w:val="008F70FF"/>
    <w:rsid w:val="00901422"/>
    <w:rsid w:val="00917414"/>
    <w:rsid w:val="009213C4"/>
    <w:rsid w:val="00923037"/>
    <w:rsid w:val="00925BCF"/>
    <w:rsid w:val="009278AF"/>
    <w:rsid w:val="00931B0C"/>
    <w:rsid w:val="0093421A"/>
    <w:rsid w:val="009373EC"/>
    <w:rsid w:val="009421CF"/>
    <w:rsid w:val="009451C3"/>
    <w:rsid w:val="0094719E"/>
    <w:rsid w:val="00947F4D"/>
    <w:rsid w:val="00950B43"/>
    <w:rsid w:val="00953A71"/>
    <w:rsid w:val="00954D34"/>
    <w:rsid w:val="009560DF"/>
    <w:rsid w:val="0095681C"/>
    <w:rsid w:val="00964A4E"/>
    <w:rsid w:val="00967B1A"/>
    <w:rsid w:val="009843D4"/>
    <w:rsid w:val="009879F8"/>
    <w:rsid w:val="00993E44"/>
    <w:rsid w:val="009952D2"/>
    <w:rsid w:val="009A0A4F"/>
    <w:rsid w:val="009A108B"/>
    <w:rsid w:val="009A2E39"/>
    <w:rsid w:val="009A35AB"/>
    <w:rsid w:val="009B2E0E"/>
    <w:rsid w:val="009C2318"/>
    <w:rsid w:val="009D6CF9"/>
    <w:rsid w:val="009E42C4"/>
    <w:rsid w:val="009E757E"/>
    <w:rsid w:val="009F08F1"/>
    <w:rsid w:val="009F6467"/>
    <w:rsid w:val="00A00C2E"/>
    <w:rsid w:val="00A01726"/>
    <w:rsid w:val="00A03A3F"/>
    <w:rsid w:val="00A04496"/>
    <w:rsid w:val="00A05111"/>
    <w:rsid w:val="00A210A1"/>
    <w:rsid w:val="00A22454"/>
    <w:rsid w:val="00A304A4"/>
    <w:rsid w:val="00A319B8"/>
    <w:rsid w:val="00A356B7"/>
    <w:rsid w:val="00A540A7"/>
    <w:rsid w:val="00A54DA2"/>
    <w:rsid w:val="00A55378"/>
    <w:rsid w:val="00A618AF"/>
    <w:rsid w:val="00A7582A"/>
    <w:rsid w:val="00A837DB"/>
    <w:rsid w:val="00A95B9C"/>
    <w:rsid w:val="00A965A1"/>
    <w:rsid w:val="00AA0F3C"/>
    <w:rsid w:val="00AA630E"/>
    <w:rsid w:val="00AA68C8"/>
    <w:rsid w:val="00AB63F0"/>
    <w:rsid w:val="00AC06AA"/>
    <w:rsid w:val="00AD03C8"/>
    <w:rsid w:val="00AD5C89"/>
    <w:rsid w:val="00AD70B2"/>
    <w:rsid w:val="00AD7B94"/>
    <w:rsid w:val="00AE2541"/>
    <w:rsid w:val="00AE4A43"/>
    <w:rsid w:val="00AF1C2D"/>
    <w:rsid w:val="00AF21CE"/>
    <w:rsid w:val="00AF4152"/>
    <w:rsid w:val="00B023B6"/>
    <w:rsid w:val="00B065DA"/>
    <w:rsid w:val="00B106E4"/>
    <w:rsid w:val="00B115DC"/>
    <w:rsid w:val="00B1550E"/>
    <w:rsid w:val="00B15D43"/>
    <w:rsid w:val="00B240B5"/>
    <w:rsid w:val="00B26465"/>
    <w:rsid w:val="00B30879"/>
    <w:rsid w:val="00B36FEC"/>
    <w:rsid w:val="00B40BFE"/>
    <w:rsid w:val="00B470C8"/>
    <w:rsid w:val="00B47376"/>
    <w:rsid w:val="00B50577"/>
    <w:rsid w:val="00B54F52"/>
    <w:rsid w:val="00B63425"/>
    <w:rsid w:val="00B8049E"/>
    <w:rsid w:val="00B83179"/>
    <w:rsid w:val="00B94293"/>
    <w:rsid w:val="00B97384"/>
    <w:rsid w:val="00BA6422"/>
    <w:rsid w:val="00BB0EA2"/>
    <w:rsid w:val="00BB4614"/>
    <w:rsid w:val="00BB71BF"/>
    <w:rsid w:val="00BB762E"/>
    <w:rsid w:val="00BC02D8"/>
    <w:rsid w:val="00BC0630"/>
    <w:rsid w:val="00BC18DF"/>
    <w:rsid w:val="00BC3D37"/>
    <w:rsid w:val="00BC6315"/>
    <w:rsid w:val="00BC6470"/>
    <w:rsid w:val="00BD28EB"/>
    <w:rsid w:val="00BD676C"/>
    <w:rsid w:val="00BE3652"/>
    <w:rsid w:val="00BF7A1B"/>
    <w:rsid w:val="00C17FC4"/>
    <w:rsid w:val="00C24605"/>
    <w:rsid w:val="00C374B4"/>
    <w:rsid w:val="00C44A05"/>
    <w:rsid w:val="00C51521"/>
    <w:rsid w:val="00C540B9"/>
    <w:rsid w:val="00C55151"/>
    <w:rsid w:val="00C6191E"/>
    <w:rsid w:val="00C666BB"/>
    <w:rsid w:val="00C75FFD"/>
    <w:rsid w:val="00C81DF6"/>
    <w:rsid w:val="00C84EB3"/>
    <w:rsid w:val="00C96B08"/>
    <w:rsid w:val="00C97F66"/>
    <w:rsid w:val="00CA1767"/>
    <w:rsid w:val="00CA2557"/>
    <w:rsid w:val="00CA36E8"/>
    <w:rsid w:val="00CA647C"/>
    <w:rsid w:val="00CA6D71"/>
    <w:rsid w:val="00CA6DD9"/>
    <w:rsid w:val="00CB1FAE"/>
    <w:rsid w:val="00CB271C"/>
    <w:rsid w:val="00CC777D"/>
    <w:rsid w:val="00CF21D0"/>
    <w:rsid w:val="00CF4356"/>
    <w:rsid w:val="00D00764"/>
    <w:rsid w:val="00D01873"/>
    <w:rsid w:val="00D02C91"/>
    <w:rsid w:val="00D16488"/>
    <w:rsid w:val="00D23DC4"/>
    <w:rsid w:val="00D366D2"/>
    <w:rsid w:val="00D40A60"/>
    <w:rsid w:val="00D43674"/>
    <w:rsid w:val="00D519A6"/>
    <w:rsid w:val="00D53B93"/>
    <w:rsid w:val="00D72606"/>
    <w:rsid w:val="00D738D9"/>
    <w:rsid w:val="00D74492"/>
    <w:rsid w:val="00D92B5C"/>
    <w:rsid w:val="00D96405"/>
    <w:rsid w:val="00DA23E6"/>
    <w:rsid w:val="00DA43B1"/>
    <w:rsid w:val="00DB160B"/>
    <w:rsid w:val="00DC067C"/>
    <w:rsid w:val="00DC186C"/>
    <w:rsid w:val="00DC7AB0"/>
    <w:rsid w:val="00DD1765"/>
    <w:rsid w:val="00DE3964"/>
    <w:rsid w:val="00DE56FE"/>
    <w:rsid w:val="00DF4474"/>
    <w:rsid w:val="00DF7ECF"/>
    <w:rsid w:val="00E0044C"/>
    <w:rsid w:val="00E0476E"/>
    <w:rsid w:val="00E2409E"/>
    <w:rsid w:val="00E33C86"/>
    <w:rsid w:val="00E35106"/>
    <w:rsid w:val="00E36DA7"/>
    <w:rsid w:val="00E46497"/>
    <w:rsid w:val="00E57A3A"/>
    <w:rsid w:val="00E61B31"/>
    <w:rsid w:val="00E63A1C"/>
    <w:rsid w:val="00E67FFB"/>
    <w:rsid w:val="00E76B14"/>
    <w:rsid w:val="00E83E51"/>
    <w:rsid w:val="00EA4B92"/>
    <w:rsid w:val="00EA6798"/>
    <w:rsid w:val="00EB01C8"/>
    <w:rsid w:val="00EB18AE"/>
    <w:rsid w:val="00EB2412"/>
    <w:rsid w:val="00EB411B"/>
    <w:rsid w:val="00EB417E"/>
    <w:rsid w:val="00EB4B27"/>
    <w:rsid w:val="00EB527F"/>
    <w:rsid w:val="00EB79D1"/>
    <w:rsid w:val="00EC5B57"/>
    <w:rsid w:val="00ED37ED"/>
    <w:rsid w:val="00ED5EAC"/>
    <w:rsid w:val="00EE4468"/>
    <w:rsid w:val="00EE658D"/>
    <w:rsid w:val="00EF184F"/>
    <w:rsid w:val="00EF4334"/>
    <w:rsid w:val="00F0385B"/>
    <w:rsid w:val="00F06F42"/>
    <w:rsid w:val="00F10E10"/>
    <w:rsid w:val="00F130A7"/>
    <w:rsid w:val="00F15982"/>
    <w:rsid w:val="00F217C5"/>
    <w:rsid w:val="00F21EAA"/>
    <w:rsid w:val="00F32328"/>
    <w:rsid w:val="00F4219B"/>
    <w:rsid w:val="00F522D1"/>
    <w:rsid w:val="00F53275"/>
    <w:rsid w:val="00F534B3"/>
    <w:rsid w:val="00F6229F"/>
    <w:rsid w:val="00F86511"/>
    <w:rsid w:val="00F8767D"/>
    <w:rsid w:val="00F906A4"/>
    <w:rsid w:val="00FA0066"/>
    <w:rsid w:val="00FA5183"/>
    <w:rsid w:val="00FA7196"/>
    <w:rsid w:val="00FC017E"/>
    <w:rsid w:val="00FC2404"/>
    <w:rsid w:val="00FE50C8"/>
    <w:rsid w:val="00FE7728"/>
    <w:rsid w:val="00FF5455"/>
    <w:rsid w:val="00FF7F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4DDEB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45A7F"/>
    <w:pPr>
      <w:spacing w:after="180" w:line="240" w:lineRule="auto"/>
      <w:ind w:firstLine="432"/>
    </w:pPr>
    <w:rPr>
      <w:rFonts w:ascii="Times New Roman" w:eastAsiaTheme="minorHAnsi" w:hAnsi="Times New Roman" w:cs="Times New Roman"/>
      <w:sz w:val="24"/>
      <w:szCs w:val="24"/>
      <w:lang w:eastAsia="en-US"/>
    </w:rPr>
  </w:style>
  <w:style w:type="paragraph" w:styleId="Heading1">
    <w:name w:val="heading 1"/>
    <w:basedOn w:val="Normal"/>
    <w:next w:val="Normal"/>
    <w:link w:val="Heading1Char"/>
    <w:uiPriority w:val="9"/>
    <w:qFormat/>
    <w:rsid w:val="00111F28"/>
    <w:pPr>
      <w:outlineLvl w:val="0"/>
    </w:pPr>
    <w:rPr>
      <w:b/>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61DA"/>
    <w:pPr>
      <w:ind w:left="720"/>
      <w:contextualSpacing/>
    </w:pPr>
  </w:style>
  <w:style w:type="table" w:styleId="TableGrid">
    <w:name w:val="Table Grid"/>
    <w:basedOn w:val="TableNormal"/>
    <w:uiPriority w:val="39"/>
    <w:rsid w:val="00BC02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11F28"/>
    <w:rPr>
      <w:rFonts w:ascii="Times New Roman" w:eastAsiaTheme="minorHAnsi" w:hAnsi="Times New Roman" w:cs="Times New Roman"/>
      <w:b/>
      <w:sz w:val="28"/>
      <w:szCs w:val="28"/>
      <w:lang w:eastAsia="en-US"/>
    </w:rPr>
  </w:style>
  <w:style w:type="character" w:styleId="PlaceholderText">
    <w:name w:val="Placeholder Text"/>
    <w:basedOn w:val="DefaultParagraphFont"/>
    <w:uiPriority w:val="99"/>
    <w:semiHidden/>
    <w:rsid w:val="00F53275"/>
    <w:rPr>
      <w:color w:val="808080"/>
    </w:rPr>
  </w:style>
  <w:style w:type="paragraph" w:customStyle="1" w:styleId="Equation">
    <w:name w:val="Equation"/>
    <w:basedOn w:val="Normal"/>
    <w:link w:val="EquationChar"/>
    <w:qFormat/>
    <w:rsid w:val="007B2530"/>
    <w:pPr>
      <w:tabs>
        <w:tab w:val="center" w:pos="4680"/>
        <w:tab w:val="right" w:pos="9360"/>
      </w:tabs>
      <w:ind w:firstLine="0"/>
    </w:pPr>
    <w:rPr>
      <w:rFonts w:eastAsiaTheme="minorEastAsia"/>
    </w:rPr>
  </w:style>
  <w:style w:type="character" w:customStyle="1" w:styleId="EquationChar">
    <w:name w:val="Equation Char"/>
    <w:basedOn w:val="DefaultParagraphFont"/>
    <w:link w:val="Equation"/>
    <w:rsid w:val="007B2530"/>
    <w:rPr>
      <w:rFonts w:ascii="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9F08F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8F1"/>
    <w:rPr>
      <w:rFonts w:ascii="Tahoma" w:eastAsiaTheme="minorHAnsi" w:hAnsi="Tahoma" w:cs="Tahoma"/>
      <w:sz w:val="16"/>
      <w:szCs w:val="16"/>
      <w:lang w:eastAsia="en-US"/>
    </w:rPr>
  </w:style>
  <w:style w:type="character" w:styleId="CommentReference">
    <w:name w:val="annotation reference"/>
    <w:basedOn w:val="DefaultParagraphFont"/>
    <w:uiPriority w:val="99"/>
    <w:semiHidden/>
    <w:unhideWhenUsed/>
    <w:rsid w:val="0007773C"/>
    <w:rPr>
      <w:sz w:val="18"/>
      <w:szCs w:val="18"/>
    </w:rPr>
  </w:style>
  <w:style w:type="paragraph" w:styleId="CommentText">
    <w:name w:val="annotation text"/>
    <w:basedOn w:val="Normal"/>
    <w:link w:val="CommentTextChar"/>
    <w:uiPriority w:val="99"/>
    <w:semiHidden/>
    <w:unhideWhenUsed/>
    <w:rsid w:val="0007773C"/>
  </w:style>
  <w:style w:type="character" w:customStyle="1" w:styleId="CommentTextChar">
    <w:name w:val="Comment Text Char"/>
    <w:basedOn w:val="DefaultParagraphFont"/>
    <w:link w:val="CommentText"/>
    <w:uiPriority w:val="99"/>
    <w:semiHidden/>
    <w:rsid w:val="0007773C"/>
    <w:rPr>
      <w:rFonts w:ascii="Times New Roman" w:eastAsiaTheme="minorHAnsi" w:hAnsi="Times New Roman" w:cs="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07773C"/>
    <w:rPr>
      <w:b/>
      <w:bCs/>
      <w:sz w:val="20"/>
      <w:szCs w:val="20"/>
    </w:rPr>
  </w:style>
  <w:style w:type="character" w:customStyle="1" w:styleId="CommentSubjectChar">
    <w:name w:val="Comment Subject Char"/>
    <w:basedOn w:val="CommentTextChar"/>
    <w:link w:val="CommentSubject"/>
    <w:uiPriority w:val="99"/>
    <w:semiHidden/>
    <w:rsid w:val="0007773C"/>
    <w:rPr>
      <w:rFonts w:ascii="Times New Roman" w:eastAsiaTheme="minorHAnsi" w:hAnsi="Times New Roman" w:cs="Times New Roman"/>
      <w:b/>
      <w:bCs/>
      <w:sz w:val="20"/>
      <w:szCs w:val="20"/>
      <w:lang w:eastAsia="en-US"/>
    </w:rPr>
  </w:style>
  <w:style w:type="paragraph" w:customStyle="1" w:styleId="EndNoteBibliographyTitle">
    <w:name w:val="EndNote Bibliography Title"/>
    <w:basedOn w:val="Normal"/>
    <w:rsid w:val="00863F70"/>
    <w:pPr>
      <w:spacing w:after="0"/>
      <w:jc w:val="center"/>
    </w:pPr>
    <w:rPr>
      <w:rFonts w:ascii="Arial" w:hAnsi="Arial" w:cs="Arial"/>
    </w:rPr>
  </w:style>
  <w:style w:type="paragraph" w:customStyle="1" w:styleId="EndNoteBibliography">
    <w:name w:val="EndNote Bibliography"/>
    <w:basedOn w:val="Normal"/>
    <w:rsid w:val="00863F70"/>
    <w:rPr>
      <w:rFonts w:ascii="Arial" w:hAnsi="Arial" w:cs="Arial"/>
    </w:rPr>
  </w:style>
  <w:style w:type="character" w:styleId="Hyperlink">
    <w:name w:val="Hyperlink"/>
    <w:basedOn w:val="DefaultParagraphFont"/>
    <w:uiPriority w:val="99"/>
    <w:unhideWhenUsed/>
    <w:rsid w:val="00403BE6"/>
    <w:rPr>
      <w:color w:val="0000FF"/>
      <w:u w:val="single"/>
    </w:rPr>
  </w:style>
  <w:style w:type="paragraph" w:styleId="Revision">
    <w:name w:val="Revision"/>
    <w:hidden/>
    <w:uiPriority w:val="99"/>
    <w:semiHidden/>
    <w:rsid w:val="001C411B"/>
    <w:pPr>
      <w:spacing w:after="0" w:line="240" w:lineRule="auto"/>
    </w:pPr>
    <w:rPr>
      <w:rFonts w:ascii="Times New Roman" w:eastAsiaTheme="minorHAnsi" w:hAnsi="Times New Roman" w:cs="Times New Roman"/>
      <w:sz w:val="24"/>
      <w:szCs w:val="24"/>
      <w:lang w:eastAsia="en-US"/>
    </w:rPr>
  </w:style>
  <w:style w:type="character" w:styleId="FollowedHyperlink">
    <w:name w:val="FollowedHyperlink"/>
    <w:basedOn w:val="DefaultParagraphFont"/>
    <w:uiPriority w:val="99"/>
    <w:semiHidden/>
    <w:unhideWhenUsed/>
    <w:rsid w:val="004D27F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182921">
      <w:bodyDiv w:val="1"/>
      <w:marLeft w:val="0"/>
      <w:marRight w:val="0"/>
      <w:marTop w:val="0"/>
      <w:marBottom w:val="0"/>
      <w:divBdr>
        <w:top w:val="none" w:sz="0" w:space="0" w:color="auto"/>
        <w:left w:val="none" w:sz="0" w:space="0" w:color="auto"/>
        <w:bottom w:val="none" w:sz="0" w:space="0" w:color="auto"/>
        <w:right w:val="none" w:sz="0" w:space="0" w:color="auto"/>
      </w:divBdr>
    </w:div>
    <w:div w:id="139464268">
      <w:bodyDiv w:val="1"/>
      <w:marLeft w:val="0"/>
      <w:marRight w:val="0"/>
      <w:marTop w:val="0"/>
      <w:marBottom w:val="0"/>
      <w:divBdr>
        <w:top w:val="none" w:sz="0" w:space="0" w:color="auto"/>
        <w:left w:val="none" w:sz="0" w:space="0" w:color="auto"/>
        <w:bottom w:val="none" w:sz="0" w:space="0" w:color="auto"/>
        <w:right w:val="none" w:sz="0" w:space="0" w:color="auto"/>
      </w:divBdr>
    </w:div>
    <w:div w:id="183130997">
      <w:bodyDiv w:val="1"/>
      <w:marLeft w:val="0"/>
      <w:marRight w:val="0"/>
      <w:marTop w:val="0"/>
      <w:marBottom w:val="0"/>
      <w:divBdr>
        <w:top w:val="none" w:sz="0" w:space="0" w:color="auto"/>
        <w:left w:val="none" w:sz="0" w:space="0" w:color="auto"/>
        <w:bottom w:val="none" w:sz="0" w:space="0" w:color="auto"/>
        <w:right w:val="none" w:sz="0" w:space="0" w:color="auto"/>
      </w:divBdr>
      <w:divsChild>
        <w:div w:id="1294289355">
          <w:marLeft w:val="0"/>
          <w:marRight w:val="0"/>
          <w:marTop w:val="0"/>
          <w:marBottom w:val="0"/>
          <w:divBdr>
            <w:top w:val="none" w:sz="0" w:space="0" w:color="auto"/>
            <w:left w:val="none" w:sz="0" w:space="0" w:color="auto"/>
            <w:bottom w:val="none" w:sz="0" w:space="0" w:color="auto"/>
            <w:right w:val="none" w:sz="0" w:space="0" w:color="auto"/>
          </w:divBdr>
          <w:divsChild>
            <w:div w:id="471098630">
              <w:marLeft w:val="0"/>
              <w:marRight w:val="0"/>
              <w:marTop w:val="0"/>
              <w:marBottom w:val="0"/>
              <w:divBdr>
                <w:top w:val="none" w:sz="0" w:space="0" w:color="auto"/>
                <w:left w:val="none" w:sz="0" w:space="0" w:color="auto"/>
                <w:bottom w:val="none" w:sz="0" w:space="0" w:color="auto"/>
                <w:right w:val="none" w:sz="0" w:space="0" w:color="auto"/>
              </w:divBdr>
              <w:divsChild>
                <w:div w:id="728915662">
                  <w:marLeft w:val="0"/>
                  <w:marRight w:val="0"/>
                  <w:marTop w:val="0"/>
                  <w:marBottom w:val="0"/>
                  <w:divBdr>
                    <w:top w:val="none" w:sz="0" w:space="0" w:color="auto"/>
                    <w:left w:val="none" w:sz="0" w:space="0" w:color="auto"/>
                    <w:bottom w:val="none" w:sz="0" w:space="0" w:color="auto"/>
                    <w:right w:val="none" w:sz="0" w:space="0" w:color="auto"/>
                  </w:divBdr>
                  <w:divsChild>
                    <w:div w:id="159504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418910">
      <w:bodyDiv w:val="1"/>
      <w:marLeft w:val="0"/>
      <w:marRight w:val="0"/>
      <w:marTop w:val="0"/>
      <w:marBottom w:val="0"/>
      <w:divBdr>
        <w:top w:val="none" w:sz="0" w:space="0" w:color="auto"/>
        <w:left w:val="none" w:sz="0" w:space="0" w:color="auto"/>
        <w:bottom w:val="none" w:sz="0" w:space="0" w:color="auto"/>
        <w:right w:val="none" w:sz="0" w:space="0" w:color="auto"/>
      </w:divBdr>
    </w:div>
    <w:div w:id="504058985">
      <w:bodyDiv w:val="1"/>
      <w:marLeft w:val="0"/>
      <w:marRight w:val="0"/>
      <w:marTop w:val="0"/>
      <w:marBottom w:val="0"/>
      <w:divBdr>
        <w:top w:val="none" w:sz="0" w:space="0" w:color="auto"/>
        <w:left w:val="none" w:sz="0" w:space="0" w:color="auto"/>
        <w:bottom w:val="none" w:sz="0" w:space="0" w:color="auto"/>
        <w:right w:val="none" w:sz="0" w:space="0" w:color="auto"/>
      </w:divBdr>
    </w:div>
    <w:div w:id="1552884999">
      <w:bodyDiv w:val="1"/>
      <w:marLeft w:val="0"/>
      <w:marRight w:val="0"/>
      <w:marTop w:val="0"/>
      <w:marBottom w:val="0"/>
      <w:divBdr>
        <w:top w:val="none" w:sz="0" w:space="0" w:color="auto"/>
        <w:left w:val="none" w:sz="0" w:space="0" w:color="auto"/>
        <w:bottom w:val="none" w:sz="0" w:space="0" w:color="auto"/>
        <w:right w:val="none" w:sz="0" w:space="0" w:color="auto"/>
      </w:divBdr>
    </w:div>
    <w:div w:id="1846702889">
      <w:bodyDiv w:val="1"/>
      <w:marLeft w:val="0"/>
      <w:marRight w:val="0"/>
      <w:marTop w:val="0"/>
      <w:marBottom w:val="0"/>
      <w:divBdr>
        <w:top w:val="none" w:sz="0" w:space="0" w:color="auto"/>
        <w:left w:val="none" w:sz="0" w:space="0" w:color="auto"/>
        <w:bottom w:val="none" w:sz="0" w:space="0" w:color="auto"/>
        <w:right w:val="none" w:sz="0" w:space="0" w:color="auto"/>
      </w:divBdr>
      <w:divsChild>
        <w:div w:id="1908681605">
          <w:marLeft w:val="0"/>
          <w:marRight w:val="0"/>
          <w:marTop w:val="0"/>
          <w:marBottom w:val="0"/>
          <w:divBdr>
            <w:top w:val="none" w:sz="0" w:space="0" w:color="auto"/>
            <w:left w:val="none" w:sz="0" w:space="0" w:color="auto"/>
            <w:bottom w:val="none" w:sz="0" w:space="0" w:color="auto"/>
            <w:right w:val="none" w:sz="0" w:space="0" w:color="auto"/>
          </w:divBdr>
        </w:div>
        <w:div w:id="1567758971">
          <w:marLeft w:val="0"/>
          <w:marRight w:val="0"/>
          <w:marTop w:val="0"/>
          <w:marBottom w:val="0"/>
          <w:divBdr>
            <w:top w:val="none" w:sz="0" w:space="0" w:color="auto"/>
            <w:left w:val="none" w:sz="0" w:space="0" w:color="auto"/>
            <w:bottom w:val="none" w:sz="0" w:space="0" w:color="auto"/>
            <w:right w:val="none" w:sz="0" w:space="0" w:color="auto"/>
          </w:divBdr>
          <w:divsChild>
            <w:div w:id="1987077957">
              <w:marLeft w:val="0"/>
              <w:marRight w:val="0"/>
              <w:marTop w:val="0"/>
              <w:marBottom w:val="0"/>
              <w:divBdr>
                <w:top w:val="none" w:sz="0" w:space="0" w:color="auto"/>
                <w:left w:val="none" w:sz="0" w:space="0" w:color="auto"/>
                <w:bottom w:val="none" w:sz="0" w:space="0" w:color="auto"/>
                <w:right w:val="none" w:sz="0" w:space="0" w:color="auto"/>
              </w:divBdr>
              <w:divsChild>
                <w:div w:id="456417306">
                  <w:marLeft w:val="0"/>
                  <w:marRight w:val="0"/>
                  <w:marTop w:val="0"/>
                  <w:marBottom w:val="0"/>
                  <w:divBdr>
                    <w:top w:val="none" w:sz="0" w:space="0" w:color="auto"/>
                    <w:left w:val="none" w:sz="0" w:space="0" w:color="auto"/>
                    <w:bottom w:val="none" w:sz="0" w:space="0" w:color="auto"/>
                    <w:right w:val="none" w:sz="0" w:space="0" w:color="auto"/>
                  </w:divBdr>
                  <w:divsChild>
                    <w:div w:id="80774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21"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4D275-4D85-2A45-8A32-C42C55D50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7</Pages>
  <Words>2532</Words>
  <Characters>12082</Characters>
  <Application>Microsoft Macintosh Word</Application>
  <DocSecurity>0</DocSecurity>
  <Lines>431</Lines>
  <Paragraphs>298</Paragraphs>
  <ScaleCrop>false</ScaleCrop>
  <HeadingPairs>
    <vt:vector size="2" baseType="variant">
      <vt:variant>
        <vt:lpstr>Title</vt:lpstr>
      </vt:variant>
      <vt:variant>
        <vt:i4>1</vt:i4>
      </vt:variant>
    </vt:vector>
  </HeadingPairs>
  <TitlesOfParts>
    <vt:vector size="1" baseType="lpstr">
      <vt:lpstr/>
    </vt:vector>
  </TitlesOfParts>
  <Company>Cambridge University Press</Company>
  <LinksUpToDate>false</LinksUpToDate>
  <CharactersWithSpaces>14316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Lepley, Lindsey</dc:creator>
  <cp:lastModifiedBy>Laura Dickinson</cp:lastModifiedBy>
  <cp:revision>13</cp:revision>
  <dcterms:created xsi:type="dcterms:W3CDTF">2018-04-25T13:38:00Z</dcterms:created>
  <dcterms:modified xsi:type="dcterms:W3CDTF">2018-07-23T19:06:00Z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8643386e-eb9f-35c3-93da-4ce1b2a48d49</vt:lpwstr>
  </property>
  <property fmtid="{D5CDD505-2E9C-101B-9397-08002B2CF9AE}" pid="4" name="Mendeley Citation Style_1">
    <vt:lpwstr>http://www.zotero.org/styles/elsevier-with-titles</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http://www.zotero.org/styles/american-society-of-mechanical-engineers</vt:lpwstr>
  </property>
  <property fmtid="{D5CDD505-2E9C-101B-9397-08002B2CF9AE}" pid="10" name="Mendeley Recent Style Name 2_1">
    <vt:lpwstr>American Society of Mechanical Engineers</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http://www.zotero.org/styles/elsevier-with-titles</vt:lpwstr>
  </property>
  <property fmtid="{D5CDD505-2E9C-101B-9397-08002B2CF9AE}" pid="16" name="Mendeley Recent Style Name 5_1">
    <vt:lpwstr>Elsevier (numeric, with titles)</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