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B5BF41" w14:textId="7BDCB79C" w:rsidR="00E35106" w:rsidRPr="005D6D4F" w:rsidRDefault="00E56DFB" w:rsidP="005D6D4F">
      <w:pPr>
        <w:pStyle w:val="Heading1"/>
        <w:ind w:firstLine="0"/>
        <w:rPr>
          <w:rFonts w:asciiTheme="minorBidi" w:hAnsiTheme="minorBidi" w:cstheme="minorBidi"/>
          <w:sz w:val="22"/>
          <w:szCs w:val="22"/>
        </w:rPr>
      </w:pPr>
      <w:r w:rsidRPr="005D6D4F">
        <w:rPr>
          <w:rFonts w:asciiTheme="minorBidi" w:hAnsiTheme="minorBidi" w:cstheme="minorBidi"/>
          <w:sz w:val="22"/>
          <w:szCs w:val="22"/>
        </w:rPr>
        <w:t>Biodistribution Study of Nano-Drug Carriers</w:t>
      </w:r>
      <w:r w:rsidR="00BD0101" w:rsidRPr="005D6D4F">
        <w:rPr>
          <w:rFonts w:asciiTheme="minorBidi" w:hAnsiTheme="minorBidi" w:cstheme="minorBidi"/>
          <w:sz w:val="22"/>
          <w:szCs w:val="22"/>
        </w:rPr>
        <w:t xml:space="preserve">: Applications of SEM in Medicine </w:t>
      </w:r>
    </w:p>
    <w:p w14:paraId="494147D4" w14:textId="77777777" w:rsidR="003D43B9" w:rsidRPr="005D6D4F" w:rsidRDefault="00825C51" w:rsidP="0072467F">
      <w:pPr>
        <w:pStyle w:val="Heading1"/>
        <w:ind w:firstLine="0"/>
        <w:rPr>
          <w:rFonts w:asciiTheme="minorBidi" w:hAnsiTheme="minorBidi" w:cstheme="minorBidi"/>
          <w:sz w:val="22"/>
          <w:szCs w:val="22"/>
        </w:rPr>
      </w:pPr>
      <w:r w:rsidRPr="005D6D4F">
        <w:rPr>
          <w:rFonts w:asciiTheme="minorBidi" w:hAnsiTheme="minorBidi" w:cstheme="minorBidi"/>
          <w:sz w:val="22"/>
          <w:szCs w:val="22"/>
        </w:rPr>
        <w:t>Overview</w:t>
      </w:r>
    </w:p>
    <w:p w14:paraId="5D7CC35F" w14:textId="40C86520" w:rsidR="005D6D4F" w:rsidRPr="005D6D4F" w:rsidRDefault="005D6D4F" w:rsidP="005D6D4F">
      <w:pPr>
        <w:ind w:firstLine="0"/>
        <w:rPr>
          <w:rFonts w:asciiTheme="minorBidi" w:hAnsiTheme="minorBidi" w:cstheme="minorBidi"/>
          <w:sz w:val="22"/>
          <w:szCs w:val="22"/>
        </w:rPr>
      </w:pPr>
      <w:r w:rsidRPr="005D6D4F">
        <w:rPr>
          <w:rFonts w:asciiTheme="minorBidi" w:hAnsiTheme="minorBidi" w:cstheme="minorBidi"/>
          <w:b/>
          <w:bCs/>
          <w:sz w:val="22"/>
          <w:szCs w:val="22"/>
        </w:rPr>
        <w:t xml:space="preserve">Source: </w:t>
      </w:r>
      <w:r w:rsidRPr="005D6D4F">
        <w:rPr>
          <w:rFonts w:asciiTheme="minorBidi" w:hAnsiTheme="minorBidi" w:cstheme="minorBidi"/>
          <w:sz w:val="22"/>
          <w:szCs w:val="22"/>
        </w:rPr>
        <w:t>Peiman Shahbeigi and Sina Shahbazmohamadi, Biomedical Engineering Department, University of Connecticut, Storrs, Connecticut</w:t>
      </w:r>
    </w:p>
    <w:p w14:paraId="265D2BC4" w14:textId="0C79B674" w:rsidR="00C33CEE" w:rsidRPr="005D6D4F" w:rsidRDefault="005763EF" w:rsidP="00C33CEE">
      <w:pPr>
        <w:jc w:val="both"/>
        <w:rPr>
          <w:rFonts w:asciiTheme="minorBidi" w:hAnsiTheme="minorBidi" w:cstheme="minorBidi"/>
          <w:sz w:val="22"/>
          <w:szCs w:val="22"/>
        </w:rPr>
      </w:pPr>
      <w:r w:rsidRPr="005D6D4F">
        <w:rPr>
          <w:rFonts w:asciiTheme="minorBidi" w:hAnsiTheme="minorBidi" w:cstheme="minorBidi"/>
          <w:sz w:val="22"/>
          <w:szCs w:val="22"/>
        </w:rPr>
        <w:t>Nanoparticles have been increasingly used</w:t>
      </w:r>
      <w:r w:rsidR="00D76966" w:rsidRPr="005D6D4F">
        <w:rPr>
          <w:rFonts w:asciiTheme="minorBidi" w:hAnsiTheme="minorBidi" w:cstheme="minorBidi"/>
          <w:sz w:val="22"/>
          <w:szCs w:val="22"/>
        </w:rPr>
        <w:t xml:space="preserve"> research towards</w:t>
      </w:r>
      <w:r w:rsidRPr="005D6D4F">
        <w:rPr>
          <w:rFonts w:asciiTheme="minorBidi" w:hAnsiTheme="minorBidi" w:cstheme="minorBidi"/>
          <w:sz w:val="22"/>
          <w:szCs w:val="22"/>
        </w:rPr>
        <w:t xml:space="preserve"> targeted drug delivery and controlled drug release. While most of these particles have been developed as polymeric or liposomal particles because of their biocompatibility, there is a trend in current research toward the use of metallic and magnetic nanoparticles. These metallic nanoparticles were originally used as a contrast agent in imaging, but recent advances have shown how important they could be in drug and gene delivery and in therapeutics. Gold, </w:t>
      </w:r>
      <w:r w:rsidR="006A254F" w:rsidRPr="005D6D4F">
        <w:rPr>
          <w:rFonts w:asciiTheme="minorBidi" w:hAnsiTheme="minorBidi" w:cstheme="minorBidi"/>
          <w:sz w:val="22"/>
          <w:szCs w:val="22"/>
        </w:rPr>
        <w:t>silver</w:t>
      </w:r>
      <w:r w:rsidRPr="005D6D4F">
        <w:rPr>
          <w:rFonts w:asciiTheme="minorBidi" w:hAnsiTheme="minorBidi" w:cstheme="minorBidi"/>
          <w:sz w:val="22"/>
          <w:szCs w:val="22"/>
        </w:rPr>
        <w:t xml:space="preserve">, and paramagnetic nanoparticles have the greatest share in research being done. They have been shown to have good biocompatibility and certain varieties of magnetic nanoparticles have already been developed and distributed as therapeutic targeted drugs.  </w:t>
      </w:r>
    </w:p>
    <w:p w14:paraId="4A5F7A57" w14:textId="25616D8C" w:rsidR="00213013" w:rsidRPr="005D6D4F" w:rsidRDefault="005763EF" w:rsidP="00C33CEE">
      <w:pPr>
        <w:jc w:val="both"/>
        <w:rPr>
          <w:rFonts w:asciiTheme="minorBidi" w:hAnsiTheme="minorBidi" w:cstheme="minorBidi"/>
          <w:sz w:val="22"/>
          <w:szCs w:val="22"/>
        </w:rPr>
      </w:pPr>
      <w:r w:rsidRPr="005D6D4F">
        <w:rPr>
          <w:rFonts w:asciiTheme="minorBidi" w:hAnsiTheme="minorBidi" w:cstheme="minorBidi"/>
          <w:sz w:val="22"/>
          <w:szCs w:val="22"/>
        </w:rPr>
        <w:t>These heavy elements are typically imaged for research using fluorescence to evaluate delivery and distribution, but their atomic weights are good qualifications for increased contrast in backscatter electron analysis using a scanning electron microscope</w:t>
      </w:r>
      <w:r w:rsidR="00C33CEE" w:rsidRPr="005D6D4F">
        <w:rPr>
          <w:rFonts w:asciiTheme="minorBidi" w:hAnsiTheme="minorBidi" w:cstheme="minorBidi"/>
          <w:sz w:val="22"/>
          <w:szCs w:val="22"/>
        </w:rPr>
        <w:t xml:space="preserve"> (SEM)</w:t>
      </w:r>
      <w:r w:rsidRPr="005D6D4F">
        <w:rPr>
          <w:rFonts w:asciiTheme="minorBidi" w:hAnsiTheme="minorBidi" w:cstheme="minorBidi"/>
          <w:sz w:val="22"/>
          <w:szCs w:val="22"/>
        </w:rPr>
        <w:t xml:space="preserve">. </w:t>
      </w:r>
      <w:r w:rsidR="00213013" w:rsidRPr="005D6D4F">
        <w:rPr>
          <w:rFonts w:asciiTheme="minorBidi" w:hAnsiTheme="minorBidi" w:cstheme="minorBidi"/>
          <w:sz w:val="22"/>
          <w:szCs w:val="22"/>
        </w:rPr>
        <w:t>Energy Dispersive X-</w:t>
      </w:r>
      <w:r w:rsidR="00C33CEE" w:rsidRPr="005D6D4F">
        <w:rPr>
          <w:rFonts w:asciiTheme="minorBidi" w:hAnsiTheme="minorBidi" w:cstheme="minorBidi"/>
          <w:sz w:val="22"/>
          <w:szCs w:val="22"/>
        </w:rPr>
        <w:t>r</w:t>
      </w:r>
      <w:r w:rsidR="00213013" w:rsidRPr="005D6D4F">
        <w:rPr>
          <w:rFonts w:asciiTheme="minorBidi" w:hAnsiTheme="minorBidi" w:cstheme="minorBidi"/>
          <w:sz w:val="22"/>
          <w:szCs w:val="22"/>
        </w:rPr>
        <w:t xml:space="preserve">ay Spectroscopy, which uses characteristic X-rays emitted upon </w:t>
      </w:r>
      <w:r w:rsidR="00C33CEE" w:rsidRPr="005D6D4F">
        <w:rPr>
          <w:rFonts w:asciiTheme="minorBidi" w:hAnsiTheme="minorBidi" w:cstheme="minorBidi"/>
          <w:sz w:val="22"/>
          <w:szCs w:val="22"/>
        </w:rPr>
        <w:t>e</w:t>
      </w:r>
      <w:r w:rsidR="00213013" w:rsidRPr="005D6D4F">
        <w:rPr>
          <w:rFonts w:asciiTheme="minorBidi" w:hAnsiTheme="minorBidi" w:cstheme="minorBidi"/>
          <w:sz w:val="22"/>
          <w:szCs w:val="22"/>
        </w:rPr>
        <w:t>lectron beam interaction with the sample to identify chemical composition, can also be used with the SEM. These methods have</w:t>
      </w:r>
      <w:r w:rsidRPr="005D6D4F">
        <w:rPr>
          <w:rFonts w:asciiTheme="minorBidi" w:hAnsiTheme="minorBidi" w:cstheme="minorBidi"/>
          <w:sz w:val="22"/>
          <w:szCs w:val="22"/>
        </w:rPr>
        <w:t xml:space="preserve"> the benefits of increased resolution and increased confidence in detection, as the EDS can ensure that the subject of an image is of the right composition, while </w:t>
      </w:r>
      <w:r w:rsidR="00213013" w:rsidRPr="005D6D4F">
        <w:rPr>
          <w:rFonts w:asciiTheme="minorBidi" w:hAnsiTheme="minorBidi" w:cstheme="minorBidi"/>
          <w:sz w:val="22"/>
          <w:szCs w:val="22"/>
        </w:rPr>
        <w:t xml:space="preserve">current </w:t>
      </w:r>
      <w:r w:rsidRPr="005D6D4F">
        <w:rPr>
          <w:rFonts w:asciiTheme="minorBidi" w:hAnsiTheme="minorBidi" w:cstheme="minorBidi"/>
          <w:sz w:val="22"/>
          <w:szCs w:val="22"/>
        </w:rPr>
        <w:t xml:space="preserve">fluorescence </w:t>
      </w:r>
      <w:r w:rsidR="00213013" w:rsidRPr="005D6D4F">
        <w:rPr>
          <w:rFonts w:asciiTheme="minorBidi" w:hAnsiTheme="minorBidi" w:cstheme="minorBidi"/>
          <w:sz w:val="22"/>
          <w:szCs w:val="22"/>
        </w:rPr>
        <w:t xml:space="preserve">methods </w:t>
      </w:r>
      <w:r w:rsidRPr="005D6D4F">
        <w:rPr>
          <w:rFonts w:asciiTheme="minorBidi" w:hAnsiTheme="minorBidi" w:cstheme="minorBidi"/>
          <w:sz w:val="22"/>
          <w:szCs w:val="22"/>
        </w:rPr>
        <w:t xml:space="preserve">can detach from the nanoparticles and can fade quickly while imaging. </w:t>
      </w:r>
    </w:p>
    <w:p w14:paraId="1839C9E7" w14:textId="5BC8EA0F" w:rsidR="00C33CEE" w:rsidRPr="005D6D4F" w:rsidRDefault="00C33CEE" w:rsidP="00C33CEE">
      <w:pPr>
        <w:tabs>
          <w:tab w:val="left" w:pos="450"/>
        </w:tabs>
        <w:ind w:firstLine="0"/>
        <w:jc w:val="both"/>
        <w:rPr>
          <w:rFonts w:asciiTheme="minorBidi" w:hAnsiTheme="minorBidi" w:cstheme="minorBidi"/>
          <w:sz w:val="22"/>
          <w:szCs w:val="22"/>
        </w:rPr>
      </w:pPr>
      <w:r w:rsidRPr="005D6D4F">
        <w:rPr>
          <w:rFonts w:asciiTheme="minorBidi" w:hAnsiTheme="minorBidi" w:cstheme="minorBidi"/>
          <w:sz w:val="22"/>
          <w:szCs w:val="22"/>
        </w:rPr>
        <w:tab/>
        <w:t xml:space="preserve">This demonstration will examine how the size of metal nanoparticles are distributed to organs in the body over time.  Excised organs will be examined with SEM for various sizes of particles at a range of time points after particle delivery to the body. </w:t>
      </w:r>
    </w:p>
    <w:p w14:paraId="7132363A" w14:textId="553D8A49" w:rsidR="00213013" w:rsidRPr="005D6D4F" w:rsidRDefault="00825C51" w:rsidP="00C33CEE">
      <w:pPr>
        <w:ind w:firstLine="0"/>
        <w:rPr>
          <w:rFonts w:asciiTheme="minorBidi" w:hAnsiTheme="minorBidi" w:cstheme="minorBidi"/>
          <w:sz w:val="22"/>
          <w:szCs w:val="22"/>
        </w:rPr>
      </w:pPr>
      <w:r w:rsidRPr="005D6D4F">
        <w:rPr>
          <w:rFonts w:asciiTheme="minorBidi" w:hAnsiTheme="minorBidi" w:cstheme="minorBidi"/>
          <w:b/>
          <w:sz w:val="22"/>
          <w:szCs w:val="22"/>
        </w:rPr>
        <w:t>Principle</w:t>
      </w:r>
      <w:r w:rsidR="00956C93" w:rsidRPr="005D6D4F">
        <w:rPr>
          <w:rFonts w:asciiTheme="minorBidi" w:hAnsiTheme="minorBidi" w:cstheme="minorBidi"/>
          <w:b/>
          <w:sz w:val="22"/>
          <w:szCs w:val="22"/>
        </w:rPr>
        <w:t>s</w:t>
      </w:r>
    </w:p>
    <w:p w14:paraId="389D168F" w14:textId="239ACC55" w:rsidR="0072467F" w:rsidRPr="005D6D4F" w:rsidRDefault="00715A74" w:rsidP="005D6D4F">
      <w:pPr>
        <w:snapToGrid w:val="0"/>
        <w:spacing w:after="120"/>
        <w:rPr>
          <w:rFonts w:asciiTheme="minorBidi" w:hAnsiTheme="minorBidi" w:cstheme="minorBidi"/>
          <w:sz w:val="22"/>
          <w:szCs w:val="22"/>
        </w:rPr>
      </w:pPr>
      <w:r w:rsidRPr="005D6D4F">
        <w:rPr>
          <w:rFonts w:asciiTheme="minorBidi" w:hAnsiTheme="minorBidi" w:cstheme="minorBidi"/>
          <w:sz w:val="22"/>
          <w:szCs w:val="22"/>
        </w:rPr>
        <w:t>It is hard to overestimate the importance of nanoparticles (NPs) for medical applications. They are used as drugs, drug carrier</w:t>
      </w:r>
      <w:r w:rsidR="005D6D4F">
        <w:rPr>
          <w:rFonts w:asciiTheme="minorBidi" w:hAnsiTheme="minorBidi" w:cstheme="minorBidi"/>
          <w:sz w:val="22"/>
          <w:szCs w:val="22"/>
        </w:rPr>
        <w:t xml:space="preserve">s, </w:t>
      </w:r>
      <w:r w:rsidRPr="005D6D4F">
        <w:rPr>
          <w:rFonts w:asciiTheme="minorBidi" w:hAnsiTheme="minorBidi" w:cstheme="minorBidi"/>
          <w:sz w:val="22"/>
          <w:szCs w:val="22"/>
        </w:rPr>
        <w:t>contrast agents</w:t>
      </w:r>
      <w:r w:rsidR="005D6D4F">
        <w:rPr>
          <w:rFonts w:asciiTheme="minorBidi" w:hAnsiTheme="minorBidi" w:cstheme="minorBidi"/>
          <w:sz w:val="22"/>
          <w:szCs w:val="22"/>
        </w:rPr>
        <w:t>, etc. However,</w:t>
      </w:r>
      <w:r w:rsidRPr="005D6D4F">
        <w:rPr>
          <w:rFonts w:asciiTheme="minorBidi" w:hAnsiTheme="minorBidi" w:cstheme="minorBidi"/>
          <w:sz w:val="22"/>
          <w:szCs w:val="22"/>
        </w:rPr>
        <w:t xml:space="preserve"> in order to use a certain type of nanoparticle it is necessary to know how</w:t>
      </w:r>
      <w:r w:rsidR="005D6D4F">
        <w:rPr>
          <w:rFonts w:asciiTheme="minorBidi" w:hAnsiTheme="minorBidi" w:cstheme="minorBidi"/>
          <w:sz w:val="22"/>
          <w:szCs w:val="22"/>
        </w:rPr>
        <w:t xml:space="preserve"> and where</w:t>
      </w:r>
      <w:r w:rsidRPr="005D6D4F">
        <w:rPr>
          <w:rFonts w:asciiTheme="minorBidi" w:hAnsiTheme="minorBidi" w:cstheme="minorBidi"/>
          <w:sz w:val="22"/>
          <w:szCs w:val="22"/>
        </w:rPr>
        <w:t xml:space="preserve"> it </w:t>
      </w:r>
      <w:r w:rsidR="005D6D4F">
        <w:rPr>
          <w:rFonts w:asciiTheme="minorBidi" w:hAnsiTheme="minorBidi" w:cstheme="minorBidi"/>
          <w:sz w:val="22"/>
          <w:szCs w:val="22"/>
        </w:rPr>
        <w:t>will</w:t>
      </w:r>
      <w:r w:rsidRPr="005D6D4F">
        <w:rPr>
          <w:rFonts w:asciiTheme="minorBidi" w:hAnsiTheme="minorBidi" w:cstheme="minorBidi"/>
          <w:sz w:val="22"/>
          <w:szCs w:val="22"/>
        </w:rPr>
        <w:t xml:space="preserve"> be distributed in each organ after application and how long it </w:t>
      </w:r>
      <w:r w:rsidR="005D6D4F">
        <w:rPr>
          <w:rFonts w:asciiTheme="minorBidi" w:hAnsiTheme="minorBidi" w:cstheme="minorBidi"/>
          <w:sz w:val="22"/>
          <w:szCs w:val="22"/>
        </w:rPr>
        <w:t>will</w:t>
      </w:r>
      <w:r w:rsidRPr="005D6D4F">
        <w:rPr>
          <w:rFonts w:asciiTheme="minorBidi" w:hAnsiTheme="minorBidi" w:cstheme="minorBidi"/>
          <w:sz w:val="22"/>
          <w:szCs w:val="22"/>
        </w:rPr>
        <w:t xml:space="preserve"> take before leaving the organ and</w:t>
      </w:r>
      <w:r w:rsidR="005D6D4F">
        <w:rPr>
          <w:rFonts w:asciiTheme="minorBidi" w:hAnsiTheme="minorBidi" w:cstheme="minorBidi"/>
          <w:sz w:val="22"/>
          <w:szCs w:val="22"/>
        </w:rPr>
        <w:t>, subsequently,</w:t>
      </w:r>
      <w:r w:rsidRPr="005D6D4F">
        <w:rPr>
          <w:rFonts w:asciiTheme="minorBidi" w:hAnsiTheme="minorBidi" w:cstheme="minorBidi"/>
          <w:sz w:val="22"/>
          <w:szCs w:val="22"/>
        </w:rPr>
        <w:t xml:space="preserve"> the body</w:t>
      </w:r>
      <w:r w:rsidR="005D6D4F">
        <w:rPr>
          <w:rFonts w:asciiTheme="minorBidi" w:hAnsiTheme="minorBidi" w:cstheme="minorBidi"/>
          <w:sz w:val="22"/>
          <w:szCs w:val="22"/>
        </w:rPr>
        <w:t>. This is called</w:t>
      </w:r>
      <w:r w:rsidR="005E3CDA" w:rsidRPr="005D6D4F">
        <w:rPr>
          <w:rFonts w:asciiTheme="minorBidi" w:hAnsiTheme="minorBidi" w:cstheme="minorBidi"/>
          <w:sz w:val="22"/>
          <w:szCs w:val="22"/>
        </w:rPr>
        <w:t xml:space="preserve"> its biodistribution</w:t>
      </w:r>
      <w:r w:rsidRPr="005D6D4F">
        <w:rPr>
          <w:rFonts w:asciiTheme="minorBidi" w:hAnsiTheme="minorBidi" w:cstheme="minorBidi"/>
          <w:sz w:val="22"/>
          <w:szCs w:val="22"/>
        </w:rPr>
        <w:t>.</w:t>
      </w:r>
    </w:p>
    <w:p w14:paraId="07FA9C3C" w14:textId="421473B1" w:rsidR="00956C93" w:rsidRPr="005D6D4F" w:rsidRDefault="00956C93" w:rsidP="005D6D4F">
      <w:pPr>
        <w:snapToGrid w:val="0"/>
        <w:spacing w:after="120"/>
        <w:rPr>
          <w:rFonts w:asciiTheme="minorBidi" w:hAnsiTheme="minorBidi" w:cstheme="minorBidi"/>
          <w:sz w:val="22"/>
          <w:szCs w:val="22"/>
        </w:rPr>
      </w:pPr>
      <w:r w:rsidRPr="005D6D4F">
        <w:rPr>
          <w:rFonts w:asciiTheme="minorBidi" w:hAnsiTheme="minorBidi" w:cstheme="minorBidi"/>
          <w:sz w:val="22"/>
          <w:szCs w:val="22"/>
        </w:rPr>
        <w:t>The process of nanoparticle drug delivery can vary widely in its complexity, from passive drugs that do not target the tissue but instead are released into the whole of the body, to more actively manipulated targeting of drugs to a very precise organ or location. Most medicines and therapies will use passive targeting, which still shows great success due to the enhanced permeability and retention (EPR effect) in tumors with large amount of blood flow and high amounts of vascular leakage. Besides passive targeting, active targeting can be done in processing of the nanoparticles through the attachment of tumor-site specific ligands, or can be done after injection by way of adding a magnetic force to the magnetic nanoparticles. This magnetic field pulls the nanoparticles out of the blood stream towards the afflicted area, thus lowering the time of the medicine spent in the bloodstream</w:t>
      </w:r>
      <w:r w:rsidR="007B13F5" w:rsidRPr="005D6D4F">
        <w:rPr>
          <w:rFonts w:asciiTheme="minorBidi" w:hAnsiTheme="minorBidi" w:cstheme="minorBidi"/>
          <w:sz w:val="22"/>
          <w:szCs w:val="22"/>
        </w:rPr>
        <w:t xml:space="preserve"> </w:t>
      </w:r>
      <w:r w:rsidRPr="005D6D4F">
        <w:rPr>
          <w:rFonts w:asciiTheme="minorBidi" w:hAnsiTheme="minorBidi" w:cstheme="minorBidi"/>
          <w:sz w:val="22"/>
          <w:szCs w:val="22"/>
        </w:rPr>
        <w:t>and increasing the dose to the affected area.</w:t>
      </w:r>
      <w:r w:rsidR="00B33776" w:rsidRPr="005D6D4F">
        <w:rPr>
          <w:rFonts w:asciiTheme="minorBidi" w:hAnsiTheme="minorBidi" w:cstheme="minorBidi"/>
          <w:sz w:val="22"/>
          <w:szCs w:val="22"/>
        </w:rPr>
        <w:t xml:space="preserve"> These different methods of delivery should vastly affect the distribution of the nanoparticles after treatment, and this experiment aims to investigate both their initial distribution, and the distribution over time. </w:t>
      </w:r>
    </w:p>
    <w:p w14:paraId="708BB58F" w14:textId="1578D642" w:rsidR="00903971" w:rsidRPr="005D6D4F" w:rsidRDefault="00903971" w:rsidP="005D6D4F">
      <w:pPr>
        <w:snapToGrid w:val="0"/>
        <w:spacing w:after="120"/>
        <w:rPr>
          <w:rFonts w:asciiTheme="minorBidi" w:hAnsiTheme="minorBidi" w:cstheme="minorBidi"/>
          <w:sz w:val="22"/>
          <w:szCs w:val="22"/>
        </w:rPr>
      </w:pPr>
      <w:r w:rsidRPr="005D6D4F">
        <w:rPr>
          <w:rFonts w:asciiTheme="minorBidi" w:hAnsiTheme="minorBidi" w:cstheme="minorBidi"/>
          <w:sz w:val="22"/>
          <w:szCs w:val="22"/>
        </w:rPr>
        <w:t xml:space="preserve">Current methods of </w:t>
      </w:r>
      <w:r w:rsidR="00F056E7" w:rsidRPr="005D6D4F">
        <w:rPr>
          <w:rFonts w:asciiTheme="minorBidi" w:hAnsiTheme="minorBidi" w:cstheme="minorBidi"/>
          <w:sz w:val="22"/>
          <w:szCs w:val="22"/>
        </w:rPr>
        <w:t xml:space="preserve">nanoparticle distribution measurement usually involve attachment of fluorescence particles onto the nanoparticles. Depending on concentration of the nanoparticles, the size of the target area, and intensity of fluorescence, translucent mice can be analyzed using optical imaging while still alive to determine if the particles are in the correct area. Fluorescence can also be used in mice </w:t>
      </w:r>
      <w:r w:rsidR="00F056E7" w:rsidRPr="005D6D4F">
        <w:rPr>
          <w:rFonts w:asciiTheme="minorBidi" w:hAnsiTheme="minorBidi" w:cstheme="minorBidi"/>
          <w:sz w:val="22"/>
          <w:szCs w:val="22"/>
        </w:rPr>
        <w:lastRenderedPageBreak/>
        <w:t>post mortem to determine nanoparticle levels in different organs, but these methods lack th</w:t>
      </w:r>
      <w:r w:rsidR="00FE7F73" w:rsidRPr="005D6D4F">
        <w:rPr>
          <w:rFonts w:asciiTheme="minorBidi" w:hAnsiTheme="minorBidi" w:cstheme="minorBidi"/>
          <w:sz w:val="22"/>
          <w:szCs w:val="22"/>
        </w:rPr>
        <w:t xml:space="preserve">e resolution of nanoparticles and affirmation that the fluorescence hasn’t become detached from the nanoparticles. </w:t>
      </w:r>
    </w:p>
    <w:p w14:paraId="7D774D94" w14:textId="131D852F" w:rsidR="0063574F" w:rsidRPr="005D6D4F" w:rsidRDefault="00715A74" w:rsidP="005D6D4F">
      <w:pPr>
        <w:snapToGrid w:val="0"/>
        <w:spacing w:after="120"/>
        <w:rPr>
          <w:rFonts w:asciiTheme="minorBidi" w:hAnsiTheme="minorBidi" w:cstheme="minorBidi"/>
          <w:sz w:val="22"/>
          <w:szCs w:val="22"/>
        </w:rPr>
      </w:pPr>
      <w:r w:rsidRPr="005D6D4F">
        <w:rPr>
          <w:rFonts w:asciiTheme="minorBidi" w:hAnsiTheme="minorBidi" w:cstheme="minorBidi"/>
          <w:sz w:val="22"/>
          <w:szCs w:val="22"/>
        </w:rPr>
        <w:t xml:space="preserve">The current </w:t>
      </w:r>
      <w:r w:rsidR="005D6D4F">
        <w:rPr>
          <w:rFonts w:asciiTheme="minorBidi" w:hAnsiTheme="minorBidi" w:cstheme="minorBidi"/>
          <w:sz w:val="22"/>
          <w:szCs w:val="22"/>
        </w:rPr>
        <w:t>demonstration</w:t>
      </w:r>
      <w:r w:rsidRPr="005D6D4F">
        <w:rPr>
          <w:rFonts w:asciiTheme="minorBidi" w:hAnsiTheme="minorBidi" w:cstheme="minorBidi"/>
          <w:sz w:val="22"/>
          <w:szCs w:val="22"/>
        </w:rPr>
        <w:t xml:space="preserve"> exploit</w:t>
      </w:r>
      <w:r w:rsidR="007B13F5" w:rsidRPr="005D6D4F">
        <w:rPr>
          <w:rFonts w:asciiTheme="minorBidi" w:hAnsiTheme="minorBidi" w:cstheme="minorBidi"/>
          <w:sz w:val="22"/>
          <w:szCs w:val="22"/>
        </w:rPr>
        <w:t>s</w:t>
      </w:r>
      <w:r w:rsidRPr="005D6D4F">
        <w:rPr>
          <w:rFonts w:asciiTheme="minorBidi" w:hAnsiTheme="minorBidi" w:cstheme="minorBidi"/>
          <w:sz w:val="22"/>
          <w:szCs w:val="22"/>
        </w:rPr>
        <w:t xml:space="preserve"> backscattered electron microscopy (BEM) and energy-dispersive spectroscopy (EDS) based analysis to understand the biodistribution of </w:t>
      </w:r>
      <w:r w:rsidR="00B83CAE" w:rsidRPr="005D6D4F">
        <w:rPr>
          <w:rFonts w:asciiTheme="minorBidi" w:hAnsiTheme="minorBidi" w:cstheme="minorBidi"/>
          <w:sz w:val="22"/>
          <w:szCs w:val="22"/>
        </w:rPr>
        <w:t>magnetoelectric nanoparticles (</w:t>
      </w:r>
      <w:r w:rsidRPr="005D6D4F">
        <w:rPr>
          <w:rFonts w:asciiTheme="minorBidi" w:hAnsiTheme="minorBidi" w:cstheme="minorBidi"/>
          <w:sz w:val="22"/>
          <w:szCs w:val="22"/>
        </w:rPr>
        <w:t>MENs</w:t>
      </w:r>
      <w:r w:rsidR="00B83CAE" w:rsidRPr="005D6D4F">
        <w:rPr>
          <w:rFonts w:asciiTheme="minorBidi" w:hAnsiTheme="minorBidi" w:cstheme="minorBidi"/>
          <w:sz w:val="22"/>
          <w:szCs w:val="22"/>
        </w:rPr>
        <w:t>)</w:t>
      </w:r>
      <w:r w:rsidRPr="005D6D4F">
        <w:rPr>
          <w:rFonts w:asciiTheme="minorBidi" w:hAnsiTheme="minorBidi" w:cstheme="minorBidi"/>
          <w:sz w:val="22"/>
          <w:szCs w:val="22"/>
        </w:rPr>
        <w:t xml:space="preserve"> depending on their size and the time spent in the body. </w:t>
      </w:r>
      <w:r w:rsidR="00F66316" w:rsidRPr="005D6D4F">
        <w:rPr>
          <w:rFonts w:asciiTheme="minorBidi" w:hAnsiTheme="minorBidi" w:cstheme="minorBidi"/>
          <w:sz w:val="22"/>
          <w:szCs w:val="22"/>
        </w:rPr>
        <w:t>The ME</w:t>
      </w:r>
      <w:r w:rsidR="00523218" w:rsidRPr="005D6D4F">
        <w:rPr>
          <w:rFonts w:asciiTheme="minorBidi" w:hAnsiTheme="minorBidi" w:cstheme="minorBidi"/>
          <w:sz w:val="22"/>
          <w:szCs w:val="22"/>
        </w:rPr>
        <w:t>N</w:t>
      </w:r>
      <w:r w:rsidR="00F66316" w:rsidRPr="005D6D4F">
        <w:rPr>
          <w:rFonts w:asciiTheme="minorBidi" w:hAnsiTheme="minorBidi" w:cstheme="minorBidi"/>
          <w:sz w:val="22"/>
          <w:szCs w:val="22"/>
        </w:rPr>
        <w:t xml:space="preserve">s in </w:t>
      </w:r>
      <w:r w:rsidR="005D6D4F">
        <w:rPr>
          <w:rFonts w:asciiTheme="minorBidi" w:hAnsiTheme="minorBidi" w:cstheme="minorBidi"/>
          <w:sz w:val="22"/>
          <w:szCs w:val="22"/>
        </w:rPr>
        <w:t>the</w:t>
      </w:r>
      <w:r w:rsidR="00F66316" w:rsidRPr="005D6D4F">
        <w:rPr>
          <w:rFonts w:asciiTheme="minorBidi" w:hAnsiTheme="minorBidi" w:cstheme="minorBidi"/>
          <w:sz w:val="22"/>
          <w:szCs w:val="22"/>
        </w:rPr>
        <w:t xml:space="preserve"> sample are </w:t>
      </w:r>
      <w:r w:rsidR="005D6D4F">
        <w:rPr>
          <w:rFonts w:asciiTheme="minorBidi" w:hAnsiTheme="minorBidi" w:cstheme="minorBidi"/>
          <w:sz w:val="22"/>
          <w:szCs w:val="22"/>
        </w:rPr>
        <w:t>barium and t</w:t>
      </w:r>
      <w:r w:rsidR="00A73F73" w:rsidRPr="005D6D4F">
        <w:rPr>
          <w:rFonts w:asciiTheme="minorBidi" w:hAnsiTheme="minorBidi" w:cstheme="minorBidi"/>
          <w:sz w:val="22"/>
          <w:szCs w:val="22"/>
        </w:rPr>
        <w:t>itanium</w:t>
      </w:r>
      <w:r w:rsidR="005D6D4F">
        <w:rPr>
          <w:rFonts w:asciiTheme="minorBidi" w:hAnsiTheme="minorBidi" w:cstheme="minorBidi"/>
          <w:sz w:val="22"/>
          <w:szCs w:val="22"/>
        </w:rPr>
        <w:t xml:space="preserve"> magnetoelectric n</w:t>
      </w:r>
      <w:r w:rsidR="00F66316" w:rsidRPr="005D6D4F">
        <w:rPr>
          <w:rFonts w:asciiTheme="minorBidi" w:hAnsiTheme="minorBidi" w:cstheme="minorBidi"/>
          <w:sz w:val="22"/>
          <w:szCs w:val="22"/>
        </w:rPr>
        <w:t>anoparticles</w:t>
      </w:r>
      <w:r w:rsidR="005D6D4F">
        <w:rPr>
          <w:rFonts w:asciiTheme="minorBidi" w:hAnsiTheme="minorBidi" w:cstheme="minorBidi"/>
          <w:sz w:val="22"/>
          <w:szCs w:val="22"/>
        </w:rPr>
        <w:t xml:space="preserve"> that were</w:t>
      </w:r>
      <w:r w:rsidR="00CA2C1B" w:rsidRPr="005D6D4F">
        <w:rPr>
          <w:rFonts w:asciiTheme="minorBidi" w:hAnsiTheme="minorBidi" w:cstheme="minorBidi"/>
          <w:sz w:val="22"/>
          <w:szCs w:val="22"/>
        </w:rPr>
        <w:t xml:space="preserve"> introduced into m</w:t>
      </w:r>
      <w:r w:rsidR="00F66316" w:rsidRPr="005D6D4F">
        <w:rPr>
          <w:rFonts w:asciiTheme="minorBidi" w:hAnsiTheme="minorBidi" w:cstheme="minorBidi"/>
          <w:sz w:val="22"/>
          <w:szCs w:val="22"/>
        </w:rPr>
        <w:t>ouse organs</w:t>
      </w:r>
      <w:r w:rsidR="00543770" w:rsidRPr="005D6D4F">
        <w:rPr>
          <w:rFonts w:asciiTheme="minorBidi" w:hAnsiTheme="minorBidi" w:cstheme="minorBidi"/>
          <w:sz w:val="22"/>
          <w:szCs w:val="22"/>
        </w:rPr>
        <w:t xml:space="preserve"> through injection</w:t>
      </w:r>
      <w:r w:rsidR="00F66316" w:rsidRPr="005D6D4F">
        <w:rPr>
          <w:rFonts w:asciiTheme="minorBidi" w:hAnsiTheme="minorBidi" w:cstheme="minorBidi"/>
          <w:sz w:val="22"/>
          <w:szCs w:val="22"/>
        </w:rPr>
        <w:t xml:space="preserve"> and </w:t>
      </w:r>
      <w:r w:rsidR="00543770" w:rsidRPr="005D6D4F">
        <w:rPr>
          <w:rFonts w:asciiTheme="minorBidi" w:hAnsiTheme="minorBidi" w:cstheme="minorBidi"/>
          <w:sz w:val="22"/>
          <w:szCs w:val="22"/>
        </w:rPr>
        <w:t>then passively targeted to the organs</w:t>
      </w:r>
      <w:r w:rsidR="00F66316" w:rsidRPr="005D6D4F">
        <w:rPr>
          <w:rFonts w:asciiTheme="minorBidi" w:hAnsiTheme="minorBidi" w:cstheme="minorBidi"/>
          <w:sz w:val="22"/>
          <w:szCs w:val="22"/>
        </w:rPr>
        <w:t>. The mice were rendered unconscious and their organs re</w:t>
      </w:r>
      <w:r w:rsidR="002E0F7A" w:rsidRPr="005D6D4F">
        <w:rPr>
          <w:rFonts w:asciiTheme="minorBidi" w:hAnsiTheme="minorBidi" w:cstheme="minorBidi"/>
          <w:sz w:val="22"/>
          <w:szCs w:val="22"/>
        </w:rPr>
        <w:t>moved and preserved at 1 week, 4 weeks, and 8 weeks after injection</w:t>
      </w:r>
      <w:r w:rsidR="00F41878" w:rsidRPr="005D6D4F">
        <w:rPr>
          <w:rFonts w:asciiTheme="minorBidi" w:hAnsiTheme="minorBidi" w:cstheme="minorBidi"/>
          <w:sz w:val="22"/>
          <w:szCs w:val="22"/>
        </w:rPr>
        <w:t>. The organs:</w:t>
      </w:r>
      <w:r w:rsidR="002E0F7A" w:rsidRPr="005D6D4F">
        <w:rPr>
          <w:rFonts w:asciiTheme="minorBidi" w:hAnsiTheme="minorBidi" w:cstheme="minorBidi"/>
          <w:sz w:val="22"/>
          <w:szCs w:val="22"/>
        </w:rPr>
        <w:t xml:space="preserve"> the liver, spleen, lungs, kidneys, and </w:t>
      </w:r>
      <w:r w:rsidR="00F41878" w:rsidRPr="005D6D4F">
        <w:rPr>
          <w:rFonts w:asciiTheme="minorBidi" w:hAnsiTheme="minorBidi" w:cstheme="minorBidi"/>
          <w:sz w:val="22"/>
          <w:szCs w:val="22"/>
        </w:rPr>
        <w:t>brain, were then sectioned using a microtome machine</w:t>
      </w:r>
      <w:r w:rsidR="00F66316" w:rsidRPr="005D6D4F">
        <w:rPr>
          <w:rFonts w:asciiTheme="minorBidi" w:hAnsiTheme="minorBidi" w:cstheme="minorBidi"/>
          <w:sz w:val="22"/>
          <w:szCs w:val="22"/>
        </w:rPr>
        <w:t xml:space="preserve"> and prepared using sample prep methods described in the educational video “Biological Sample Preparation and Basic Image Acquisition for Scanning Electron Microscopy (SEM).”  </w:t>
      </w:r>
      <w:r w:rsidRPr="005D6D4F">
        <w:rPr>
          <w:rFonts w:asciiTheme="minorBidi" w:hAnsiTheme="minorBidi" w:cstheme="minorBidi"/>
          <w:sz w:val="22"/>
          <w:szCs w:val="22"/>
        </w:rPr>
        <w:t>As a mode of scanning electron microscopy (SEM), BEM along with EDS analysis provides a high-resolution compositional analysis which allows to detect individual nanoparticles as small as 10 nm in diameter</w:t>
      </w:r>
      <w:r w:rsidR="005E3CDA" w:rsidRPr="005D6D4F">
        <w:rPr>
          <w:rFonts w:asciiTheme="minorBidi" w:hAnsiTheme="minorBidi" w:cstheme="minorBidi"/>
          <w:sz w:val="22"/>
          <w:szCs w:val="22"/>
        </w:rPr>
        <w:t>. Meanwhile</w:t>
      </w:r>
      <w:r w:rsidR="005E5EE8" w:rsidRPr="005D6D4F">
        <w:rPr>
          <w:rFonts w:asciiTheme="minorBidi" w:hAnsiTheme="minorBidi" w:cstheme="minorBidi"/>
          <w:sz w:val="22"/>
          <w:szCs w:val="22"/>
        </w:rPr>
        <w:t>,</w:t>
      </w:r>
      <w:r w:rsidR="005D6D4F">
        <w:rPr>
          <w:rFonts w:asciiTheme="minorBidi" w:hAnsiTheme="minorBidi" w:cstheme="minorBidi"/>
          <w:sz w:val="22"/>
          <w:szCs w:val="22"/>
        </w:rPr>
        <w:t xml:space="preserve"> this demonstration</w:t>
      </w:r>
      <w:r w:rsidR="005E3CDA" w:rsidRPr="005D6D4F">
        <w:rPr>
          <w:rFonts w:asciiTheme="minorBidi" w:hAnsiTheme="minorBidi" w:cstheme="minorBidi"/>
          <w:sz w:val="22"/>
          <w:szCs w:val="22"/>
        </w:rPr>
        <w:t xml:space="preserve"> can illustrate how different detectors can be used to detect, confirm and map different elements and </w:t>
      </w:r>
      <w:r w:rsidR="00D821A3" w:rsidRPr="005D6D4F">
        <w:rPr>
          <w:rFonts w:asciiTheme="minorBidi" w:hAnsiTheme="minorBidi" w:cstheme="minorBidi"/>
          <w:sz w:val="22"/>
          <w:szCs w:val="22"/>
        </w:rPr>
        <w:t>particles in a research setting and also how different p</w:t>
      </w:r>
      <w:r w:rsidR="005D6D4F">
        <w:rPr>
          <w:rFonts w:asciiTheme="minorBidi" w:hAnsiTheme="minorBidi" w:cstheme="minorBidi"/>
          <w:sz w:val="22"/>
          <w:szCs w:val="22"/>
        </w:rPr>
        <w:t>arameter can affect the resulting</w:t>
      </w:r>
      <w:r w:rsidR="00D821A3" w:rsidRPr="005D6D4F">
        <w:rPr>
          <w:rFonts w:asciiTheme="minorBidi" w:hAnsiTheme="minorBidi" w:cstheme="minorBidi"/>
          <w:sz w:val="22"/>
          <w:szCs w:val="22"/>
        </w:rPr>
        <w:t xml:space="preserve"> image</w:t>
      </w:r>
      <w:r w:rsidR="005D6D4F">
        <w:rPr>
          <w:rFonts w:asciiTheme="minorBidi" w:hAnsiTheme="minorBidi" w:cstheme="minorBidi"/>
          <w:sz w:val="22"/>
          <w:szCs w:val="22"/>
        </w:rPr>
        <w:t>.</w:t>
      </w:r>
    </w:p>
    <w:p w14:paraId="64E81A9A" w14:textId="77777777" w:rsidR="005A61DA" w:rsidRDefault="00825C51" w:rsidP="00F53275">
      <w:pPr>
        <w:pStyle w:val="Heading1"/>
        <w:ind w:firstLine="0"/>
        <w:rPr>
          <w:rFonts w:asciiTheme="minorBidi" w:hAnsiTheme="minorBidi" w:cstheme="minorBidi"/>
          <w:sz w:val="22"/>
          <w:szCs w:val="22"/>
        </w:rPr>
      </w:pPr>
      <w:r w:rsidRPr="005D6D4F">
        <w:rPr>
          <w:rFonts w:asciiTheme="minorBidi" w:hAnsiTheme="minorBidi" w:cstheme="minorBidi"/>
          <w:sz w:val="22"/>
          <w:szCs w:val="22"/>
        </w:rPr>
        <w:t>Procedure</w:t>
      </w:r>
    </w:p>
    <w:p w14:paraId="72D4CC3D" w14:textId="0CB7FB91" w:rsidR="00470C26" w:rsidRPr="00FF68E5" w:rsidRDefault="00470C26" w:rsidP="00ED3075">
      <w:pPr>
        <w:pStyle w:val="ListParagraph"/>
        <w:numPr>
          <w:ilvl w:val="0"/>
          <w:numId w:val="4"/>
        </w:numPr>
        <w:snapToGrid w:val="0"/>
        <w:spacing w:after="120"/>
        <w:contextualSpacing w:val="0"/>
        <w:rPr>
          <w:b/>
          <w:bCs/>
          <w:sz w:val="22"/>
          <w:szCs w:val="22"/>
        </w:rPr>
      </w:pPr>
      <w:r w:rsidRPr="00FF68E5">
        <w:rPr>
          <w:b/>
          <w:bCs/>
          <w:sz w:val="22"/>
          <w:szCs w:val="22"/>
        </w:rPr>
        <w:t>Nanoparticle Injection and Organ Harvesting</w:t>
      </w:r>
    </w:p>
    <w:p w14:paraId="262612AC" w14:textId="77777777" w:rsidR="00FF68E5" w:rsidRDefault="00470C26" w:rsidP="00ED3075">
      <w:pPr>
        <w:pStyle w:val="ListParagraph"/>
        <w:numPr>
          <w:ilvl w:val="1"/>
          <w:numId w:val="4"/>
        </w:numPr>
        <w:snapToGrid w:val="0"/>
        <w:spacing w:after="120"/>
        <w:contextualSpacing w:val="0"/>
        <w:rPr>
          <w:sz w:val="22"/>
          <w:szCs w:val="22"/>
        </w:rPr>
      </w:pPr>
      <w:r w:rsidRPr="00FF68E5">
        <w:rPr>
          <w:sz w:val="22"/>
          <w:szCs w:val="22"/>
        </w:rPr>
        <w:t>Inject nanoparticles into an anesthetized mouse intravenously to allow passive targeting.</w:t>
      </w:r>
    </w:p>
    <w:p w14:paraId="037C8563" w14:textId="77777777" w:rsidR="00FF68E5" w:rsidRDefault="00470C26" w:rsidP="00ED3075">
      <w:pPr>
        <w:pStyle w:val="ListParagraph"/>
        <w:numPr>
          <w:ilvl w:val="1"/>
          <w:numId w:val="4"/>
        </w:numPr>
        <w:snapToGrid w:val="0"/>
        <w:spacing w:after="120"/>
        <w:contextualSpacing w:val="0"/>
        <w:rPr>
          <w:sz w:val="22"/>
          <w:szCs w:val="22"/>
        </w:rPr>
      </w:pPr>
      <w:r w:rsidRPr="00FF68E5">
        <w:rPr>
          <w:sz w:val="22"/>
          <w:szCs w:val="22"/>
        </w:rPr>
        <w:t>At the desired time points, ie 1,4 and 8 weeks, post-injection, humanely euthanize the mice according to AVMA Guidelines.</w:t>
      </w:r>
    </w:p>
    <w:p w14:paraId="22625B5F" w14:textId="77777777" w:rsidR="00FF68E5" w:rsidRDefault="00470C26" w:rsidP="00ED3075">
      <w:pPr>
        <w:pStyle w:val="ListParagraph"/>
        <w:numPr>
          <w:ilvl w:val="1"/>
          <w:numId w:val="4"/>
        </w:numPr>
        <w:snapToGrid w:val="0"/>
        <w:spacing w:after="120"/>
        <w:contextualSpacing w:val="0"/>
        <w:rPr>
          <w:sz w:val="22"/>
          <w:szCs w:val="22"/>
        </w:rPr>
      </w:pPr>
      <w:r w:rsidRPr="00FF68E5">
        <w:rPr>
          <w:sz w:val="22"/>
          <w:szCs w:val="22"/>
        </w:rPr>
        <w:t>Open the body cavity and surgically remove the organs of interest. Place the organs in 10% phosphate buffered formalin in a polypropylene container until sample preparation.</w:t>
      </w:r>
    </w:p>
    <w:p w14:paraId="75651B80" w14:textId="77777777" w:rsidR="00FF68E5" w:rsidRDefault="00FF68E5" w:rsidP="00FF68E5">
      <w:pPr>
        <w:pStyle w:val="ListParagraph"/>
        <w:ind w:left="1152" w:firstLine="0"/>
        <w:rPr>
          <w:sz w:val="22"/>
          <w:szCs w:val="22"/>
        </w:rPr>
      </w:pPr>
    </w:p>
    <w:p w14:paraId="613C7189" w14:textId="77777777" w:rsidR="00FF68E5" w:rsidRPr="00FF68E5" w:rsidRDefault="00470C26" w:rsidP="00FF68E5">
      <w:pPr>
        <w:pStyle w:val="ListParagraph"/>
        <w:numPr>
          <w:ilvl w:val="0"/>
          <w:numId w:val="4"/>
        </w:numPr>
        <w:rPr>
          <w:b/>
          <w:bCs/>
          <w:sz w:val="22"/>
          <w:szCs w:val="22"/>
        </w:rPr>
      </w:pPr>
      <w:r w:rsidRPr="00FF68E5">
        <w:rPr>
          <w:b/>
          <w:bCs/>
          <w:sz w:val="22"/>
          <w:szCs w:val="22"/>
        </w:rPr>
        <w:t>Tissue Sample Preparation</w:t>
      </w:r>
    </w:p>
    <w:p w14:paraId="032063A5" w14:textId="77777777" w:rsidR="00FF68E5" w:rsidRDefault="00470C26" w:rsidP="00ED3075">
      <w:pPr>
        <w:pStyle w:val="ListParagraph"/>
        <w:numPr>
          <w:ilvl w:val="1"/>
          <w:numId w:val="4"/>
        </w:numPr>
        <w:snapToGrid w:val="0"/>
        <w:spacing w:after="120"/>
        <w:contextualSpacing w:val="0"/>
        <w:rPr>
          <w:sz w:val="22"/>
          <w:szCs w:val="22"/>
        </w:rPr>
      </w:pPr>
      <w:r w:rsidRPr="00FF68E5">
        <w:rPr>
          <w:sz w:val="22"/>
          <w:szCs w:val="22"/>
        </w:rPr>
        <w:t>Use forceps to transfer the mouse tissue from the fixative into phosphate buffered saline (PBS). Rock the sample for 30 min, replacing the PBS every 10 min.</w:t>
      </w:r>
    </w:p>
    <w:p w14:paraId="7B9600DC" w14:textId="77777777" w:rsidR="00FF68E5" w:rsidRDefault="00470C26" w:rsidP="00ED3075">
      <w:pPr>
        <w:pStyle w:val="ListParagraph"/>
        <w:numPr>
          <w:ilvl w:val="1"/>
          <w:numId w:val="4"/>
        </w:numPr>
        <w:snapToGrid w:val="0"/>
        <w:spacing w:after="120"/>
        <w:contextualSpacing w:val="0"/>
        <w:rPr>
          <w:sz w:val="22"/>
          <w:szCs w:val="22"/>
        </w:rPr>
      </w:pPr>
      <w:r w:rsidRPr="00FF68E5">
        <w:rPr>
          <w:sz w:val="22"/>
          <w:szCs w:val="22"/>
        </w:rPr>
        <w:t>Remove the tissue and dry with a kimwipe before placing it in a plastic mold containing optimal cutting temperature compound (OCT). Store at -80</w:t>
      </w:r>
      <w:r w:rsidR="00F47234" w:rsidRPr="00FF68E5">
        <w:rPr>
          <w:sz w:val="22"/>
          <w:szCs w:val="22"/>
        </w:rPr>
        <w:t xml:space="preserve"> </w:t>
      </w:r>
      <w:r w:rsidRPr="00FF68E5">
        <w:rPr>
          <w:sz w:val="22"/>
          <w:szCs w:val="22"/>
        </w:rPr>
        <w:t>°C overnight.</w:t>
      </w:r>
    </w:p>
    <w:p w14:paraId="2DAC7EFE" w14:textId="0F9299D2" w:rsidR="00FF68E5" w:rsidRDefault="00470C26" w:rsidP="00ED3075">
      <w:pPr>
        <w:pStyle w:val="ListParagraph"/>
        <w:numPr>
          <w:ilvl w:val="1"/>
          <w:numId w:val="4"/>
        </w:numPr>
        <w:snapToGrid w:val="0"/>
        <w:spacing w:after="120"/>
        <w:contextualSpacing w:val="0"/>
        <w:rPr>
          <w:sz w:val="22"/>
          <w:szCs w:val="22"/>
        </w:rPr>
      </w:pPr>
      <w:r w:rsidRPr="00FF68E5">
        <w:rPr>
          <w:sz w:val="22"/>
          <w:szCs w:val="22"/>
        </w:rPr>
        <w:t>The next day, transfer the sample to the cryostat and set the temperature to -23</w:t>
      </w:r>
      <w:r w:rsidR="00F47234" w:rsidRPr="00FF68E5">
        <w:rPr>
          <w:sz w:val="22"/>
          <w:szCs w:val="22"/>
        </w:rPr>
        <w:t xml:space="preserve"> </w:t>
      </w:r>
      <w:r w:rsidRPr="00FF68E5">
        <w:rPr>
          <w:sz w:val="22"/>
          <w:szCs w:val="22"/>
        </w:rPr>
        <w:t>°</w:t>
      </w:r>
      <w:r w:rsidRPr="00FF68E5">
        <w:rPr>
          <w:sz w:val="22"/>
          <w:szCs w:val="22"/>
        </w:rPr>
        <w:t>C</w:t>
      </w:r>
      <w:r w:rsidR="00FF68E5">
        <w:rPr>
          <w:sz w:val="22"/>
          <w:szCs w:val="22"/>
        </w:rPr>
        <w:t>.</w:t>
      </w:r>
    </w:p>
    <w:p w14:paraId="7486DA30" w14:textId="77777777" w:rsidR="00FF68E5" w:rsidRDefault="00470C26" w:rsidP="00ED3075">
      <w:pPr>
        <w:pStyle w:val="ListParagraph"/>
        <w:numPr>
          <w:ilvl w:val="1"/>
          <w:numId w:val="4"/>
        </w:numPr>
        <w:snapToGrid w:val="0"/>
        <w:spacing w:after="120"/>
        <w:contextualSpacing w:val="0"/>
        <w:rPr>
          <w:sz w:val="22"/>
          <w:szCs w:val="22"/>
        </w:rPr>
      </w:pPr>
      <w:r w:rsidRPr="00FF68E5">
        <w:rPr>
          <w:sz w:val="22"/>
          <w:szCs w:val="22"/>
        </w:rPr>
        <w:t>Label slides with the organ type and nanoparticle size, and place them on a shelf in the cryostat</w:t>
      </w:r>
      <w:r w:rsidR="00FF68E5">
        <w:rPr>
          <w:sz w:val="22"/>
          <w:szCs w:val="22"/>
        </w:rPr>
        <w:t>.</w:t>
      </w:r>
    </w:p>
    <w:p w14:paraId="320167A9" w14:textId="77777777" w:rsidR="00FF68E5" w:rsidRDefault="00470C26" w:rsidP="00ED3075">
      <w:pPr>
        <w:pStyle w:val="ListParagraph"/>
        <w:numPr>
          <w:ilvl w:val="1"/>
          <w:numId w:val="4"/>
        </w:numPr>
        <w:snapToGrid w:val="0"/>
        <w:spacing w:after="120"/>
        <w:contextualSpacing w:val="0"/>
        <w:rPr>
          <w:sz w:val="22"/>
          <w:szCs w:val="22"/>
        </w:rPr>
      </w:pPr>
      <w:r w:rsidRPr="00FF68E5">
        <w:rPr>
          <w:sz w:val="22"/>
          <w:szCs w:val="22"/>
        </w:rPr>
        <w:t>Cover the cryostat chuck with OCT and place the sample on top. Lower the extractor plunger over the sample and allow it to equilibrate for 3- 5 min.</w:t>
      </w:r>
    </w:p>
    <w:p w14:paraId="59E9A644" w14:textId="77777777" w:rsidR="00FF68E5" w:rsidRDefault="00470C26" w:rsidP="00ED3075">
      <w:pPr>
        <w:pStyle w:val="ListParagraph"/>
        <w:numPr>
          <w:ilvl w:val="1"/>
          <w:numId w:val="4"/>
        </w:numPr>
        <w:snapToGrid w:val="0"/>
        <w:spacing w:after="120"/>
        <w:contextualSpacing w:val="0"/>
        <w:rPr>
          <w:sz w:val="22"/>
          <w:szCs w:val="22"/>
        </w:rPr>
      </w:pPr>
      <w:r w:rsidRPr="00FF68E5">
        <w:rPr>
          <w:sz w:val="22"/>
          <w:szCs w:val="22"/>
        </w:rPr>
        <w:t>Mount the chuck onto the specimen holder and orient it so that the blade will cut straight across the frozen sample.</w:t>
      </w:r>
      <w:r w:rsidR="00F63023" w:rsidRPr="00FF68E5">
        <w:rPr>
          <w:sz w:val="22"/>
          <w:szCs w:val="22"/>
        </w:rPr>
        <w:t xml:space="preserve"> Bring the sample close t</w:t>
      </w:r>
      <w:r w:rsidR="00401AAC" w:rsidRPr="00FF68E5">
        <w:rPr>
          <w:sz w:val="22"/>
          <w:szCs w:val="22"/>
        </w:rPr>
        <w:t>o the blade for rough facing. Set the thickness to 30 Um and slice several sections until an evenly cut slice is produced.</w:t>
      </w:r>
    </w:p>
    <w:p w14:paraId="48E48A39" w14:textId="77777777" w:rsidR="00FF68E5" w:rsidRDefault="00401AAC" w:rsidP="00ED3075">
      <w:pPr>
        <w:pStyle w:val="ListParagraph"/>
        <w:numPr>
          <w:ilvl w:val="1"/>
          <w:numId w:val="4"/>
        </w:numPr>
        <w:snapToGrid w:val="0"/>
        <w:spacing w:after="120"/>
        <w:contextualSpacing w:val="0"/>
        <w:rPr>
          <w:sz w:val="22"/>
          <w:szCs w:val="22"/>
        </w:rPr>
      </w:pPr>
      <w:r w:rsidRPr="00FF68E5">
        <w:rPr>
          <w:sz w:val="22"/>
          <w:szCs w:val="22"/>
        </w:rPr>
        <w:t xml:space="preserve">Switch to fine facing by decreasing the section thickness to 7 - 8 um. Collect the sliced sections by pressing a labeled glass slide on the slice. Place two slides on each slide, and </w:t>
      </w:r>
      <w:r w:rsidR="00F47234" w:rsidRPr="00FF68E5">
        <w:rPr>
          <w:sz w:val="22"/>
          <w:szCs w:val="22"/>
        </w:rPr>
        <w:t>store in a slide rack. Allow to dry at room temperature</w:t>
      </w:r>
      <w:r w:rsidR="00FF68E5">
        <w:rPr>
          <w:sz w:val="22"/>
          <w:szCs w:val="22"/>
        </w:rPr>
        <w:t>.</w:t>
      </w:r>
    </w:p>
    <w:p w14:paraId="7BA87C33" w14:textId="77777777" w:rsidR="00FF68E5" w:rsidRDefault="00F47234" w:rsidP="00ED3075">
      <w:pPr>
        <w:pStyle w:val="ListParagraph"/>
        <w:numPr>
          <w:ilvl w:val="1"/>
          <w:numId w:val="4"/>
        </w:numPr>
        <w:snapToGrid w:val="0"/>
        <w:spacing w:after="120"/>
        <w:contextualSpacing w:val="0"/>
        <w:rPr>
          <w:sz w:val="22"/>
          <w:szCs w:val="22"/>
        </w:rPr>
      </w:pPr>
      <w:r w:rsidRPr="00FF68E5">
        <w:rPr>
          <w:sz w:val="22"/>
          <w:szCs w:val="22"/>
        </w:rPr>
        <w:t xml:space="preserve">Once dry, dehydrate the samples by dipping the slide rack in 50% ethanol for 3 min to remove OCT. Then transfer the rack to 80% ethanol for 3 min before placing the rack in a 1:1 ratio of cold methanol to acetone for 10 min at -20 </w:t>
      </w:r>
      <w:r w:rsidRPr="00FF68E5">
        <w:rPr>
          <w:sz w:val="22"/>
          <w:szCs w:val="22"/>
        </w:rPr>
        <w:t>°C</w:t>
      </w:r>
      <w:r w:rsidRPr="00FF68E5">
        <w:rPr>
          <w:sz w:val="22"/>
          <w:szCs w:val="22"/>
        </w:rPr>
        <w:t>.</w:t>
      </w:r>
    </w:p>
    <w:p w14:paraId="1821F49D" w14:textId="64718822" w:rsidR="00FF68E5" w:rsidRDefault="00FF68E5" w:rsidP="00ED3075">
      <w:pPr>
        <w:pStyle w:val="ListParagraph"/>
        <w:numPr>
          <w:ilvl w:val="1"/>
          <w:numId w:val="4"/>
        </w:numPr>
        <w:snapToGrid w:val="0"/>
        <w:spacing w:after="120"/>
        <w:contextualSpacing w:val="0"/>
        <w:rPr>
          <w:sz w:val="22"/>
          <w:szCs w:val="22"/>
        </w:rPr>
      </w:pPr>
      <w:r>
        <w:rPr>
          <w:sz w:val="22"/>
          <w:szCs w:val="22"/>
        </w:rPr>
        <w:lastRenderedPageBreak/>
        <w:t xml:space="preserve">Remove the slide rack and drain the excess solvent on a paper towel. After 20 – 30 min, place the slides in a slide box and store in a freezer at -20 </w:t>
      </w:r>
      <w:r w:rsidRPr="00FF68E5">
        <w:rPr>
          <w:sz w:val="22"/>
          <w:szCs w:val="22"/>
        </w:rPr>
        <w:t>°C</w:t>
      </w:r>
      <w:r>
        <w:rPr>
          <w:sz w:val="22"/>
          <w:szCs w:val="22"/>
        </w:rPr>
        <w:t xml:space="preserve"> until imaging.</w:t>
      </w:r>
    </w:p>
    <w:p w14:paraId="3BCDCDAE" w14:textId="77777777" w:rsidR="00FF68E5" w:rsidRDefault="00FF68E5" w:rsidP="00FF68E5">
      <w:pPr>
        <w:pStyle w:val="ListParagraph"/>
        <w:ind w:left="1152" w:firstLine="0"/>
        <w:rPr>
          <w:sz w:val="22"/>
          <w:szCs w:val="22"/>
        </w:rPr>
      </w:pPr>
    </w:p>
    <w:p w14:paraId="40C50193" w14:textId="77777777" w:rsidR="00FF68E5" w:rsidRDefault="00FF68E5" w:rsidP="00ED3075">
      <w:pPr>
        <w:pStyle w:val="ListParagraph"/>
        <w:numPr>
          <w:ilvl w:val="0"/>
          <w:numId w:val="4"/>
        </w:numPr>
        <w:snapToGrid w:val="0"/>
        <w:spacing w:after="120"/>
        <w:contextualSpacing w:val="0"/>
        <w:rPr>
          <w:b/>
          <w:bCs/>
          <w:sz w:val="22"/>
          <w:szCs w:val="22"/>
        </w:rPr>
      </w:pPr>
      <w:r w:rsidRPr="00FF68E5">
        <w:rPr>
          <w:b/>
          <w:bCs/>
          <w:sz w:val="22"/>
          <w:szCs w:val="22"/>
        </w:rPr>
        <w:t>High Resolution Imaging using SEM and EDS</w:t>
      </w:r>
    </w:p>
    <w:p w14:paraId="6C1B4097" w14:textId="6644DE8B" w:rsidR="00FF68E5" w:rsidRPr="00FF68E5" w:rsidRDefault="00F41878" w:rsidP="00ED3075">
      <w:pPr>
        <w:pStyle w:val="ListParagraph"/>
        <w:numPr>
          <w:ilvl w:val="1"/>
          <w:numId w:val="4"/>
        </w:numPr>
        <w:snapToGrid w:val="0"/>
        <w:spacing w:after="120"/>
        <w:contextualSpacing w:val="0"/>
        <w:rPr>
          <w:b/>
          <w:bCs/>
          <w:sz w:val="22"/>
          <w:szCs w:val="22"/>
        </w:rPr>
      </w:pPr>
      <w:r w:rsidRPr="00FF68E5">
        <w:rPr>
          <w:rFonts w:asciiTheme="minorBidi" w:hAnsiTheme="minorBidi" w:cstheme="minorBidi"/>
          <w:sz w:val="22"/>
          <w:szCs w:val="22"/>
          <w:lang w:val="en-GB"/>
        </w:rPr>
        <w:t>Prep</w:t>
      </w:r>
      <w:r w:rsidR="00FF68E5">
        <w:rPr>
          <w:rFonts w:asciiTheme="minorBidi" w:hAnsiTheme="minorBidi" w:cstheme="minorBidi"/>
          <w:sz w:val="22"/>
          <w:szCs w:val="22"/>
          <w:lang w:val="en-GB"/>
        </w:rPr>
        <w:t>are the sample</w:t>
      </w:r>
      <w:r w:rsidRPr="00FF68E5">
        <w:rPr>
          <w:rFonts w:asciiTheme="minorBidi" w:hAnsiTheme="minorBidi" w:cstheme="minorBidi"/>
          <w:sz w:val="22"/>
          <w:szCs w:val="22"/>
          <w:lang w:val="en-GB"/>
        </w:rPr>
        <w:t xml:space="preserve"> as described in </w:t>
      </w:r>
      <w:r w:rsidRPr="00FF68E5">
        <w:rPr>
          <w:rFonts w:asciiTheme="minorBidi" w:hAnsiTheme="minorBidi" w:cstheme="minorBidi"/>
          <w:sz w:val="22"/>
          <w:szCs w:val="22"/>
        </w:rPr>
        <w:t>“Biological Sample Preparation and Basic Image Acquisition for Scanning Electron Microscopy (SEM).”</w:t>
      </w:r>
      <w:r w:rsidR="00404730" w:rsidRPr="00FF68E5">
        <w:rPr>
          <w:rFonts w:asciiTheme="minorBidi" w:hAnsiTheme="minorBidi" w:cstheme="minorBidi"/>
          <w:sz w:val="22"/>
          <w:szCs w:val="22"/>
        </w:rPr>
        <w:t xml:space="preserve"> </w:t>
      </w:r>
      <w:r w:rsidR="00FF68E5">
        <w:rPr>
          <w:rFonts w:asciiTheme="minorBidi" w:hAnsiTheme="minorBidi" w:cstheme="minorBidi"/>
          <w:sz w:val="22"/>
          <w:szCs w:val="22"/>
        </w:rPr>
        <w:t>Then load the sample into the SEM.</w:t>
      </w:r>
    </w:p>
    <w:p w14:paraId="4B0AC145" w14:textId="77777777" w:rsidR="00FF68E5" w:rsidRPr="00FF68E5" w:rsidRDefault="00D821A3" w:rsidP="00ED3075">
      <w:pPr>
        <w:pStyle w:val="ListParagraph"/>
        <w:numPr>
          <w:ilvl w:val="1"/>
          <w:numId w:val="4"/>
        </w:numPr>
        <w:snapToGrid w:val="0"/>
        <w:spacing w:after="120"/>
        <w:contextualSpacing w:val="0"/>
        <w:rPr>
          <w:b/>
          <w:bCs/>
          <w:sz w:val="22"/>
          <w:szCs w:val="22"/>
        </w:rPr>
      </w:pPr>
      <w:r w:rsidRPr="00FF68E5">
        <w:rPr>
          <w:rFonts w:asciiTheme="minorBidi" w:hAnsiTheme="minorBidi" w:cstheme="minorBidi"/>
          <w:sz w:val="22"/>
          <w:szCs w:val="22"/>
          <w:lang w:val="en-GB"/>
        </w:rPr>
        <w:t>Turn the SEM on adjust the working distance</w:t>
      </w:r>
      <w:r w:rsidR="002C4EA6" w:rsidRPr="00FF68E5">
        <w:rPr>
          <w:rFonts w:asciiTheme="minorBidi" w:hAnsiTheme="minorBidi" w:cstheme="minorBidi"/>
          <w:sz w:val="22"/>
          <w:szCs w:val="22"/>
          <w:lang w:val="en-GB"/>
        </w:rPr>
        <w:t xml:space="preserve"> to around 5 mm</w:t>
      </w:r>
      <w:r w:rsidRPr="00FF68E5">
        <w:rPr>
          <w:rFonts w:asciiTheme="minorBidi" w:hAnsiTheme="minorBidi" w:cstheme="minorBidi"/>
          <w:sz w:val="22"/>
          <w:szCs w:val="22"/>
          <w:lang w:val="en-GB"/>
        </w:rPr>
        <w:t xml:space="preserve">, </w:t>
      </w:r>
      <w:r w:rsidR="002C4EA6" w:rsidRPr="00FF68E5">
        <w:rPr>
          <w:rFonts w:asciiTheme="minorBidi" w:hAnsiTheme="minorBidi" w:cstheme="minorBidi"/>
          <w:sz w:val="22"/>
          <w:szCs w:val="22"/>
          <w:lang w:val="en-GB"/>
        </w:rPr>
        <w:t xml:space="preserve">and the </w:t>
      </w:r>
      <w:r w:rsidRPr="00FF68E5">
        <w:rPr>
          <w:rFonts w:asciiTheme="minorBidi" w:hAnsiTheme="minorBidi" w:cstheme="minorBidi"/>
          <w:sz w:val="22"/>
          <w:szCs w:val="22"/>
          <w:lang w:val="en-GB"/>
        </w:rPr>
        <w:t>accelerating voltage and beam current</w:t>
      </w:r>
      <w:r w:rsidR="002C4EA6" w:rsidRPr="00FF68E5">
        <w:rPr>
          <w:rFonts w:asciiTheme="minorBidi" w:hAnsiTheme="minorBidi" w:cstheme="minorBidi"/>
          <w:sz w:val="22"/>
          <w:szCs w:val="22"/>
          <w:lang w:val="en-GB"/>
        </w:rPr>
        <w:t xml:space="preserve"> to 30 keV, which normally would be high for a biological sample but the sample is coated for conductivity and protection</w:t>
      </w:r>
      <w:r w:rsidR="00FF68E5">
        <w:rPr>
          <w:rFonts w:asciiTheme="minorBidi" w:hAnsiTheme="minorBidi" w:cstheme="minorBidi"/>
          <w:sz w:val="22"/>
          <w:szCs w:val="22"/>
          <w:lang w:val="en-GB"/>
        </w:rPr>
        <w:t>.</w:t>
      </w:r>
    </w:p>
    <w:p w14:paraId="3B8AF9D0" w14:textId="77777777" w:rsidR="00FF68E5" w:rsidRPr="00FF68E5" w:rsidRDefault="00D821A3" w:rsidP="00ED3075">
      <w:pPr>
        <w:pStyle w:val="ListParagraph"/>
        <w:numPr>
          <w:ilvl w:val="1"/>
          <w:numId w:val="4"/>
        </w:numPr>
        <w:snapToGrid w:val="0"/>
        <w:spacing w:after="120"/>
        <w:contextualSpacing w:val="0"/>
        <w:rPr>
          <w:b/>
          <w:bCs/>
          <w:sz w:val="22"/>
          <w:szCs w:val="22"/>
        </w:rPr>
      </w:pPr>
      <w:r w:rsidRPr="00FF68E5">
        <w:rPr>
          <w:rFonts w:asciiTheme="minorBidi" w:hAnsiTheme="minorBidi" w:cstheme="minorBidi"/>
          <w:sz w:val="22"/>
          <w:szCs w:val="22"/>
          <w:lang w:val="en-GB"/>
        </w:rPr>
        <w:t xml:space="preserve">Start imaging and </w:t>
      </w:r>
      <w:r w:rsidR="00404730" w:rsidRPr="00FF68E5">
        <w:rPr>
          <w:rFonts w:asciiTheme="minorBidi" w:hAnsiTheme="minorBidi" w:cstheme="minorBidi"/>
          <w:sz w:val="22"/>
          <w:szCs w:val="22"/>
          <w:lang w:val="en-GB"/>
        </w:rPr>
        <w:t>zoom to around 1,000 -2,000X magnification to see the structures that would contain the nanoparticles. Note that without BSD you cannot distinguish them below a certain depth</w:t>
      </w:r>
      <w:r w:rsidRPr="00FF68E5">
        <w:rPr>
          <w:rFonts w:asciiTheme="minorBidi" w:hAnsiTheme="minorBidi" w:cstheme="minorBidi"/>
          <w:sz w:val="22"/>
          <w:szCs w:val="22"/>
          <w:lang w:val="en-GB"/>
        </w:rPr>
        <w:t>.</w:t>
      </w:r>
    </w:p>
    <w:p w14:paraId="67DD2F6E" w14:textId="77777777" w:rsidR="00FF68E5" w:rsidRPr="00FF68E5" w:rsidRDefault="00404730" w:rsidP="00ED3075">
      <w:pPr>
        <w:pStyle w:val="ListParagraph"/>
        <w:numPr>
          <w:ilvl w:val="1"/>
          <w:numId w:val="4"/>
        </w:numPr>
        <w:snapToGrid w:val="0"/>
        <w:spacing w:after="120"/>
        <w:contextualSpacing w:val="0"/>
        <w:rPr>
          <w:b/>
          <w:bCs/>
          <w:sz w:val="22"/>
          <w:szCs w:val="22"/>
        </w:rPr>
      </w:pPr>
      <w:r w:rsidRPr="00FF68E5">
        <w:rPr>
          <w:rFonts w:asciiTheme="minorBidi" w:hAnsiTheme="minorBidi" w:cstheme="minorBidi"/>
          <w:sz w:val="22"/>
          <w:szCs w:val="22"/>
          <w:lang w:val="en-GB"/>
        </w:rPr>
        <w:t>Insert the BSD under the same parameters</w:t>
      </w:r>
      <w:r w:rsidR="00D821A3" w:rsidRPr="00FF68E5">
        <w:rPr>
          <w:rFonts w:asciiTheme="minorBidi" w:hAnsiTheme="minorBidi" w:cstheme="minorBidi"/>
          <w:sz w:val="22"/>
          <w:szCs w:val="22"/>
          <w:lang w:val="en-GB"/>
        </w:rPr>
        <w:t xml:space="preserve"> and </w:t>
      </w:r>
      <w:r w:rsidRPr="00FF68E5">
        <w:rPr>
          <w:rFonts w:asciiTheme="minorBidi" w:hAnsiTheme="minorBidi" w:cstheme="minorBidi"/>
          <w:sz w:val="22"/>
          <w:szCs w:val="22"/>
          <w:lang w:val="en-GB"/>
        </w:rPr>
        <w:t xml:space="preserve">move </w:t>
      </w:r>
      <w:r w:rsidR="00D821A3" w:rsidRPr="00FF68E5">
        <w:rPr>
          <w:rFonts w:asciiTheme="minorBidi" w:hAnsiTheme="minorBidi" w:cstheme="minorBidi"/>
          <w:sz w:val="22"/>
          <w:szCs w:val="22"/>
          <w:lang w:val="en-GB"/>
        </w:rPr>
        <w:t xml:space="preserve">the </w:t>
      </w:r>
      <w:r w:rsidR="00BA5C67" w:rsidRPr="00FF68E5">
        <w:rPr>
          <w:rFonts w:asciiTheme="minorBidi" w:hAnsiTheme="minorBidi" w:cstheme="minorBidi"/>
          <w:sz w:val="22"/>
          <w:szCs w:val="22"/>
          <w:lang w:val="en-GB"/>
        </w:rPr>
        <w:t>stage</w:t>
      </w:r>
      <w:r w:rsidRPr="00FF68E5">
        <w:rPr>
          <w:rFonts w:asciiTheme="minorBidi" w:hAnsiTheme="minorBidi" w:cstheme="minorBidi"/>
          <w:sz w:val="22"/>
          <w:szCs w:val="22"/>
          <w:lang w:val="en-GB"/>
        </w:rPr>
        <w:t xml:space="preserve"> in the z direction to your same working distance as before</w:t>
      </w:r>
      <w:r w:rsidR="00D821A3" w:rsidRPr="00FF68E5">
        <w:rPr>
          <w:rFonts w:asciiTheme="minorBidi" w:hAnsiTheme="minorBidi" w:cstheme="minorBidi"/>
          <w:sz w:val="22"/>
          <w:szCs w:val="22"/>
          <w:lang w:val="en-GB"/>
        </w:rPr>
        <w:t>.</w:t>
      </w:r>
    </w:p>
    <w:p w14:paraId="05CAD658" w14:textId="77777777" w:rsidR="00FF68E5" w:rsidRPr="00FF68E5" w:rsidRDefault="00D821A3" w:rsidP="00ED3075">
      <w:pPr>
        <w:pStyle w:val="ListParagraph"/>
        <w:numPr>
          <w:ilvl w:val="1"/>
          <w:numId w:val="4"/>
        </w:numPr>
        <w:snapToGrid w:val="0"/>
        <w:spacing w:after="120"/>
        <w:contextualSpacing w:val="0"/>
        <w:rPr>
          <w:b/>
          <w:bCs/>
          <w:sz w:val="22"/>
          <w:szCs w:val="22"/>
        </w:rPr>
      </w:pPr>
      <w:r w:rsidRPr="00FF68E5">
        <w:rPr>
          <w:rFonts w:asciiTheme="minorBidi" w:hAnsiTheme="minorBidi" w:cstheme="minorBidi"/>
          <w:sz w:val="22"/>
          <w:szCs w:val="22"/>
          <w:lang w:val="en-GB"/>
        </w:rPr>
        <w:t>Start imaging</w:t>
      </w:r>
      <w:r w:rsidR="00404730" w:rsidRPr="00FF68E5">
        <w:rPr>
          <w:rFonts w:asciiTheme="minorBidi" w:hAnsiTheme="minorBidi" w:cstheme="minorBidi"/>
          <w:sz w:val="22"/>
          <w:szCs w:val="22"/>
          <w:lang w:val="en-GB"/>
        </w:rPr>
        <w:t xml:space="preserve"> at around the same magnification and note that you are able to see high contrast in the presence of nanoparticles. </w:t>
      </w:r>
      <w:r w:rsidRPr="00FF68E5">
        <w:rPr>
          <w:rFonts w:asciiTheme="minorBidi" w:hAnsiTheme="minorBidi" w:cstheme="minorBidi"/>
          <w:sz w:val="22"/>
          <w:szCs w:val="22"/>
          <w:lang w:val="en-GB"/>
        </w:rPr>
        <w:t xml:space="preserve"> </w:t>
      </w:r>
      <w:r w:rsidR="00404730" w:rsidRPr="00FF68E5">
        <w:rPr>
          <w:rFonts w:asciiTheme="minorBidi" w:hAnsiTheme="minorBidi" w:cstheme="minorBidi"/>
          <w:sz w:val="22"/>
          <w:szCs w:val="22"/>
          <w:lang w:val="en-GB"/>
        </w:rPr>
        <w:t>S</w:t>
      </w:r>
      <w:r w:rsidRPr="00FF68E5">
        <w:rPr>
          <w:rFonts w:asciiTheme="minorBidi" w:hAnsiTheme="minorBidi" w:cstheme="minorBidi"/>
          <w:sz w:val="22"/>
          <w:szCs w:val="22"/>
          <w:lang w:val="en-GB"/>
        </w:rPr>
        <w:t>ave the images.</w:t>
      </w:r>
    </w:p>
    <w:p w14:paraId="7BAC7FC0" w14:textId="77777777" w:rsidR="00FF68E5" w:rsidRPr="00FF68E5" w:rsidRDefault="00404730" w:rsidP="00ED3075">
      <w:pPr>
        <w:pStyle w:val="ListParagraph"/>
        <w:numPr>
          <w:ilvl w:val="1"/>
          <w:numId w:val="4"/>
        </w:numPr>
        <w:snapToGrid w:val="0"/>
        <w:spacing w:after="120"/>
        <w:contextualSpacing w:val="0"/>
        <w:rPr>
          <w:b/>
          <w:bCs/>
          <w:sz w:val="22"/>
          <w:szCs w:val="22"/>
        </w:rPr>
      </w:pPr>
      <w:r w:rsidRPr="00FF68E5">
        <w:rPr>
          <w:rFonts w:asciiTheme="minorBidi" w:hAnsiTheme="minorBidi" w:cstheme="minorBidi"/>
          <w:sz w:val="22"/>
          <w:szCs w:val="22"/>
          <w:lang w:val="en-GB"/>
        </w:rPr>
        <w:t>Use different BSD configurations (where the charges on the detector align) to choose the one that shows the highest contrast for the nanoparticles.</w:t>
      </w:r>
    </w:p>
    <w:p w14:paraId="5E6EFF28" w14:textId="77777777" w:rsidR="00FF68E5" w:rsidRPr="00FF68E5" w:rsidRDefault="00404730" w:rsidP="00ED3075">
      <w:pPr>
        <w:pStyle w:val="ListParagraph"/>
        <w:numPr>
          <w:ilvl w:val="1"/>
          <w:numId w:val="4"/>
        </w:numPr>
        <w:snapToGrid w:val="0"/>
        <w:spacing w:after="120"/>
        <w:contextualSpacing w:val="0"/>
        <w:rPr>
          <w:b/>
          <w:bCs/>
          <w:sz w:val="22"/>
          <w:szCs w:val="22"/>
        </w:rPr>
      </w:pPr>
      <w:r w:rsidRPr="00FF68E5">
        <w:rPr>
          <w:rFonts w:asciiTheme="minorBidi" w:hAnsiTheme="minorBidi" w:cstheme="minorBidi"/>
          <w:sz w:val="22"/>
          <w:szCs w:val="22"/>
          <w:lang w:val="en-GB"/>
        </w:rPr>
        <w:t>Zoom in on a high contrast area showing a nanoparticle or clump of nanoparticles</w:t>
      </w:r>
    </w:p>
    <w:p w14:paraId="484DA55A" w14:textId="77777777" w:rsidR="00FF68E5" w:rsidRPr="00FF68E5" w:rsidRDefault="00895C02" w:rsidP="00ED3075">
      <w:pPr>
        <w:pStyle w:val="ListParagraph"/>
        <w:numPr>
          <w:ilvl w:val="1"/>
          <w:numId w:val="4"/>
        </w:numPr>
        <w:snapToGrid w:val="0"/>
        <w:spacing w:after="120"/>
        <w:contextualSpacing w:val="0"/>
        <w:rPr>
          <w:b/>
          <w:bCs/>
          <w:sz w:val="22"/>
          <w:szCs w:val="22"/>
        </w:rPr>
      </w:pPr>
      <w:r w:rsidRPr="00FF68E5">
        <w:rPr>
          <w:rFonts w:asciiTheme="minorBidi" w:hAnsiTheme="minorBidi" w:cstheme="minorBidi"/>
          <w:sz w:val="22"/>
          <w:szCs w:val="22"/>
          <w:lang w:val="en-GB"/>
        </w:rPr>
        <w:t>Open the 2</w:t>
      </w:r>
      <w:r w:rsidRPr="00FF68E5">
        <w:rPr>
          <w:rFonts w:asciiTheme="minorBidi" w:hAnsiTheme="minorBidi" w:cstheme="minorBidi"/>
          <w:sz w:val="22"/>
          <w:szCs w:val="22"/>
          <w:vertAlign w:val="superscript"/>
          <w:lang w:val="en-GB"/>
        </w:rPr>
        <w:t>nd</w:t>
      </w:r>
      <w:r w:rsidRPr="00FF68E5">
        <w:rPr>
          <w:rFonts w:asciiTheme="minorBidi" w:hAnsiTheme="minorBidi" w:cstheme="minorBidi"/>
          <w:sz w:val="22"/>
          <w:szCs w:val="22"/>
          <w:lang w:val="en-GB"/>
        </w:rPr>
        <w:t xml:space="preserve"> camera of the chamber and watch as you insert the EDS into the system by pressing the down button on the SEM attachment. Once the EDS is close but not touching BSD or the gun than release the button.</w:t>
      </w:r>
    </w:p>
    <w:p w14:paraId="1621CE5A" w14:textId="77777777" w:rsidR="00FF68E5" w:rsidRPr="00FF68E5" w:rsidRDefault="00895C02" w:rsidP="00ED3075">
      <w:pPr>
        <w:pStyle w:val="ListParagraph"/>
        <w:numPr>
          <w:ilvl w:val="1"/>
          <w:numId w:val="4"/>
        </w:numPr>
        <w:snapToGrid w:val="0"/>
        <w:spacing w:after="120"/>
        <w:contextualSpacing w:val="0"/>
        <w:rPr>
          <w:b/>
          <w:bCs/>
          <w:sz w:val="22"/>
          <w:szCs w:val="22"/>
        </w:rPr>
      </w:pPr>
      <w:r w:rsidRPr="00FF68E5">
        <w:rPr>
          <w:rFonts w:asciiTheme="minorBidi" w:hAnsiTheme="minorBidi" w:cstheme="minorBidi"/>
          <w:sz w:val="22"/>
          <w:szCs w:val="22"/>
          <w:lang w:val="en-GB"/>
        </w:rPr>
        <w:t xml:space="preserve">Open the Aztec program on the EDS computer (still at workstation) and acquire an image from the SEM. Use the “point and shoot” method to click on an area very dense in contrast and nanoparticles. </w:t>
      </w:r>
    </w:p>
    <w:p w14:paraId="6532A3EB" w14:textId="77777777" w:rsidR="00FF68E5" w:rsidRPr="00FF68E5" w:rsidRDefault="00895C02" w:rsidP="00ED3075">
      <w:pPr>
        <w:pStyle w:val="ListParagraph"/>
        <w:numPr>
          <w:ilvl w:val="1"/>
          <w:numId w:val="4"/>
        </w:numPr>
        <w:snapToGrid w:val="0"/>
        <w:spacing w:after="120"/>
        <w:contextualSpacing w:val="0"/>
        <w:rPr>
          <w:b/>
          <w:bCs/>
          <w:sz w:val="22"/>
          <w:szCs w:val="22"/>
        </w:rPr>
      </w:pPr>
      <w:r w:rsidRPr="00FF68E5">
        <w:rPr>
          <w:rFonts w:asciiTheme="minorBidi" w:hAnsiTheme="minorBidi" w:cstheme="minorBidi"/>
          <w:sz w:val="22"/>
          <w:szCs w:val="22"/>
          <w:lang w:val="en-GB"/>
        </w:rPr>
        <w:t xml:space="preserve">The EDS will show the spectrum of characteristic X-rays from that point, and look for both </w:t>
      </w:r>
      <w:r w:rsidR="00A73F73" w:rsidRPr="00FF68E5">
        <w:rPr>
          <w:rFonts w:asciiTheme="minorBidi" w:hAnsiTheme="minorBidi" w:cstheme="minorBidi"/>
          <w:sz w:val="22"/>
          <w:szCs w:val="22"/>
          <w:lang w:val="en-GB"/>
        </w:rPr>
        <w:t>Barium and Titanium</w:t>
      </w:r>
      <w:r w:rsidRPr="00FF68E5">
        <w:rPr>
          <w:rFonts w:asciiTheme="minorBidi" w:hAnsiTheme="minorBidi" w:cstheme="minorBidi"/>
          <w:sz w:val="22"/>
          <w:szCs w:val="22"/>
          <w:lang w:val="en-GB"/>
        </w:rPr>
        <w:t xml:space="preserve"> peaks to be identified on the graph. This confirms that what you are looking at is indeed the nanoparticles and not any kind of contamination. </w:t>
      </w:r>
    </w:p>
    <w:p w14:paraId="662F00CA" w14:textId="77777777" w:rsidR="00FF68E5" w:rsidRPr="00FF68E5" w:rsidRDefault="00895C02" w:rsidP="00ED3075">
      <w:pPr>
        <w:pStyle w:val="ListParagraph"/>
        <w:numPr>
          <w:ilvl w:val="1"/>
          <w:numId w:val="4"/>
        </w:numPr>
        <w:snapToGrid w:val="0"/>
        <w:spacing w:after="120"/>
        <w:contextualSpacing w:val="0"/>
        <w:rPr>
          <w:b/>
          <w:bCs/>
          <w:sz w:val="22"/>
          <w:szCs w:val="22"/>
        </w:rPr>
      </w:pPr>
      <w:r w:rsidRPr="00FF68E5">
        <w:rPr>
          <w:rFonts w:asciiTheme="minorBidi" w:hAnsiTheme="minorBidi" w:cstheme="minorBidi"/>
          <w:sz w:val="22"/>
          <w:szCs w:val="22"/>
          <w:lang w:val="en-GB"/>
        </w:rPr>
        <w:t xml:space="preserve">Return to the sample and use the </w:t>
      </w:r>
      <w:r w:rsidR="00682516" w:rsidRPr="00FF68E5">
        <w:rPr>
          <w:rFonts w:asciiTheme="minorBidi" w:hAnsiTheme="minorBidi" w:cstheme="minorBidi"/>
          <w:sz w:val="22"/>
          <w:szCs w:val="22"/>
          <w:lang w:val="en-GB"/>
        </w:rPr>
        <w:t>At</w:t>
      </w:r>
      <w:r w:rsidR="004E29A3" w:rsidRPr="00FF68E5">
        <w:rPr>
          <w:rFonts w:asciiTheme="minorBidi" w:hAnsiTheme="minorBidi" w:cstheme="minorBidi"/>
          <w:sz w:val="22"/>
          <w:szCs w:val="22"/>
          <w:lang w:val="en-GB"/>
        </w:rPr>
        <w:t xml:space="preserve">las software to map the borders of the organ on the slide. Select the “Organ” protocol for creating a mosaic image of the area, and let run (this can take a few hours at most). </w:t>
      </w:r>
    </w:p>
    <w:p w14:paraId="69252C2E" w14:textId="77777777" w:rsidR="00FF68E5" w:rsidRPr="00FF68E5" w:rsidRDefault="004E29A3" w:rsidP="00ED3075">
      <w:pPr>
        <w:pStyle w:val="ListParagraph"/>
        <w:numPr>
          <w:ilvl w:val="1"/>
          <w:numId w:val="4"/>
        </w:numPr>
        <w:snapToGrid w:val="0"/>
        <w:spacing w:after="120"/>
        <w:contextualSpacing w:val="0"/>
        <w:rPr>
          <w:b/>
          <w:bCs/>
          <w:sz w:val="22"/>
          <w:szCs w:val="22"/>
        </w:rPr>
      </w:pPr>
      <w:r w:rsidRPr="00FF68E5">
        <w:rPr>
          <w:rFonts w:asciiTheme="minorBidi" w:hAnsiTheme="minorBidi" w:cstheme="minorBidi"/>
          <w:sz w:val="22"/>
          <w:szCs w:val="22"/>
          <w:lang w:val="en-GB"/>
        </w:rPr>
        <w:t xml:space="preserve">Once the composite image is created and stitched by the software, export it as a Tif file. </w:t>
      </w:r>
    </w:p>
    <w:p w14:paraId="7F45A01F" w14:textId="77777777" w:rsidR="00FF68E5" w:rsidRPr="00FF68E5" w:rsidRDefault="004E29A3" w:rsidP="00ED3075">
      <w:pPr>
        <w:pStyle w:val="ListParagraph"/>
        <w:numPr>
          <w:ilvl w:val="1"/>
          <w:numId w:val="4"/>
        </w:numPr>
        <w:snapToGrid w:val="0"/>
        <w:spacing w:after="120"/>
        <w:contextualSpacing w:val="0"/>
        <w:rPr>
          <w:b/>
          <w:bCs/>
          <w:sz w:val="22"/>
          <w:szCs w:val="22"/>
        </w:rPr>
      </w:pPr>
      <w:r w:rsidRPr="00FF68E5">
        <w:rPr>
          <w:rFonts w:asciiTheme="minorBidi" w:hAnsiTheme="minorBidi" w:cstheme="minorBidi"/>
          <w:sz w:val="22"/>
          <w:szCs w:val="22"/>
          <w:lang w:val="en-GB"/>
        </w:rPr>
        <w:t xml:space="preserve">Open the Tif file in ImageJ, an open source software, and adjust contrast threshold values to highlight the areas of very high contrast (i.e. the nanoparticles). Use built in functions to quantify the volume of nanoparticles using the pixel size defined in the Organ protocol (should be around 100 nm). </w:t>
      </w:r>
    </w:p>
    <w:p w14:paraId="211D85C6" w14:textId="77777777" w:rsidR="00FF68E5" w:rsidRPr="00FF68E5" w:rsidRDefault="00895C02" w:rsidP="00ED3075">
      <w:pPr>
        <w:pStyle w:val="ListParagraph"/>
        <w:numPr>
          <w:ilvl w:val="1"/>
          <w:numId w:val="4"/>
        </w:numPr>
        <w:snapToGrid w:val="0"/>
        <w:spacing w:after="120"/>
        <w:contextualSpacing w:val="0"/>
        <w:rPr>
          <w:b/>
          <w:bCs/>
          <w:sz w:val="22"/>
          <w:szCs w:val="22"/>
        </w:rPr>
      </w:pPr>
      <w:r w:rsidRPr="00FF68E5">
        <w:rPr>
          <w:rFonts w:asciiTheme="minorBidi" w:hAnsiTheme="minorBidi" w:cstheme="minorBidi"/>
          <w:sz w:val="22"/>
          <w:szCs w:val="22"/>
          <w:lang w:val="en-GB"/>
        </w:rPr>
        <w:t xml:space="preserve">While this procedure refers only to the </w:t>
      </w:r>
      <w:r w:rsidR="00813B2C" w:rsidRPr="00FF68E5">
        <w:rPr>
          <w:rFonts w:asciiTheme="minorBidi" w:hAnsiTheme="minorBidi" w:cstheme="minorBidi"/>
          <w:sz w:val="22"/>
          <w:szCs w:val="22"/>
          <w:lang w:val="en-GB"/>
        </w:rPr>
        <w:t>1-</w:t>
      </w:r>
      <w:r w:rsidRPr="00FF68E5">
        <w:rPr>
          <w:rFonts w:asciiTheme="minorBidi" w:hAnsiTheme="minorBidi" w:cstheme="minorBidi"/>
          <w:sz w:val="22"/>
          <w:szCs w:val="22"/>
          <w:lang w:val="en-GB"/>
        </w:rPr>
        <w:t>week sample of the mouse lung, this procedure is repeated with the samples from other weeks and other organs to compile a graph showing distribution.</w:t>
      </w:r>
    </w:p>
    <w:p w14:paraId="0BB7E97F" w14:textId="04A1AE29" w:rsidR="007B7211" w:rsidRPr="00FF68E5" w:rsidRDefault="00B41400" w:rsidP="00ED3075">
      <w:pPr>
        <w:pStyle w:val="ListParagraph"/>
        <w:numPr>
          <w:ilvl w:val="1"/>
          <w:numId w:val="4"/>
        </w:numPr>
        <w:snapToGrid w:val="0"/>
        <w:spacing w:after="120"/>
        <w:contextualSpacing w:val="0"/>
        <w:rPr>
          <w:b/>
          <w:bCs/>
          <w:sz w:val="22"/>
          <w:szCs w:val="22"/>
        </w:rPr>
      </w:pPr>
      <w:r w:rsidRPr="00FF68E5">
        <w:rPr>
          <w:rFonts w:asciiTheme="minorBidi" w:hAnsiTheme="minorBidi" w:cstheme="minorBidi"/>
          <w:sz w:val="22"/>
          <w:szCs w:val="22"/>
          <w:lang w:val="en-GB"/>
        </w:rPr>
        <w:t xml:space="preserve">After calculating the bio-distribution for each organ </w:t>
      </w:r>
      <w:r w:rsidR="00432275" w:rsidRPr="00FF68E5">
        <w:rPr>
          <w:rFonts w:asciiTheme="minorBidi" w:hAnsiTheme="minorBidi" w:cstheme="minorBidi"/>
          <w:sz w:val="22"/>
          <w:szCs w:val="22"/>
          <w:lang w:val="en-GB"/>
        </w:rPr>
        <w:t xml:space="preserve">for each week, </w:t>
      </w:r>
      <w:r w:rsidRPr="00FF68E5">
        <w:rPr>
          <w:rFonts w:asciiTheme="minorBidi" w:hAnsiTheme="minorBidi" w:cstheme="minorBidi"/>
          <w:sz w:val="22"/>
          <w:szCs w:val="22"/>
          <w:lang w:val="en-GB"/>
        </w:rPr>
        <w:t xml:space="preserve">biodistribution graphs will </w:t>
      </w:r>
      <w:r w:rsidR="00432275" w:rsidRPr="00FF68E5">
        <w:rPr>
          <w:rFonts w:asciiTheme="minorBidi" w:hAnsiTheme="minorBidi" w:cstheme="minorBidi"/>
          <w:sz w:val="22"/>
          <w:szCs w:val="22"/>
          <w:lang w:val="en-GB"/>
        </w:rPr>
        <w:t>show the changes in biodistribution</w:t>
      </w:r>
      <w:r w:rsidR="00211653" w:rsidRPr="00FF68E5">
        <w:rPr>
          <w:rFonts w:asciiTheme="minorBidi" w:hAnsiTheme="minorBidi" w:cstheme="minorBidi"/>
          <w:sz w:val="22"/>
          <w:szCs w:val="22"/>
          <w:lang w:val="en-GB"/>
        </w:rPr>
        <w:t xml:space="preserve"> and concentration of nanoparticles</w:t>
      </w:r>
      <w:r w:rsidR="00432275" w:rsidRPr="00FF68E5">
        <w:rPr>
          <w:rFonts w:asciiTheme="minorBidi" w:hAnsiTheme="minorBidi" w:cstheme="minorBidi"/>
          <w:sz w:val="22"/>
          <w:szCs w:val="22"/>
          <w:lang w:val="en-GB"/>
        </w:rPr>
        <w:t xml:space="preserve"> over the course of the 8 weeks, showing the peak concentration and also giving information on how</w:t>
      </w:r>
      <w:r w:rsidRPr="00FF68E5">
        <w:rPr>
          <w:rFonts w:asciiTheme="minorBidi" w:hAnsiTheme="minorBidi" w:cstheme="minorBidi"/>
          <w:sz w:val="22"/>
          <w:szCs w:val="22"/>
          <w:lang w:val="en-GB"/>
        </w:rPr>
        <w:t xml:space="preserve"> long it take</w:t>
      </w:r>
      <w:r w:rsidR="00432275" w:rsidRPr="00FF68E5">
        <w:rPr>
          <w:rFonts w:asciiTheme="minorBidi" w:hAnsiTheme="minorBidi" w:cstheme="minorBidi"/>
          <w:sz w:val="22"/>
          <w:szCs w:val="22"/>
          <w:lang w:val="en-GB"/>
        </w:rPr>
        <w:t>s</w:t>
      </w:r>
      <w:r w:rsidRPr="00FF68E5">
        <w:rPr>
          <w:rFonts w:asciiTheme="minorBidi" w:hAnsiTheme="minorBidi" w:cstheme="minorBidi"/>
          <w:sz w:val="22"/>
          <w:szCs w:val="22"/>
          <w:lang w:val="en-GB"/>
        </w:rPr>
        <w:t xml:space="preserve"> for the nanoparticle</w:t>
      </w:r>
      <w:r w:rsidR="00211653" w:rsidRPr="00FF68E5">
        <w:rPr>
          <w:rFonts w:asciiTheme="minorBidi" w:hAnsiTheme="minorBidi" w:cstheme="minorBidi"/>
          <w:sz w:val="22"/>
          <w:szCs w:val="22"/>
          <w:lang w:val="en-GB"/>
        </w:rPr>
        <w:t>s</w:t>
      </w:r>
      <w:r w:rsidRPr="00FF68E5">
        <w:rPr>
          <w:rFonts w:asciiTheme="minorBidi" w:hAnsiTheme="minorBidi" w:cstheme="minorBidi"/>
          <w:sz w:val="22"/>
          <w:szCs w:val="22"/>
          <w:lang w:val="en-GB"/>
        </w:rPr>
        <w:t xml:space="preserve"> to clear from the organ. </w:t>
      </w:r>
    </w:p>
    <w:p w14:paraId="29856602" w14:textId="77777777" w:rsidR="007B7211" w:rsidRPr="005D6D4F" w:rsidRDefault="005A61DA" w:rsidP="007B7211">
      <w:pPr>
        <w:pStyle w:val="Heading1"/>
        <w:ind w:firstLine="0"/>
        <w:rPr>
          <w:rFonts w:asciiTheme="minorBidi" w:hAnsiTheme="minorBidi" w:cstheme="minorBidi"/>
          <w:sz w:val="22"/>
          <w:szCs w:val="22"/>
        </w:rPr>
      </w:pPr>
      <w:r w:rsidRPr="005D6D4F">
        <w:rPr>
          <w:rFonts w:asciiTheme="minorBidi" w:hAnsiTheme="minorBidi" w:cstheme="minorBidi"/>
          <w:sz w:val="22"/>
          <w:szCs w:val="22"/>
        </w:rPr>
        <w:lastRenderedPageBreak/>
        <w:t>Representative Results</w:t>
      </w:r>
    </w:p>
    <w:p w14:paraId="11D21946" w14:textId="2CEDFC2F" w:rsidR="005B7DF6" w:rsidRPr="005D6D4F" w:rsidRDefault="005B7DF6" w:rsidP="00D25853">
      <w:pPr>
        <w:rPr>
          <w:rFonts w:asciiTheme="minorBidi" w:hAnsiTheme="minorBidi" w:cstheme="minorBidi"/>
          <w:sz w:val="22"/>
          <w:szCs w:val="22"/>
        </w:rPr>
      </w:pPr>
      <w:r w:rsidRPr="005D6D4F">
        <w:rPr>
          <w:rFonts w:asciiTheme="minorBidi" w:hAnsiTheme="minorBidi" w:cstheme="minorBidi"/>
          <w:sz w:val="22"/>
          <w:szCs w:val="22"/>
        </w:rPr>
        <w:t>The</w:t>
      </w:r>
      <w:r w:rsidR="00623DB2" w:rsidRPr="005D6D4F">
        <w:rPr>
          <w:rFonts w:asciiTheme="minorBidi" w:hAnsiTheme="minorBidi" w:cstheme="minorBidi"/>
          <w:sz w:val="22"/>
          <w:szCs w:val="22"/>
        </w:rPr>
        <w:t xml:space="preserve"> following images</w:t>
      </w:r>
      <w:r w:rsidRPr="005D6D4F">
        <w:rPr>
          <w:rFonts w:asciiTheme="minorBidi" w:hAnsiTheme="minorBidi" w:cstheme="minorBidi"/>
          <w:sz w:val="22"/>
          <w:szCs w:val="22"/>
        </w:rPr>
        <w:t xml:space="preserve"> illustrate how the biodistribution data ca</w:t>
      </w:r>
      <w:r w:rsidR="00D25853" w:rsidRPr="005D6D4F">
        <w:rPr>
          <w:rFonts w:asciiTheme="minorBidi" w:hAnsiTheme="minorBidi" w:cstheme="minorBidi"/>
          <w:sz w:val="22"/>
          <w:szCs w:val="22"/>
        </w:rPr>
        <w:t>n be extracted from the images.</w:t>
      </w:r>
      <w:r w:rsidR="004B365D">
        <w:rPr>
          <w:rFonts w:asciiTheme="minorBidi" w:hAnsiTheme="minorBidi" w:cstheme="minorBidi"/>
          <w:sz w:val="22"/>
          <w:szCs w:val="22"/>
        </w:rPr>
        <w:t xml:space="preserve"> The contrast of the nanopartic</w:t>
      </w:r>
      <w:r w:rsidR="00EE7B95">
        <w:rPr>
          <w:rFonts w:asciiTheme="minorBidi" w:hAnsiTheme="minorBidi" w:cstheme="minorBidi"/>
          <w:sz w:val="22"/>
          <w:szCs w:val="22"/>
        </w:rPr>
        <w:t>les is detected by using the BSE</w:t>
      </w:r>
      <w:r w:rsidR="004B365D">
        <w:rPr>
          <w:rFonts w:asciiTheme="minorBidi" w:hAnsiTheme="minorBidi" w:cstheme="minorBidi"/>
          <w:sz w:val="22"/>
          <w:szCs w:val="22"/>
        </w:rPr>
        <w:t xml:space="preserve"> detector, as shown in Figure 1.</w:t>
      </w:r>
      <w:r w:rsidR="00EE7B95">
        <w:rPr>
          <w:rFonts w:asciiTheme="minorBidi" w:hAnsiTheme="minorBidi" w:cstheme="minorBidi"/>
          <w:sz w:val="22"/>
          <w:szCs w:val="22"/>
        </w:rPr>
        <w:t xml:space="preserve"> EDS data</w:t>
      </w:r>
      <w:r w:rsidR="004E5A09">
        <w:rPr>
          <w:rFonts w:asciiTheme="minorBidi" w:hAnsiTheme="minorBidi" w:cstheme="minorBidi"/>
          <w:sz w:val="22"/>
          <w:szCs w:val="22"/>
        </w:rPr>
        <w:t>, which</w:t>
      </w:r>
      <w:r w:rsidR="00EE7B95">
        <w:rPr>
          <w:rFonts w:asciiTheme="minorBidi" w:hAnsiTheme="minorBidi" w:cstheme="minorBidi"/>
          <w:sz w:val="22"/>
          <w:szCs w:val="22"/>
        </w:rPr>
        <w:t xml:space="preserve"> is presented in Figure 2, </w:t>
      </w:r>
      <w:r w:rsidR="004E5A09">
        <w:rPr>
          <w:rFonts w:asciiTheme="minorBidi" w:hAnsiTheme="minorBidi" w:cstheme="minorBidi"/>
          <w:sz w:val="22"/>
          <w:szCs w:val="22"/>
        </w:rPr>
        <w:t xml:space="preserve">shows </w:t>
      </w:r>
      <w:r w:rsidR="00EE7B95">
        <w:rPr>
          <w:rFonts w:asciiTheme="minorBidi" w:hAnsiTheme="minorBidi" w:cstheme="minorBidi"/>
          <w:sz w:val="22"/>
          <w:szCs w:val="22"/>
        </w:rPr>
        <w:t>where clusters of titanium and barium correspond to areas of high contrast in the images collected using the BSE detector.</w:t>
      </w:r>
    </w:p>
    <w:p w14:paraId="44205557" w14:textId="77777777" w:rsidR="005B7DF6" w:rsidRPr="005D6D4F" w:rsidRDefault="005B7DF6" w:rsidP="00D25853">
      <w:pPr>
        <w:jc w:val="center"/>
        <w:rPr>
          <w:rFonts w:asciiTheme="minorBidi" w:hAnsiTheme="minorBidi" w:cstheme="minorBidi"/>
          <w:sz w:val="22"/>
          <w:szCs w:val="22"/>
        </w:rPr>
      </w:pPr>
      <w:r w:rsidRPr="005D6D4F">
        <w:rPr>
          <w:rFonts w:asciiTheme="minorBidi" w:hAnsiTheme="minorBidi" w:cstheme="minorBidi"/>
          <w:noProof/>
          <w:sz w:val="22"/>
          <w:szCs w:val="22"/>
          <w:lang w:eastAsia="zh-CN"/>
        </w:rPr>
        <w:drawing>
          <wp:inline distT="0" distB="0" distL="0" distR="0" wp14:anchorId="68ECBB27" wp14:editId="5CD4B935">
            <wp:extent cx="1827793" cy="1371600"/>
            <wp:effectExtent l="0" t="0" r="1270" b="0"/>
            <wp:docPr id="80" name="Picture 80" descr="F:\Bio-Distribution Paper\03-07-2016 2 months post injection\SEM vs BEC\Lung 100nm\1000x BE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F:\Bio-Distribution Paper\03-07-2016 2 months post injection\SEM vs BEC\Lung 100nm\1000x BEC.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7793" cy="1371600"/>
                    </a:xfrm>
                    <a:prstGeom prst="rect">
                      <a:avLst/>
                    </a:prstGeom>
                    <a:noFill/>
                    <a:ln>
                      <a:noFill/>
                    </a:ln>
                  </pic:spPr>
                </pic:pic>
              </a:graphicData>
            </a:graphic>
          </wp:inline>
        </w:drawing>
      </w:r>
      <w:r w:rsidRPr="005D6D4F">
        <w:rPr>
          <w:rFonts w:asciiTheme="minorBidi" w:hAnsiTheme="minorBidi" w:cstheme="minorBidi"/>
          <w:noProof/>
          <w:sz w:val="22"/>
          <w:szCs w:val="22"/>
          <w:lang w:eastAsia="zh-CN"/>
        </w:rPr>
        <w:drawing>
          <wp:inline distT="0" distB="0" distL="0" distR="0" wp14:anchorId="67D211A0" wp14:editId="00FB0C22">
            <wp:extent cx="1827793" cy="1371600"/>
            <wp:effectExtent l="0" t="0" r="1270" b="0"/>
            <wp:docPr id="81" name="Picture 81" descr="F:\Bio-Distribution Paper\03-07-2016 2 months post injection\SEM vs BEC\Lung 100nm\1000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F:\Bio-Distribution Paper\03-07-2016 2 months post injection\SEM vs BEC\Lung 100nm\1000x.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7793" cy="1371600"/>
                    </a:xfrm>
                    <a:prstGeom prst="rect">
                      <a:avLst/>
                    </a:prstGeom>
                    <a:noFill/>
                    <a:ln>
                      <a:noFill/>
                    </a:ln>
                  </pic:spPr>
                </pic:pic>
              </a:graphicData>
            </a:graphic>
          </wp:inline>
        </w:drawing>
      </w:r>
    </w:p>
    <w:p w14:paraId="1C69247C" w14:textId="0C466103" w:rsidR="00623DB2" w:rsidRPr="005D6D4F" w:rsidRDefault="00623DB2" w:rsidP="0031286F">
      <w:pPr>
        <w:jc w:val="center"/>
        <w:rPr>
          <w:rFonts w:asciiTheme="minorBidi" w:hAnsiTheme="minorBidi" w:cstheme="minorBidi"/>
          <w:sz w:val="22"/>
          <w:szCs w:val="22"/>
        </w:rPr>
      </w:pPr>
      <w:r w:rsidRPr="0031286F">
        <w:rPr>
          <w:rFonts w:asciiTheme="minorBidi" w:hAnsiTheme="minorBidi" w:cstheme="minorBidi"/>
          <w:b/>
          <w:bCs/>
          <w:sz w:val="22"/>
          <w:szCs w:val="22"/>
        </w:rPr>
        <w:t>Figure 1:</w:t>
      </w:r>
      <w:r w:rsidRPr="005D6D4F">
        <w:rPr>
          <w:rFonts w:asciiTheme="minorBidi" w:hAnsiTheme="minorBidi" w:cstheme="minorBidi"/>
          <w:sz w:val="22"/>
          <w:szCs w:val="22"/>
        </w:rPr>
        <w:t xml:space="preserve"> </w:t>
      </w:r>
      <w:r w:rsidR="0031286F">
        <w:rPr>
          <w:rFonts w:asciiTheme="minorBidi" w:hAnsiTheme="minorBidi" w:cstheme="minorBidi"/>
          <w:sz w:val="22"/>
          <w:szCs w:val="22"/>
        </w:rPr>
        <w:t>S</w:t>
      </w:r>
      <w:r w:rsidRPr="005D6D4F">
        <w:rPr>
          <w:rFonts w:asciiTheme="minorBidi" w:hAnsiTheme="minorBidi" w:cstheme="minorBidi"/>
          <w:sz w:val="22"/>
          <w:szCs w:val="22"/>
        </w:rPr>
        <w:t>econ</w:t>
      </w:r>
      <w:r w:rsidR="007B6677" w:rsidRPr="005D6D4F">
        <w:rPr>
          <w:rFonts w:asciiTheme="minorBidi" w:hAnsiTheme="minorBidi" w:cstheme="minorBidi"/>
          <w:sz w:val="22"/>
          <w:szCs w:val="22"/>
        </w:rPr>
        <w:t>dary electron image of the lung</w:t>
      </w:r>
      <w:r w:rsidR="0031286F">
        <w:rPr>
          <w:rFonts w:asciiTheme="minorBidi" w:hAnsiTheme="minorBidi" w:cstheme="minorBidi"/>
          <w:sz w:val="22"/>
          <w:szCs w:val="22"/>
        </w:rPr>
        <w:t xml:space="preserve"> (left)</w:t>
      </w:r>
      <w:r w:rsidR="007B6677" w:rsidRPr="005D6D4F">
        <w:rPr>
          <w:rFonts w:asciiTheme="minorBidi" w:hAnsiTheme="minorBidi" w:cstheme="minorBidi"/>
          <w:sz w:val="22"/>
          <w:szCs w:val="22"/>
        </w:rPr>
        <w:t xml:space="preserve"> and backscatter electron </w:t>
      </w:r>
      <w:r w:rsidR="0023335E" w:rsidRPr="005D6D4F">
        <w:rPr>
          <w:rFonts w:asciiTheme="minorBidi" w:hAnsiTheme="minorBidi" w:cstheme="minorBidi"/>
          <w:sz w:val="22"/>
          <w:szCs w:val="22"/>
        </w:rPr>
        <w:t>image of the same area</w:t>
      </w:r>
      <w:r w:rsidR="0031286F">
        <w:rPr>
          <w:rFonts w:asciiTheme="minorBidi" w:hAnsiTheme="minorBidi" w:cstheme="minorBidi"/>
          <w:sz w:val="22"/>
          <w:szCs w:val="22"/>
        </w:rPr>
        <w:t xml:space="preserve"> (right)</w:t>
      </w:r>
      <w:r w:rsidR="0023335E" w:rsidRPr="005D6D4F">
        <w:rPr>
          <w:rFonts w:asciiTheme="minorBidi" w:hAnsiTheme="minorBidi" w:cstheme="minorBidi"/>
          <w:sz w:val="22"/>
          <w:szCs w:val="22"/>
        </w:rPr>
        <w:t xml:space="preserve">. </w:t>
      </w:r>
    </w:p>
    <w:p w14:paraId="4B92660D" w14:textId="25F0F28F" w:rsidR="00A73F73" w:rsidRPr="005D6D4F" w:rsidRDefault="00A73F73" w:rsidP="00D25853">
      <w:pPr>
        <w:jc w:val="center"/>
        <w:rPr>
          <w:rFonts w:asciiTheme="minorBidi" w:hAnsiTheme="minorBidi" w:cstheme="minorBidi"/>
          <w:sz w:val="22"/>
          <w:szCs w:val="22"/>
        </w:rPr>
      </w:pPr>
    </w:p>
    <w:p w14:paraId="472C53EA" w14:textId="076A098E" w:rsidR="00A73F73" w:rsidRPr="005D6D4F" w:rsidRDefault="001A111E" w:rsidP="00D25853">
      <w:pPr>
        <w:jc w:val="center"/>
        <w:rPr>
          <w:rFonts w:asciiTheme="minorBidi" w:hAnsiTheme="minorBidi" w:cstheme="minorBidi"/>
          <w:sz w:val="22"/>
          <w:szCs w:val="22"/>
        </w:rPr>
      </w:pPr>
      <w:r w:rsidRPr="005D6D4F">
        <w:rPr>
          <w:rFonts w:asciiTheme="minorBidi" w:hAnsiTheme="minorBidi" w:cstheme="minorBidi"/>
          <w:noProof/>
          <w:sz w:val="22"/>
          <w:szCs w:val="22"/>
          <w:lang w:eastAsia="zh-CN"/>
        </w:rPr>
        <w:drawing>
          <wp:inline distT="0" distB="0" distL="0" distR="0" wp14:anchorId="53580164" wp14:editId="6652E50D">
            <wp:extent cx="2165604" cy="18135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7-10-06 at 11.37.41 AM.png"/>
                    <pic:cNvPicPr/>
                  </pic:nvPicPr>
                  <pic:blipFill>
                    <a:blip r:embed="rId8">
                      <a:extLst>
                        <a:ext uri="{28A0092B-C50C-407E-A947-70E740481C1C}">
                          <a14:useLocalDpi xmlns:a14="http://schemas.microsoft.com/office/drawing/2010/main" val="0"/>
                        </a:ext>
                      </a:extLst>
                    </a:blip>
                    <a:stretch>
                      <a:fillRect/>
                    </a:stretch>
                  </pic:blipFill>
                  <pic:spPr>
                    <a:xfrm>
                      <a:off x="0" y="0"/>
                      <a:ext cx="2167266" cy="1814952"/>
                    </a:xfrm>
                    <a:prstGeom prst="rect">
                      <a:avLst/>
                    </a:prstGeom>
                  </pic:spPr>
                </pic:pic>
              </a:graphicData>
            </a:graphic>
          </wp:inline>
        </w:drawing>
      </w:r>
      <w:r w:rsidRPr="005D6D4F">
        <w:rPr>
          <w:rFonts w:asciiTheme="minorBidi" w:hAnsiTheme="minorBidi" w:cstheme="minorBidi"/>
          <w:noProof/>
          <w:sz w:val="22"/>
          <w:szCs w:val="22"/>
          <w:lang w:eastAsia="zh-CN"/>
        </w:rPr>
        <w:drawing>
          <wp:inline distT="0" distB="0" distL="0" distR="0" wp14:anchorId="09FD5259" wp14:editId="53BB7B50">
            <wp:extent cx="2176272" cy="181356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7-10-06 at 11.37.34 AM.png"/>
                    <pic:cNvPicPr/>
                  </pic:nvPicPr>
                  <pic:blipFill>
                    <a:blip r:embed="rId9">
                      <a:extLst>
                        <a:ext uri="{28A0092B-C50C-407E-A947-70E740481C1C}">
                          <a14:useLocalDpi xmlns:a14="http://schemas.microsoft.com/office/drawing/2010/main" val="0"/>
                        </a:ext>
                      </a:extLst>
                    </a:blip>
                    <a:stretch>
                      <a:fillRect/>
                    </a:stretch>
                  </pic:blipFill>
                  <pic:spPr>
                    <a:xfrm>
                      <a:off x="0" y="0"/>
                      <a:ext cx="2187648" cy="1823040"/>
                    </a:xfrm>
                    <a:prstGeom prst="rect">
                      <a:avLst/>
                    </a:prstGeom>
                  </pic:spPr>
                </pic:pic>
              </a:graphicData>
            </a:graphic>
          </wp:inline>
        </w:drawing>
      </w:r>
    </w:p>
    <w:p w14:paraId="703BD32D" w14:textId="341F3DCF" w:rsidR="00EE7B95" w:rsidRDefault="001A111E" w:rsidP="003258E2">
      <w:pPr>
        <w:jc w:val="center"/>
        <w:rPr>
          <w:rFonts w:asciiTheme="minorBidi" w:hAnsiTheme="minorBidi" w:cstheme="minorBidi"/>
          <w:sz w:val="22"/>
          <w:szCs w:val="22"/>
        </w:rPr>
      </w:pPr>
      <w:r w:rsidRPr="0031286F">
        <w:rPr>
          <w:rFonts w:asciiTheme="minorBidi" w:hAnsiTheme="minorBidi" w:cstheme="minorBidi"/>
          <w:b/>
          <w:bCs/>
          <w:sz w:val="22"/>
          <w:szCs w:val="22"/>
        </w:rPr>
        <w:t>Figure 2</w:t>
      </w:r>
      <w:r w:rsidRPr="005D6D4F">
        <w:rPr>
          <w:rFonts w:asciiTheme="minorBidi" w:hAnsiTheme="minorBidi" w:cstheme="minorBidi"/>
          <w:sz w:val="22"/>
          <w:szCs w:val="22"/>
        </w:rPr>
        <w:t>:</w:t>
      </w:r>
      <w:r w:rsidR="00211653" w:rsidRPr="005D6D4F">
        <w:rPr>
          <w:rFonts w:asciiTheme="minorBidi" w:hAnsiTheme="minorBidi" w:cstheme="minorBidi"/>
          <w:sz w:val="22"/>
          <w:szCs w:val="22"/>
        </w:rPr>
        <w:t xml:space="preserve"> EDS data</w:t>
      </w:r>
      <w:r w:rsidR="003258E2">
        <w:rPr>
          <w:rFonts w:asciiTheme="minorBidi" w:hAnsiTheme="minorBidi" w:cstheme="minorBidi"/>
          <w:sz w:val="22"/>
          <w:szCs w:val="22"/>
        </w:rPr>
        <w:t>,</w:t>
      </w:r>
      <w:bookmarkStart w:id="0" w:name="_GoBack"/>
      <w:bookmarkEnd w:id="0"/>
      <w:r w:rsidR="00211653" w:rsidRPr="005D6D4F">
        <w:rPr>
          <w:rFonts w:asciiTheme="minorBidi" w:hAnsiTheme="minorBidi" w:cstheme="minorBidi"/>
          <w:sz w:val="22"/>
          <w:szCs w:val="22"/>
        </w:rPr>
        <w:t xml:space="preserve"> showing clusters of </w:t>
      </w:r>
      <w:r w:rsidR="0030541A">
        <w:rPr>
          <w:rFonts w:asciiTheme="minorBidi" w:hAnsiTheme="minorBidi" w:cstheme="minorBidi"/>
          <w:sz w:val="22"/>
          <w:szCs w:val="22"/>
        </w:rPr>
        <w:t>titanium and b</w:t>
      </w:r>
      <w:r w:rsidR="00211653" w:rsidRPr="005D6D4F">
        <w:rPr>
          <w:rFonts w:asciiTheme="minorBidi" w:hAnsiTheme="minorBidi" w:cstheme="minorBidi"/>
          <w:sz w:val="22"/>
          <w:szCs w:val="22"/>
        </w:rPr>
        <w:t>arium in the bottom middle and the top of the image</w:t>
      </w:r>
      <w:r w:rsidR="0030541A">
        <w:rPr>
          <w:rFonts w:asciiTheme="minorBidi" w:hAnsiTheme="minorBidi" w:cstheme="minorBidi"/>
          <w:sz w:val="22"/>
          <w:szCs w:val="22"/>
        </w:rPr>
        <w:t>,</w:t>
      </w:r>
      <w:r w:rsidR="00211653" w:rsidRPr="005D6D4F">
        <w:rPr>
          <w:rFonts w:asciiTheme="minorBidi" w:hAnsiTheme="minorBidi" w:cstheme="minorBidi"/>
          <w:sz w:val="22"/>
          <w:szCs w:val="22"/>
        </w:rPr>
        <w:t xml:space="preserve"> corresponding to areas of high contrast seen using the BSE detector</w:t>
      </w:r>
      <w:r w:rsidR="003258E2">
        <w:rPr>
          <w:rFonts w:asciiTheme="minorBidi" w:hAnsiTheme="minorBidi" w:cstheme="minorBidi"/>
          <w:sz w:val="22"/>
          <w:szCs w:val="22"/>
        </w:rPr>
        <w:t>.</w:t>
      </w:r>
    </w:p>
    <w:p w14:paraId="42214B7A" w14:textId="77777777" w:rsidR="00EE7B95" w:rsidRDefault="00EE7B95" w:rsidP="009278AF">
      <w:pPr>
        <w:rPr>
          <w:rFonts w:asciiTheme="minorBidi" w:hAnsiTheme="minorBidi" w:cstheme="minorBidi"/>
          <w:sz w:val="22"/>
          <w:szCs w:val="22"/>
        </w:rPr>
      </w:pPr>
    </w:p>
    <w:p w14:paraId="125950FA" w14:textId="36C456C9" w:rsidR="00EE7B95" w:rsidRDefault="004E5A09" w:rsidP="000C30BE">
      <w:pPr>
        <w:rPr>
          <w:rFonts w:asciiTheme="minorBidi" w:hAnsiTheme="minorBidi" w:cstheme="minorBidi"/>
          <w:sz w:val="22"/>
          <w:szCs w:val="22"/>
        </w:rPr>
      </w:pPr>
      <w:r>
        <w:rPr>
          <w:rFonts w:asciiTheme="minorBidi" w:hAnsiTheme="minorBidi" w:cstheme="minorBidi"/>
          <w:sz w:val="22"/>
          <w:szCs w:val="22"/>
        </w:rPr>
        <w:t>In a composite image, as shown in Figure 3, the red circles indicate</w:t>
      </w:r>
      <w:r w:rsidRPr="004E5A09">
        <w:rPr>
          <w:rFonts w:asciiTheme="minorBidi" w:hAnsiTheme="minorBidi" w:cstheme="minorBidi"/>
          <w:bCs/>
          <w:sz w:val="22"/>
          <w:szCs w:val="22"/>
        </w:rPr>
        <w:t xml:space="preserve"> areas of high contrast and suggest </w:t>
      </w:r>
      <w:r w:rsidRPr="005D6D4F">
        <w:rPr>
          <w:rFonts w:asciiTheme="minorBidi" w:hAnsiTheme="minorBidi" w:cstheme="minorBidi"/>
          <w:sz w:val="22"/>
          <w:szCs w:val="22"/>
        </w:rPr>
        <w:t>the locations containing nanoparticles. The volume of the white nanoparticle areas</w:t>
      </w:r>
      <w:r>
        <w:rPr>
          <w:rFonts w:asciiTheme="minorBidi" w:hAnsiTheme="minorBidi" w:cstheme="minorBidi"/>
          <w:sz w:val="22"/>
          <w:szCs w:val="22"/>
        </w:rPr>
        <w:t xml:space="preserve"> can then be</w:t>
      </w:r>
      <w:r w:rsidRPr="005D6D4F">
        <w:rPr>
          <w:rFonts w:asciiTheme="minorBidi" w:hAnsiTheme="minorBidi" w:cstheme="minorBidi"/>
          <w:sz w:val="22"/>
          <w:szCs w:val="22"/>
        </w:rPr>
        <w:t xml:space="preserve"> calculated and averaged over the size of the organ itself.</w:t>
      </w:r>
      <w:r>
        <w:rPr>
          <w:rFonts w:asciiTheme="minorBidi" w:hAnsiTheme="minorBidi" w:cstheme="minorBidi"/>
          <w:sz w:val="22"/>
          <w:szCs w:val="22"/>
        </w:rPr>
        <w:t xml:space="preserve"> This provides a calculation of the area occupied by the nanoparticles</w:t>
      </w:r>
      <w:r w:rsidR="000C30BE">
        <w:rPr>
          <w:rFonts w:asciiTheme="minorBidi" w:hAnsiTheme="minorBidi" w:cstheme="minorBidi"/>
          <w:sz w:val="22"/>
          <w:szCs w:val="22"/>
        </w:rPr>
        <w:t>. Then, data from multiple organs over several weeks can be aggregated to show</w:t>
      </w:r>
      <w:r w:rsidR="000C30BE" w:rsidRPr="005D6D4F">
        <w:rPr>
          <w:rFonts w:asciiTheme="minorBidi" w:hAnsiTheme="minorBidi" w:cstheme="minorBidi"/>
          <w:sz w:val="22"/>
          <w:szCs w:val="22"/>
        </w:rPr>
        <w:t xml:space="preserve"> the average particle distribution in a square micron of the image.</w:t>
      </w:r>
      <w:r w:rsidR="000C30BE">
        <w:rPr>
          <w:rFonts w:asciiTheme="minorBidi" w:hAnsiTheme="minorBidi" w:cstheme="minorBidi"/>
          <w:sz w:val="22"/>
          <w:szCs w:val="22"/>
        </w:rPr>
        <w:t xml:space="preserve"> This data is presented in Figure 4, which </w:t>
      </w:r>
      <w:r w:rsidR="000C30BE" w:rsidRPr="005D6D4F">
        <w:rPr>
          <w:rFonts w:asciiTheme="minorBidi" w:hAnsiTheme="minorBidi" w:cstheme="minorBidi"/>
          <w:sz w:val="22"/>
          <w:szCs w:val="22"/>
        </w:rPr>
        <w:t>shows an overall decrease in the 30 nm size nanoparticles over the course of the 8 weeks, an indication of clearance. Another thing to note is the increase of the nanoparticle concentration in the liver after 4 weeks. This gives information on how the body processes the nanoparticles, and the large migration of particles to the liver show that the body may be processing the nanoparticles as toxins. This is important information to know when developing an</w:t>
      </w:r>
      <w:r w:rsidR="000C30BE">
        <w:rPr>
          <w:rFonts w:asciiTheme="minorBidi" w:hAnsiTheme="minorBidi" w:cstheme="minorBidi"/>
          <w:sz w:val="22"/>
          <w:szCs w:val="22"/>
        </w:rPr>
        <w:t>d testing nanoparticles</w:t>
      </w:r>
      <w:r w:rsidR="000C30BE" w:rsidRPr="000C30BE">
        <w:rPr>
          <w:rFonts w:asciiTheme="minorBidi" w:hAnsiTheme="minorBidi" w:cstheme="minorBidi"/>
          <w:i/>
          <w:iCs/>
          <w:sz w:val="22"/>
          <w:szCs w:val="22"/>
        </w:rPr>
        <w:t xml:space="preserve"> in vivo</w:t>
      </w:r>
      <w:r w:rsidR="000C30BE">
        <w:rPr>
          <w:rFonts w:asciiTheme="minorBidi" w:hAnsiTheme="minorBidi" w:cstheme="minorBidi"/>
          <w:sz w:val="22"/>
          <w:szCs w:val="22"/>
        </w:rPr>
        <w:t>.</w:t>
      </w:r>
      <w:r w:rsidR="009E0BAE">
        <w:rPr>
          <w:rFonts w:asciiTheme="minorBidi" w:hAnsiTheme="minorBidi" w:cstheme="minorBidi"/>
          <w:sz w:val="22"/>
          <w:szCs w:val="22"/>
        </w:rPr>
        <w:t xml:space="preserve"> </w:t>
      </w:r>
    </w:p>
    <w:p w14:paraId="07844F81" w14:textId="6B27485F" w:rsidR="00EE7B95" w:rsidRPr="005D6D4F" w:rsidRDefault="009E0BAE" w:rsidP="00A1355D">
      <w:pPr>
        <w:rPr>
          <w:rFonts w:asciiTheme="minorBidi" w:hAnsiTheme="minorBidi" w:cstheme="minorBidi"/>
          <w:sz w:val="22"/>
          <w:szCs w:val="22"/>
        </w:rPr>
      </w:pPr>
      <w:r>
        <w:rPr>
          <w:rFonts w:asciiTheme="minorBidi" w:hAnsiTheme="minorBidi" w:cstheme="minorBidi"/>
          <w:sz w:val="22"/>
          <w:szCs w:val="22"/>
        </w:rPr>
        <w:t>Similarly</w:t>
      </w:r>
      <w:r w:rsidR="00A1355D">
        <w:rPr>
          <w:rFonts w:asciiTheme="minorBidi" w:hAnsiTheme="minorBidi" w:cstheme="minorBidi"/>
          <w:sz w:val="22"/>
          <w:szCs w:val="22"/>
        </w:rPr>
        <w:t>, data on the organ distribution of particles of varying sizes is presented in Figure 5. This graph demonstrates how the changing size of the nanoparticles can increase the overall uptake into cells of the nanoparticles or increase the rate of clearance.</w:t>
      </w:r>
    </w:p>
    <w:p w14:paraId="1388ED82" w14:textId="77777777" w:rsidR="005B7DF6" w:rsidRPr="005D6D4F" w:rsidRDefault="005B7DF6" w:rsidP="009278AF">
      <w:pPr>
        <w:rPr>
          <w:rFonts w:asciiTheme="minorBidi" w:hAnsiTheme="minorBidi" w:cstheme="minorBidi"/>
          <w:sz w:val="22"/>
          <w:szCs w:val="22"/>
        </w:rPr>
      </w:pPr>
      <w:r w:rsidRPr="005D6D4F">
        <w:rPr>
          <w:rFonts w:asciiTheme="minorBidi" w:hAnsiTheme="minorBidi" w:cstheme="minorBidi"/>
          <w:noProof/>
          <w:sz w:val="22"/>
          <w:szCs w:val="22"/>
          <w:lang w:eastAsia="zh-CN"/>
        </w:rPr>
        <w:lastRenderedPageBreak/>
        <w:drawing>
          <wp:anchor distT="0" distB="0" distL="114300" distR="114300" simplePos="0" relativeHeight="251658240" behindDoc="0" locked="0" layoutInCell="1" allowOverlap="1" wp14:anchorId="3ED4F21A" wp14:editId="0A589F8C">
            <wp:simplePos x="0" y="0"/>
            <wp:positionH relativeFrom="margin">
              <wp:align>right</wp:align>
            </wp:positionH>
            <wp:positionV relativeFrom="paragraph">
              <wp:posOffset>214630</wp:posOffset>
            </wp:positionV>
            <wp:extent cx="5943600" cy="1313253"/>
            <wp:effectExtent l="0" t="0" r="0" b="1270"/>
            <wp:wrapNone/>
            <wp:docPr id="1" name="Picture 1" descr="C:\Users\Ali\Desktop\Manuscripts\biod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Desktop\Manuscripts\biodi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313253"/>
                    </a:xfrm>
                    <a:prstGeom prst="rect">
                      <a:avLst/>
                    </a:prstGeom>
                    <a:noFill/>
                    <a:ln>
                      <a:noFill/>
                    </a:ln>
                  </pic:spPr>
                </pic:pic>
              </a:graphicData>
            </a:graphic>
          </wp:anchor>
        </w:drawing>
      </w:r>
    </w:p>
    <w:p w14:paraId="070C62E8" w14:textId="77777777" w:rsidR="005B7DF6" w:rsidRPr="005D6D4F" w:rsidRDefault="005B7DF6" w:rsidP="009278AF">
      <w:pPr>
        <w:rPr>
          <w:rFonts w:asciiTheme="minorBidi" w:hAnsiTheme="minorBidi" w:cstheme="minorBidi"/>
          <w:sz w:val="22"/>
          <w:szCs w:val="22"/>
        </w:rPr>
      </w:pPr>
    </w:p>
    <w:p w14:paraId="013B071F" w14:textId="77777777" w:rsidR="005B7DF6" w:rsidRPr="005D6D4F" w:rsidRDefault="005B7DF6" w:rsidP="009278AF">
      <w:pPr>
        <w:rPr>
          <w:rFonts w:asciiTheme="minorBidi" w:hAnsiTheme="minorBidi" w:cstheme="minorBidi"/>
          <w:sz w:val="22"/>
          <w:szCs w:val="22"/>
        </w:rPr>
      </w:pPr>
    </w:p>
    <w:p w14:paraId="508CE383" w14:textId="77777777" w:rsidR="005B7DF6" w:rsidRPr="005D6D4F" w:rsidRDefault="005B7DF6" w:rsidP="009278AF">
      <w:pPr>
        <w:rPr>
          <w:rFonts w:asciiTheme="minorBidi" w:hAnsiTheme="minorBidi" w:cstheme="minorBidi"/>
          <w:sz w:val="22"/>
          <w:szCs w:val="22"/>
        </w:rPr>
      </w:pPr>
    </w:p>
    <w:p w14:paraId="4800FBB9" w14:textId="77777777" w:rsidR="005B7DF6" w:rsidRPr="005D6D4F" w:rsidRDefault="005B7DF6" w:rsidP="00F53275">
      <w:pPr>
        <w:pStyle w:val="Heading1"/>
        <w:ind w:firstLine="0"/>
        <w:rPr>
          <w:rFonts w:asciiTheme="minorBidi" w:hAnsiTheme="minorBidi" w:cstheme="minorBidi"/>
          <w:sz w:val="22"/>
          <w:szCs w:val="22"/>
        </w:rPr>
      </w:pPr>
    </w:p>
    <w:p w14:paraId="10302414" w14:textId="77777777" w:rsidR="001A111E" w:rsidRPr="005D6D4F" w:rsidRDefault="001A111E" w:rsidP="00F53275">
      <w:pPr>
        <w:pStyle w:val="Heading1"/>
        <w:ind w:firstLine="0"/>
        <w:rPr>
          <w:rFonts w:asciiTheme="minorBidi" w:hAnsiTheme="minorBidi" w:cstheme="minorBidi"/>
          <w:b w:val="0"/>
          <w:sz w:val="22"/>
          <w:szCs w:val="22"/>
        </w:rPr>
      </w:pPr>
    </w:p>
    <w:p w14:paraId="037331E7" w14:textId="6DF1522F" w:rsidR="005B7DF6" w:rsidRPr="005D6D4F" w:rsidRDefault="001A111E" w:rsidP="004E5A09">
      <w:pPr>
        <w:pStyle w:val="Heading1"/>
        <w:ind w:firstLine="0"/>
        <w:rPr>
          <w:rFonts w:asciiTheme="minorBidi" w:hAnsiTheme="minorBidi" w:cstheme="minorBidi"/>
          <w:sz w:val="22"/>
          <w:szCs w:val="22"/>
        </w:rPr>
      </w:pPr>
      <w:r w:rsidRPr="00A1355D">
        <w:rPr>
          <w:rFonts w:asciiTheme="minorBidi" w:hAnsiTheme="minorBidi" w:cstheme="minorBidi"/>
          <w:bCs/>
          <w:sz w:val="22"/>
          <w:szCs w:val="22"/>
        </w:rPr>
        <w:t>Figure 3</w:t>
      </w:r>
      <w:r w:rsidRPr="005D6D4F">
        <w:rPr>
          <w:rFonts w:asciiTheme="minorBidi" w:hAnsiTheme="minorBidi" w:cstheme="minorBidi"/>
          <w:b w:val="0"/>
          <w:sz w:val="22"/>
          <w:szCs w:val="22"/>
        </w:rPr>
        <w:t xml:space="preserve">: </w:t>
      </w:r>
      <w:r w:rsidR="0030541A">
        <w:rPr>
          <w:rFonts w:asciiTheme="minorBidi" w:hAnsiTheme="minorBidi" w:cstheme="minorBidi"/>
          <w:b w:val="0"/>
          <w:sz w:val="22"/>
          <w:szCs w:val="22"/>
        </w:rPr>
        <w:t>S</w:t>
      </w:r>
      <w:r w:rsidR="00211653" w:rsidRPr="005D6D4F">
        <w:rPr>
          <w:rFonts w:asciiTheme="minorBidi" w:hAnsiTheme="minorBidi" w:cstheme="minorBidi"/>
          <w:b w:val="0"/>
          <w:sz w:val="22"/>
          <w:szCs w:val="22"/>
        </w:rPr>
        <w:t xml:space="preserve">ections of the composite image created using the Atlas software. </w:t>
      </w:r>
    </w:p>
    <w:p w14:paraId="754E0A29" w14:textId="389F1D2A" w:rsidR="005B7DF6" w:rsidRPr="005D6D4F" w:rsidRDefault="0030541A" w:rsidP="00F53275">
      <w:pPr>
        <w:pStyle w:val="Heading1"/>
        <w:ind w:firstLine="0"/>
        <w:rPr>
          <w:rFonts w:asciiTheme="minorBidi" w:hAnsiTheme="minorBidi" w:cstheme="minorBidi"/>
          <w:sz w:val="22"/>
          <w:szCs w:val="22"/>
        </w:rPr>
      </w:pPr>
      <w:r w:rsidRPr="005D6D4F">
        <w:rPr>
          <w:rFonts w:asciiTheme="minorBidi" w:hAnsiTheme="minorBidi" w:cstheme="minorBidi"/>
          <w:noProof/>
          <w:sz w:val="22"/>
          <w:szCs w:val="22"/>
          <w:lang w:eastAsia="zh-CN"/>
        </w:rPr>
        <w:drawing>
          <wp:anchor distT="0" distB="0" distL="114300" distR="114300" simplePos="0" relativeHeight="251662336" behindDoc="0" locked="0" layoutInCell="1" allowOverlap="1" wp14:anchorId="1493D7AB" wp14:editId="573619A2">
            <wp:simplePos x="0" y="0"/>
            <wp:positionH relativeFrom="margin">
              <wp:posOffset>850265</wp:posOffset>
            </wp:positionH>
            <wp:positionV relativeFrom="paragraph">
              <wp:posOffset>26035</wp:posOffset>
            </wp:positionV>
            <wp:extent cx="3888740" cy="2147570"/>
            <wp:effectExtent l="0" t="0" r="0" b="11430"/>
            <wp:wrapNone/>
            <wp:docPr id="5" name="Picture 5" descr="C:\Users\Ali\Desktop\Manuscripts\biodi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Desktop\Manuscripts\biodis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8740" cy="2147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8BD48" w14:textId="1BC72DB5" w:rsidR="00D25853" w:rsidRPr="005D6D4F" w:rsidRDefault="00D25853" w:rsidP="00F53275">
      <w:pPr>
        <w:pStyle w:val="Heading1"/>
        <w:ind w:firstLine="0"/>
        <w:rPr>
          <w:rFonts w:asciiTheme="minorBidi" w:hAnsiTheme="minorBidi" w:cstheme="minorBidi"/>
          <w:sz w:val="22"/>
          <w:szCs w:val="22"/>
        </w:rPr>
      </w:pPr>
    </w:p>
    <w:p w14:paraId="74B24CB1" w14:textId="77777777" w:rsidR="00D25853" w:rsidRPr="005D6D4F" w:rsidRDefault="00D25853" w:rsidP="00D25853">
      <w:pPr>
        <w:pStyle w:val="Heading1"/>
        <w:ind w:firstLine="0"/>
        <w:jc w:val="center"/>
        <w:rPr>
          <w:rFonts w:asciiTheme="minorBidi" w:hAnsiTheme="minorBidi" w:cstheme="minorBidi"/>
          <w:sz w:val="22"/>
          <w:szCs w:val="22"/>
        </w:rPr>
      </w:pPr>
    </w:p>
    <w:p w14:paraId="773524D3" w14:textId="77777777" w:rsidR="00D25853" w:rsidRPr="005D6D4F" w:rsidRDefault="00D25853" w:rsidP="00F53275">
      <w:pPr>
        <w:pStyle w:val="Heading1"/>
        <w:ind w:firstLine="0"/>
        <w:rPr>
          <w:rFonts w:asciiTheme="minorBidi" w:hAnsiTheme="minorBidi" w:cstheme="minorBidi"/>
          <w:sz w:val="22"/>
          <w:szCs w:val="22"/>
        </w:rPr>
      </w:pPr>
    </w:p>
    <w:p w14:paraId="4CD29CAD" w14:textId="77777777" w:rsidR="00D25853" w:rsidRPr="005D6D4F" w:rsidRDefault="00D25853" w:rsidP="00F53275">
      <w:pPr>
        <w:pStyle w:val="Heading1"/>
        <w:ind w:firstLine="0"/>
        <w:rPr>
          <w:rFonts w:asciiTheme="minorBidi" w:hAnsiTheme="minorBidi" w:cstheme="minorBidi"/>
          <w:sz w:val="22"/>
          <w:szCs w:val="22"/>
        </w:rPr>
      </w:pPr>
    </w:p>
    <w:p w14:paraId="46D17396" w14:textId="77777777" w:rsidR="00D25853" w:rsidRPr="005D6D4F" w:rsidRDefault="00D25853" w:rsidP="00D25853">
      <w:pPr>
        <w:rPr>
          <w:rFonts w:asciiTheme="minorBidi" w:hAnsiTheme="minorBidi" w:cstheme="minorBidi"/>
          <w:sz w:val="22"/>
          <w:szCs w:val="22"/>
        </w:rPr>
      </w:pPr>
    </w:p>
    <w:p w14:paraId="6C4C1A0E" w14:textId="77777777" w:rsidR="00D25853" w:rsidRPr="005D6D4F" w:rsidRDefault="00D25853" w:rsidP="00D25853">
      <w:pPr>
        <w:rPr>
          <w:rFonts w:asciiTheme="minorBidi" w:hAnsiTheme="minorBidi" w:cstheme="minorBidi"/>
          <w:sz w:val="22"/>
          <w:szCs w:val="22"/>
        </w:rPr>
      </w:pPr>
    </w:p>
    <w:p w14:paraId="3E907FC0" w14:textId="77777777" w:rsidR="00D25853" w:rsidRPr="005D6D4F" w:rsidRDefault="00D25853" w:rsidP="00D25853">
      <w:pPr>
        <w:rPr>
          <w:rFonts w:asciiTheme="minorBidi" w:hAnsiTheme="minorBidi" w:cstheme="minorBidi"/>
          <w:sz w:val="22"/>
          <w:szCs w:val="22"/>
        </w:rPr>
      </w:pPr>
    </w:p>
    <w:p w14:paraId="4881BB8C" w14:textId="5E5385E2" w:rsidR="00D25853" w:rsidRPr="005D6D4F" w:rsidRDefault="001A111E" w:rsidP="009E0BAE">
      <w:pPr>
        <w:rPr>
          <w:rFonts w:asciiTheme="minorBidi" w:hAnsiTheme="minorBidi" w:cstheme="minorBidi"/>
          <w:sz w:val="22"/>
          <w:szCs w:val="22"/>
        </w:rPr>
      </w:pPr>
      <w:r w:rsidRPr="00425907">
        <w:rPr>
          <w:rFonts w:asciiTheme="minorBidi" w:hAnsiTheme="minorBidi" w:cstheme="minorBidi"/>
          <w:b/>
          <w:bCs/>
          <w:sz w:val="22"/>
          <w:szCs w:val="22"/>
        </w:rPr>
        <w:t>Figure 4</w:t>
      </w:r>
      <w:r w:rsidRPr="005D6D4F">
        <w:rPr>
          <w:rFonts w:asciiTheme="minorBidi" w:hAnsiTheme="minorBidi" w:cstheme="minorBidi"/>
          <w:sz w:val="22"/>
          <w:szCs w:val="22"/>
        </w:rPr>
        <w:t>:</w:t>
      </w:r>
      <w:r w:rsidR="005D3246" w:rsidRPr="005D6D4F">
        <w:rPr>
          <w:rFonts w:asciiTheme="minorBidi" w:hAnsiTheme="minorBidi" w:cstheme="minorBidi"/>
          <w:sz w:val="22"/>
          <w:szCs w:val="22"/>
        </w:rPr>
        <w:t xml:space="preserve"> </w:t>
      </w:r>
      <w:r w:rsidR="00425907">
        <w:rPr>
          <w:rFonts w:asciiTheme="minorBidi" w:hAnsiTheme="minorBidi" w:cstheme="minorBidi"/>
          <w:sz w:val="22"/>
          <w:szCs w:val="22"/>
        </w:rPr>
        <w:t>Biodistribution of 30 nm na</w:t>
      </w:r>
      <w:r w:rsidR="009E0BAE">
        <w:rPr>
          <w:rFonts w:asciiTheme="minorBidi" w:hAnsiTheme="minorBidi" w:cstheme="minorBidi"/>
          <w:sz w:val="22"/>
          <w:szCs w:val="22"/>
        </w:rPr>
        <w:t xml:space="preserve">noparticles in the lung, liver, spleen, and kidney after injection in a mouse. </w:t>
      </w:r>
    </w:p>
    <w:p w14:paraId="342DEEB6" w14:textId="57724545" w:rsidR="00D25853" w:rsidRPr="005D6D4F" w:rsidRDefault="00D25853" w:rsidP="00F53275">
      <w:pPr>
        <w:pStyle w:val="Heading1"/>
        <w:ind w:firstLine="0"/>
        <w:rPr>
          <w:rFonts w:asciiTheme="minorBidi" w:hAnsiTheme="minorBidi" w:cstheme="minorBidi"/>
          <w:sz w:val="22"/>
          <w:szCs w:val="22"/>
        </w:rPr>
      </w:pPr>
    </w:p>
    <w:p w14:paraId="612B8D7D" w14:textId="03E61400" w:rsidR="00D25853" w:rsidRPr="005D6D4F" w:rsidRDefault="00D25853" w:rsidP="00F53275">
      <w:pPr>
        <w:pStyle w:val="Heading1"/>
        <w:ind w:firstLine="0"/>
        <w:rPr>
          <w:rFonts w:asciiTheme="minorBidi" w:hAnsiTheme="minorBidi" w:cstheme="minorBidi"/>
          <w:sz w:val="22"/>
          <w:szCs w:val="22"/>
        </w:rPr>
      </w:pPr>
    </w:p>
    <w:p w14:paraId="5EDFD84A" w14:textId="343CAAA1" w:rsidR="00D25853" w:rsidRPr="005D6D4F" w:rsidRDefault="00D25853" w:rsidP="00D25853">
      <w:pPr>
        <w:rPr>
          <w:rFonts w:asciiTheme="minorBidi" w:hAnsiTheme="minorBidi" w:cstheme="minorBidi"/>
          <w:sz w:val="22"/>
          <w:szCs w:val="22"/>
        </w:rPr>
      </w:pPr>
    </w:p>
    <w:p w14:paraId="4C796D97" w14:textId="2C331EBE" w:rsidR="00D25853" w:rsidRPr="005D6D4F" w:rsidRDefault="00D25853" w:rsidP="00D25853">
      <w:pPr>
        <w:rPr>
          <w:rFonts w:asciiTheme="minorBidi" w:hAnsiTheme="minorBidi" w:cstheme="minorBidi"/>
          <w:sz w:val="22"/>
          <w:szCs w:val="22"/>
        </w:rPr>
      </w:pPr>
    </w:p>
    <w:p w14:paraId="696E2A78" w14:textId="6FB5B41F" w:rsidR="00D25853" w:rsidRPr="005D6D4F" w:rsidRDefault="00D25853" w:rsidP="00D25853">
      <w:pPr>
        <w:rPr>
          <w:rFonts w:asciiTheme="minorBidi" w:hAnsiTheme="minorBidi" w:cstheme="minorBidi"/>
          <w:sz w:val="22"/>
          <w:szCs w:val="22"/>
        </w:rPr>
      </w:pPr>
    </w:p>
    <w:p w14:paraId="42603E05" w14:textId="28CC0E09" w:rsidR="00D25853" w:rsidRPr="005D6D4F" w:rsidRDefault="00A1355D" w:rsidP="00F53275">
      <w:pPr>
        <w:pStyle w:val="Heading1"/>
        <w:ind w:firstLine="0"/>
        <w:rPr>
          <w:rFonts w:asciiTheme="minorBidi" w:hAnsiTheme="minorBidi" w:cstheme="minorBidi"/>
          <w:sz w:val="22"/>
          <w:szCs w:val="22"/>
        </w:rPr>
      </w:pPr>
      <w:r w:rsidRPr="005D6D4F">
        <w:rPr>
          <w:rFonts w:asciiTheme="minorBidi" w:hAnsiTheme="minorBidi" w:cstheme="minorBidi"/>
          <w:noProof/>
          <w:sz w:val="22"/>
          <w:szCs w:val="22"/>
          <w:lang w:eastAsia="zh-CN"/>
        </w:rPr>
        <w:drawing>
          <wp:anchor distT="0" distB="0" distL="114300" distR="114300" simplePos="0" relativeHeight="251665408" behindDoc="0" locked="0" layoutInCell="1" allowOverlap="1" wp14:anchorId="46FDC764" wp14:editId="75B6915F">
            <wp:simplePos x="0" y="0"/>
            <wp:positionH relativeFrom="column">
              <wp:posOffset>507365</wp:posOffset>
            </wp:positionH>
            <wp:positionV relativeFrom="paragraph">
              <wp:posOffset>-570865</wp:posOffset>
            </wp:positionV>
            <wp:extent cx="4495165" cy="2287270"/>
            <wp:effectExtent l="0" t="0" r="635" b="0"/>
            <wp:wrapTight wrapText="bothSides">
              <wp:wrapPolygon edited="0">
                <wp:start x="0" y="0"/>
                <wp:lineTo x="0" y="21348"/>
                <wp:lineTo x="21481" y="21348"/>
                <wp:lineTo x="21481" y="0"/>
                <wp:lineTo x="0" y="0"/>
              </wp:wrapPolygon>
            </wp:wrapTight>
            <wp:docPr id="7" name="Picture 7" descr="C:\Users\Ali\Desktop\Manuscripts\biodi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Desktop\Manuscripts\biodis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5165" cy="2287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382C66" w14:textId="77777777" w:rsidR="00D25853" w:rsidRPr="005D6D4F" w:rsidRDefault="00D25853" w:rsidP="00D25853">
      <w:pPr>
        <w:rPr>
          <w:rFonts w:asciiTheme="minorBidi" w:hAnsiTheme="minorBidi" w:cstheme="minorBidi"/>
          <w:sz w:val="22"/>
          <w:szCs w:val="22"/>
        </w:rPr>
      </w:pPr>
    </w:p>
    <w:p w14:paraId="630BEBB7" w14:textId="77777777" w:rsidR="00D25853" w:rsidRPr="005D6D4F" w:rsidRDefault="00D25853" w:rsidP="00D25853">
      <w:pPr>
        <w:rPr>
          <w:rFonts w:asciiTheme="minorBidi" w:hAnsiTheme="minorBidi" w:cstheme="minorBidi"/>
          <w:sz w:val="22"/>
          <w:szCs w:val="22"/>
        </w:rPr>
      </w:pPr>
    </w:p>
    <w:p w14:paraId="5B5EC131" w14:textId="77777777" w:rsidR="00D25853" w:rsidRPr="005D6D4F" w:rsidRDefault="00D25853" w:rsidP="00D25853">
      <w:pPr>
        <w:rPr>
          <w:rFonts w:asciiTheme="minorBidi" w:hAnsiTheme="minorBidi" w:cstheme="minorBidi"/>
          <w:sz w:val="22"/>
          <w:szCs w:val="22"/>
        </w:rPr>
      </w:pPr>
    </w:p>
    <w:p w14:paraId="5D2667D0" w14:textId="77777777" w:rsidR="00D25853" w:rsidRPr="005D6D4F" w:rsidRDefault="00D25853" w:rsidP="00D25853">
      <w:pPr>
        <w:rPr>
          <w:rFonts w:asciiTheme="minorBidi" w:hAnsiTheme="minorBidi" w:cstheme="minorBidi"/>
          <w:sz w:val="22"/>
          <w:szCs w:val="22"/>
        </w:rPr>
      </w:pPr>
    </w:p>
    <w:p w14:paraId="36435643" w14:textId="77777777" w:rsidR="00A1355D" w:rsidRDefault="00A1355D" w:rsidP="00F541BE">
      <w:pPr>
        <w:jc w:val="center"/>
        <w:rPr>
          <w:rFonts w:asciiTheme="minorBidi" w:hAnsiTheme="minorBidi" w:cstheme="minorBidi"/>
          <w:b/>
          <w:bCs/>
          <w:sz w:val="22"/>
          <w:szCs w:val="22"/>
        </w:rPr>
      </w:pPr>
    </w:p>
    <w:p w14:paraId="77F3CD63" w14:textId="77777777" w:rsidR="00A1355D" w:rsidRDefault="00A1355D" w:rsidP="00F541BE">
      <w:pPr>
        <w:jc w:val="center"/>
        <w:rPr>
          <w:rFonts w:asciiTheme="minorBidi" w:hAnsiTheme="minorBidi" w:cstheme="minorBidi"/>
          <w:b/>
          <w:bCs/>
          <w:sz w:val="22"/>
          <w:szCs w:val="22"/>
        </w:rPr>
      </w:pPr>
    </w:p>
    <w:p w14:paraId="25698FCC" w14:textId="2BCB79DA" w:rsidR="00D25853" w:rsidRPr="005D6D4F" w:rsidRDefault="00F541BE" w:rsidP="00F713F3">
      <w:pPr>
        <w:jc w:val="center"/>
        <w:rPr>
          <w:rFonts w:asciiTheme="minorBidi" w:hAnsiTheme="minorBidi" w:cstheme="minorBidi"/>
          <w:sz w:val="22"/>
          <w:szCs w:val="22"/>
        </w:rPr>
      </w:pPr>
      <w:r w:rsidRPr="00A1355D">
        <w:rPr>
          <w:rFonts w:asciiTheme="minorBidi" w:hAnsiTheme="minorBidi" w:cstheme="minorBidi"/>
          <w:b/>
          <w:bCs/>
          <w:sz w:val="22"/>
          <w:szCs w:val="22"/>
        </w:rPr>
        <w:t xml:space="preserve">Figure </w:t>
      </w:r>
      <w:r w:rsidR="001A111E" w:rsidRPr="00A1355D">
        <w:rPr>
          <w:rFonts w:asciiTheme="minorBidi" w:hAnsiTheme="minorBidi" w:cstheme="minorBidi"/>
          <w:b/>
          <w:bCs/>
          <w:sz w:val="22"/>
          <w:szCs w:val="22"/>
        </w:rPr>
        <w:t>5:</w:t>
      </w:r>
      <w:r w:rsidR="001A111E" w:rsidRPr="005D6D4F">
        <w:rPr>
          <w:rFonts w:asciiTheme="minorBidi" w:hAnsiTheme="minorBidi" w:cstheme="minorBidi"/>
          <w:sz w:val="22"/>
          <w:szCs w:val="22"/>
        </w:rPr>
        <w:t xml:space="preserve"> </w:t>
      </w:r>
      <w:r w:rsidR="00F713F3">
        <w:rPr>
          <w:rFonts w:asciiTheme="minorBidi" w:hAnsiTheme="minorBidi" w:cstheme="minorBidi"/>
          <w:sz w:val="22"/>
          <w:szCs w:val="22"/>
        </w:rPr>
        <w:t xml:space="preserve">Biodistribution of nanoparticles of varying size over time. </w:t>
      </w:r>
    </w:p>
    <w:p w14:paraId="5DBE5AE7" w14:textId="312F19EE" w:rsidR="005A61DA" w:rsidRPr="005D6D4F" w:rsidRDefault="00825C51" w:rsidP="00F53275">
      <w:pPr>
        <w:pStyle w:val="Heading1"/>
        <w:ind w:firstLine="0"/>
        <w:rPr>
          <w:rFonts w:asciiTheme="minorBidi" w:hAnsiTheme="minorBidi" w:cstheme="minorBidi"/>
          <w:sz w:val="22"/>
          <w:szCs w:val="22"/>
        </w:rPr>
      </w:pPr>
      <w:r w:rsidRPr="005D6D4F">
        <w:rPr>
          <w:rFonts w:asciiTheme="minorBidi" w:hAnsiTheme="minorBidi" w:cstheme="minorBidi"/>
          <w:sz w:val="22"/>
          <w:szCs w:val="22"/>
        </w:rPr>
        <w:lastRenderedPageBreak/>
        <w:t>Summary</w:t>
      </w:r>
      <w:r w:rsidR="0030541A">
        <w:rPr>
          <w:rFonts w:asciiTheme="minorBidi" w:hAnsiTheme="minorBidi" w:cstheme="minorBidi"/>
          <w:sz w:val="22"/>
          <w:szCs w:val="22"/>
        </w:rPr>
        <w:t xml:space="preserve"> and Applications</w:t>
      </w:r>
    </w:p>
    <w:p w14:paraId="6AB228EE" w14:textId="15F9F4C0" w:rsidR="007B7211" w:rsidRPr="005D6D4F" w:rsidRDefault="00587520" w:rsidP="004503D2">
      <w:pPr>
        <w:rPr>
          <w:rFonts w:asciiTheme="minorBidi" w:hAnsiTheme="minorBidi" w:cstheme="minorBidi"/>
          <w:sz w:val="22"/>
          <w:szCs w:val="22"/>
        </w:rPr>
      </w:pPr>
      <w:r w:rsidRPr="005D6D4F">
        <w:rPr>
          <w:rFonts w:asciiTheme="minorBidi" w:hAnsiTheme="minorBidi" w:cstheme="minorBidi"/>
          <w:sz w:val="22"/>
          <w:szCs w:val="22"/>
        </w:rPr>
        <w:t xml:space="preserve">This experiment demonstrated </w:t>
      </w:r>
      <w:r w:rsidR="006D7BDB" w:rsidRPr="005D6D4F">
        <w:rPr>
          <w:rFonts w:asciiTheme="minorBidi" w:hAnsiTheme="minorBidi" w:cstheme="minorBidi"/>
          <w:sz w:val="22"/>
          <w:szCs w:val="22"/>
        </w:rPr>
        <w:t>how SEM can be used in order to calculate the biodistribution of nanoparticles injected into the body over time.</w:t>
      </w:r>
      <w:r w:rsidR="004E2016" w:rsidRPr="005D6D4F">
        <w:rPr>
          <w:rFonts w:asciiTheme="minorBidi" w:hAnsiTheme="minorBidi" w:cstheme="minorBidi"/>
          <w:sz w:val="22"/>
          <w:szCs w:val="22"/>
        </w:rPr>
        <w:t xml:space="preserve"> This experiment can be replicated on other nanoparticle samples or cell cultures that have nanoparticles as a way to </w:t>
      </w:r>
      <w:r w:rsidR="00891742" w:rsidRPr="005D6D4F">
        <w:rPr>
          <w:rFonts w:asciiTheme="minorBidi" w:hAnsiTheme="minorBidi" w:cstheme="minorBidi"/>
          <w:sz w:val="22"/>
          <w:szCs w:val="22"/>
        </w:rPr>
        <w:t>analyze concentrations, cell penetration,</w:t>
      </w:r>
      <w:r w:rsidR="0030541A">
        <w:rPr>
          <w:rFonts w:asciiTheme="minorBidi" w:hAnsiTheme="minorBidi" w:cstheme="minorBidi"/>
          <w:sz w:val="22"/>
          <w:szCs w:val="22"/>
        </w:rPr>
        <w:t xml:space="preserve"> or clearance of nanoparticles</w:t>
      </w:r>
      <w:r w:rsidR="00891742" w:rsidRPr="005D6D4F">
        <w:rPr>
          <w:rFonts w:asciiTheme="minorBidi" w:hAnsiTheme="minorBidi" w:cstheme="minorBidi"/>
          <w:sz w:val="22"/>
          <w:szCs w:val="22"/>
        </w:rPr>
        <w:t>.</w:t>
      </w:r>
    </w:p>
    <w:p w14:paraId="7AE62A28" w14:textId="0BD322A9" w:rsidR="008F3B54" w:rsidRPr="005D6D4F" w:rsidRDefault="0030541A" w:rsidP="0030541A">
      <w:pPr>
        <w:rPr>
          <w:rFonts w:asciiTheme="minorBidi" w:hAnsiTheme="minorBidi" w:cstheme="minorBidi"/>
          <w:sz w:val="22"/>
          <w:szCs w:val="22"/>
        </w:rPr>
      </w:pPr>
      <w:r>
        <w:rPr>
          <w:rFonts w:asciiTheme="minorBidi" w:hAnsiTheme="minorBidi" w:cstheme="minorBidi"/>
          <w:sz w:val="22"/>
          <w:szCs w:val="22"/>
        </w:rPr>
        <w:t>This demonstration</w:t>
      </w:r>
      <w:r w:rsidR="008F3B54" w:rsidRPr="005D6D4F">
        <w:rPr>
          <w:rFonts w:asciiTheme="minorBidi" w:hAnsiTheme="minorBidi" w:cstheme="minorBidi"/>
          <w:sz w:val="22"/>
          <w:szCs w:val="22"/>
        </w:rPr>
        <w:t xml:space="preserve"> focused on </w:t>
      </w:r>
      <w:r w:rsidR="00E56DFB" w:rsidRPr="005D6D4F">
        <w:rPr>
          <w:rFonts w:asciiTheme="minorBidi" w:hAnsiTheme="minorBidi" w:cstheme="minorBidi"/>
          <w:sz w:val="22"/>
          <w:szCs w:val="22"/>
        </w:rPr>
        <w:t>study</w:t>
      </w:r>
      <w:r>
        <w:rPr>
          <w:rFonts w:asciiTheme="minorBidi" w:hAnsiTheme="minorBidi" w:cstheme="minorBidi"/>
          <w:sz w:val="22"/>
          <w:szCs w:val="22"/>
        </w:rPr>
        <w:t>ing</w:t>
      </w:r>
      <w:r w:rsidR="00E56DFB" w:rsidRPr="005D6D4F">
        <w:rPr>
          <w:rFonts w:asciiTheme="minorBidi" w:hAnsiTheme="minorBidi" w:cstheme="minorBidi"/>
          <w:sz w:val="22"/>
          <w:szCs w:val="22"/>
        </w:rPr>
        <w:t xml:space="preserve"> </w:t>
      </w:r>
      <w:r>
        <w:rPr>
          <w:rFonts w:asciiTheme="minorBidi" w:hAnsiTheme="minorBidi" w:cstheme="minorBidi"/>
          <w:sz w:val="22"/>
          <w:szCs w:val="22"/>
        </w:rPr>
        <w:t>and measuring the biodistribution of nanoparticles using SEM</w:t>
      </w:r>
      <w:r w:rsidR="00E56DFB" w:rsidRPr="005D6D4F">
        <w:rPr>
          <w:rFonts w:asciiTheme="minorBidi" w:hAnsiTheme="minorBidi" w:cstheme="minorBidi"/>
          <w:sz w:val="22"/>
          <w:szCs w:val="22"/>
        </w:rPr>
        <w:t>. The results of such measurements can be important in many fields. Drug companies and research facilities can use these studies for drug development and</w:t>
      </w:r>
      <w:r>
        <w:rPr>
          <w:rFonts w:asciiTheme="minorBidi" w:hAnsiTheme="minorBidi" w:cstheme="minorBidi"/>
          <w:sz w:val="22"/>
          <w:szCs w:val="22"/>
        </w:rPr>
        <w:t xml:space="preserve"> contrast agent research</w:t>
      </w:r>
      <w:r w:rsidR="00E56DFB" w:rsidRPr="005D6D4F">
        <w:rPr>
          <w:rFonts w:asciiTheme="minorBidi" w:hAnsiTheme="minorBidi" w:cstheme="minorBidi"/>
          <w:sz w:val="22"/>
          <w:szCs w:val="22"/>
        </w:rPr>
        <w:t xml:space="preserve">.  </w:t>
      </w:r>
    </w:p>
    <w:p w14:paraId="4EC6EA0A" w14:textId="77777777" w:rsidR="000F5722" w:rsidRPr="005D6D4F" w:rsidRDefault="000F5722" w:rsidP="000F5722">
      <w:pPr>
        <w:ind w:firstLine="0"/>
        <w:rPr>
          <w:rFonts w:asciiTheme="minorBidi" w:hAnsiTheme="minorBidi" w:cstheme="minorBidi"/>
          <w:sz w:val="22"/>
          <w:szCs w:val="22"/>
        </w:rPr>
      </w:pPr>
    </w:p>
    <w:p w14:paraId="400D588D" w14:textId="77777777" w:rsidR="00E56DFB" w:rsidRPr="005D6D4F" w:rsidRDefault="00E56DFB" w:rsidP="00F53275">
      <w:pPr>
        <w:pStyle w:val="Heading1"/>
        <w:ind w:firstLine="0"/>
        <w:rPr>
          <w:rFonts w:asciiTheme="minorBidi" w:hAnsiTheme="minorBidi" w:cstheme="minorBidi"/>
          <w:sz w:val="22"/>
          <w:szCs w:val="22"/>
        </w:rPr>
      </w:pPr>
    </w:p>
    <w:p w14:paraId="5B0AE7AC" w14:textId="77777777" w:rsidR="00E56DFB" w:rsidRPr="005D6D4F" w:rsidRDefault="00E56DFB" w:rsidP="00F53275">
      <w:pPr>
        <w:pStyle w:val="Heading1"/>
        <w:ind w:firstLine="0"/>
        <w:rPr>
          <w:rFonts w:asciiTheme="minorBidi" w:hAnsiTheme="minorBidi" w:cstheme="minorBidi"/>
          <w:sz w:val="22"/>
          <w:szCs w:val="22"/>
        </w:rPr>
      </w:pPr>
    </w:p>
    <w:p w14:paraId="4C669224" w14:textId="77777777" w:rsidR="005A61DA" w:rsidRPr="005D6D4F" w:rsidRDefault="00111F28" w:rsidP="00F53275">
      <w:pPr>
        <w:pStyle w:val="Heading1"/>
        <w:ind w:firstLine="0"/>
        <w:rPr>
          <w:rFonts w:asciiTheme="minorBidi" w:hAnsiTheme="minorBidi" w:cstheme="minorBidi"/>
          <w:sz w:val="22"/>
          <w:szCs w:val="22"/>
        </w:rPr>
      </w:pPr>
      <w:r w:rsidRPr="005D6D4F">
        <w:rPr>
          <w:rFonts w:asciiTheme="minorBidi" w:hAnsiTheme="minorBidi" w:cstheme="minorBidi"/>
          <w:sz w:val="22"/>
          <w:szCs w:val="22"/>
        </w:rPr>
        <w:t>Materials List</w:t>
      </w:r>
    </w:p>
    <w:tbl>
      <w:tblPr>
        <w:tblW w:w="10260" w:type="dxa"/>
        <w:jc w:val="center"/>
        <w:tblLayout w:type="fixed"/>
        <w:tblLook w:val="04A0" w:firstRow="1" w:lastRow="0" w:firstColumn="1" w:lastColumn="0" w:noHBand="0" w:noVBand="1"/>
      </w:tblPr>
      <w:tblGrid>
        <w:gridCol w:w="3150"/>
        <w:gridCol w:w="1530"/>
        <w:gridCol w:w="1800"/>
        <w:gridCol w:w="3780"/>
      </w:tblGrid>
      <w:tr w:rsidR="00111F28" w:rsidRPr="005D6D4F" w14:paraId="685FAD54" w14:textId="77777777" w:rsidTr="008B58B4">
        <w:trPr>
          <w:trHeight w:val="300"/>
          <w:jc w:val="center"/>
        </w:trPr>
        <w:tc>
          <w:tcPr>
            <w:tcW w:w="31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01550F" w14:textId="77777777" w:rsidR="00111F28" w:rsidRPr="005D6D4F" w:rsidRDefault="00111F28" w:rsidP="00025FA2">
            <w:pPr>
              <w:spacing w:after="0"/>
              <w:ind w:firstLine="0"/>
              <w:rPr>
                <w:rFonts w:asciiTheme="minorBidi" w:eastAsia="Times New Roman" w:hAnsiTheme="minorBidi" w:cstheme="minorBidi"/>
                <w:b/>
                <w:bCs/>
                <w:color w:val="3A3A3A"/>
                <w:sz w:val="22"/>
                <w:szCs w:val="22"/>
              </w:rPr>
            </w:pPr>
            <w:r w:rsidRPr="005D6D4F">
              <w:rPr>
                <w:rFonts w:asciiTheme="minorBidi" w:eastAsia="Times New Roman" w:hAnsiTheme="minorBidi" w:cstheme="minorBidi"/>
                <w:b/>
                <w:bCs/>
                <w:color w:val="3A3A3A"/>
                <w:sz w:val="22"/>
                <w:szCs w:val="22"/>
              </w:rPr>
              <w:t>Name</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4C28DC17" w14:textId="77777777" w:rsidR="00111F28" w:rsidRPr="005D6D4F" w:rsidRDefault="00111F28" w:rsidP="00025FA2">
            <w:pPr>
              <w:spacing w:after="0"/>
              <w:ind w:firstLine="0"/>
              <w:rPr>
                <w:rFonts w:asciiTheme="minorBidi" w:eastAsia="Times New Roman" w:hAnsiTheme="minorBidi" w:cstheme="minorBidi"/>
                <w:b/>
                <w:bCs/>
                <w:color w:val="3A3A3A"/>
                <w:sz w:val="22"/>
                <w:szCs w:val="22"/>
              </w:rPr>
            </w:pPr>
            <w:r w:rsidRPr="005D6D4F">
              <w:rPr>
                <w:rFonts w:asciiTheme="minorBidi" w:eastAsia="Times New Roman" w:hAnsiTheme="minorBidi" w:cstheme="minorBidi"/>
                <w:b/>
                <w:bCs/>
                <w:color w:val="3A3A3A"/>
                <w:sz w:val="22"/>
                <w:szCs w:val="22"/>
              </w:rPr>
              <w:t>Company</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56904EAC" w14:textId="77777777" w:rsidR="00111F28" w:rsidRPr="005D6D4F" w:rsidRDefault="00111F28" w:rsidP="00025FA2">
            <w:pPr>
              <w:spacing w:after="0"/>
              <w:ind w:firstLine="0"/>
              <w:rPr>
                <w:rFonts w:asciiTheme="minorBidi" w:eastAsia="Times New Roman" w:hAnsiTheme="minorBidi" w:cstheme="minorBidi"/>
                <w:b/>
                <w:bCs/>
                <w:color w:val="3A3A3A"/>
                <w:sz w:val="22"/>
                <w:szCs w:val="22"/>
              </w:rPr>
            </w:pPr>
            <w:r w:rsidRPr="005D6D4F">
              <w:rPr>
                <w:rFonts w:asciiTheme="minorBidi" w:eastAsia="Times New Roman" w:hAnsiTheme="minorBidi" w:cstheme="minorBidi"/>
                <w:b/>
                <w:bCs/>
                <w:color w:val="3A3A3A"/>
                <w:sz w:val="22"/>
                <w:szCs w:val="22"/>
              </w:rPr>
              <w:t>Catalog Number</w:t>
            </w:r>
          </w:p>
        </w:tc>
        <w:tc>
          <w:tcPr>
            <w:tcW w:w="3780" w:type="dxa"/>
            <w:tcBorders>
              <w:top w:val="single" w:sz="4" w:space="0" w:color="auto"/>
              <w:left w:val="nil"/>
              <w:bottom w:val="single" w:sz="4" w:space="0" w:color="auto"/>
              <w:right w:val="single" w:sz="4" w:space="0" w:color="auto"/>
            </w:tcBorders>
            <w:shd w:val="clear" w:color="auto" w:fill="auto"/>
            <w:vAlign w:val="bottom"/>
            <w:hideMark/>
          </w:tcPr>
          <w:p w14:paraId="79270109" w14:textId="77777777" w:rsidR="00111F28" w:rsidRPr="005D6D4F" w:rsidRDefault="00111F28" w:rsidP="00025FA2">
            <w:pPr>
              <w:spacing w:after="0"/>
              <w:ind w:firstLine="0"/>
              <w:rPr>
                <w:rFonts w:asciiTheme="minorBidi" w:eastAsia="Times New Roman" w:hAnsiTheme="minorBidi" w:cstheme="minorBidi"/>
                <w:b/>
                <w:bCs/>
                <w:color w:val="3A3A3A"/>
                <w:sz w:val="22"/>
                <w:szCs w:val="22"/>
              </w:rPr>
            </w:pPr>
            <w:r w:rsidRPr="005D6D4F">
              <w:rPr>
                <w:rFonts w:asciiTheme="minorBidi" w:eastAsia="Times New Roman" w:hAnsiTheme="minorBidi" w:cstheme="minorBidi"/>
                <w:b/>
                <w:bCs/>
                <w:color w:val="3A3A3A"/>
                <w:sz w:val="22"/>
                <w:szCs w:val="22"/>
              </w:rPr>
              <w:t>Comments</w:t>
            </w:r>
          </w:p>
        </w:tc>
      </w:tr>
      <w:tr w:rsidR="00111F28" w:rsidRPr="005D6D4F" w14:paraId="0D1BB3D0" w14:textId="77777777" w:rsidTr="008B58B4">
        <w:trPr>
          <w:trHeight w:val="300"/>
          <w:jc w:val="center"/>
        </w:trPr>
        <w:tc>
          <w:tcPr>
            <w:tcW w:w="3150" w:type="dxa"/>
            <w:tcBorders>
              <w:top w:val="nil"/>
              <w:left w:val="single" w:sz="4" w:space="0" w:color="auto"/>
              <w:bottom w:val="single" w:sz="4" w:space="0" w:color="auto"/>
              <w:right w:val="single" w:sz="4" w:space="0" w:color="auto"/>
            </w:tcBorders>
            <w:shd w:val="clear" w:color="auto" w:fill="auto"/>
            <w:vAlign w:val="bottom"/>
            <w:hideMark/>
          </w:tcPr>
          <w:p w14:paraId="3989617B" w14:textId="77777777" w:rsidR="00111F28" w:rsidRPr="005D6D4F" w:rsidRDefault="00111F28" w:rsidP="00025FA2">
            <w:pPr>
              <w:spacing w:after="0"/>
              <w:ind w:firstLine="0"/>
              <w:rPr>
                <w:rFonts w:asciiTheme="minorBidi" w:eastAsia="Times New Roman" w:hAnsiTheme="minorBidi" w:cstheme="minorBidi"/>
                <w:b/>
                <w:bCs/>
                <w:color w:val="3A3A3A"/>
                <w:sz w:val="22"/>
                <w:szCs w:val="22"/>
              </w:rPr>
            </w:pPr>
            <w:r w:rsidRPr="005D6D4F">
              <w:rPr>
                <w:rFonts w:asciiTheme="minorBidi" w:eastAsia="Times New Roman" w:hAnsiTheme="minorBidi" w:cstheme="minorBidi"/>
                <w:b/>
                <w:bCs/>
                <w:color w:val="3A3A3A"/>
                <w:sz w:val="22"/>
                <w:szCs w:val="22"/>
              </w:rPr>
              <w:t>Equipment</w:t>
            </w:r>
          </w:p>
        </w:tc>
        <w:tc>
          <w:tcPr>
            <w:tcW w:w="1530" w:type="dxa"/>
            <w:tcBorders>
              <w:top w:val="nil"/>
              <w:left w:val="nil"/>
              <w:bottom w:val="single" w:sz="4" w:space="0" w:color="auto"/>
              <w:right w:val="single" w:sz="4" w:space="0" w:color="auto"/>
            </w:tcBorders>
            <w:shd w:val="clear" w:color="auto" w:fill="auto"/>
            <w:noWrap/>
            <w:vAlign w:val="bottom"/>
            <w:hideMark/>
          </w:tcPr>
          <w:p w14:paraId="666D9016" w14:textId="77777777" w:rsidR="00111F28" w:rsidRPr="005D6D4F" w:rsidRDefault="00111F28" w:rsidP="00AD70B2">
            <w:pPr>
              <w:spacing w:after="0"/>
              <w:rPr>
                <w:rFonts w:asciiTheme="minorBidi" w:eastAsia="Times New Roman" w:hAnsiTheme="minorBidi" w:cstheme="minorBidi"/>
                <w:b/>
                <w:bCs/>
                <w:color w:val="3A3A3A"/>
                <w:sz w:val="22"/>
                <w:szCs w:val="22"/>
              </w:rPr>
            </w:pPr>
            <w:r w:rsidRPr="005D6D4F">
              <w:rPr>
                <w:rFonts w:asciiTheme="minorBidi" w:eastAsia="Times New Roman" w:hAnsiTheme="minorBidi" w:cstheme="minorBidi"/>
                <w:b/>
                <w:bCs/>
                <w:color w:val="3A3A3A"/>
                <w:sz w:val="22"/>
                <w:szCs w:val="22"/>
              </w:rPr>
              <w:t> </w:t>
            </w:r>
          </w:p>
        </w:tc>
        <w:tc>
          <w:tcPr>
            <w:tcW w:w="1800" w:type="dxa"/>
            <w:tcBorders>
              <w:top w:val="nil"/>
              <w:left w:val="nil"/>
              <w:bottom w:val="single" w:sz="4" w:space="0" w:color="auto"/>
              <w:right w:val="single" w:sz="4" w:space="0" w:color="auto"/>
            </w:tcBorders>
            <w:shd w:val="clear" w:color="auto" w:fill="auto"/>
            <w:noWrap/>
            <w:vAlign w:val="bottom"/>
            <w:hideMark/>
          </w:tcPr>
          <w:p w14:paraId="143D851F" w14:textId="77777777" w:rsidR="00111F28" w:rsidRPr="005D6D4F" w:rsidRDefault="00111F28" w:rsidP="00AD70B2">
            <w:pPr>
              <w:spacing w:after="0"/>
              <w:rPr>
                <w:rFonts w:asciiTheme="minorBidi" w:eastAsia="Times New Roman" w:hAnsiTheme="minorBidi" w:cstheme="minorBidi"/>
                <w:b/>
                <w:bCs/>
                <w:color w:val="3A3A3A"/>
                <w:sz w:val="22"/>
                <w:szCs w:val="22"/>
              </w:rPr>
            </w:pPr>
            <w:r w:rsidRPr="005D6D4F">
              <w:rPr>
                <w:rFonts w:asciiTheme="minorBidi" w:eastAsia="Times New Roman" w:hAnsiTheme="minorBidi" w:cstheme="minorBidi"/>
                <w:b/>
                <w:bCs/>
                <w:color w:val="3A3A3A"/>
                <w:sz w:val="22"/>
                <w:szCs w:val="22"/>
              </w:rPr>
              <w:t> </w:t>
            </w:r>
          </w:p>
        </w:tc>
        <w:tc>
          <w:tcPr>
            <w:tcW w:w="3780" w:type="dxa"/>
            <w:tcBorders>
              <w:top w:val="nil"/>
              <w:left w:val="nil"/>
              <w:bottom w:val="single" w:sz="4" w:space="0" w:color="auto"/>
              <w:right w:val="single" w:sz="4" w:space="0" w:color="auto"/>
            </w:tcBorders>
            <w:shd w:val="clear" w:color="auto" w:fill="auto"/>
            <w:vAlign w:val="bottom"/>
            <w:hideMark/>
          </w:tcPr>
          <w:p w14:paraId="1728A3AC" w14:textId="77777777" w:rsidR="00111F28" w:rsidRPr="005D6D4F" w:rsidRDefault="00111F28" w:rsidP="00AD70B2">
            <w:pPr>
              <w:spacing w:after="0"/>
              <w:rPr>
                <w:rFonts w:asciiTheme="minorBidi" w:eastAsia="Times New Roman" w:hAnsiTheme="minorBidi" w:cstheme="minorBidi"/>
                <w:b/>
                <w:bCs/>
                <w:color w:val="3A3A3A"/>
                <w:sz w:val="22"/>
                <w:szCs w:val="22"/>
              </w:rPr>
            </w:pPr>
            <w:r w:rsidRPr="005D6D4F">
              <w:rPr>
                <w:rFonts w:asciiTheme="minorBidi" w:eastAsia="Times New Roman" w:hAnsiTheme="minorBidi" w:cstheme="minorBidi"/>
                <w:b/>
                <w:bCs/>
                <w:color w:val="3A3A3A"/>
                <w:sz w:val="22"/>
                <w:szCs w:val="22"/>
              </w:rPr>
              <w:t> </w:t>
            </w:r>
          </w:p>
        </w:tc>
      </w:tr>
      <w:tr w:rsidR="008B58B4" w:rsidRPr="005D6D4F" w14:paraId="409BC915" w14:textId="77777777" w:rsidTr="008B58B4">
        <w:trPr>
          <w:trHeight w:val="300"/>
          <w:jc w:val="center"/>
        </w:trPr>
        <w:tc>
          <w:tcPr>
            <w:tcW w:w="3150" w:type="dxa"/>
            <w:tcBorders>
              <w:top w:val="nil"/>
              <w:left w:val="single" w:sz="4" w:space="0" w:color="auto"/>
              <w:bottom w:val="single" w:sz="4" w:space="0" w:color="auto"/>
              <w:right w:val="single" w:sz="4" w:space="0" w:color="auto"/>
            </w:tcBorders>
            <w:shd w:val="clear" w:color="auto" w:fill="auto"/>
            <w:vAlign w:val="bottom"/>
          </w:tcPr>
          <w:p w14:paraId="7ACDDA1F" w14:textId="77777777" w:rsidR="008B58B4" w:rsidRPr="005D6D4F" w:rsidRDefault="00E56DFB" w:rsidP="008B58B4">
            <w:pPr>
              <w:spacing w:after="0"/>
              <w:ind w:firstLine="0"/>
              <w:rPr>
                <w:rFonts w:asciiTheme="minorBidi" w:eastAsia="Times New Roman" w:hAnsiTheme="minorBidi" w:cstheme="minorBidi"/>
                <w:bCs/>
                <w:color w:val="3A3A3A"/>
                <w:sz w:val="22"/>
                <w:szCs w:val="22"/>
              </w:rPr>
            </w:pPr>
            <w:r w:rsidRPr="005D6D4F">
              <w:rPr>
                <w:rFonts w:asciiTheme="minorBidi" w:eastAsia="Times New Roman" w:hAnsiTheme="minorBidi" w:cstheme="minorBidi"/>
                <w:bCs/>
                <w:color w:val="3A3A3A"/>
                <w:sz w:val="22"/>
                <w:szCs w:val="22"/>
              </w:rPr>
              <w:t>Sectioned Slice (prepared before)</w:t>
            </w:r>
          </w:p>
        </w:tc>
        <w:tc>
          <w:tcPr>
            <w:tcW w:w="1530" w:type="dxa"/>
            <w:tcBorders>
              <w:top w:val="nil"/>
              <w:left w:val="nil"/>
              <w:bottom w:val="single" w:sz="4" w:space="0" w:color="auto"/>
              <w:right w:val="single" w:sz="4" w:space="0" w:color="auto"/>
            </w:tcBorders>
            <w:shd w:val="clear" w:color="auto" w:fill="auto"/>
            <w:noWrap/>
            <w:vAlign w:val="bottom"/>
          </w:tcPr>
          <w:p w14:paraId="4635D3DE" w14:textId="77777777" w:rsidR="008B58B4" w:rsidRPr="005D6D4F" w:rsidRDefault="008B58B4" w:rsidP="008B58B4">
            <w:pPr>
              <w:spacing w:after="0"/>
              <w:ind w:firstLine="0"/>
              <w:rPr>
                <w:rFonts w:asciiTheme="minorBidi" w:eastAsia="Times New Roman" w:hAnsiTheme="minorBidi" w:cstheme="minorBidi"/>
                <w:color w:val="3A3A3A"/>
                <w:sz w:val="22"/>
                <w:szCs w:val="22"/>
              </w:rPr>
            </w:pPr>
          </w:p>
        </w:tc>
        <w:tc>
          <w:tcPr>
            <w:tcW w:w="1800" w:type="dxa"/>
            <w:tcBorders>
              <w:top w:val="nil"/>
              <w:left w:val="nil"/>
              <w:bottom w:val="single" w:sz="4" w:space="0" w:color="auto"/>
              <w:right w:val="single" w:sz="4" w:space="0" w:color="auto"/>
            </w:tcBorders>
            <w:shd w:val="clear" w:color="auto" w:fill="auto"/>
            <w:noWrap/>
            <w:vAlign w:val="bottom"/>
          </w:tcPr>
          <w:p w14:paraId="1A0DC830" w14:textId="77777777" w:rsidR="008B58B4" w:rsidRPr="005D6D4F" w:rsidRDefault="008B58B4" w:rsidP="008B58B4">
            <w:pPr>
              <w:spacing w:after="0"/>
              <w:ind w:firstLine="0"/>
              <w:rPr>
                <w:rFonts w:asciiTheme="minorBidi" w:eastAsia="Times New Roman" w:hAnsiTheme="minorBidi" w:cstheme="minorBidi"/>
                <w:bCs/>
                <w:color w:val="3A3A3A"/>
                <w:sz w:val="22"/>
                <w:szCs w:val="22"/>
              </w:rPr>
            </w:pPr>
          </w:p>
        </w:tc>
        <w:tc>
          <w:tcPr>
            <w:tcW w:w="3780" w:type="dxa"/>
            <w:tcBorders>
              <w:top w:val="nil"/>
              <w:left w:val="nil"/>
              <w:bottom w:val="single" w:sz="4" w:space="0" w:color="auto"/>
              <w:right w:val="single" w:sz="4" w:space="0" w:color="auto"/>
            </w:tcBorders>
            <w:shd w:val="clear" w:color="auto" w:fill="auto"/>
            <w:vAlign w:val="bottom"/>
          </w:tcPr>
          <w:p w14:paraId="1DC5996E" w14:textId="77777777" w:rsidR="008B58B4" w:rsidRPr="005D6D4F" w:rsidRDefault="008B58B4" w:rsidP="008B58B4">
            <w:pPr>
              <w:spacing w:after="0"/>
              <w:ind w:firstLine="0"/>
              <w:rPr>
                <w:rFonts w:asciiTheme="minorBidi" w:eastAsia="Times New Roman" w:hAnsiTheme="minorBidi" w:cstheme="minorBidi"/>
                <w:bCs/>
                <w:color w:val="3A3A3A"/>
                <w:sz w:val="22"/>
                <w:szCs w:val="22"/>
              </w:rPr>
            </w:pPr>
          </w:p>
        </w:tc>
      </w:tr>
      <w:tr w:rsidR="004E2016" w:rsidRPr="005D6D4F" w14:paraId="2F04CBA2" w14:textId="77777777" w:rsidTr="008B58B4">
        <w:trPr>
          <w:trHeight w:val="300"/>
          <w:jc w:val="center"/>
        </w:trPr>
        <w:tc>
          <w:tcPr>
            <w:tcW w:w="3150" w:type="dxa"/>
            <w:tcBorders>
              <w:top w:val="nil"/>
              <w:left w:val="single" w:sz="4" w:space="0" w:color="auto"/>
              <w:bottom w:val="single" w:sz="4" w:space="0" w:color="auto"/>
              <w:right w:val="single" w:sz="4" w:space="0" w:color="auto"/>
            </w:tcBorders>
            <w:shd w:val="clear" w:color="auto" w:fill="auto"/>
            <w:vAlign w:val="bottom"/>
          </w:tcPr>
          <w:p w14:paraId="3F1E8F61" w14:textId="6604D220" w:rsidR="004E2016" w:rsidRPr="005D6D4F" w:rsidRDefault="004E2016" w:rsidP="008B58B4">
            <w:pPr>
              <w:spacing w:after="0"/>
              <w:ind w:firstLine="0"/>
              <w:rPr>
                <w:rFonts w:asciiTheme="minorBidi" w:eastAsia="Times New Roman" w:hAnsiTheme="minorBidi" w:cstheme="minorBidi"/>
                <w:bCs/>
                <w:color w:val="3A3A3A"/>
                <w:sz w:val="22"/>
                <w:szCs w:val="22"/>
              </w:rPr>
            </w:pPr>
            <w:r w:rsidRPr="005D6D4F">
              <w:rPr>
                <w:rFonts w:asciiTheme="minorBidi" w:eastAsia="Times New Roman" w:hAnsiTheme="minorBidi" w:cstheme="minorBidi"/>
                <w:bCs/>
                <w:color w:val="3A3A3A"/>
                <w:sz w:val="22"/>
                <w:szCs w:val="22"/>
              </w:rPr>
              <w:t>ImageJ Open Source Software</w:t>
            </w:r>
          </w:p>
        </w:tc>
        <w:tc>
          <w:tcPr>
            <w:tcW w:w="1530" w:type="dxa"/>
            <w:tcBorders>
              <w:top w:val="nil"/>
              <w:left w:val="nil"/>
              <w:bottom w:val="single" w:sz="4" w:space="0" w:color="auto"/>
              <w:right w:val="single" w:sz="4" w:space="0" w:color="auto"/>
            </w:tcBorders>
            <w:shd w:val="clear" w:color="auto" w:fill="auto"/>
            <w:noWrap/>
            <w:vAlign w:val="bottom"/>
          </w:tcPr>
          <w:p w14:paraId="126F5C99" w14:textId="77777777" w:rsidR="004E2016" w:rsidRPr="005D6D4F" w:rsidRDefault="004E2016" w:rsidP="008B58B4">
            <w:pPr>
              <w:spacing w:after="0"/>
              <w:ind w:firstLine="0"/>
              <w:rPr>
                <w:rFonts w:asciiTheme="minorBidi" w:eastAsia="Times New Roman" w:hAnsiTheme="minorBidi" w:cstheme="minorBidi"/>
                <w:color w:val="3A3A3A"/>
                <w:sz w:val="22"/>
                <w:szCs w:val="22"/>
              </w:rPr>
            </w:pPr>
          </w:p>
        </w:tc>
        <w:tc>
          <w:tcPr>
            <w:tcW w:w="1800" w:type="dxa"/>
            <w:tcBorders>
              <w:top w:val="nil"/>
              <w:left w:val="nil"/>
              <w:bottom w:val="single" w:sz="4" w:space="0" w:color="auto"/>
              <w:right w:val="single" w:sz="4" w:space="0" w:color="auto"/>
            </w:tcBorders>
            <w:shd w:val="clear" w:color="auto" w:fill="auto"/>
            <w:noWrap/>
            <w:vAlign w:val="bottom"/>
          </w:tcPr>
          <w:p w14:paraId="554023AF" w14:textId="77777777" w:rsidR="004E2016" w:rsidRPr="005D6D4F" w:rsidRDefault="004E2016" w:rsidP="008B58B4">
            <w:pPr>
              <w:spacing w:after="0"/>
              <w:ind w:firstLine="0"/>
              <w:rPr>
                <w:rFonts w:asciiTheme="minorBidi" w:eastAsia="Times New Roman" w:hAnsiTheme="minorBidi" w:cstheme="minorBidi"/>
                <w:bCs/>
                <w:color w:val="3A3A3A"/>
                <w:sz w:val="22"/>
                <w:szCs w:val="22"/>
              </w:rPr>
            </w:pPr>
          </w:p>
        </w:tc>
        <w:tc>
          <w:tcPr>
            <w:tcW w:w="3780" w:type="dxa"/>
            <w:tcBorders>
              <w:top w:val="nil"/>
              <w:left w:val="nil"/>
              <w:bottom w:val="single" w:sz="4" w:space="0" w:color="auto"/>
              <w:right w:val="single" w:sz="4" w:space="0" w:color="auto"/>
            </w:tcBorders>
            <w:shd w:val="clear" w:color="auto" w:fill="auto"/>
            <w:vAlign w:val="bottom"/>
          </w:tcPr>
          <w:p w14:paraId="18A5E311" w14:textId="77777777" w:rsidR="004E2016" w:rsidRPr="005D6D4F" w:rsidRDefault="004E2016" w:rsidP="008B58B4">
            <w:pPr>
              <w:spacing w:after="0"/>
              <w:ind w:firstLine="0"/>
              <w:rPr>
                <w:rFonts w:asciiTheme="minorBidi" w:eastAsia="Times New Roman" w:hAnsiTheme="minorBidi" w:cstheme="minorBidi"/>
                <w:bCs/>
                <w:color w:val="3A3A3A"/>
                <w:sz w:val="22"/>
                <w:szCs w:val="22"/>
              </w:rPr>
            </w:pPr>
          </w:p>
        </w:tc>
      </w:tr>
      <w:tr w:rsidR="008B58B4" w:rsidRPr="005D6D4F" w14:paraId="0EB744E5" w14:textId="77777777" w:rsidTr="00813B2C">
        <w:trPr>
          <w:trHeight w:val="300"/>
          <w:jc w:val="center"/>
        </w:trPr>
        <w:tc>
          <w:tcPr>
            <w:tcW w:w="3150" w:type="dxa"/>
            <w:tcBorders>
              <w:top w:val="nil"/>
              <w:left w:val="single" w:sz="4" w:space="0" w:color="auto"/>
              <w:bottom w:val="nil"/>
              <w:right w:val="single" w:sz="4" w:space="0" w:color="auto"/>
            </w:tcBorders>
            <w:shd w:val="clear" w:color="auto" w:fill="auto"/>
            <w:vAlign w:val="bottom"/>
          </w:tcPr>
          <w:p w14:paraId="337E0658" w14:textId="77777777" w:rsidR="00CA36E8" w:rsidRPr="005D6D4F" w:rsidRDefault="00E56DFB" w:rsidP="008B58B4">
            <w:pPr>
              <w:spacing w:after="0"/>
              <w:ind w:firstLine="0"/>
              <w:rPr>
                <w:rFonts w:asciiTheme="minorBidi" w:eastAsia="Times New Roman" w:hAnsiTheme="minorBidi" w:cstheme="minorBidi"/>
                <w:bCs/>
                <w:color w:val="3A3A3A"/>
                <w:sz w:val="22"/>
                <w:szCs w:val="22"/>
              </w:rPr>
            </w:pPr>
            <w:r w:rsidRPr="005D6D4F">
              <w:rPr>
                <w:rFonts w:asciiTheme="minorBidi" w:eastAsia="Times New Roman" w:hAnsiTheme="minorBidi" w:cstheme="minorBidi"/>
                <w:bCs/>
                <w:color w:val="3A3A3A"/>
                <w:sz w:val="22"/>
                <w:szCs w:val="22"/>
              </w:rPr>
              <w:t>Cross beam SEM</w:t>
            </w:r>
          </w:p>
        </w:tc>
        <w:tc>
          <w:tcPr>
            <w:tcW w:w="1530" w:type="dxa"/>
            <w:tcBorders>
              <w:top w:val="nil"/>
              <w:left w:val="nil"/>
              <w:bottom w:val="nil"/>
              <w:right w:val="single" w:sz="4" w:space="0" w:color="auto"/>
            </w:tcBorders>
            <w:shd w:val="clear" w:color="auto" w:fill="auto"/>
            <w:noWrap/>
            <w:vAlign w:val="bottom"/>
          </w:tcPr>
          <w:p w14:paraId="04C61E09" w14:textId="77777777" w:rsidR="008B58B4" w:rsidRPr="005D6D4F" w:rsidRDefault="00E56DFB" w:rsidP="008B58B4">
            <w:pPr>
              <w:spacing w:after="0"/>
              <w:ind w:firstLine="0"/>
              <w:rPr>
                <w:rFonts w:asciiTheme="minorBidi" w:eastAsia="Times New Roman" w:hAnsiTheme="minorBidi" w:cstheme="minorBidi"/>
                <w:color w:val="3A3A3A"/>
                <w:sz w:val="22"/>
                <w:szCs w:val="22"/>
              </w:rPr>
            </w:pPr>
            <w:r w:rsidRPr="005D6D4F">
              <w:rPr>
                <w:rFonts w:asciiTheme="minorBidi" w:eastAsia="Times New Roman" w:hAnsiTheme="minorBidi" w:cstheme="minorBidi"/>
                <w:color w:val="3A3A3A"/>
                <w:sz w:val="22"/>
                <w:szCs w:val="22"/>
              </w:rPr>
              <w:t>ZEISS</w:t>
            </w:r>
          </w:p>
        </w:tc>
        <w:tc>
          <w:tcPr>
            <w:tcW w:w="1800" w:type="dxa"/>
            <w:tcBorders>
              <w:top w:val="nil"/>
              <w:left w:val="nil"/>
              <w:bottom w:val="nil"/>
              <w:right w:val="single" w:sz="4" w:space="0" w:color="auto"/>
            </w:tcBorders>
            <w:shd w:val="clear" w:color="auto" w:fill="auto"/>
            <w:noWrap/>
            <w:vAlign w:val="bottom"/>
          </w:tcPr>
          <w:p w14:paraId="3F7AFE5C" w14:textId="77777777" w:rsidR="008B58B4" w:rsidRPr="005D6D4F" w:rsidRDefault="008B58B4" w:rsidP="008B58B4">
            <w:pPr>
              <w:spacing w:after="0"/>
              <w:ind w:firstLine="0"/>
              <w:rPr>
                <w:rFonts w:asciiTheme="minorBidi" w:eastAsia="Times New Roman" w:hAnsiTheme="minorBidi" w:cstheme="minorBidi"/>
                <w:bCs/>
                <w:color w:val="3A3A3A"/>
                <w:sz w:val="22"/>
                <w:szCs w:val="22"/>
              </w:rPr>
            </w:pPr>
          </w:p>
        </w:tc>
        <w:tc>
          <w:tcPr>
            <w:tcW w:w="3780" w:type="dxa"/>
            <w:tcBorders>
              <w:top w:val="nil"/>
              <w:left w:val="nil"/>
              <w:bottom w:val="nil"/>
              <w:right w:val="single" w:sz="4" w:space="0" w:color="auto"/>
            </w:tcBorders>
            <w:shd w:val="clear" w:color="auto" w:fill="auto"/>
            <w:vAlign w:val="bottom"/>
          </w:tcPr>
          <w:p w14:paraId="6C7CE703" w14:textId="77777777" w:rsidR="008B58B4" w:rsidRPr="005D6D4F" w:rsidRDefault="008B58B4" w:rsidP="008B58B4">
            <w:pPr>
              <w:spacing w:after="0"/>
              <w:ind w:firstLine="0"/>
              <w:rPr>
                <w:rFonts w:asciiTheme="minorBidi" w:eastAsia="Times New Roman" w:hAnsiTheme="minorBidi" w:cstheme="minorBidi"/>
                <w:bCs/>
                <w:color w:val="3A3A3A"/>
                <w:sz w:val="22"/>
                <w:szCs w:val="22"/>
              </w:rPr>
            </w:pPr>
          </w:p>
        </w:tc>
      </w:tr>
      <w:tr w:rsidR="004E2016" w:rsidRPr="005D6D4F" w14:paraId="77E9213D" w14:textId="77777777" w:rsidTr="008B58B4">
        <w:trPr>
          <w:trHeight w:val="300"/>
          <w:jc w:val="center"/>
        </w:trPr>
        <w:tc>
          <w:tcPr>
            <w:tcW w:w="3150" w:type="dxa"/>
            <w:tcBorders>
              <w:top w:val="nil"/>
              <w:left w:val="single" w:sz="4" w:space="0" w:color="auto"/>
              <w:bottom w:val="single" w:sz="4" w:space="0" w:color="auto"/>
              <w:right w:val="single" w:sz="4" w:space="0" w:color="auto"/>
            </w:tcBorders>
            <w:shd w:val="clear" w:color="auto" w:fill="auto"/>
            <w:vAlign w:val="bottom"/>
          </w:tcPr>
          <w:p w14:paraId="14F3A4C6" w14:textId="45AD1932" w:rsidR="004E2016" w:rsidRPr="005D6D4F" w:rsidRDefault="004E2016" w:rsidP="008B58B4">
            <w:pPr>
              <w:spacing w:after="0"/>
              <w:ind w:firstLine="0"/>
              <w:rPr>
                <w:rFonts w:asciiTheme="minorBidi" w:eastAsia="Times New Roman" w:hAnsiTheme="minorBidi" w:cstheme="minorBidi"/>
                <w:bCs/>
                <w:color w:val="3A3A3A"/>
                <w:sz w:val="22"/>
                <w:szCs w:val="22"/>
              </w:rPr>
            </w:pPr>
            <w:r w:rsidRPr="005D6D4F">
              <w:rPr>
                <w:rFonts w:asciiTheme="minorBidi" w:eastAsia="Times New Roman" w:hAnsiTheme="minorBidi" w:cstheme="minorBidi"/>
                <w:bCs/>
                <w:color w:val="3A3A3A"/>
                <w:sz w:val="22"/>
                <w:szCs w:val="22"/>
              </w:rPr>
              <w:t>ATLAS 3-D SEM Software</w:t>
            </w:r>
          </w:p>
        </w:tc>
        <w:tc>
          <w:tcPr>
            <w:tcW w:w="1530" w:type="dxa"/>
            <w:tcBorders>
              <w:top w:val="nil"/>
              <w:left w:val="nil"/>
              <w:bottom w:val="single" w:sz="4" w:space="0" w:color="auto"/>
              <w:right w:val="single" w:sz="4" w:space="0" w:color="auto"/>
            </w:tcBorders>
            <w:shd w:val="clear" w:color="auto" w:fill="auto"/>
            <w:noWrap/>
            <w:vAlign w:val="bottom"/>
          </w:tcPr>
          <w:p w14:paraId="62050CBB" w14:textId="1CAC6CB5" w:rsidR="004E2016" w:rsidRPr="005D6D4F" w:rsidRDefault="004E2016" w:rsidP="008B58B4">
            <w:pPr>
              <w:spacing w:after="0"/>
              <w:ind w:firstLine="0"/>
              <w:rPr>
                <w:rFonts w:asciiTheme="minorBidi" w:eastAsia="Times New Roman" w:hAnsiTheme="minorBidi" w:cstheme="minorBidi"/>
                <w:color w:val="3A3A3A"/>
                <w:sz w:val="22"/>
                <w:szCs w:val="22"/>
              </w:rPr>
            </w:pPr>
            <w:r w:rsidRPr="005D6D4F">
              <w:rPr>
                <w:rFonts w:asciiTheme="minorBidi" w:eastAsia="Times New Roman" w:hAnsiTheme="minorBidi" w:cstheme="minorBidi"/>
                <w:color w:val="3A3A3A"/>
                <w:sz w:val="22"/>
                <w:szCs w:val="22"/>
              </w:rPr>
              <w:t>ZEISS</w:t>
            </w:r>
          </w:p>
        </w:tc>
        <w:tc>
          <w:tcPr>
            <w:tcW w:w="1800" w:type="dxa"/>
            <w:tcBorders>
              <w:top w:val="nil"/>
              <w:left w:val="nil"/>
              <w:bottom w:val="single" w:sz="4" w:space="0" w:color="auto"/>
              <w:right w:val="single" w:sz="4" w:space="0" w:color="auto"/>
            </w:tcBorders>
            <w:shd w:val="clear" w:color="auto" w:fill="auto"/>
            <w:noWrap/>
            <w:vAlign w:val="bottom"/>
          </w:tcPr>
          <w:p w14:paraId="76C642BD" w14:textId="77777777" w:rsidR="004E2016" w:rsidRPr="005D6D4F" w:rsidRDefault="004E2016" w:rsidP="008B58B4">
            <w:pPr>
              <w:spacing w:after="0"/>
              <w:ind w:firstLine="0"/>
              <w:rPr>
                <w:rFonts w:asciiTheme="minorBidi" w:eastAsia="Times New Roman" w:hAnsiTheme="minorBidi" w:cstheme="minorBidi"/>
                <w:bCs/>
                <w:color w:val="3A3A3A"/>
                <w:sz w:val="22"/>
                <w:szCs w:val="22"/>
              </w:rPr>
            </w:pPr>
          </w:p>
        </w:tc>
        <w:tc>
          <w:tcPr>
            <w:tcW w:w="3780" w:type="dxa"/>
            <w:tcBorders>
              <w:top w:val="nil"/>
              <w:left w:val="nil"/>
              <w:bottom w:val="single" w:sz="4" w:space="0" w:color="auto"/>
              <w:right w:val="single" w:sz="4" w:space="0" w:color="auto"/>
            </w:tcBorders>
            <w:shd w:val="clear" w:color="auto" w:fill="auto"/>
            <w:vAlign w:val="bottom"/>
          </w:tcPr>
          <w:p w14:paraId="2EFB4093" w14:textId="77777777" w:rsidR="004E2016" w:rsidRPr="005D6D4F" w:rsidRDefault="004E2016" w:rsidP="008B58B4">
            <w:pPr>
              <w:spacing w:after="0"/>
              <w:ind w:firstLine="0"/>
              <w:rPr>
                <w:rFonts w:asciiTheme="minorBidi" w:eastAsia="Times New Roman" w:hAnsiTheme="minorBidi" w:cstheme="minorBidi"/>
                <w:bCs/>
                <w:color w:val="3A3A3A"/>
                <w:sz w:val="22"/>
                <w:szCs w:val="22"/>
              </w:rPr>
            </w:pPr>
          </w:p>
        </w:tc>
      </w:tr>
    </w:tbl>
    <w:p w14:paraId="27DAC0C3" w14:textId="77777777" w:rsidR="00056CD6" w:rsidRPr="005D6D4F" w:rsidRDefault="00056CD6" w:rsidP="004A0852">
      <w:pPr>
        <w:ind w:firstLine="0"/>
        <w:rPr>
          <w:rFonts w:asciiTheme="minorBidi" w:hAnsiTheme="minorBidi" w:cstheme="minorBidi"/>
          <w:sz w:val="22"/>
          <w:szCs w:val="22"/>
        </w:rPr>
      </w:pPr>
    </w:p>
    <w:p w14:paraId="0E21BBD4" w14:textId="77777777" w:rsidR="00DF4474" w:rsidRPr="005D6D4F" w:rsidRDefault="00DF4474" w:rsidP="00DF4474">
      <w:pPr>
        <w:pStyle w:val="Heading1"/>
        <w:ind w:firstLine="0"/>
        <w:rPr>
          <w:rFonts w:asciiTheme="minorBidi" w:hAnsiTheme="minorBidi" w:cstheme="minorBidi"/>
          <w:sz w:val="22"/>
          <w:szCs w:val="22"/>
        </w:rPr>
      </w:pPr>
      <w:r w:rsidRPr="005D6D4F">
        <w:rPr>
          <w:rFonts w:asciiTheme="minorBidi" w:hAnsiTheme="minorBidi" w:cstheme="minorBidi"/>
          <w:sz w:val="22"/>
          <w:szCs w:val="22"/>
        </w:rPr>
        <w:t>References</w:t>
      </w:r>
    </w:p>
    <w:p w14:paraId="3F2F7654" w14:textId="77777777" w:rsidR="0063574F" w:rsidRPr="005D6D4F" w:rsidRDefault="00DF4474" w:rsidP="00E56DFB">
      <w:pPr>
        <w:widowControl w:val="0"/>
        <w:autoSpaceDE w:val="0"/>
        <w:autoSpaceDN w:val="0"/>
        <w:adjustRightInd w:val="0"/>
        <w:ind w:left="640" w:hanging="640"/>
        <w:rPr>
          <w:rFonts w:asciiTheme="minorBidi" w:hAnsiTheme="minorBidi" w:cstheme="minorBidi"/>
          <w:noProof/>
          <w:sz w:val="22"/>
          <w:szCs w:val="22"/>
        </w:rPr>
      </w:pPr>
      <w:r w:rsidRPr="005D6D4F">
        <w:rPr>
          <w:rFonts w:asciiTheme="minorBidi" w:hAnsiTheme="minorBidi" w:cstheme="minorBidi"/>
          <w:sz w:val="22"/>
          <w:szCs w:val="22"/>
        </w:rPr>
        <w:fldChar w:fldCharType="begin" w:fldLock="1"/>
      </w:r>
      <w:r w:rsidRPr="005D6D4F">
        <w:rPr>
          <w:rFonts w:asciiTheme="minorBidi" w:hAnsiTheme="minorBidi" w:cstheme="minorBidi"/>
          <w:sz w:val="22"/>
          <w:szCs w:val="22"/>
        </w:rPr>
        <w:instrText xml:space="preserve">ADDIN Mendeley Bibliography CSL_BIBLIOGRAPHY </w:instrText>
      </w:r>
      <w:r w:rsidRPr="005D6D4F">
        <w:rPr>
          <w:rFonts w:asciiTheme="minorBidi" w:hAnsiTheme="minorBidi" w:cstheme="minorBidi"/>
          <w:sz w:val="22"/>
          <w:szCs w:val="22"/>
        </w:rPr>
        <w:fldChar w:fldCharType="separate"/>
      </w:r>
      <w:r w:rsidR="00E56DFB" w:rsidRPr="005D6D4F">
        <w:rPr>
          <w:rFonts w:asciiTheme="minorBidi" w:hAnsiTheme="minorBidi" w:cstheme="minorBidi"/>
          <w:noProof/>
          <w:sz w:val="22"/>
          <w:szCs w:val="22"/>
        </w:rPr>
        <w:t>[1]</w:t>
      </w:r>
      <w:r w:rsidR="00E56DFB" w:rsidRPr="005D6D4F">
        <w:rPr>
          <w:rFonts w:asciiTheme="minorBidi" w:hAnsiTheme="minorBidi" w:cstheme="minorBidi"/>
          <w:noProof/>
          <w:sz w:val="22"/>
          <w:szCs w:val="22"/>
        </w:rPr>
        <w:tab/>
        <w:t>Hadjikhani, Ali. "Nanofabrication and Spectroscopy of Magnetic Nanostructures Using a Focused Ion Beam." (2016).</w:t>
      </w:r>
    </w:p>
    <w:p w14:paraId="1ADB44D7" w14:textId="2BE1DBC4" w:rsidR="00DF4474" w:rsidRPr="005D6D4F" w:rsidRDefault="00DF4474" w:rsidP="009278AF">
      <w:pPr>
        <w:widowControl w:val="0"/>
        <w:autoSpaceDE w:val="0"/>
        <w:autoSpaceDN w:val="0"/>
        <w:adjustRightInd w:val="0"/>
        <w:ind w:left="640" w:hanging="640"/>
        <w:rPr>
          <w:rFonts w:asciiTheme="minorBidi" w:hAnsiTheme="minorBidi" w:cstheme="minorBidi"/>
          <w:sz w:val="22"/>
          <w:szCs w:val="22"/>
        </w:rPr>
      </w:pPr>
      <w:r w:rsidRPr="005D6D4F">
        <w:rPr>
          <w:rFonts w:asciiTheme="minorBidi" w:hAnsiTheme="minorBidi" w:cstheme="minorBidi"/>
          <w:sz w:val="22"/>
          <w:szCs w:val="22"/>
        </w:rPr>
        <w:fldChar w:fldCharType="end"/>
      </w:r>
    </w:p>
    <w:sectPr w:rsidR="00DF4474" w:rsidRPr="005D6D4F" w:rsidSect="00AD70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等线">
    <w:charset w:val="86"/>
    <w:family w:val="script"/>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等线 Light">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261134"/>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
    <w:nsid w:val="388B7B81"/>
    <w:multiLevelType w:val="hybridMultilevel"/>
    <w:tmpl w:val="BEFA2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9D678F7"/>
    <w:multiLevelType w:val="hybridMultilevel"/>
    <w:tmpl w:val="AE0ECA32"/>
    <w:lvl w:ilvl="0" w:tplc="2B0273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67DE0FFD"/>
    <w:multiLevelType w:val="hybridMultilevel"/>
    <w:tmpl w:val="117067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7686401E"/>
    <w:multiLevelType w:val="multilevel"/>
    <w:tmpl w:val="FC12F4D0"/>
    <w:lvl w:ilvl="0">
      <w:start w:val="1"/>
      <w:numFmt w:val="decimal"/>
      <w:lvlText w:val="%1."/>
      <w:lvlJc w:val="left"/>
      <w:pPr>
        <w:tabs>
          <w:tab w:val="num" w:pos="720"/>
        </w:tabs>
        <w:ind w:left="720" w:hanging="720"/>
      </w:pPr>
      <w:rPr>
        <w:rFonts w:hint="default"/>
        <w:b w:val="0"/>
        <w:i w:val="0"/>
      </w:rPr>
    </w:lvl>
    <w:lvl w:ilvl="1">
      <w:start w:val="1"/>
      <w:numFmt w:val="decimal"/>
      <w:lvlText w:val="%1.%2."/>
      <w:lvlJc w:val="left"/>
      <w:pPr>
        <w:tabs>
          <w:tab w:val="num" w:pos="1440"/>
        </w:tabs>
        <w:ind w:left="1440" w:hanging="720"/>
      </w:pPr>
      <w:rPr>
        <w:rFonts w:hint="default"/>
        <w:b w:val="0"/>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3"/>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183"/>
    <w:rsid w:val="0001045E"/>
    <w:rsid w:val="00014B82"/>
    <w:rsid w:val="00023FC1"/>
    <w:rsid w:val="00025FA2"/>
    <w:rsid w:val="000345D3"/>
    <w:rsid w:val="000378A3"/>
    <w:rsid w:val="00051726"/>
    <w:rsid w:val="00056CD6"/>
    <w:rsid w:val="00063871"/>
    <w:rsid w:val="000642C1"/>
    <w:rsid w:val="0009055E"/>
    <w:rsid w:val="000A487F"/>
    <w:rsid w:val="000B1EEF"/>
    <w:rsid w:val="000B5738"/>
    <w:rsid w:val="000C30BE"/>
    <w:rsid w:val="000D5FC1"/>
    <w:rsid w:val="000E6502"/>
    <w:rsid w:val="000F3D18"/>
    <w:rsid w:val="000F5722"/>
    <w:rsid w:val="0010514F"/>
    <w:rsid w:val="00111F28"/>
    <w:rsid w:val="001203BA"/>
    <w:rsid w:val="0013374A"/>
    <w:rsid w:val="00147CDB"/>
    <w:rsid w:val="00150A20"/>
    <w:rsid w:val="00154B75"/>
    <w:rsid w:val="0016074F"/>
    <w:rsid w:val="001619A2"/>
    <w:rsid w:val="0016542D"/>
    <w:rsid w:val="001753CD"/>
    <w:rsid w:val="0017778E"/>
    <w:rsid w:val="001A111E"/>
    <w:rsid w:val="001A1A6B"/>
    <w:rsid w:val="001B313B"/>
    <w:rsid w:val="001F7548"/>
    <w:rsid w:val="00211653"/>
    <w:rsid w:val="00213013"/>
    <w:rsid w:val="00214113"/>
    <w:rsid w:val="00232E55"/>
    <w:rsid w:val="0023335E"/>
    <w:rsid w:val="00233812"/>
    <w:rsid w:val="00265838"/>
    <w:rsid w:val="00281107"/>
    <w:rsid w:val="002861B7"/>
    <w:rsid w:val="00287501"/>
    <w:rsid w:val="00297E07"/>
    <w:rsid w:val="002C4EA6"/>
    <w:rsid w:val="002D62E7"/>
    <w:rsid w:val="002E0F7A"/>
    <w:rsid w:val="002E716F"/>
    <w:rsid w:val="002F5621"/>
    <w:rsid w:val="0030541A"/>
    <w:rsid w:val="0031286F"/>
    <w:rsid w:val="00312AD1"/>
    <w:rsid w:val="00321CFF"/>
    <w:rsid w:val="003258E2"/>
    <w:rsid w:val="00326E1E"/>
    <w:rsid w:val="003418B5"/>
    <w:rsid w:val="00347E09"/>
    <w:rsid w:val="00367A00"/>
    <w:rsid w:val="003744B0"/>
    <w:rsid w:val="00386F70"/>
    <w:rsid w:val="0039729B"/>
    <w:rsid w:val="003A0073"/>
    <w:rsid w:val="003B4416"/>
    <w:rsid w:val="003C385E"/>
    <w:rsid w:val="003D43B9"/>
    <w:rsid w:val="003E564A"/>
    <w:rsid w:val="003E5DF9"/>
    <w:rsid w:val="003F475B"/>
    <w:rsid w:val="00400D19"/>
    <w:rsid w:val="00401AAC"/>
    <w:rsid w:val="00404730"/>
    <w:rsid w:val="00407DDC"/>
    <w:rsid w:val="004109B1"/>
    <w:rsid w:val="0042104B"/>
    <w:rsid w:val="00425907"/>
    <w:rsid w:val="0043139D"/>
    <w:rsid w:val="00431755"/>
    <w:rsid w:val="00431CD6"/>
    <w:rsid w:val="00432275"/>
    <w:rsid w:val="004503D2"/>
    <w:rsid w:val="004668E1"/>
    <w:rsid w:val="00470C26"/>
    <w:rsid w:val="00474897"/>
    <w:rsid w:val="00483AC4"/>
    <w:rsid w:val="004840DE"/>
    <w:rsid w:val="00485607"/>
    <w:rsid w:val="0049264D"/>
    <w:rsid w:val="004A0852"/>
    <w:rsid w:val="004A29C4"/>
    <w:rsid w:val="004A395D"/>
    <w:rsid w:val="004A713C"/>
    <w:rsid w:val="004A7C54"/>
    <w:rsid w:val="004B365D"/>
    <w:rsid w:val="004D01DF"/>
    <w:rsid w:val="004D2075"/>
    <w:rsid w:val="004E2016"/>
    <w:rsid w:val="004E29A3"/>
    <w:rsid w:val="004E5A09"/>
    <w:rsid w:val="004F270A"/>
    <w:rsid w:val="005001BF"/>
    <w:rsid w:val="00503474"/>
    <w:rsid w:val="00523218"/>
    <w:rsid w:val="005272F5"/>
    <w:rsid w:val="005430BC"/>
    <w:rsid w:val="00543770"/>
    <w:rsid w:val="00545864"/>
    <w:rsid w:val="00550F11"/>
    <w:rsid w:val="00551A3E"/>
    <w:rsid w:val="0056064E"/>
    <w:rsid w:val="00564C4F"/>
    <w:rsid w:val="00565531"/>
    <w:rsid w:val="005763EF"/>
    <w:rsid w:val="00587520"/>
    <w:rsid w:val="005920EE"/>
    <w:rsid w:val="005A61DA"/>
    <w:rsid w:val="005B7DF6"/>
    <w:rsid w:val="005C35FF"/>
    <w:rsid w:val="005D3246"/>
    <w:rsid w:val="005D6D4F"/>
    <w:rsid w:val="005E3CDA"/>
    <w:rsid w:val="005E5EE8"/>
    <w:rsid w:val="00607BAB"/>
    <w:rsid w:val="0062292B"/>
    <w:rsid w:val="00623DB2"/>
    <w:rsid w:val="0063574F"/>
    <w:rsid w:val="00642C61"/>
    <w:rsid w:val="00645A7F"/>
    <w:rsid w:val="0065031C"/>
    <w:rsid w:val="006639CA"/>
    <w:rsid w:val="00677E5C"/>
    <w:rsid w:val="00682516"/>
    <w:rsid w:val="00686D64"/>
    <w:rsid w:val="006A1631"/>
    <w:rsid w:val="006A1ACF"/>
    <w:rsid w:val="006A254F"/>
    <w:rsid w:val="006A6C55"/>
    <w:rsid w:val="006C6EA3"/>
    <w:rsid w:val="006D4D8E"/>
    <w:rsid w:val="006D79B5"/>
    <w:rsid w:val="006D7BDB"/>
    <w:rsid w:val="006E4CF9"/>
    <w:rsid w:val="00715A74"/>
    <w:rsid w:val="00720E11"/>
    <w:rsid w:val="0072467F"/>
    <w:rsid w:val="0073477A"/>
    <w:rsid w:val="00750891"/>
    <w:rsid w:val="00763172"/>
    <w:rsid w:val="00763DAE"/>
    <w:rsid w:val="007672AB"/>
    <w:rsid w:val="007829E6"/>
    <w:rsid w:val="007838A5"/>
    <w:rsid w:val="00785E09"/>
    <w:rsid w:val="007A1355"/>
    <w:rsid w:val="007B13F5"/>
    <w:rsid w:val="007B2530"/>
    <w:rsid w:val="007B6677"/>
    <w:rsid w:val="007B7211"/>
    <w:rsid w:val="007B7772"/>
    <w:rsid w:val="007C11F6"/>
    <w:rsid w:val="007C26E7"/>
    <w:rsid w:val="007C2783"/>
    <w:rsid w:val="007C57FA"/>
    <w:rsid w:val="007D065D"/>
    <w:rsid w:val="007D4D79"/>
    <w:rsid w:val="007D612A"/>
    <w:rsid w:val="00800FC2"/>
    <w:rsid w:val="00807F6A"/>
    <w:rsid w:val="00813B2C"/>
    <w:rsid w:val="00814802"/>
    <w:rsid w:val="00825C51"/>
    <w:rsid w:val="008310D3"/>
    <w:rsid w:val="0083199E"/>
    <w:rsid w:val="0084170A"/>
    <w:rsid w:val="00846A70"/>
    <w:rsid w:val="00860D4A"/>
    <w:rsid w:val="00870650"/>
    <w:rsid w:val="00891742"/>
    <w:rsid w:val="008922DB"/>
    <w:rsid w:val="00892D50"/>
    <w:rsid w:val="00895C02"/>
    <w:rsid w:val="008A108B"/>
    <w:rsid w:val="008A1153"/>
    <w:rsid w:val="008A1E26"/>
    <w:rsid w:val="008B58B4"/>
    <w:rsid w:val="008C5C35"/>
    <w:rsid w:val="008D2C58"/>
    <w:rsid w:val="008D2C74"/>
    <w:rsid w:val="008F3B54"/>
    <w:rsid w:val="008F6E1A"/>
    <w:rsid w:val="008F70FF"/>
    <w:rsid w:val="00901422"/>
    <w:rsid w:val="00903971"/>
    <w:rsid w:val="00917414"/>
    <w:rsid w:val="00923037"/>
    <w:rsid w:val="009271A3"/>
    <w:rsid w:val="009278AF"/>
    <w:rsid w:val="00931B0C"/>
    <w:rsid w:val="009373EC"/>
    <w:rsid w:val="0094719E"/>
    <w:rsid w:val="00947F4D"/>
    <w:rsid w:val="00950B43"/>
    <w:rsid w:val="00953A71"/>
    <w:rsid w:val="00954D34"/>
    <w:rsid w:val="0095681C"/>
    <w:rsid w:val="00956C93"/>
    <w:rsid w:val="009879F8"/>
    <w:rsid w:val="00993E44"/>
    <w:rsid w:val="009C2318"/>
    <w:rsid w:val="009D6CF9"/>
    <w:rsid w:val="009E0BAE"/>
    <w:rsid w:val="009E42C4"/>
    <w:rsid w:val="009F08F1"/>
    <w:rsid w:val="009F6467"/>
    <w:rsid w:val="00A00C2E"/>
    <w:rsid w:val="00A04496"/>
    <w:rsid w:val="00A1355D"/>
    <w:rsid w:val="00A304A4"/>
    <w:rsid w:val="00A319B8"/>
    <w:rsid w:val="00A540A7"/>
    <w:rsid w:val="00A73F73"/>
    <w:rsid w:val="00A837DB"/>
    <w:rsid w:val="00A965A1"/>
    <w:rsid w:val="00AA630E"/>
    <w:rsid w:val="00AC06AA"/>
    <w:rsid w:val="00AD70B2"/>
    <w:rsid w:val="00AD7B94"/>
    <w:rsid w:val="00AF1C2D"/>
    <w:rsid w:val="00AF4152"/>
    <w:rsid w:val="00B023B6"/>
    <w:rsid w:val="00B26465"/>
    <w:rsid w:val="00B33776"/>
    <w:rsid w:val="00B36FEC"/>
    <w:rsid w:val="00B41400"/>
    <w:rsid w:val="00B47376"/>
    <w:rsid w:val="00B54F52"/>
    <w:rsid w:val="00B63425"/>
    <w:rsid w:val="00B67702"/>
    <w:rsid w:val="00B8049E"/>
    <w:rsid w:val="00B83179"/>
    <w:rsid w:val="00B83CAE"/>
    <w:rsid w:val="00B94293"/>
    <w:rsid w:val="00B97384"/>
    <w:rsid w:val="00BA5C67"/>
    <w:rsid w:val="00BB0EA2"/>
    <w:rsid w:val="00BB4614"/>
    <w:rsid w:val="00BB71BF"/>
    <w:rsid w:val="00BC02D8"/>
    <w:rsid w:val="00BC18DF"/>
    <w:rsid w:val="00BC6470"/>
    <w:rsid w:val="00BD0101"/>
    <w:rsid w:val="00BE3652"/>
    <w:rsid w:val="00BF2D8C"/>
    <w:rsid w:val="00C17FC4"/>
    <w:rsid w:val="00C24605"/>
    <w:rsid w:val="00C33CEE"/>
    <w:rsid w:val="00C44A05"/>
    <w:rsid w:val="00C51521"/>
    <w:rsid w:val="00C666BB"/>
    <w:rsid w:val="00C84EB3"/>
    <w:rsid w:val="00C94103"/>
    <w:rsid w:val="00C96B08"/>
    <w:rsid w:val="00CA2C1B"/>
    <w:rsid w:val="00CA36E8"/>
    <w:rsid w:val="00CD11A4"/>
    <w:rsid w:val="00CF4356"/>
    <w:rsid w:val="00D02C91"/>
    <w:rsid w:val="00D22780"/>
    <w:rsid w:val="00D232EB"/>
    <w:rsid w:val="00D23DC4"/>
    <w:rsid w:val="00D25853"/>
    <w:rsid w:val="00D45B37"/>
    <w:rsid w:val="00D72606"/>
    <w:rsid w:val="00D76966"/>
    <w:rsid w:val="00D821A3"/>
    <w:rsid w:val="00D92B5C"/>
    <w:rsid w:val="00D96405"/>
    <w:rsid w:val="00DB160B"/>
    <w:rsid w:val="00DC067C"/>
    <w:rsid w:val="00DC186C"/>
    <w:rsid w:val="00DC69C9"/>
    <w:rsid w:val="00DD1765"/>
    <w:rsid w:val="00DF4474"/>
    <w:rsid w:val="00E0476E"/>
    <w:rsid w:val="00E2409E"/>
    <w:rsid w:val="00E33C86"/>
    <w:rsid w:val="00E35106"/>
    <w:rsid w:val="00E56DFB"/>
    <w:rsid w:val="00E67FFB"/>
    <w:rsid w:val="00E83E51"/>
    <w:rsid w:val="00EA0466"/>
    <w:rsid w:val="00EA4B92"/>
    <w:rsid w:val="00EB2412"/>
    <w:rsid w:val="00EB417E"/>
    <w:rsid w:val="00EB79D1"/>
    <w:rsid w:val="00EC45DA"/>
    <w:rsid w:val="00EC5B57"/>
    <w:rsid w:val="00ED1E3E"/>
    <w:rsid w:val="00ED3075"/>
    <w:rsid w:val="00ED37ED"/>
    <w:rsid w:val="00EE4468"/>
    <w:rsid w:val="00EE7B95"/>
    <w:rsid w:val="00F0385B"/>
    <w:rsid w:val="00F056E7"/>
    <w:rsid w:val="00F06F42"/>
    <w:rsid w:val="00F130A7"/>
    <w:rsid w:val="00F15982"/>
    <w:rsid w:val="00F41878"/>
    <w:rsid w:val="00F47234"/>
    <w:rsid w:val="00F53275"/>
    <w:rsid w:val="00F534B3"/>
    <w:rsid w:val="00F541BE"/>
    <w:rsid w:val="00F63023"/>
    <w:rsid w:val="00F66316"/>
    <w:rsid w:val="00F702E3"/>
    <w:rsid w:val="00F713F3"/>
    <w:rsid w:val="00FA5183"/>
    <w:rsid w:val="00FB1D20"/>
    <w:rsid w:val="00FC017E"/>
    <w:rsid w:val="00FE08B0"/>
    <w:rsid w:val="00FE60CE"/>
    <w:rsid w:val="00FE7728"/>
    <w:rsid w:val="00FE7F73"/>
    <w:rsid w:val="00FF5455"/>
    <w:rsid w:val="00FF68E5"/>
    <w:rsid w:val="00FF7FA0"/>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A4A04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45A7F"/>
    <w:pPr>
      <w:spacing w:after="180" w:line="240" w:lineRule="auto"/>
      <w:ind w:firstLine="432"/>
    </w:pPr>
    <w:rPr>
      <w:rFonts w:ascii="Times New Roman" w:eastAsiaTheme="minorHAnsi" w:hAnsi="Times New Roman" w:cs="Times New Roman"/>
      <w:sz w:val="24"/>
      <w:szCs w:val="24"/>
      <w:lang w:eastAsia="en-US"/>
    </w:rPr>
  </w:style>
  <w:style w:type="paragraph" w:styleId="Heading1">
    <w:name w:val="heading 1"/>
    <w:basedOn w:val="Normal"/>
    <w:next w:val="Normal"/>
    <w:link w:val="Heading1Char"/>
    <w:uiPriority w:val="9"/>
    <w:qFormat/>
    <w:rsid w:val="00111F28"/>
    <w:pPr>
      <w:outlineLvl w:val="0"/>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61DA"/>
    <w:pPr>
      <w:ind w:left="720"/>
      <w:contextualSpacing/>
    </w:pPr>
  </w:style>
  <w:style w:type="table" w:styleId="TableGrid">
    <w:name w:val="Table Grid"/>
    <w:basedOn w:val="TableNormal"/>
    <w:uiPriority w:val="39"/>
    <w:rsid w:val="00BC02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11F28"/>
    <w:rPr>
      <w:rFonts w:ascii="Times New Roman" w:eastAsiaTheme="minorHAnsi" w:hAnsi="Times New Roman" w:cs="Times New Roman"/>
      <w:b/>
      <w:sz w:val="28"/>
      <w:szCs w:val="28"/>
      <w:lang w:eastAsia="en-US"/>
    </w:rPr>
  </w:style>
  <w:style w:type="character" w:styleId="PlaceholderText">
    <w:name w:val="Placeholder Text"/>
    <w:basedOn w:val="DefaultParagraphFont"/>
    <w:uiPriority w:val="99"/>
    <w:semiHidden/>
    <w:rsid w:val="00F53275"/>
    <w:rPr>
      <w:color w:val="808080"/>
    </w:rPr>
  </w:style>
  <w:style w:type="paragraph" w:customStyle="1" w:styleId="Equation">
    <w:name w:val="Equation"/>
    <w:basedOn w:val="Normal"/>
    <w:link w:val="EquationChar"/>
    <w:qFormat/>
    <w:rsid w:val="007B2530"/>
    <w:pPr>
      <w:tabs>
        <w:tab w:val="center" w:pos="4680"/>
        <w:tab w:val="right" w:pos="9360"/>
      </w:tabs>
      <w:ind w:firstLine="0"/>
    </w:pPr>
    <w:rPr>
      <w:rFonts w:eastAsiaTheme="minorEastAsia"/>
    </w:rPr>
  </w:style>
  <w:style w:type="character" w:customStyle="1" w:styleId="EquationChar">
    <w:name w:val="Equation Char"/>
    <w:basedOn w:val="DefaultParagraphFont"/>
    <w:link w:val="Equation"/>
    <w:rsid w:val="007B2530"/>
    <w:rPr>
      <w:rFonts w:ascii="Times New Roman" w:hAnsi="Times New Roman" w:cs="Times New Roman"/>
      <w:sz w:val="24"/>
      <w:szCs w:val="24"/>
      <w:lang w:eastAsia="en-US"/>
    </w:rPr>
  </w:style>
  <w:style w:type="paragraph" w:styleId="BalloonText">
    <w:name w:val="Balloon Text"/>
    <w:basedOn w:val="Normal"/>
    <w:link w:val="BalloonTextChar"/>
    <w:uiPriority w:val="99"/>
    <w:semiHidden/>
    <w:unhideWhenUsed/>
    <w:rsid w:val="009F08F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08F1"/>
    <w:rPr>
      <w:rFonts w:ascii="Tahoma" w:eastAsiaTheme="minorHAnsi" w:hAnsi="Tahoma" w:cs="Tahoma"/>
      <w:sz w:val="16"/>
      <w:szCs w:val="16"/>
      <w:lang w:eastAsia="en-US"/>
    </w:rPr>
  </w:style>
  <w:style w:type="character" w:styleId="CommentReference">
    <w:name w:val="annotation reference"/>
    <w:basedOn w:val="DefaultParagraphFont"/>
    <w:uiPriority w:val="99"/>
    <w:semiHidden/>
    <w:unhideWhenUsed/>
    <w:rsid w:val="00407DDC"/>
    <w:rPr>
      <w:sz w:val="18"/>
      <w:szCs w:val="18"/>
    </w:rPr>
  </w:style>
  <w:style w:type="paragraph" w:styleId="CommentText">
    <w:name w:val="annotation text"/>
    <w:basedOn w:val="Normal"/>
    <w:link w:val="CommentTextChar"/>
    <w:uiPriority w:val="99"/>
    <w:unhideWhenUsed/>
    <w:rsid w:val="00407DDC"/>
  </w:style>
  <w:style w:type="character" w:customStyle="1" w:styleId="CommentTextChar">
    <w:name w:val="Comment Text Char"/>
    <w:basedOn w:val="DefaultParagraphFont"/>
    <w:link w:val="CommentText"/>
    <w:uiPriority w:val="99"/>
    <w:rsid w:val="00407DDC"/>
    <w:rPr>
      <w:rFonts w:ascii="Times New Roman" w:eastAsiaTheme="minorHAnsi" w:hAnsi="Times New Roman" w:cs="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407DDC"/>
    <w:rPr>
      <w:b/>
      <w:bCs/>
      <w:sz w:val="20"/>
      <w:szCs w:val="20"/>
    </w:rPr>
  </w:style>
  <w:style w:type="character" w:customStyle="1" w:styleId="CommentSubjectChar">
    <w:name w:val="Comment Subject Char"/>
    <w:basedOn w:val="CommentTextChar"/>
    <w:link w:val="CommentSubject"/>
    <w:uiPriority w:val="99"/>
    <w:semiHidden/>
    <w:rsid w:val="00407DDC"/>
    <w:rPr>
      <w:rFonts w:ascii="Times New Roman" w:eastAsiaTheme="minorHAnsi" w:hAnsi="Times New Roman" w:cs="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72439">
      <w:bodyDiv w:val="1"/>
      <w:marLeft w:val="0"/>
      <w:marRight w:val="0"/>
      <w:marTop w:val="0"/>
      <w:marBottom w:val="0"/>
      <w:divBdr>
        <w:top w:val="none" w:sz="0" w:space="0" w:color="auto"/>
        <w:left w:val="none" w:sz="0" w:space="0" w:color="auto"/>
        <w:bottom w:val="none" w:sz="0" w:space="0" w:color="auto"/>
        <w:right w:val="none" w:sz="0" w:space="0" w:color="auto"/>
      </w:divBdr>
    </w:div>
    <w:div w:id="183130997">
      <w:bodyDiv w:val="1"/>
      <w:marLeft w:val="0"/>
      <w:marRight w:val="0"/>
      <w:marTop w:val="0"/>
      <w:marBottom w:val="0"/>
      <w:divBdr>
        <w:top w:val="none" w:sz="0" w:space="0" w:color="auto"/>
        <w:left w:val="none" w:sz="0" w:space="0" w:color="auto"/>
        <w:bottom w:val="none" w:sz="0" w:space="0" w:color="auto"/>
        <w:right w:val="none" w:sz="0" w:space="0" w:color="auto"/>
      </w:divBdr>
      <w:divsChild>
        <w:div w:id="1294289355">
          <w:marLeft w:val="0"/>
          <w:marRight w:val="0"/>
          <w:marTop w:val="0"/>
          <w:marBottom w:val="0"/>
          <w:divBdr>
            <w:top w:val="none" w:sz="0" w:space="0" w:color="auto"/>
            <w:left w:val="none" w:sz="0" w:space="0" w:color="auto"/>
            <w:bottom w:val="none" w:sz="0" w:space="0" w:color="auto"/>
            <w:right w:val="none" w:sz="0" w:space="0" w:color="auto"/>
          </w:divBdr>
          <w:divsChild>
            <w:div w:id="471098630">
              <w:marLeft w:val="0"/>
              <w:marRight w:val="0"/>
              <w:marTop w:val="0"/>
              <w:marBottom w:val="0"/>
              <w:divBdr>
                <w:top w:val="none" w:sz="0" w:space="0" w:color="auto"/>
                <w:left w:val="none" w:sz="0" w:space="0" w:color="auto"/>
                <w:bottom w:val="none" w:sz="0" w:space="0" w:color="auto"/>
                <w:right w:val="none" w:sz="0" w:space="0" w:color="auto"/>
              </w:divBdr>
              <w:divsChild>
                <w:div w:id="728915662">
                  <w:marLeft w:val="0"/>
                  <w:marRight w:val="0"/>
                  <w:marTop w:val="0"/>
                  <w:marBottom w:val="0"/>
                  <w:divBdr>
                    <w:top w:val="none" w:sz="0" w:space="0" w:color="auto"/>
                    <w:left w:val="none" w:sz="0" w:space="0" w:color="auto"/>
                    <w:bottom w:val="none" w:sz="0" w:space="0" w:color="auto"/>
                    <w:right w:val="none" w:sz="0" w:space="0" w:color="auto"/>
                  </w:divBdr>
                  <w:divsChild>
                    <w:div w:id="159504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042052">
      <w:bodyDiv w:val="1"/>
      <w:marLeft w:val="0"/>
      <w:marRight w:val="0"/>
      <w:marTop w:val="0"/>
      <w:marBottom w:val="0"/>
      <w:divBdr>
        <w:top w:val="none" w:sz="0" w:space="0" w:color="auto"/>
        <w:left w:val="none" w:sz="0" w:space="0" w:color="auto"/>
        <w:bottom w:val="none" w:sz="0" w:space="0" w:color="auto"/>
        <w:right w:val="none" w:sz="0" w:space="0" w:color="auto"/>
      </w:divBdr>
    </w:div>
    <w:div w:id="1846702889">
      <w:bodyDiv w:val="1"/>
      <w:marLeft w:val="0"/>
      <w:marRight w:val="0"/>
      <w:marTop w:val="0"/>
      <w:marBottom w:val="0"/>
      <w:divBdr>
        <w:top w:val="none" w:sz="0" w:space="0" w:color="auto"/>
        <w:left w:val="none" w:sz="0" w:space="0" w:color="auto"/>
        <w:bottom w:val="none" w:sz="0" w:space="0" w:color="auto"/>
        <w:right w:val="none" w:sz="0" w:space="0" w:color="auto"/>
      </w:divBdr>
      <w:divsChild>
        <w:div w:id="1908681605">
          <w:marLeft w:val="0"/>
          <w:marRight w:val="0"/>
          <w:marTop w:val="0"/>
          <w:marBottom w:val="0"/>
          <w:divBdr>
            <w:top w:val="none" w:sz="0" w:space="0" w:color="auto"/>
            <w:left w:val="none" w:sz="0" w:space="0" w:color="auto"/>
            <w:bottom w:val="none" w:sz="0" w:space="0" w:color="auto"/>
            <w:right w:val="none" w:sz="0" w:space="0" w:color="auto"/>
          </w:divBdr>
        </w:div>
        <w:div w:id="1567758971">
          <w:marLeft w:val="0"/>
          <w:marRight w:val="0"/>
          <w:marTop w:val="0"/>
          <w:marBottom w:val="0"/>
          <w:divBdr>
            <w:top w:val="none" w:sz="0" w:space="0" w:color="auto"/>
            <w:left w:val="none" w:sz="0" w:space="0" w:color="auto"/>
            <w:bottom w:val="none" w:sz="0" w:space="0" w:color="auto"/>
            <w:right w:val="none" w:sz="0" w:space="0" w:color="auto"/>
          </w:divBdr>
          <w:divsChild>
            <w:div w:id="1987077957">
              <w:marLeft w:val="0"/>
              <w:marRight w:val="0"/>
              <w:marTop w:val="0"/>
              <w:marBottom w:val="0"/>
              <w:divBdr>
                <w:top w:val="none" w:sz="0" w:space="0" w:color="auto"/>
                <w:left w:val="none" w:sz="0" w:space="0" w:color="auto"/>
                <w:bottom w:val="none" w:sz="0" w:space="0" w:color="auto"/>
                <w:right w:val="none" w:sz="0" w:space="0" w:color="auto"/>
              </w:divBdr>
              <w:divsChild>
                <w:div w:id="456417306">
                  <w:marLeft w:val="0"/>
                  <w:marRight w:val="0"/>
                  <w:marTop w:val="0"/>
                  <w:marBottom w:val="0"/>
                  <w:divBdr>
                    <w:top w:val="none" w:sz="0" w:space="0" w:color="auto"/>
                    <w:left w:val="none" w:sz="0" w:space="0" w:color="auto"/>
                    <w:bottom w:val="none" w:sz="0" w:space="0" w:color="auto"/>
                    <w:right w:val="none" w:sz="0" w:space="0" w:color="auto"/>
                  </w:divBdr>
                  <w:divsChild>
                    <w:div w:id="80774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174A8-9EC2-1542-9405-DB6F6E195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6</Pages>
  <Words>2040</Words>
  <Characters>11634</Characters>
  <Application>Microsoft Macintosh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Cambridge University Press</Company>
  <LinksUpToDate>false</LinksUpToDate>
  <CharactersWithSpaces>13647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yongchen</dc:creator>
  <cp:lastModifiedBy>Laura Dickinson</cp:lastModifiedBy>
  <cp:revision>15</cp:revision>
  <dcterms:created xsi:type="dcterms:W3CDTF">2018-04-25T20:24:00Z</dcterms:created>
  <dcterms:modified xsi:type="dcterms:W3CDTF">2018-05-31T19:00:00Z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8643386e-eb9f-35c3-93da-4ce1b2a48d49</vt:lpwstr>
  </property>
  <property fmtid="{D5CDD505-2E9C-101B-9397-08002B2CF9AE}" pid="4" name="Mendeley Citation Style_1">
    <vt:lpwstr>http://www.zotero.org/styles/elsevier-with-titles</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http://www.zotero.org/styles/american-society-of-mechanical-engineers</vt:lpwstr>
  </property>
  <property fmtid="{D5CDD505-2E9C-101B-9397-08002B2CF9AE}" pid="10" name="Mendeley Recent Style Name 2_1">
    <vt:lpwstr>American Society of Mechanical Engineers</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http://www.zotero.org/styles/elsevier-with-titles</vt:lpwstr>
  </property>
  <property fmtid="{D5CDD505-2E9C-101B-9397-08002B2CF9AE}" pid="16" name="Mendeley Recent Style Name 5_1">
    <vt:lpwstr>Elsevier (numeric, with titles)</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