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Title:</w:t>
      </w:r>
    </w:p>
    <w:p>
      <w:pPr>
        <w:spacing w:before="0" w:after="120" w:line="240"/>
        <w:ind w:right="0" w:left="0" w:firstLine="0"/>
        <w:jc w:val="left"/>
        <w:rPr>
          <w:rFonts w:ascii="Times New Roman" w:hAnsi="Times New Roman" w:cs="Times New Roman" w:eastAsia="Times New Roman"/>
          <w:b/>
          <w:color w:val="auto"/>
          <w:spacing w:val="0"/>
          <w:position w:val="-2"/>
          <w:sz w:val="22"/>
          <w:shd w:fill="auto" w:val="clear"/>
        </w:rPr>
      </w:pPr>
      <w:r>
        <w:rPr>
          <w:rFonts w:ascii="Times New Roman" w:hAnsi="Times New Roman" w:cs="Times New Roman" w:eastAsia="Times New Roman"/>
          <w:b/>
          <w:color w:val="000000"/>
          <w:spacing w:val="0"/>
          <w:position w:val="0"/>
          <w:sz w:val="22"/>
          <w:shd w:fill="auto" w:val="clear"/>
        </w:rPr>
        <w:t xml:space="preserve">Properties </w:t>
      </w:r>
      <w:r>
        <w:rPr>
          <w:rFonts w:ascii="Times New Roman" w:hAnsi="Times New Roman" w:cs="Times New Roman" w:eastAsia="Times New Roman"/>
          <w:b/>
          <w:color w:val="000000"/>
          <w:spacing w:val="0"/>
          <w:position w:val="-1"/>
          <w:sz w:val="22"/>
          <w:shd w:fill="auto" w:val="clear"/>
        </w:rPr>
        <w:t xml:space="preserve">of Resorbable </w:t>
      </w:r>
      <w:r>
        <w:rPr>
          <w:rFonts w:ascii="Times New Roman" w:hAnsi="Times New Roman" w:cs="Times New Roman" w:eastAsia="Times New Roman"/>
          <w:b/>
          <w:color w:val="000000"/>
          <w:spacing w:val="0"/>
          <w:position w:val="-2"/>
          <w:sz w:val="22"/>
          <w:shd w:fill="auto" w:val="clear"/>
        </w:rPr>
        <w:t xml:space="preserve">Biomaterials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CORRESPONDING AUTHOR:</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KEYWORDS: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SHORT ABSTRACT: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Peiman Shahbeigi and Sina Shahbazmohamadi, Biomedical Engineering Department, University of Connecticut, Storrs, Connecticut</w:t>
      </w:r>
    </w:p>
    <w:p>
      <w:pPr>
        <w:spacing w:before="0" w:after="120" w:line="240"/>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over 4000 years, sutures have been used as a medical intervention. The earliest records indicate linen was the biomaterial of choice. Catgut, which is still in use today, was reportedly used to treat gladiators around 150 AD. Today, there are numerous materials being used for sutures. Sutures are classified by their composition (natural or synthetic) and their absorption (non-absorbable or absorbable).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Resorbable </w:t>
      </w:r>
      <w:r>
        <w:rPr>
          <w:rFonts w:ascii="Times New Roman" w:hAnsi="Times New Roman" w:cs="Times New Roman" w:eastAsia="Times New Roman"/>
          <w:color w:val="auto"/>
          <w:spacing w:val="0"/>
          <w:position w:val="0"/>
          <w:sz w:val="22"/>
          <w:shd w:fill="auto" w:val="clear"/>
        </w:rPr>
        <w:t xml:space="preserve">(or absorbable) sutures degrade in the body through either enzymatic degradation or programmed degradation caused by the interaction of water with specific groups in the polymer chain. These sutures are often created from synthetic materials, such as polyglycolic acid, polydioxanone, and polycaprolactone, or natural biomaterials, such as silk.  They are usually used for certain internal procedures, like general surgery. Absorbable sutures will hold the wound together for a time frame long enough for healing, but eventually disintegrate by the body. On the other hand, </w:t>
      </w:r>
      <w:r>
        <w:rPr>
          <w:rFonts w:ascii="Times New Roman" w:hAnsi="Times New Roman" w:cs="Times New Roman" w:eastAsia="Times New Roman"/>
          <w:i/>
          <w:color w:val="auto"/>
          <w:spacing w:val="0"/>
          <w:position w:val="0"/>
          <w:sz w:val="22"/>
          <w:shd w:fill="auto" w:val="clear"/>
        </w:rPr>
        <w:t xml:space="preserve">non-absorbable</w:t>
      </w:r>
      <w:r>
        <w:rPr>
          <w:rFonts w:ascii="Times New Roman" w:hAnsi="Times New Roman" w:cs="Times New Roman" w:eastAsia="Times New Roman"/>
          <w:color w:val="auto"/>
          <w:spacing w:val="0"/>
          <w:position w:val="0"/>
          <w:sz w:val="22"/>
          <w:shd w:fill="auto" w:val="clear"/>
        </w:rPr>
        <w:t xml:space="preserve"> sutures do not degrade and must be extracted. They are usually derived from polypropylene, nylon, and stainless-steel. These sutures are usually implemented for orthopedic and cardiac surgery and require a medical professional to remove them at a later date.</w:t>
      </w:r>
    </w:p>
    <w:p>
      <w:pPr>
        <w:spacing w:before="0" w:after="120" w:line="240"/>
        <w:ind w:right="0" w:left="0" w:firstLine="432"/>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experiment, the tensile strength of two brands of absorbable sutures will be tested after exposing them to neutral, acidic, and alkaline solutions, which correspond to the different pH environments found within the human body. The test will consist of two parts. First, control samples will be prepared and analyzed via tensile testing. Then, samples will be tested after the continuous exposure to test solutions over the course of several weeks.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20" w:line="240"/>
        <w:ind w:right="0" w:left="0" w:firstLine="432"/>
        <w:jc w:val="both"/>
        <w:rPr>
          <w:rFonts w:ascii="Times New Roman" w:hAnsi="Times New Roman" w:cs="Times New Roman" w:eastAsia="Times New Roman"/>
          <w:color w:val="222222"/>
          <w:spacing w:val="0"/>
          <w:position w:val="0"/>
          <w:sz w:val="22"/>
          <w:shd w:fill="FFFFFF" w:val="clear"/>
        </w:rPr>
      </w:pPr>
      <w:r>
        <w:rPr>
          <w:rFonts w:ascii="Times New Roman" w:hAnsi="Times New Roman" w:cs="Times New Roman" w:eastAsia="Times New Roman"/>
          <w:color w:val="auto"/>
          <w:spacing w:val="0"/>
          <w:position w:val="0"/>
          <w:sz w:val="22"/>
          <w:shd w:fill="auto" w:val="clear"/>
        </w:rPr>
        <w:t xml:space="preserve">Material degradation describes</w:t>
      </w:r>
      <w:r>
        <w:rPr>
          <w:rFonts w:ascii="Times New Roman" w:hAnsi="Times New Roman" w:cs="Times New Roman" w:eastAsia="Times New Roman"/>
          <w:color w:val="222222"/>
          <w:spacing w:val="0"/>
          <w:position w:val="0"/>
          <w:sz w:val="22"/>
          <w:shd w:fill="FFFFFF" w:val="clear"/>
        </w:rPr>
        <w:t xml:space="preserve"> the loss of performance and change in properties</w:t>
      </w:r>
      <w:r>
        <w:rPr>
          <w:rFonts w:ascii="Times New Roman" w:hAnsi="Times New Roman" w:cs="Times New Roman" w:eastAsia="Times New Roman"/>
          <w:color w:val="222222"/>
          <w:spacing w:val="0"/>
          <w:position w:val="0"/>
          <w:sz w:val="22"/>
          <w:shd w:fill="FFFFFF" w:val="clear"/>
        </w:rPr>
        <w:t xml:space="preserve">—</w:t>
      </w:r>
      <w:r>
        <w:rPr>
          <w:rFonts w:ascii="Times New Roman" w:hAnsi="Times New Roman" w:cs="Times New Roman" w:eastAsia="Times New Roman"/>
          <w:color w:val="auto"/>
          <w:spacing w:val="0"/>
          <w:position w:val="0"/>
          <w:sz w:val="22"/>
          <w:shd w:fill="auto" w:val="clear"/>
        </w:rPr>
        <w:t xml:space="preserve">tensile strength</w:t>
      </w:r>
      <w:r>
        <w:rPr>
          <w:rFonts w:ascii="Times New Roman" w:hAnsi="Times New Roman" w:cs="Times New Roman" w:eastAsia="Times New Roman"/>
          <w:color w:val="222222"/>
          <w:spacing w:val="0"/>
          <w:position w:val="0"/>
          <w:sz w:val="22"/>
          <w:shd w:fill="FFFFFF" w:val="clear"/>
        </w:rPr>
        <w:t xml:space="preserve">, </w:t>
      </w:r>
      <w:r>
        <w:rPr>
          <w:rFonts w:ascii="Times New Roman" w:hAnsi="Times New Roman" w:cs="Times New Roman" w:eastAsia="Times New Roman"/>
          <w:color w:val="auto"/>
          <w:spacing w:val="0"/>
          <w:position w:val="0"/>
          <w:sz w:val="22"/>
          <w:shd w:fill="auto" w:val="clear"/>
        </w:rPr>
        <w:t xml:space="preserve">color</w:t>
      </w:r>
      <w:r>
        <w:rPr>
          <w:rFonts w:ascii="Times New Roman" w:hAnsi="Times New Roman" w:cs="Times New Roman" w:eastAsia="Times New Roman"/>
          <w:color w:val="222222"/>
          <w:spacing w:val="0"/>
          <w:position w:val="0"/>
          <w:sz w:val="22"/>
          <w:shd w:fill="FFFFFF" w:val="clear"/>
        </w:rPr>
        <w:t xml:space="preserve">, shape, etc.</w:t>
      </w:r>
      <w:r>
        <w:rPr>
          <w:rFonts w:ascii="Times New Roman" w:hAnsi="Times New Roman" w:cs="Times New Roman" w:eastAsia="Times New Roman"/>
          <w:color w:val="222222"/>
          <w:spacing w:val="0"/>
          <w:position w:val="0"/>
          <w:sz w:val="22"/>
          <w:shd w:fill="FFFFFF" w:val="clear"/>
        </w:rPr>
        <w:t xml:space="preserve">—</w:t>
      </w:r>
      <w:r>
        <w:rPr>
          <w:rFonts w:ascii="Times New Roman" w:hAnsi="Times New Roman" w:cs="Times New Roman" w:eastAsia="Times New Roman"/>
          <w:color w:val="222222"/>
          <w:spacing w:val="0"/>
          <w:position w:val="0"/>
          <w:sz w:val="22"/>
          <w:shd w:fill="FFFFFF" w:val="clear"/>
        </w:rPr>
        <w:t xml:space="preserve">of material under the influence of one or more environmental factors, such as </w:t>
      </w:r>
      <w:r>
        <w:rPr>
          <w:rFonts w:ascii="Times New Roman" w:hAnsi="Times New Roman" w:cs="Times New Roman" w:eastAsia="Times New Roman"/>
          <w:color w:val="auto"/>
          <w:spacing w:val="0"/>
          <w:position w:val="0"/>
          <w:sz w:val="22"/>
          <w:shd w:fill="auto" w:val="clear"/>
        </w:rPr>
        <w:t xml:space="preserve">heat</w:t>
      </w:r>
      <w:r>
        <w:rPr>
          <w:rFonts w:ascii="Times New Roman" w:hAnsi="Times New Roman" w:cs="Times New Roman" w:eastAsia="Times New Roman"/>
          <w:color w:val="222222"/>
          <w:spacing w:val="0"/>
          <w:position w:val="0"/>
          <w:sz w:val="22"/>
          <w:shd w:fill="FFFFFF" w:val="clear"/>
        </w:rPr>
        <w:t xml:space="preserve">, </w:t>
      </w:r>
      <w:r>
        <w:rPr>
          <w:rFonts w:ascii="Times New Roman" w:hAnsi="Times New Roman" w:cs="Times New Roman" w:eastAsia="Times New Roman"/>
          <w:color w:val="auto"/>
          <w:spacing w:val="0"/>
          <w:position w:val="0"/>
          <w:sz w:val="22"/>
          <w:shd w:fill="auto" w:val="clear"/>
        </w:rPr>
        <w:t xml:space="preserve">light,</w:t>
      </w:r>
      <w:r>
        <w:rPr>
          <w:rFonts w:ascii="Times New Roman" w:hAnsi="Times New Roman" w:cs="Times New Roman" w:eastAsia="Times New Roman"/>
          <w:color w:val="222222"/>
          <w:spacing w:val="0"/>
          <w:position w:val="0"/>
          <w:sz w:val="22"/>
          <w:shd w:fill="FFFFFF" w:val="clear"/>
        </w:rPr>
        <w:t xml:space="preserve"> mechanical change or </w:t>
      </w:r>
      <w:r>
        <w:rPr>
          <w:rFonts w:ascii="Times New Roman" w:hAnsi="Times New Roman" w:cs="Times New Roman" w:eastAsia="Times New Roman"/>
          <w:color w:val="auto"/>
          <w:spacing w:val="0"/>
          <w:position w:val="0"/>
          <w:sz w:val="22"/>
          <w:shd w:fill="auto" w:val="clear"/>
        </w:rPr>
        <w:t xml:space="preserve">chemicals,</w:t>
      </w:r>
      <w:r>
        <w:rPr>
          <w:rFonts w:ascii="Times New Roman" w:hAnsi="Times New Roman" w:cs="Times New Roman" w:eastAsia="Times New Roman"/>
          <w:color w:val="222222"/>
          <w:spacing w:val="0"/>
          <w:position w:val="0"/>
          <w:sz w:val="22"/>
          <w:shd w:fill="FFFFFF" w:val="clear"/>
        </w:rPr>
        <w:t xml:space="preserve"> such as </w:t>
      </w:r>
      <w:r>
        <w:rPr>
          <w:rFonts w:ascii="Times New Roman" w:hAnsi="Times New Roman" w:cs="Times New Roman" w:eastAsia="Times New Roman"/>
          <w:color w:val="auto"/>
          <w:spacing w:val="0"/>
          <w:position w:val="0"/>
          <w:sz w:val="22"/>
          <w:shd w:fill="auto" w:val="clear"/>
        </w:rPr>
        <w:t xml:space="preserve">acids</w:t>
      </w:r>
      <w:r>
        <w:rPr>
          <w:rFonts w:ascii="Times New Roman" w:hAnsi="Times New Roman" w:cs="Times New Roman" w:eastAsia="Times New Roman"/>
          <w:color w:val="222222"/>
          <w:spacing w:val="0"/>
          <w:position w:val="0"/>
          <w:sz w:val="22"/>
          <w:shd w:fill="FFFFFF" w:val="clear"/>
        </w:rPr>
        <w:t xml:space="preserve">, </w:t>
      </w:r>
      <w:r>
        <w:rPr>
          <w:rFonts w:ascii="Times New Roman" w:hAnsi="Times New Roman" w:cs="Times New Roman" w:eastAsia="Times New Roman"/>
          <w:color w:val="auto"/>
          <w:spacing w:val="0"/>
          <w:position w:val="0"/>
          <w:sz w:val="22"/>
          <w:shd w:fill="auto" w:val="clear"/>
        </w:rPr>
        <w:t xml:space="preserve">alkalis</w:t>
      </w:r>
      <w:r>
        <w:rPr>
          <w:rFonts w:ascii="Times New Roman" w:hAnsi="Times New Roman" w:cs="Times New Roman" w:eastAsia="Times New Roman"/>
          <w:color w:val="222222"/>
          <w:spacing w:val="0"/>
          <w:position w:val="0"/>
          <w:sz w:val="22"/>
          <w:shd w:fill="FFFFFF" w:val="clear"/>
        </w:rPr>
        <w:t xml:space="preserve"> and some </w:t>
      </w:r>
      <w:r>
        <w:rPr>
          <w:rFonts w:ascii="Times New Roman" w:hAnsi="Times New Roman" w:cs="Times New Roman" w:eastAsia="Times New Roman"/>
          <w:color w:val="auto"/>
          <w:spacing w:val="0"/>
          <w:position w:val="0"/>
          <w:sz w:val="22"/>
          <w:shd w:fill="auto" w:val="clear"/>
        </w:rPr>
        <w:t xml:space="preserve">salts</w:t>
      </w:r>
      <w:r>
        <w:rPr>
          <w:rFonts w:ascii="Times New Roman" w:hAnsi="Times New Roman" w:cs="Times New Roman" w:eastAsia="Times New Roman"/>
          <w:color w:val="222222"/>
          <w:spacing w:val="0"/>
          <w:position w:val="0"/>
          <w:sz w:val="22"/>
          <w:shd w:fill="FFFFFF" w:val="clear"/>
        </w:rPr>
        <w:t xml:space="preserve">. One way to control the degradation is by surface engineering. This is accomplished by shielding a surface with a protective layer or by modifying the material itself, for example, through crosslinking. </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Samples of commercially available specimens are tested in a testing machine with a force transducer. The samples are placed securely into the clamps of the testing machine (UTM), the UTM is zeroed, and a displacement speed of 6 mm/min is initiated until failure occurs. After failure, the peak force isrecorded. The experimental design is reproduced in the figure below.</w:t>
      </w:r>
    </w:p>
    <w:p>
      <w:pPr>
        <w:spacing w:before="0" w:after="120" w:line="240"/>
        <w:ind w:right="0" w:left="0" w:firstLine="432"/>
        <w:jc w:val="center"/>
        <w:rPr>
          <w:rFonts w:ascii="Times New Roman" w:hAnsi="Times New Roman" w:cs="Times New Roman" w:eastAsia="Times New Roman"/>
          <w:color w:val="auto"/>
          <w:spacing w:val="0"/>
          <w:position w:val="0"/>
          <w:sz w:val="22"/>
          <w:shd w:fill="auto" w:val="clear"/>
        </w:rPr>
      </w:pPr>
      <w:r>
        <w:object w:dxaOrig="3873" w:dyaOrig="4545">
          <v:rect xmlns:o="urn:schemas-microsoft-com:office:office" xmlns:v="urn:schemas-microsoft-com:vml" id="rectole0000000000" style="width:193.650000pt;height:227.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20" w:line="240"/>
        <w:ind w:right="0" w:left="27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Two sutures will be used in this experiment: Polyglyconate sutures (Maxon) and polydioxanone sutures (PDS). Polyglyconate synthetic absorbable sutures are prepared from a reaction requiring glycolide and trimethylene carbonate. Upon forming poly(glycolide-co-trimethylene carbonate), they are polymerized. These polyglycolides have a linear structure of (C</w:t>
      </w:r>
      <w:r>
        <w:rPr>
          <w:rFonts w:ascii="Times New Roman" w:hAnsi="Times New Roman" w:cs="Times New Roman" w:eastAsia="Times New Roman"/>
          <w:color w:val="auto"/>
          <w:spacing w:val="0"/>
          <w:position w:val="0"/>
          <w:sz w:val="22"/>
          <w:shd w:fill="auto" w:val="clear"/>
          <w:vertAlign w:val="subscript"/>
        </w:rPr>
        <w:t xml:space="preserve">8</w:t>
      </w:r>
      <w:r>
        <w:rPr>
          <w:rFonts w:ascii="Times New Roman" w:hAnsi="Times New Roman" w:cs="Times New Roman" w:eastAsia="Times New Roman"/>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vertAlign w:val="subscript"/>
        </w:rPr>
        <w:t xml:space="preserve">10</w:t>
      </w:r>
      <w:r>
        <w:rPr>
          <w:rFonts w:ascii="Times New Roman" w:hAnsi="Times New Roman" w:cs="Times New Roman" w:eastAsia="Times New Roman"/>
          <w:color w:val="auto"/>
          <w:spacing w:val="0"/>
          <w:position w:val="0"/>
          <w:sz w:val="22"/>
          <w:shd w:fill="auto" w:val="clear"/>
        </w:rPr>
        <w:t xml:space="preserve">O</w:t>
      </w:r>
      <w:r>
        <w:rPr>
          <w:rFonts w:ascii="Times New Roman" w:hAnsi="Times New Roman" w:cs="Times New Roman" w:eastAsia="Times New Roman"/>
          <w:color w:val="auto"/>
          <w:spacing w:val="0"/>
          <w:position w:val="0"/>
          <w:sz w:val="22"/>
          <w:shd w:fill="auto" w:val="clear"/>
          <w:vertAlign w:val="subscript"/>
        </w:rPr>
        <w:t xml:space="preserve">7</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vertAlign w:val="subscript"/>
        </w:rPr>
        <w:t xml:space="preserve">n</w:t>
      </w:r>
      <w:r>
        <w:rPr>
          <w:rFonts w:ascii="Times New Roman" w:hAnsi="Times New Roman" w:cs="Times New Roman" w:eastAsia="Times New Roman"/>
          <w:color w:val="auto"/>
          <w:spacing w:val="0"/>
          <w:position w:val="0"/>
          <w:sz w:val="22"/>
          <w:shd w:fill="auto" w:val="clear"/>
        </w:rPr>
        <w:t xml:space="preserve">,, which is shown below in Figure 2. On the other hand, PDS II Violet Monofilament sutures are synthesized from polydioxanone polymers, with a linear structure of (C</w:t>
      </w:r>
      <w:r>
        <w:rPr>
          <w:rFonts w:ascii="Times New Roman" w:hAnsi="Times New Roman" w:cs="Times New Roman" w:eastAsia="Times New Roman"/>
          <w:color w:val="auto"/>
          <w:spacing w:val="0"/>
          <w:position w:val="0"/>
          <w:sz w:val="22"/>
          <w:shd w:fill="auto" w:val="clear"/>
          <w:vertAlign w:val="subscript"/>
        </w:rPr>
        <w:t xml:space="preserve">4</w:t>
      </w:r>
      <w:r>
        <w:rPr>
          <w:rFonts w:ascii="Times New Roman" w:hAnsi="Times New Roman" w:cs="Times New Roman" w:eastAsia="Times New Roman"/>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vertAlign w:val="subscript"/>
        </w:rPr>
        <w:t xml:space="preserve">6</w:t>
      </w:r>
      <w:r>
        <w:rPr>
          <w:rFonts w:ascii="Times New Roman" w:hAnsi="Times New Roman" w:cs="Times New Roman" w:eastAsia="Times New Roman"/>
          <w:color w:val="auto"/>
          <w:spacing w:val="0"/>
          <w:position w:val="0"/>
          <w:sz w:val="22"/>
          <w:shd w:fill="auto" w:val="clear"/>
        </w:rPr>
        <w:t xml:space="preserve">O</w:t>
      </w:r>
      <w:r>
        <w:rPr>
          <w:rFonts w:ascii="Times New Roman" w:hAnsi="Times New Roman" w:cs="Times New Roman" w:eastAsia="Times New Roman"/>
          <w:color w:val="auto"/>
          <w:spacing w:val="0"/>
          <w:position w:val="0"/>
          <w:sz w:val="22"/>
          <w:shd w:fill="auto" w:val="clear"/>
          <w:vertAlign w:val="subscript"/>
        </w:rPr>
        <w:t xml:space="preserve">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vertAlign w:val="subscript"/>
        </w:rPr>
        <w:t xml:space="preserve">n</w:t>
      </w:r>
      <w:r>
        <w:rPr>
          <w:rFonts w:ascii="Times New Roman" w:hAnsi="Times New Roman" w:cs="Times New Roman" w:eastAsia="Times New Roman"/>
          <w:color w:val="auto"/>
          <w:spacing w:val="0"/>
          <w:position w:val="0"/>
          <w:sz w:val="22"/>
          <w:shd w:fill="auto" w:val="clear"/>
        </w:rPr>
        <w:t xml:space="preserve">. Polydioxanone is replicated below in Figure 3.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432"/>
        <w:jc w:val="center"/>
        <w:rPr>
          <w:rFonts w:ascii="Times New Roman" w:hAnsi="Times New Roman" w:cs="Times New Roman" w:eastAsia="Times New Roman"/>
          <w:color w:val="auto"/>
          <w:spacing w:val="0"/>
          <w:position w:val="0"/>
          <w:sz w:val="22"/>
          <w:shd w:fill="auto" w:val="clear"/>
        </w:rPr>
      </w:pPr>
      <w:r>
        <w:object w:dxaOrig="4763" w:dyaOrig="1576">
          <v:rect xmlns:o="urn:schemas-microsoft-com:office:office" xmlns:v="urn:schemas-microsoft-com:vml" id="rectole0000000001" style="width:238.150000pt;height:78.8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120" w:line="240"/>
        <w:ind w:right="0" w:left="0" w:firstLine="432"/>
        <w:jc w:val="center"/>
        <w:rPr>
          <w:rFonts w:ascii="Times New Roman" w:hAnsi="Times New Roman" w:cs="Times New Roman" w:eastAsia="Times New Roman"/>
          <w:color w:val="auto"/>
          <w:spacing w:val="0"/>
          <w:position w:val="0"/>
          <w:sz w:val="22"/>
          <w:shd w:fill="auto" w:val="clear"/>
        </w:rPr>
      </w:pPr>
    </w:p>
    <w:p>
      <w:pPr>
        <w:spacing w:before="0" w:after="120" w:line="240"/>
        <w:ind w:right="0" w:left="0" w:firstLine="432"/>
        <w:jc w:val="center"/>
        <w:rPr>
          <w:rFonts w:ascii="Times New Roman" w:hAnsi="Times New Roman" w:cs="Times New Roman" w:eastAsia="Times New Roman"/>
          <w:color w:val="auto"/>
          <w:spacing w:val="0"/>
          <w:position w:val="0"/>
          <w:sz w:val="22"/>
          <w:shd w:fill="auto" w:val="clear"/>
        </w:rPr>
      </w:pPr>
    </w:p>
    <w:p>
      <w:pPr>
        <w:spacing w:before="0" w:after="120" w:line="240"/>
        <w:ind w:right="0" w:left="0" w:firstLine="432"/>
        <w:jc w:val="center"/>
        <w:rPr>
          <w:rFonts w:ascii="Times New Roman" w:hAnsi="Times New Roman" w:cs="Times New Roman" w:eastAsia="Times New Roman"/>
          <w:color w:val="auto"/>
          <w:spacing w:val="0"/>
          <w:position w:val="0"/>
          <w:sz w:val="22"/>
          <w:shd w:fill="auto" w:val="clear"/>
        </w:rPr>
      </w:pPr>
      <w:r>
        <w:object w:dxaOrig="2974" w:dyaOrig="1368">
          <v:rect xmlns:o="urn:schemas-microsoft-com:office:office" xmlns:v="urn:schemas-microsoft-com:vml" id="rectole0000000002" style="width:148.700000pt;height:68.4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120" w:line="240"/>
        <w:ind w:right="0" w:left="270" w:firstLine="432"/>
        <w:jc w:val="both"/>
        <w:rPr>
          <w:rFonts w:ascii="Times New Roman" w:hAnsi="Times New Roman" w:cs="Times New Roman" w:eastAsia="Times New Roman"/>
          <w:color w:val="auto"/>
          <w:spacing w:val="0"/>
          <w:position w:val="0"/>
          <w:sz w:val="22"/>
          <w:shd w:fill="auto" w:val="clear"/>
        </w:rPr>
      </w:pPr>
    </w:p>
    <w:p>
      <w:pPr>
        <w:spacing w:before="0" w:after="120" w:line="240"/>
        <w:ind w:right="0" w:left="270" w:firstLine="432"/>
        <w:jc w:val="both"/>
        <w:rPr>
          <w:rFonts w:ascii="Times New Roman" w:hAnsi="Times New Roman" w:cs="Times New Roman" w:eastAsia="Times New Roman"/>
          <w:color w:val="auto"/>
          <w:spacing w:val="0"/>
          <w:position w:val="0"/>
          <w:sz w:val="22"/>
          <w:shd w:fill="auto" w:val="clear"/>
        </w:rPr>
      </w:pPr>
    </w:p>
    <w:p>
      <w:pPr>
        <w:spacing w:before="0" w:after="120" w:line="240"/>
        <w:ind w:right="0" w:left="27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Both Maxon and PDS sutures follow hydrolysis reactions through the degradation process. For polyglycolide (Maxon sutures), a two-step hydrolysis occurs. First, the polymer is first converted into its monomer (glycolic acid) by cleaving its internal ester bonds. Then, a hydrolytic attack on the crystalline portions of the polymer occurs. As the crystalline regions dissolve, the polymer collapses. Likewise, PDS sutures are also safely degraded through the ester radical. In the instances of both sutures, the degraded compounds are non-toxic, and are safely secreted through urination or exhalation. Over time, the solution becomes more acidic, due to the increased presence of hydroxyl ions. Carboxylic acid radicals are generated from the ends of the degraded monomers; lowering the pH of the surrounding solution. Recent studies have shown that polyglycolide and polydioxanone structures degrade faster </w:t>
      </w:r>
      <w:r>
        <w:rPr>
          <w:rFonts w:ascii="Times New Roman" w:hAnsi="Times New Roman" w:cs="Times New Roman" w:eastAsia="Times New Roman"/>
          <w:i/>
          <w:color w:val="auto"/>
          <w:spacing w:val="0"/>
          <w:position w:val="0"/>
          <w:sz w:val="22"/>
          <w:shd w:fill="auto" w:val="clear"/>
        </w:rPr>
        <w:t xml:space="preserve">in-vivo</w:t>
      </w:r>
      <w:r>
        <w:rPr>
          <w:rFonts w:ascii="Times New Roman" w:hAnsi="Times New Roman" w:cs="Times New Roman" w:eastAsia="Times New Roman"/>
          <w:color w:val="auto"/>
          <w:spacing w:val="0"/>
          <w:position w:val="0"/>
          <w:sz w:val="22"/>
          <w:shd w:fill="auto" w:val="clear"/>
        </w:rPr>
        <w:t xml:space="preserve"> than </w:t>
      </w:r>
      <w:r>
        <w:rPr>
          <w:rFonts w:ascii="Times New Roman" w:hAnsi="Times New Roman" w:cs="Times New Roman" w:eastAsia="Times New Roman"/>
          <w:i/>
          <w:color w:val="auto"/>
          <w:spacing w:val="0"/>
          <w:position w:val="0"/>
          <w:sz w:val="22"/>
          <w:shd w:fill="auto" w:val="clear"/>
        </w:rPr>
        <w:t xml:space="preserve">in-vitro</w:t>
      </w:r>
      <w:r>
        <w:rPr>
          <w:rFonts w:ascii="Times New Roman" w:hAnsi="Times New Roman" w:cs="Times New Roman" w:eastAsia="Times New Roman"/>
          <w:color w:val="auto"/>
          <w:spacing w:val="0"/>
          <w:position w:val="0"/>
          <w:sz w:val="22"/>
          <w:shd w:fill="auto" w:val="clear"/>
        </w:rPr>
        <w:t xml:space="preserve">, brought on by cellular enzymatic activity</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Effects due to the presence of biological enzymes are not observed during this </w:t>
      </w:r>
      <w:r>
        <w:rPr>
          <w:rFonts w:ascii="Times New Roman" w:hAnsi="Times New Roman" w:cs="Times New Roman" w:eastAsia="Times New Roman"/>
          <w:i/>
          <w:color w:val="auto"/>
          <w:spacing w:val="0"/>
          <w:position w:val="0"/>
          <w:sz w:val="22"/>
          <w:shd w:fill="auto" w:val="clear"/>
        </w:rPr>
        <w:t xml:space="preserve">in-vitro</w:t>
      </w:r>
      <w:r>
        <w:rPr>
          <w:rFonts w:ascii="Times New Roman" w:hAnsi="Times New Roman" w:cs="Times New Roman" w:eastAsia="Times New Roman"/>
          <w:color w:val="auto"/>
          <w:spacing w:val="0"/>
          <w:position w:val="0"/>
          <w:sz w:val="22"/>
          <w:shd w:fill="auto" w:val="clear"/>
        </w:rPr>
        <w:t xml:space="preserve"> experimental laboratory procedure.</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80" w:line="240"/>
        <w:ind w:right="0" w:left="36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w:t>
        <w:tab/>
        <w:t xml:space="preserve">Sample preparation</w:t>
      </w:r>
    </w:p>
    <w:p>
      <w:pPr>
        <w:spacing w:before="0" w:after="120" w:line="240"/>
        <w:ind w:right="0" w:left="792" w:hanging="432"/>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w:t>
        <w:tab/>
        <w:t xml:space="preserve">Create six labels containing the 4 pieces of information below, and adhere the labels onto screw-top test tubes as indicated.</w:t>
      </w:r>
    </w:p>
    <w:p>
      <w:pPr>
        <w:tabs>
          <w:tab w:val="left" w:pos="3240" w:leader="none"/>
        </w:tabs>
        <w:spacing w:before="0" w:after="120" w:line="240"/>
        <w:ind w:right="0" w:left="1224" w:hanging="504"/>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1.1.1.</w:t>
        <w:tab/>
        <w:t xml:space="preserve">The month and day</w:t>
      </w:r>
    </w:p>
    <w:p>
      <w:pPr>
        <w:tabs>
          <w:tab w:val="left" w:pos="3240" w:leader="none"/>
        </w:tabs>
        <w:spacing w:before="0" w:after="120" w:line="240"/>
        <w:ind w:right="0" w:left="1224" w:hanging="504"/>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1.1.2.</w:t>
        <w:tab/>
        <w:t xml:space="preserve">Sample type:  indicate polyglyconate (green suture) or polydioxanone (violet suture)</w:t>
      </w:r>
    </w:p>
    <w:p>
      <w:pPr>
        <w:tabs>
          <w:tab w:val="left" w:pos="3240" w:leader="none"/>
        </w:tabs>
        <w:spacing w:before="0" w:after="120" w:line="240"/>
        <w:ind w:right="0" w:left="1224" w:hanging="504"/>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1.1.3.</w:t>
        <w:tab/>
        <w:t xml:space="preserve">Solution type:  indicate acidic (A), alkaline (B), or neutral (N) for solutions ranging between 2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14.</w:t>
      </w:r>
    </w:p>
    <w:p>
      <w:pPr>
        <w:spacing w:before="0" w:after="120" w:line="240"/>
        <w:ind w:right="0" w:left="792" w:hanging="432"/>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w:t>
        <w:tab/>
        <w:t xml:space="preserve">Open the suture packaging and remove the suture. Cut off the needle and discard it into the sharps container.</w:t>
      </w:r>
    </w:p>
    <w:p>
      <w:pPr>
        <w:spacing w:before="0" w:after="120" w:line="240"/>
        <w:ind w:right="0" w:left="792" w:hanging="432"/>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w:t>
        <w:tab/>
        <w:t xml:space="preserve">Cut the suture into 3 pieces that are approximately 10 - 12 in long. </w:t>
      </w:r>
    </w:p>
    <w:p>
      <w:pPr>
        <w:spacing w:before="0" w:after="120" w:line="240"/>
        <w:ind w:right="0" w:left="792" w:hanging="432"/>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w:t>
        <w:tab/>
        <w:t xml:space="preserve">Note the color and physical characteristics of the suture.</w:t>
      </w:r>
    </w:p>
    <w:p>
      <w:pPr>
        <w:spacing w:before="0" w:after="120" w:line="240"/>
        <w:ind w:right="0" w:left="792" w:hanging="432"/>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w:t>
        <w:tab/>
        <w:t xml:space="preserve">Use a caliper to measure the diameter of each suture.</w:t>
      </w:r>
    </w:p>
    <w:p>
      <w:pPr>
        <w:spacing w:before="0" w:after="120" w:line="240"/>
        <w:ind w:right="0" w:left="792" w:hanging="432"/>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w:t>
        <w:tab/>
        <w:t xml:space="preserve">Weigh each suture and place one sample into each test tube.</w:t>
      </w:r>
    </w:p>
    <w:p>
      <w:pPr>
        <w:spacing w:before="0" w:after="120" w:line="240"/>
        <w:ind w:right="0" w:left="792" w:hanging="432"/>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w:t>
        <w:tab/>
        <w:t xml:space="preserve">Fill the test tubes labeled “N” with enough de-ionized water to cover the suture and cap the test tubes.</w:t>
      </w:r>
    </w:p>
    <w:p>
      <w:pPr>
        <w:spacing w:before="0" w:after="120" w:line="240"/>
        <w:ind w:right="0" w:left="792" w:hanging="432"/>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w:t>
        <w:tab/>
        <w:t xml:space="preserve">Using a pipette, fill the test tubes labeled “A” with enough 0.001 M HCl solution to cover the suture. Put the caps on the test tubes.</w:t>
      </w:r>
    </w:p>
    <w:p>
      <w:pPr>
        <w:spacing w:before="0" w:after="120" w:line="240"/>
        <w:ind w:right="0" w:left="792" w:hanging="432"/>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w:t>
        <w:tab/>
        <w:t xml:space="preserve">Using a pipette, fill the test tubes labeled “B” with enough 0.001 M NaOH solution to cover the suture. Put the caps on the test tubes.</w:t>
      </w:r>
    </w:p>
    <w:p>
      <w:pPr>
        <w:spacing w:before="0" w:after="120" w:line="240"/>
        <w:ind w:right="0" w:left="792" w:hanging="432"/>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1.10.</w:t>
        <w:tab/>
        <w:t xml:space="preserve">Place all six test tubes in the metal rack in an oven at 37 ºC.</w:t>
      </w:r>
    </w:p>
    <w:p>
      <w:pPr>
        <w:spacing w:before="0" w:after="120" w:line="240"/>
        <w:ind w:right="0" w:left="792" w:firstLine="0"/>
        <w:jc w:val="left"/>
        <w:rPr>
          <w:rFonts w:ascii="Times New Roman" w:hAnsi="Times New Roman" w:cs="Times New Roman" w:eastAsia="Times New Roman"/>
          <w:color w:val="000000"/>
          <w:spacing w:val="0"/>
          <w:position w:val="0"/>
          <w:sz w:val="22"/>
          <w:shd w:fill="auto" w:val="clear"/>
        </w:rPr>
      </w:pPr>
    </w:p>
    <w:p>
      <w:pPr>
        <w:keepNext w:val="true"/>
        <w:keepLines w:val="true"/>
        <w:tabs>
          <w:tab w:val="left" w:pos="1080" w:leader="none"/>
        </w:tabs>
        <w:spacing w:before="40" w:after="0" w:line="240"/>
        <w:ind w:right="0" w:left="36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w:t>
        <w:tab/>
        <w:t xml:space="preserve">Control Sample Tensile Testing </w:t>
      </w:r>
    </w:p>
    <w:p>
      <w:pPr>
        <w:tabs>
          <w:tab w:val="left" w:pos="1080" w:leader="none"/>
        </w:tabs>
        <w:spacing w:before="0" w:after="180" w:line="276"/>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Obtain a fresh suture, the control sample, and place it in the fixture of the UTM and secure into place. </w:t>
      </w:r>
    </w:p>
    <w:p>
      <w:pPr>
        <w:tabs>
          <w:tab w:val="left" w:pos="1080" w:leader="none"/>
        </w:tabs>
        <w:spacing w:before="0" w:after="180" w:line="276"/>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Prior to initiating tension on the specimen, zero the UTM by pressing the F1 (zero force) and F2 (zero ext) keys. Record the displacement speed setting on the data sheet.</w:t>
      </w:r>
    </w:p>
    <w:p>
      <w:pPr>
        <w:tabs>
          <w:tab w:val="left" w:pos="1080" w:leader="none"/>
        </w:tabs>
        <w:spacing w:before="0" w:after="180" w:line="276"/>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Make sure peak hold is displayed on the UTM display panel. </w:t>
      </w:r>
    </w:p>
    <w:p>
      <w:pPr>
        <w:tabs>
          <w:tab w:val="left" w:pos="1080" w:leader="none"/>
        </w:tabs>
        <w:spacing w:before="0" w:after="180" w:line="276"/>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Start the UTM by pressing the up-arrow key. The force and displacement start to change on the UTM.</w:t>
      </w:r>
    </w:p>
    <w:p>
      <w:pPr>
        <w:tabs>
          <w:tab w:val="left" w:pos="1080" w:leader="none"/>
        </w:tabs>
        <w:spacing w:before="0" w:after="180" w:line="276"/>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tab/>
        <w:t xml:space="preserve">Load the specimen until failure. Then stop the UTM</w:t>
      </w:r>
    </w:p>
    <w:p>
      <w:pPr>
        <w:tabs>
          <w:tab w:val="left" w:pos="1080" w:leader="none"/>
        </w:tabs>
        <w:spacing w:before="0" w:after="180" w:line="276"/>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w:t>
        <w:tab/>
        <w:t xml:space="preserve">Record the peak force from the UTM display.</w:t>
      </w:r>
    </w:p>
    <w:p>
      <w:pPr>
        <w:spacing w:before="0" w:after="180" w:line="240"/>
        <w:ind w:right="0" w:left="36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w:t>
        <w:tab/>
        <w:t xml:space="preserve">Strength Loss Profile</w:t>
      </w:r>
    </w:p>
    <w:p>
      <w:pPr>
        <w:tabs>
          <w:tab w:val="left" w:pos="1170" w:leader="none"/>
          <w:tab w:val="left" w:pos="1260" w:leader="none"/>
        </w:tabs>
        <w:spacing w:before="0" w:after="180" w:line="276"/>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Remove one of each sample (A, B, &amp;amp; N) from the oven each week for five weeks.</w:t>
      </w:r>
    </w:p>
    <w:p>
      <w:pPr>
        <w:tabs>
          <w:tab w:val="left" w:pos="1170" w:leader="none"/>
        </w:tabs>
        <w:spacing w:before="0" w:after="180" w:line="276"/>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Measure the pH of the solution in the test tube with pH paper.</w:t>
      </w:r>
    </w:p>
    <w:p>
      <w:pPr>
        <w:tabs>
          <w:tab w:val="left" w:pos="1170" w:leader="none"/>
        </w:tabs>
        <w:spacing w:before="0" w:after="180" w:line="276"/>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Rinse the suture with de-ionized water, and </w:t>
      </w:r>
      <w:r>
        <w:rPr>
          <w:rFonts w:ascii="Times New Roman" w:hAnsi="Times New Roman" w:cs="Times New Roman" w:eastAsia="Times New Roman"/>
          <w:color w:val="000000"/>
          <w:spacing w:val="0"/>
          <w:position w:val="0"/>
          <w:sz w:val="22"/>
          <w:shd w:fill="auto" w:val="clear"/>
        </w:rPr>
        <w:t xml:space="preserve">note any physical or color changes to the material in each sample.</w:t>
      </w:r>
    </w:p>
    <w:p>
      <w:pPr>
        <w:tabs>
          <w:tab w:val="left" w:pos="1170" w:leader="none"/>
        </w:tabs>
        <w:spacing w:before="0" w:after="180" w:line="276"/>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w:t>
        <w:tab/>
      </w:r>
      <w:r>
        <w:rPr>
          <w:rFonts w:ascii="Times New Roman" w:hAnsi="Times New Roman" w:cs="Times New Roman" w:eastAsia="Times New Roman"/>
          <w:color w:val="000000"/>
          <w:spacing w:val="0"/>
          <w:position w:val="0"/>
          <w:sz w:val="22"/>
          <w:shd w:fill="auto" w:val="clear"/>
        </w:rPr>
        <w:t xml:space="preserve">If necessary, pat the sample dry with a paper towel.</w:t>
      </w:r>
    </w:p>
    <w:p>
      <w:pPr>
        <w:tabs>
          <w:tab w:val="left" w:pos="1170" w:leader="none"/>
        </w:tabs>
        <w:spacing w:before="0" w:after="180" w:line="276"/>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3.5.</w:t>
        <w:tab/>
      </w:r>
      <w:r>
        <w:rPr>
          <w:rFonts w:ascii="Times New Roman" w:hAnsi="Times New Roman" w:cs="Times New Roman" w:eastAsia="Times New Roman"/>
          <w:color w:val="000000"/>
          <w:spacing w:val="0"/>
          <w:position w:val="0"/>
          <w:sz w:val="22"/>
          <w:shd w:fill="auto" w:val="clear"/>
        </w:rPr>
        <w:t xml:space="preserve">Weigh each sample and record the new weight </w:t>
      </w:r>
    </w:p>
    <w:p>
      <w:pPr>
        <w:tabs>
          <w:tab w:val="left" w:pos="1170" w:leader="none"/>
        </w:tabs>
        <w:spacing w:before="0" w:after="180" w:line="276"/>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3.6.</w:t>
        <w:tab/>
        <w:t xml:space="preserve">Place the specimen in the grips of the UTM and lock it into place. </w:t>
      </w:r>
    </w:p>
    <w:p>
      <w:pPr>
        <w:tabs>
          <w:tab w:val="left" w:pos="1170" w:leader="none"/>
        </w:tabs>
        <w:spacing w:before="0" w:after="180" w:line="276"/>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3.7.</w:t>
        <w:tab/>
        <w:t xml:space="preserve">Prior to initiating tension on the specimen, zero the UTM by pressing the F1 (zero force) and F2 (zero ext) keys.</w:t>
      </w:r>
    </w:p>
    <w:p>
      <w:pPr>
        <w:tabs>
          <w:tab w:val="left" w:pos="1170" w:leader="none"/>
        </w:tabs>
        <w:spacing w:before="0" w:after="180" w:line="276"/>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3.8.</w:t>
        <w:tab/>
        <w:t xml:space="preserve">Make sure peak hold is displayed on the UTM display panel, and verify that the displacement speed on the UTM is the same as when you tested the control sample.</w:t>
      </w:r>
    </w:p>
    <w:p>
      <w:pPr>
        <w:tabs>
          <w:tab w:val="left" w:pos="1170" w:leader="none"/>
        </w:tabs>
        <w:spacing w:before="0" w:after="180" w:line="276"/>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3.9.</w:t>
        <w:tab/>
        <w:t xml:space="preserve">Load the specimen until failure. Then stop the UTM</w:t>
      </w:r>
    </w:p>
    <w:p>
      <w:pPr>
        <w:tabs>
          <w:tab w:val="left" w:pos="1170" w:leader="none"/>
        </w:tabs>
        <w:spacing w:before="0" w:after="180" w:line="276"/>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3.10.</w:t>
        <w:tab/>
        <w:t xml:space="preserve">Record the peak force at failure from the UTM display.</w:t>
      </w:r>
      <w:r>
        <w:rPr>
          <w:rFonts w:ascii="Times New Roman" w:hAnsi="Times New Roman" w:cs="Times New Roman" w:eastAsia="Times New Roman"/>
          <w:color w:val="000000"/>
          <w:spacing w:val="0"/>
          <w:position w:val="0"/>
          <w:sz w:val="22"/>
          <w:shd w:fill="auto" w:val="clear"/>
        </w:rPr>
        <w:t xml:space="preserve">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120" w:line="240"/>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Over the course of five weeks, all treated specimens were tested and analyzed. From the overall trials, the average tensile strengths were calculated using Equation 1:</w:t>
      </w:r>
    </w:p>
    <w:p>
      <w:pPr>
        <w:spacing w:before="0" w:after="180" w:line="480"/>
        <w:ind w:right="0" w:left="0" w:firstLine="432"/>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tab/>
        <w:tab/>
        <w:t xml:space="preserve">(1)</w:t>
      </w:r>
    </w:p>
    <w:p>
      <w:pPr>
        <w:spacing w:before="0" w:after="120" w:line="240"/>
        <w:ind w:right="0" w:left="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standard deviations of all the forces at failure with respect to suture type and solution environment, were also calculated. Finally, the percent tensile strength retained was determined using average tensile strength. Below are the graphs showing representative results from this experiment.</w:t>
      </w:r>
    </w:p>
    <w:p>
      <w:pPr>
        <w:spacing w:before="0" w:after="180" w:line="360"/>
        <w:ind w:right="0" w:left="0" w:firstLine="432"/>
        <w:jc w:val="center"/>
        <w:rPr>
          <w:rFonts w:ascii="Times New Roman" w:hAnsi="Times New Roman" w:cs="Times New Roman" w:eastAsia="Times New Roman"/>
          <w:color w:val="auto"/>
          <w:spacing w:val="0"/>
          <w:position w:val="0"/>
          <w:sz w:val="22"/>
          <w:shd w:fill="auto" w:val="clear"/>
        </w:rPr>
      </w:pPr>
      <w:r>
        <w:object w:dxaOrig="3287" w:dyaOrig="458">
          <v:rect xmlns:o="urn:schemas-microsoft-com:office:office" xmlns:v="urn:schemas-microsoft-com:vml" id="rectole0000000003" style="width:164.350000pt;height:22.9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Times New Roman" w:hAnsi="Times New Roman" w:cs="Times New Roman" w:eastAsia="Times New Roman"/>
          <w:color w:val="auto"/>
          <w:spacing w:val="0"/>
          <w:position w:val="0"/>
          <w:sz w:val="22"/>
          <w:shd w:fill="auto" w:val="clear"/>
        </w:rPr>
        <w:tab/>
        <w:t xml:space="preserve">(2)</w:t>
      </w:r>
    </w:p>
    <w:p>
      <w:pPr>
        <w:spacing w:before="0" w:after="180" w:line="240"/>
        <w:ind w:right="0" w:left="360" w:firstLine="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average strength-loss profile for Maxon sutures across all pH ranges were around 81%, 76%, 66%, and 54% for the first four weeks, respectively. During the first four weeks of the experiment, this profile is nearly identical to the manufacturer claims for Maxon sutures. It is also evident that the original Maxon profile degrades at a slightly faster rate than the experimental </w:t>
      </w:r>
      <w:r>
        <w:rPr>
          <w:rFonts w:ascii="Times New Roman" w:hAnsi="Times New Roman" w:cs="Times New Roman" w:eastAsia="Times New Roman"/>
          <w:i/>
          <w:color w:val="auto"/>
          <w:spacing w:val="0"/>
          <w:position w:val="0"/>
          <w:sz w:val="22"/>
          <w:shd w:fill="auto" w:val="clear"/>
        </w:rPr>
        <w:t xml:space="preserve">in vitro</w:t>
      </w:r>
      <w:r>
        <w:rPr>
          <w:rFonts w:ascii="Times New Roman" w:hAnsi="Times New Roman" w:cs="Times New Roman" w:eastAsia="Times New Roman"/>
          <w:color w:val="auto"/>
          <w:spacing w:val="0"/>
          <w:position w:val="0"/>
          <w:sz w:val="22"/>
          <w:shd w:fill="auto" w:val="clear"/>
        </w:rPr>
        <w:t xml:space="preserve"> Maxon sutures. This is attributed to the fact that the manufacturer performed </w:t>
      </w:r>
      <w:r>
        <w:rPr>
          <w:rFonts w:ascii="Times New Roman" w:hAnsi="Times New Roman" w:cs="Times New Roman" w:eastAsia="Times New Roman"/>
          <w:i/>
          <w:color w:val="auto"/>
          <w:spacing w:val="0"/>
          <w:position w:val="0"/>
          <w:sz w:val="22"/>
          <w:shd w:fill="auto" w:val="clear"/>
        </w:rPr>
        <w:t xml:space="preserve">in vivo</w:t>
      </w:r>
      <w:r>
        <w:rPr>
          <w:rFonts w:ascii="Times New Roman" w:hAnsi="Times New Roman" w:cs="Times New Roman" w:eastAsia="Times New Roman"/>
          <w:color w:val="auto"/>
          <w:spacing w:val="0"/>
          <w:position w:val="0"/>
          <w:sz w:val="22"/>
          <w:shd w:fill="auto" w:val="clear"/>
        </w:rPr>
        <w:t xml:space="preserve"> tests, where factors such as enzymatic degradation were present. The presence of biological enzymes can greatly increase the rate of degradation and reabsorption of biomaterials. </w:t>
      </w:r>
      <w:r>
        <w:rPr>
          <w:rFonts w:ascii="Times New Roman" w:hAnsi="Times New Roman" w:cs="Times New Roman" w:eastAsia="Times New Roman"/>
          <w:i/>
          <w:color w:val="auto"/>
          <w:spacing w:val="0"/>
          <w:position w:val="0"/>
          <w:sz w:val="22"/>
          <w:shd w:fill="auto" w:val="clear"/>
        </w:rPr>
        <w:t xml:space="preserve">In vivo</w:t>
      </w:r>
      <w:r>
        <w:rPr>
          <w:rFonts w:ascii="Times New Roman" w:hAnsi="Times New Roman" w:cs="Times New Roman" w:eastAsia="Times New Roman"/>
          <w:color w:val="auto"/>
          <w:spacing w:val="0"/>
          <w:position w:val="0"/>
          <w:sz w:val="22"/>
          <w:shd w:fill="auto" w:val="clear"/>
        </w:rPr>
        <w:t xml:space="preserve"> testing subjects the specimen to different stresses and biochemical interactions that are lacking from </w:t>
      </w:r>
      <w:r>
        <w:rPr>
          <w:rFonts w:ascii="Times New Roman" w:hAnsi="Times New Roman" w:cs="Times New Roman" w:eastAsia="Times New Roman"/>
          <w:i/>
          <w:color w:val="auto"/>
          <w:spacing w:val="0"/>
          <w:position w:val="0"/>
          <w:sz w:val="22"/>
          <w:shd w:fill="auto" w:val="clear"/>
        </w:rPr>
        <w:t xml:space="preserve">in vitro</w:t>
      </w:r>
      <w:r>
        <w:rPr>
          <w:rFonts w:ascii="Times New Roman" w:hAnsi="Times New Roman" w:cs="Times New Roman" w:eastAsia="Times New Roman"/>
          <w:color w:val="auto"/>
          <w:spacing w:val="0"/>
          <w:position w:val="0"/>
          <w:sz w:val="22"/>
          <w:shd w:fill="auto" w:val="clear"/>
        </w:rPr>
        <w:t xml:space="preserve"> procedures. </w:t>
      </w:r>
      <w:r>
        <w:rPr>
          <w:rFonts w:ascii="Times New Roman" w:hAnsi="Times New Roman" w:cs="Times New Roman" w:eastAsia="Times New Roman"/>
          <w:i/>
          <w:color w:val="auto"/>
          <w:spacing w:val="0"/>
          <w:position w:val="0"/>
          <w:sz w:val="22"/>
          <w:shd w:fill="auto" w:val="clear"/>
        </w:rPr>
        <w:t xml:space="preserve">In vivo</w:t>
      </w:r>
      <w:r>
        <w:rPr>
          <w:rFonts w:ascii="Times New Roman" w:hAnsi="Times New Roman" w:cs="Times New Roman" w:eastAsia="Times New Roman"/>
          <w:color w:val="auto"/>
          <w:spacing w:val="0"/>
          <w:position w:val="0"/>
          <w:sz w:val="22"/>
          <w:shd w:fill="auto" w:val="clear"/>
        </w:rPr>
        <w:t xml:space="preserve"> testing is generally preferred over </w:t>
      </w:r>
      <w:r>
        <w:rPr>
          <w:rFonts w:ascii="Times New Roman" w:hAnsi="Times New Roman" w:cs="Times New Roman" w:eastAsia="Times New Roman"/>
          <w:i/>
          <w:color w:val="auto"/>
          <w:spacing w:val="0"/>
          <w:position w:val="0"/>
          <w:sz w:val="22"/>
          <w:shd w:fill="auto" w:val="clear"/>
        </w:rPr>
        <w:t xml:space="preserve">in vitro</w:t>
      </w:r>
      <w:r>
        <w:rPr>
          <w:rFonts w:ascii="Times New Roman" w:hAnsi="Times New Roman" w:cs="Times New Roman" w:eastAsia="Times New Roman"/>
          <w:color w:val="auto"/>
          <w:spacing w:val="0"/>
          <w:position w:val="0"/>
          <w:sz w:val="22"/>
          <w:shd w:fill="auto" w:val="clear"/>
        </w:rPr>
        <w:t xml:space="preserve"> testing because it allows for the overall effects of an experiment on a living subject to be observed.</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18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80" w:line="240"/>
        <w:ind w:right="0" w:left="81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81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81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tbl>
      <w:tblPr/>
      <w:tblGrid>
        <w:gridCol w:w="870"/>
        <w:gridCol w:w="1140"/>
        <w:gridCol w:w="870"/>
        <w:gridCol w:w="870"/>
        <w:gridCol w:w="1140"/>
        <w:gridCol w:w="870"/>
        <w:gridCol w:w="870"/>
        <w:gridCol w:w="1140"/>
        <w:gridCol w:w="870"/>
      </w:tblGrid>
      <w:tr>
        <w:trPr>
          <w:trHeight w:val="255" w:hRule="auto"/>
          <w:jc w:val="center"/>
        </w:trPr>
        <w:tc>
          <w:tcPr>
            <w:tcW w:w="8640" w:type="dxa"/>
            <w:gridSpan w:val="9"/>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Table 1: Overall 5-Week PDS Suture Data, Forces at Failure</w:t>
            </w:r>
          </w:p>
        </w:tc>
      </w:tr>
      <w:tr>
        <w:trPr>
          <w:trHeight w:val="255" w:hRule="auto"/>
          <w:jc w:val="center"/>
        </w:trPr>
        <w:tc>
          <w:tcPr>
            <w:tcW w:w="2880" w:type="dxa"/>
            <w:gridSpan w:val="3"/>
            <w:tcBorders>
              <w:top w:val="single" w:color="000000" w:sz="4"/>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Control</w:t>
            </w:r>
          </w:p>
        </w:tc>
        <w:tc>
          <w:tcPr>
            <w:tcW w:w="2880" w:type="dxa"/>
            <w:gridSpan w:val="3"/>
            <w:tcBorders>
              <w:top w:val="single" w:color="000000" w:sz="4"/>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7 days</w:t>
            </w:r>
          </w:p>
        </w:tc>
        <w:tc>
          <w:tcPr>
            <w:tcW w:w="2880" w:type="dxa"/>
            <w:gridSpan w:val="3"/>
            <w:tcBorders>
              <w:top w:val="single" w:color="000000" w:sz="4"/>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14 days</w:t>
            </w:r>
          </w:p>
        </w:tc>
      </w:tr>
      <w:tr>
        <w:trPr>
          <w:trHeight w:val="255" w:hRule="auto"/>
          <w:jc w:val="center"/>
        </w:trPr>
        <w:tc>
          <w:tcPr>
            <w:tcW w:w="2880"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Average pH</w:t>
            </w:r>
          </w:p>
        </w:tc>
        <w:tc>
          <w:tcPr>
            <w:tcW w:w="2880"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Average pH</w:t>
            </w:r>
          </w:p>
        </w:tc>
        <w:tc>
          <w:tcPr>
            <w:tcW w:w="2880"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Average pH</w:t>
            </w:r>
          </w:p>
        </w:tc>
      </w:tr>
      <w:tr>
        <w:trPr>
          <w:trHeight w:val="255" w:hRule="auto"/>
          <w:jc w:val="center"/>
        </w:trPr>
        <w:tc>
          <w:tcPr>
            <w:tcW w:w="2880"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N/A</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Acid</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Neutral</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Base</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Acid</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Neutral</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Base</w:t>
            </w:r>
          </w:p>
        </w:tc>
      </w:tr>
      <w:tr>
        <w:trPr>
          <w:trHeight w:val="255" w:hRule="auto"/>
          <w:jc w:val="center"/>
        </w:trPr>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w:t>
            </w:r>
          </w:p>
        </w:tc>
      </w:tr>
      <w:tr>
        <w:trPr>
          <w:trHeight w:val="255" w:hRule="auto"/>
          <w:jc w:val="center"/>
        </w:trPr>
        <w:tc>
          <w:tcPr>
            <w:tcW w:w="2880"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Force (N)</w:t>
            </w:r>
          </w:p>
        </w:tc>
        <w:tc>
          <w:tcPr>
            <w:tcW w:w="2880"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Force (N)</w:t>
            </w:r>
          </w:p>
        </w:tc>
        <w:tc>
          <w:tcPr>
            <w:tcW w:w="2880"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Force (N)</w:t>
            </w:r>
          </w:p>
        </w:tc>
      </w:tr>
      <w:tr>
        <w:trPr>
          <w:trHeight w:val="255" w:hRule="auto"/>
          <w:jc w:val="center"/>
        </w:trPr>
        <w:tc>
          <w:tcPr>
            <w:tcW w:w="2880"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93.63</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83.67</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85.67</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78.40</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74.63</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83.53</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78.40</w:t>
            </w:r>
          </w:p>
        </w:tc>
      </w:tr>
      <w:tr>
        <w:trPr>
          <w:trHeight w:val="255" w:hRule="auto"/>
          <w:jc w:val="center"/>
        </w:trPr>
        <w:tc>
          <w:tcPr>
            <w:tcW w:w="2880"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102.07</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98.53</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93.50</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82.77</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71.73</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77.30</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80.83</w:t>
            </w:r>
          </w:p>
        </w:tc>
      </w:tr>
      <w:tr>
        <w:trPr>
          <w:trHeight w:val="255" w:hRule="auto"/>
          <w:jc w:val="center"/>
        </w:trPr>
        <w:tc>
          <w:tcPr>
            <w:tcW w:w="2880"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101.43</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78.13</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81.03</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86.77</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75.08</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81.73</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80.33</w:t>
            </w:r>
          </w:p>
        </w:tc>
      </w:tr>
      <w:tr>
        <w:trPr>
          <w:trHeight w:val="255" w:hRule="auto"/>
          <w:jc w:val="center"/>
        </w:trPr>
        <w:tc>
          <w:tcPr>
            <w:tcW w:w="2880"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97.80</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79.50</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75.73</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82.40</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76.50</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74.67</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81.17</w:t>
            </w:r>
          </w:p>
        </w:tc>
      </w:tr>
      <w:tr>
        <w:trPr>
          <w:trHeight w:val="255" w:hRule="auto"/>
          <w:jc w:val="center"/>
        </w:trPr>
        <w:tc>
          <w:tcPr>
            <w:tcW w:w="2880"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86.43</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79.93</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81.63</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75.33</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67.00</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87.10</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94.80</w:t>
            </w:r>
          </w:p>
        </w:tc>
      </w:tr>
      <w:tr>
        <w:trPr>
          <w:trHeight w:val="255" w:hRule="auto"/>
          <w:jc w:val="center"/>
        </w:trPr>
        <w:tc>
          <w:tcPr>
            <w:tcW w:w="870" w:type="dxa"/>
            <w:tcBorders>
              <w:top w:val="single" w:color="000000" w:sz="8"/>
              <w:left w:val="single" w:color="000000" w:sz="4"/>
              <w:bottom w:val="single" w:color="000000" w:sz="4"/>
              <w:right w:val="single" w:color="000000" w:sz="0"/>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40" w:type="dxa"/>
            <w:tcBorders>
              <w:top w:val="single" w:color="000000" w:sz="8"/>
              <w:left w:val="single" w:color="000000" w:sz="0"/>
              <w:bottom w:val="single" w:color="000000" w:sz="4"/>
              <w:right w:val="single" w:color="000000" w:sz="0"/>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70" w:type="dxa"/>
            <w:tcBorders>
              <w:top w:val="single" w:color="000000" w:sz="8"/>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70" w:type="dxa"/>
            <w:tcBorders>
              <w:top w:val="single" w:color="000000" w:sz="8"/>
              <w:left w:val="single" w:color="000000" w:sz="4"/>
              <w:bottom w:val="single" w:color="000000" w:sz="4"/>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94.23</w:t>
            </w:r>
          </w:p>
        </w:tc>
        <w:tc>
          <w:tcPr>
            <w:tcW w:w="1140" w:type="dxa"/>
            <w:tcBorders>
              <w:top w:val="single" w:color="000000" w:sz="8"/>
              <w:left w:val="single" w:color="000000" w:sz="0"/>
              <w:bottom w:val="single" w:color="000000" w:sz="4"/>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96.80</w:t>
            </w:r>
          </w:p>
        </w:tc>
        <w:tc>
          <w:tcPr>
            <w:tcW w:w="870" w:type="dxa"/>
            <w:tcBorders>
              <w:top w:val="single" w:color="000000" w:sz="8"/>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98.07</w:t>
            </w:r>
          </w:p>
        </w:tc>
        <w:tc>
          <w:tcPr>
            <w:tcW w:w="870" w:type="dxa"/>
            <w:tcBorders>
              <w:top w:val="single" w:color="000000" w:sz="8"/>
              <w:left w:val="single" w:color="000000" w:sz="4"/>
              <w:bottom w:val="single" w:color="000000" w:sz="4"/>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89.27</w:t>
            </w:r>
          </w:p>
        </w:tc>
        <w:tc>
          <w:tcPr>
            <w:tcW w:w="1140" w:type="dxa"/>
            <w:tcBorders>
              <w:top w:val="single" w:color="000000" w:sz="8"/>
              <w:left w:val="single" w:color="000000" w:sz="0"/>
              <w:bottom w:val="single" w:color="000000" w:sz="4"/>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91.43</w:t>
            </w:r>
          </w:p>
        </w:tc>
        <w:tc>
          <w:tcPr>
            <w:tcW w:w="870" w:type="dxa"/>
            <w:tcBorders>
              <w:top w:val="single" w:color="000000" w:sz="8"/>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87.47</w:t>
            </w:r>
          </w:p>
        </w:tc>
      </w:tr>
      <w:tr>
        <w:trPr>
          <w:trHeight w:val="255" w:hRule="auto"/>
          <w:jc w:val="center"/>
        </w:trPr>
        <w:tc>
          <w:tcPr>
            <w:tcW w:w="2880" w:type="dxa"/>
            <w:gridSpan w:val="3"/>
            <w:tcBorders>
              <w:top w:val="single" w:color="000000" w:sz="4"/>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 days</w:t>
            </w:r>
          </w:p>
        </w:tc>
        <w:tc>
          <w:tcPr>
            <w:tcW w:w="2880" w:type="dxa"/>
            <w:gridSpan w:val="3"/>
            <w:tcBorders>
              <w:top w:val="single" w:color="000000" w:sz="4"/>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28 days</w:t>
            </w:r>
          </w:p>
        </w:tc>
        <w:tc>
          <w:tcPr>
            <w:tcW w:w="2880" w:type="dxa"/>
            <w:gridSpan w:val="3"/>
            <w:tcBorders>
              <w:top w:val="single" w:color="000000" w:sz="4"/>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35 days</w:t>
            </w:r>
          </w:p>
        </w:tc>
      </w:tr>
      <w:tr>
        <w:trPr>
          <w:trHeight w:val="255" w:hRule="auto"/>
          <w:jc w:val="center"/>
        </w:trPr>
        <w:tc>
          <w:tcPr>
            <w:tcW w:w="2880"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Average pH</w:t>
            </w:r>
          </w:p>
        </w:tc>
        <w:tc>
          <w:tcPr>
            <w:tcW w:w="2880"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Average pH</w:t>
            </w:r>
          </w:p>
        </w:tc>
        <w:tc>
          <w:tcPr>
            <w:tcW w:w="2880"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Average pH</w:t>
            </w:r>
          </w:p>
        </w:tc>
      </w:tr>
      <w:tr>
        <w:trPr>
          <w:trHeight w:val="255" w:hRule="auto"/>
          <w:jc w:val="center"/>
        </w:trPr>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Acid</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Neutral</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Base</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Acid</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Neutral</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Base</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Acid</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Neutral</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Base</w:t>
            </w:r>
          </w:p>
        </w:tc>
      </w:tr>
      <w:tr>
        <w:trPr>
          <w:trHeight w:val="255" w:hRule="auto"/>
          <w:jc w:val="center"/>
        </w:trPr>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w:t>
            </w:r>
          </w:p>
        </w:tc>
      </w:tr>
      <w:tr>
        <w:trPr>
          <w:trHeight w:val="255" w:hRule="auto"/>
          <w:jc w:val="center"/>
        </w:trPr>
        <w:tc>
          <w:tcPr>
            <w:tcW w:w="2880"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Force (N)</w:t>
            </w:r>
          </w:p>
        </w:tc>
        <w:tc>
          <w:tcPr>
            <w:tcW w:w="2880"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Force (N)</w:t>
            </w:r>
          </w:p>
        </w:tc>
        <w:tc>
          <w:tcPr>
            <w:tcW w:w="2880"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Force (N)</w:t>
            </w:r>
          </w:p>
        </w:tc>
      </w:tr>
      <w:tr>
        <w:trPr>
          <w:trHeight w:val="255" w:hRule="auto"/>
          <w:jc w:val="center"/>
        </w:trPr>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56.53</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58.70</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85.97</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51.53</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58.57</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73.22</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36.37</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38.77</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74.67</w:t>
            </w:r>
          </w:p>
        </w:tc>
      </w:tr>
      <w:tr>
        <w:trPr>
          <w:trHeight w:val="255" w:hRule="auto"/>
          <w:jc w:val="center"/>
        </w:trPr>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60.73</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65.33</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75.80</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49.70</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51.43</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72.20</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24.20</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34.83</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67.70</w:t>
            </w:r>
          </w:p>
        </w:tc>
      </w:tr>
      <w:tr>
        <w:trPr>
          <w:trHeight w:val="255" w:hRule="auto"/>
          <w:jc w:val="center"/>
        </w:trPr>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58.27</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63.53</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69.23</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56.87</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72.20</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83.20</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36.30</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42.37</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73.27</w:t>
            </w:r>
          </w:p>
        </w:tc>
      </w:tr>
      <w:tr>
        <w:trPr>
          <w:trHeight w:val="255" w:hRule="auto"/>
          <w:jc w:val="center"/>
        </w:trPr>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64.93</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66.83</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81.60</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40.63</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28.40</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72.90</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21.60</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36.83</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74.63</w:t>
            </w:r>
          </w:p>
        </w:tc>
      </w:tr>
      <w:tr>
        <w:trPr>
          <w:trHeight w:val="255" w:hRule="auto"/>
          <w:jc w:val="center"/>
        </w:trPr>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68.57</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63.90</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81.90</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29.70</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58.70</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80.93</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42.00</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40.97</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75.67</w:t>
            </w:r>
          </w:p>
        </w:tc>
      </w:tr>
      <w:tr>
        <w:trPr>
          <w:trHeight w:val="255" w:hRule="auto"/>
          <w:jc w:val="center"/>
        </w:trPr>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75.20</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76.17</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61.63</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20.83</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69.47</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83.33</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31.37</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45.33</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81.77</w:t>
            </w:r>
          </w:p>
        </w:tc>
      </w:tr>
      <w:tr>
        <w:trPr>
          <w:trHeight w:val="255" w:hRule="auto"/>
          <w:jc w:val="center"/>
        </w:trPr>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85.63</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94.17</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85.00</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36.37</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78.13</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76.73</w:t>
            </w:r>
          </w:p>
        </w:tc>
        <w:tc>
          <w:tcPr>
            <w:tcW w:w="870"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87.53</w:t>
            </w:r>
          </w:p>
        </w:tc>
        <w:tc>
          <w:tcPr>
            <w:tcW w:w="1140"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90.77</w:t>
            </w:r>
          </w:p>
        </w:tc>
        <w:tc>
          <w:tcPr>
            <w:tcW w:w="870"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81.83</w:t>
            </w:r>
          </w:p>
        </w:tc>
      </w:tr>
      <w:tr>
        <w:trPr>
          <w:trHeight w:val="255" w:hRule="auto"/>
          <w:jc w:val="center"/>
        </w:trPr>
        <w:tc>
          <w:tcPr>
            <w:tcW w:w="870" w:type="dxa"/>
            <w:tcBorders>
              <w:top w:val="single" w:color="000000" w:sz="8"/>
              <w:left w:val="single" w:color="000000" w:sz="4"/>
              <w:bottom w:val="single" w:color="000000" w:sz="4"/>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60.33</w:t>
            </w:r>
          </w:p>
        </w:tc>
        <w:tc>
          <w:tcPr>
            <w:tcW w:w="1140" w:type="dxa"/>
            <w:tcBorders>
              <w:top w:val="single" w:color="000000" w:sz="8"/>
              <w:left w:val="single" w:color="000000" w:sz="0"/>
              <w:bottom w:val="single" w:color="000000" w:sz="4"/>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75.83</w:t>
            </w:r>
          </w:p>
        </w:tc>
        <w:tc>
          <w:tcPr>
            <w:tcW w:w="870" w:type="dxa"/>
            <w:tcBorders>
              <w:top w:val="single" w:color="000000" w:sz="8"/>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80.47</w:t>
            </w:r>
          </w:p>
        </w:tc>
        <w:tc>
          <w:tcPr>
            <w:tcW w:w="870" w:type="dxa"/>
            <w:tcBorders>
              <w:top w:val="single" w:color="000000" w:sz="8"/>
              <w:left w:val="single" w:color="000000" w:sz="4"/>
              <w:bottom w:val="single" w:color="000000" w:sz="4"/>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52.33</w:t>
            </w:r>
          </w:p>
        </w:tc>
        <w:tc>
          <w:tcPr>
            <w:tcW w:w="1140" w:type="dxa"/>
            <w:tcBorders>
              <w:top w:val="single" w:color="000000" w:sz="8"/>
              <w:left w:val="single" w:color="000000" w:sz="0"/>
              <w:bottom w:val="single" w:color="000000" w:sz="4"/>
              <w:right w:val="single" w:color="000000" w:sz="0"/>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66.67</w:t>
            </w:r>
          </w:p>
        </w:tc>
        <w:tc>
          <w:tcPr>
            <w:tcW w:w="870" w:type="dxa"/>
            <w:tcBorders>
              <w:top w:val="single" w:color="000000" w:sz="8"/>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85.83</w:t>
            </w:r>
          </w:p>
        </w:tc>
        <w:tc>
          <w:tcPr>
            <w:tcW w:w="870" w:type="dxa"/>
            <w:tcBorders>
              <w:top w:val="single" w:color="000000" w:sz="8"/>
              <w:left w:val="single" w:color="000000" w:sz="4"/>
              <w:bottom w:val="single" w:color="000000" w:sz="4"/>
              <w:right w:val="single" w:color="000000" w:sz="0"/>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40" w:type="dxa"/>
            <w:tcBorders>
              <w:top w:val="single" w:color="000000" w:sz="8"/>
              <w:left w:val="single" w:color="000000" w:sz="0"/>
              <w:bottom w:val="single" w:color="000000" w:sz="4"/>
              <w:right w:val="single" w:color="000000" w:sz="0"/>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70" w:type="dxa"/>
            <w:tcBorders>
              <w:top w:val="single" w:color="000000" w:sz="8"/>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p>
    <w:tbl>
      <w:tblPr>
        <w:tblInd w:w="377" w:type="dxa"/>
      </w:tblPr>
      <w:tblGrid>
        <w:gridCol w:w="934"/>
        <w:gridCol w:w="1014"/>
        <w:gridCol w:w="934"/>
        <w:gridCol w:w="933"/>
        <w:gridCol w:w="1013"/>
        <w:gridCol w:w="933"/>
        <w:gridCol w:w="933"/>
        <w:gridCol w:w="1013"/>
        <w:gridCol w:w="933"/>
      </w:tblGrid>
      <w:tr>
        <w:trPr>
          <w:trHeight w:val="255" w:hRule="auto"/>
          <w:jc w:val="left"/>
        </w:trPr>
        <w:tc>
          <w:tcPr>
            <w:tcW w:w="8640" w:type="dxa"/>
            <w:gridSpan w:val="9"/>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Table 2: Overall 5-Week Maxon Suture Data, Forces at Failure</w:t>
            </w:r>
          </w:p>
        </w:tc>
      </w:tr>
      <w:tr>
        <w:trPr>
          <w:trHeight w:val="255" w:hRule="auto"/>
          <w:jc w:val="left"/>
        </w:trPr>
        <w:tc>
          <w:tcPr>
            <w:tcW w:w="2882" w:type="dxa"/>
            <w:gridSpan w:val="3"/>
            <w:tcBorders>
              <w:top w:val="single" w:color="000000" w:sz="4"/>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Control</w:t>
            </w:r>
          </w:p>
        </w:tc>
        <w:tc>
          <w:tcPr>
            <w:tcW w:w="2879" w:type="dxa"/>
            <w:gridSpan w:val="3"/>
            <w:tcBorders>
              <w:top w:val="single" w:color="000000" w:sz="4"/>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7 days</w:t>
            </w:r>
          </w:p>
        </w:tc>
        <w:tc>
          <w:tcPr>
            <w:tcW w:w="2879" w:type="dxa"/>
            <w:gridSpan w:val="3"/>
            <w:tcBorders>
              <w:top w:val="single" w:color="000000" w:sz="4"/>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14 days</w:t>
            </w:r>
          </w:p>
        </w:tc>
      </w:tr>
      <w:tr>
        <w:trPr>
          <w:trHeight w:val="255" w:hRule="auto"/>
          <w:jc w:val="left"/>
        </w:trPr>
        <w:tc>
          <w:tcPr>
            <w:tcW w:w="2882"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Average pH</w:t>
            </w:r>
          </w:p>
        </w:tc>
        <w:tc>
          <w:tcPr>
            <w:tcW w:w="2879"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Average pH</w:t>
            </w:r>
          </w:p>
        </w:tc>
        <w:tc>
          <w:tcPr>
            <w:tcW w:w="2879"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Average pH</w:t>
            </w:r>
          </w:p>
        </w:tc>
      </w:tr>
      <w:tr>
        <w:trPr>
          <w:trHeight w:val="255" w:hRule="auto"/>
          <w:jc w:val="left"/>
        </w:trPr>
        <w:tc>
          <w:tcPr>
            <w:tcW w:w="2882"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N/A</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Acid</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Neutral</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Base</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Acid</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Neutral</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Base</w:t>
            </w:r>
          </w:p>
        </w:tc>
      </w:tr>
      <w:tr>
        <w:trPr>
          <w:trHeight w:val="255" w:hRule="auto"/>
          <w:jc w:val="left"/>
        </w:trPr>
        <w:tc>
          <w:tcPr>
            <w:tcW w:w="934"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14"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34"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w:t>
            </w:r>
          </w:p>
        </w:tc>
      </w:tr>
      <w:tr>
        <w:trPr>
          <w:trHeight w:val="255" w:hRule="auto"/>
          <w:jc w:val="left"/>
        </w:trPr>
        <w:tc>
          <w:tcPr>
            <w:tcW w:w="2882"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Force (N)</w:t>
            </w:r>
          </w:p>
        </w:tc>
        <w:tc>
          <w:tcPr>
            <w:tcW w:w="2879"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Force (N)</w:t>
            </w:r>
          </w:p>
        </w:tc>
        <w:tc>
          <w:tcPr>
            <w:tcW w:w="2879"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Force (N)</w:t>
            </w:r>
          </w:p>
        </w:tc>
      </w:tr>
      <w:tr>
        <w:trPr>
          <w:trHeight w:val="255" w:hRule="auto"/>
          <w:jc w:val="left"/>
        </w:trPr>
        <w:tc>
          <w:tcPr>
            <w:tcW w:w="2882"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170.80</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131.37</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147.03</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146.23</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122.07</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117.87</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135.17</w:t>
            </w:r>
          </w:p>
        </w:tc>
      </w:tr>
      <w:tr>
        <w:trPr>
          <w:trHeight w:val="255" w:hRule="auto"/>
          <w:jc w:val="left"/>
        </w:trPr>
        <w:tc>
          <w:tcPr>
            <w:tcW w:w="2882"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170.93</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147.70</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142.60</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152.63</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129.30</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132.13</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129.87</w:t>
            </w:r>
          </w:p>
        </w:tc>
      </w:tr>
      <w:tr>
        <w:trPr>
          <w:trHeight w:val="255" w:hRule="auto"/>
          <w:jc w:val="left"/>
        </w:trPr>
        <w:tc>
          <w:tcPr>
            <w:tcW w:w="2882"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167.70</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134.00</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153.80</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120.13</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107.93</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113.13</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101.57</w:t>
            </w:r>
          </w:p>
        </w:tc>
      </w:tr>
      <w:tr>
        <w:trPr>
          <w:trHeight w:val="255" w:hRule="auto"/>
          <w:jc w:val="left"/>
        </w:trPr>
        <w:tc>
          <w:tcPr>
            <w:tcW w:w="2882"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162.37</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112.90</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102.87</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111.07</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139.63</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120.47</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111.20</w:t>
            </w:r>
          </w:p>
        </w:tc>
      </w:tr>
      <w:tr>
        <w:trPr>
          <w:trHeight w:val="255" w:hRule="auto"/>
          <w:jc w:val="left"/>
        </w:trPr>
        <w:tc>
          <w:tcPr>
            <w:tcW w:w="2882"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156.70</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153.20</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124.63</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103.80</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123.80</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131.47</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129.57</w:t>
            </w:r>
          </w:p>
        </w:tc>
      </w:tr>
      <w:tr>
        <w:trPr>
          <w:trHeight w:val="255" w:hRule="auto"/>
          <w:jc w:val="left"/>
        </w:trPr>
        <w:tc>
          <w:tcPr>
            <w:tcW w:w="934" w:type="dxa"/>
            <w:tcBorders>
              <w:top w:val="single" w:color="000000" w:sz="8"/>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14" w:type="dxa"/>
            <w:tcBorders>
              <w:top w:val="single" w:color="000000" w:sz="8"/>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34" w:type="dxa"/>
            <w:tcBorders>
              <w:top w:val="single" w:color="000000" w:sz="8"/>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33" w:type="dxa"/>
            <w:tcBorders>
              <w:top w:val="single" w:color="000000" w:sz="8"/>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152.87</w:t>
            </w:r>
          </w:p>
        </w:tc>
        <w:tc>
          <w:tcPr>
            <w:tcW w:w="1013" w:type="dxa"/>
            <w:tcBorders>
              <w:top w:val="single" w:color="000000" w:sz="8"/>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145.90</w:t>
            </w:r>
          </w:p>
        </w:tc>
        <w:tc>
          <w:tcPr>
            <w:tcW w:w="933" w:type="dxa"/>
            <w:tcBorders>
              <w:top w:val="single" w:color="000000" w:sz="8"/>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123.33</w:t>
            </w:r>
          </w:p>
        </w:tc>
        <w:tc>
          <w:tcPr>
            <w:tcW w:w="933" w:type="dxa"/>
            <w:tcBorders>
              <w:top w:val="single" w:color="000000" w:sz="8"/>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143.57</w:t>
            </w:r>
          </w:p>
        </w:tc>
        <w:tc>
          <w:tcPr>
            <w:tcW w:w="1013" w:type="dxa"/>
            <w:tcBorders>
              <w:top w:val="single" w:color="000000" w:sz="8"/>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146.13</w:t>
            </w:r>
          </w:p>
        </w:tc>
        <w:tc>
          <w:tcPr>
            <w:tcW w:w="933" w:type="dxa"/>
            <w:tcBorders>
              <w:top w:val="single" w:color="000000" w:sz="8"/>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144.57</w:t>
            </w:r>
          </w:p>
        </w:tc>
      </w:tr>
      <w:tr>
        <w:trPr>
          <w:trHeight w:val="255" w:hRule="auto"/>
          <w:jc w:val="left"/>
        </w:trPr>
        <w:tc>
          <w:tcPr>
            <w:tcW w:w="2882" w:type="dxa"/>
            <w:gridSpan w:val="3"/>
            <w:tcBorders>
              <w:top w:val="single" w:color="000000" w:sz="4"/>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 days</w:t>
            </w:r>
          </w:p>
        </w:tc>
        <w:tc>
          <w:tcPr>
            <w:tcW w:w="2879" w:type="dxa"/>
            <w:gridSpan w:val="3"/>
            <w:tcBorders>
              <w:top w:val="single" w:color="000000" w:sz="4"/>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28 days</w:t>
            </w:r>
          </w:p>
        </w:tc>
        <w:tc>
          <w:tcPr>
            <w:tcW w:w="2879" w:type="dxa"/>
            <w:gridSpan w:val="3"/>
            <w:tcBorders>
              <w:top w:val="single" w:color="000000" w:sz="4"/>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35 days</w:t>
            </w:r>
          </w:p>
        </w:tc>
      </w:tr>
      <w:tr>
        <w:trPr>
          <w:trHeight w:val="255" w:hRule="auto"/>
          <w:jc w:val="left"/>
        </w:trPr>
        <w:tc>
          <w:tcPr>
            <w:tcW w:w="2882"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Average pH</w:t>
            </w:r>
          </w:p>
        </w:tc>
        <w:tc>
          <w:tcPr>
            <w:tcW w:w="2879"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Average pH</w:t>
            </w:r>
          </w:p>
        </w:tc>
        <w:tc>
          <w:tcPr>
            <w:tcW w:w="2879"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Average pH</w:t>
            </w:r>
          </w:p>
        </w:tc>
      </w:tr>
      <w:tr>
        <w:trPr>
          <w:trHeight w:val="255" w:hRule="auto"/>
          <w:jc w:val="left"/>
        </w:trPr>
        <w:tc>
          <w:tcPr>
            <w:tcW w:w="934"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Acid</w:t>
            </w:r>
          </w:p>
        </w:tc>
        <w:tc>
          <w:tcPr>
            <w:tcW w:w="1014"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Neutral</w:t>
            </w:r>
          </w:p>
        </w:tc>
        <w:tc>
          <w:tcPr>
            <w:tcW w:w="934"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Base</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Acid</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Neutral</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Base</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Acid</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Neutral</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Base</w:t>
            </w:r>
          </w:p>
        </w:tc>
      </w:tr>
      <w:tr>
        <w:trPr>
          <w:trHeight w:val="255" w:hRule="auto"/>
          <w:jc w:val="left"/>
        </w:trPr>
        <w:tc>
          <w:tcPr>
            <w:tcW w:w="934"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p>
        </w:tc>
        <w:tc>
          <w:tcPr>
            <w:tcW w:w="1014"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r>
          </w:p>
        </w:tc>
        <w:tc>
          <w:tcPr>
            <w:tcW w:w="934"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w:t>
            </w:r>
          </w:p>
        </w:tc>
      </w:tr>
      <w:tr>
        <w:trPr>
          <w:trHeight w:val="255" w:hRule="auto"/>
          <w:jc w:val="left"/>
        </w:trPr>
        <w:tc>
          <w:tcPr>
            <w:tcW w:w="2882"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Force (N)</w:t>
            </w:r>
          </w:p>
        </w:tc>
        <w:tc>
          <w:tcPr>
            <w:tcW w:w="2879"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Force (N)</w:t>
            </w:r>
          </w:p>
        </w:tc>
        <w:tc>
          <w:tcPr>
            <w:tcW w:w="2879" w:type="dxa"/>
            <w:gridSpan w:val="3"/>
            <w:tcBorders>
              <w:top w:val="single" w:color="000000" w:sz="8"/>
              <w:left w:val="single" w:color="000000" w:sz="4"/>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Force (N)</w:t>
            </w:r>
          </w:p>
        </w:tc>
      </w:tr>
      <w:tr>
        <w:trPr>
          <w:trHeight w:val="255" w:hRule="auto"/>
          <w:jc w:val="left"/>
        </w:trPr>
        <w:tc>
          <w:tcPr>
            <w:tcW w:w="934"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110.63</w:t>
            </w:r>
          </w:p>
        </w:tc>
        <w:tc>
          <w:tcPr>
            <w:tcW w:w="1014"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109.13</w:t>
            </w:r>
          </w:p>
        </w:tc>
        <w:tc>
          <w:tcPr>
            <w:tcW w:w="934"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115.27</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93.67</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93.40</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74.57</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50.43</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54.03</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44.80</w:t>
            </w:r>
          </w:p>
        </w:tc>
      </w:tr>
      <w:tr>
        <w:trPr>
          <w:trHeight w:val="255" w:hRule="auto"/>
          <w:jc w:val="left"/>
        </w:trPr>
        <w:tc>
          <w:tcPr>
            <w:tcW w:w="934"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115.10</w:t>
            </w:r>
          </w:p>
        </w:tc>
        <w:tc>
          <w:tcPr>
            <w:tcW w:w="1014"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113.13</w:t>
            </w:r>
          </w:p>
        </w:tc>
        <w:tc>
          <w:tcPr>
            <w:tcW w:w="934"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87.90</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75.40</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100.50</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77.93</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82.47</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78.67</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78.70</w:t>
            </w:r>
          </w:p>
        </w:tc>
      </w:tr>
      <w:tr>
        <w:trPr>
          <w:trHeight w:val="255" w:hRule="auto"/>
          <w:jc w:val="left"/>
        </w:trPr>
        <w:tc>
          <w:tcPr>
            <w:tcW w:w="934"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120.50</w:t>
            </w:r>
          </w:p>
        </w:tc>
        <w:tc>
          <w:tcPr>
            <w:tcW w:w="1014"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128.93</w:t>
            </w:r>
          </w:p>
        </w:tc>
        <w:tc>
          <w:tcPr>
            <w:tcW w:w="934"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116.37</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111.43</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108.00</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109.73</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80.47</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42.83</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80.20</w:t>
            </w:r>
          </w:p>
        </w:tc>
      </w:tr>
      <w:tr>
        <w:trPr>
          <w:trHeight w:val="255" w:hRule="auto"/>
          <w:jc w:val="left"/>
        </w:trPr>
        <w:tc>
          <w:tcPr>
            <w:tcW w:w="934"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114.03</w:t>
            </w:r>
          </w:p>
        </w:tc>
        <w:tc>
          <w:tcPr>
            <w:tcW w:w="1014"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116.43</w:t>
            </w:r>
          </w:p>
        </w:tc>
        <w:tc>
          <w:tcPr>
            <w:tcW w:w="934"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101.03</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84.23</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87.17</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80.10</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69.40</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81.13</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77.10</w:t>
            </w:r>
          </w:p>
        </w:tc>
      </w:tr>
      <w:tr>
        <w:trPr>
          <w:trHeight w:val="255" w:hRule="auto"/>
          <w:jc w:val="left"/>
        </w:trPr>
        <w:tc>
          <w:tcPr>
            <w:tcW w:w="934"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118.83</w:t>
            </w:r>
          </w:p>
        </w:tc>
        <w:tc>
          <w:tcPr>
            <w:tcW w:w="1014"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110.93</w:t>
            </w:r>
          </w:p>
        </w:tc>
        <w:tc>
          <w:tcPr>
            <w:tcW w:w="934"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107.43</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51.47</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66.90</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81.60</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68.70</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81.50</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46.97</w:t>
            </w:r>
          </w:p>
        </w:tc>
      </w:tr>
      <w:tr>
        <w:trPr>
          <w:trHeight w:val="255" w:hRule="auto"/>
          <w:jc w:val="left"/>
        </w:trPr>
        <w:tc>
          <w:tcPr>
            <w:tcW w:w="934"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78.33</w:t>
            </w:r>
          </w:p>
        </w:tc>
        <w:tc>
          <w:tcPr>
            <w:tcW w:w="1014"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87.90</w:t>
            </w:r>
          </w:p>
        </w:tc>
        <w:tc>
          <w:tcPr>
            <w:tcW w:w="934"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115.57</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59.87</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93.77</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61.07</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76.87</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82.73</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82.53</w:t>
            </w:r>
          </w:p>
        </w:tc>
      </w:tr>
      <w:tr>
        <w:trPr>
          <w:trHeight w:val="255" w:hRule="auto"/>
          <w:jc w:val="left"/>
        </w:trPr>
        <w:tc>
          <w:tcPr>
            <w:tcW w:w="934"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131.20</w:t>
            </w:r>
          </w:p>
        </w:tc>
        <w:tc>
          <w:tcPr>
            <w:tcW w:w="1014"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141.07</w:t>
            </w:r>
          </w:p>
        </w:tc>
        <w:tc>
          <w:tcPr>
            <w:tcW w:w="934"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107.83</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105.60</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111.73</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112.21</w:t>
            </w:r>
          </w:p>
        </w:tc>
        <w:tc>
          <w:tcPr>
            <w:tcW w:w="933" w:type="dxa"/>
            <w:tcBorders>
              <w:top w:val="single" w:color="000000" w:sz="8"/>
              <w:left w:val="single" w:color="000000" w:sz="4"/>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68.00</w:t>
            </w:r>
          </w:p>
        </w:tc>
        <w:tc>
          <w:tcPr>
            <w:tcW w:w="1013" w:type="dxa"/>
            <w:tcBorders>
              <w:top w:val="single" w:color="000000" w:sz="8"/>
              <w:left w:val="single" w:color="000000" w:sz="0"/>
              <w:bottom w:val="single" w:color="000000" w:sz="8"/>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57.27</w:t>
            </w:r>
          </w:p>
        </w:tc>
        <w:tc>
          <w:tcPr>
            <w:tcW w:w="933" w:type="dxa"/>
            <w:tcBorders>
              <w:top w:val="single" w:color="000000" w:sz="8"/>
              <w:left w:val="single" w:color="000000" w:sz="0"/>
              <w:bottom w:val="single" w:color="000000" w:sz="8"/>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86.23</w:t>
            </w:r>
          </w:p>
        </w:tc>
      </w:tr>
      <w:tr>
        <w:trPr>
          <w:trHeight w:val="255" w:hRule="auto"/>
          <w:jc w:val="left"/>
        </w:trPr>
        <w:tc>
          <w:tcPr>
            <w:tcW w:w="934" w:type="dxa"/>
            <w:tcBorders>
              <w:top w:val="single" w:color="000000" w:sz="8"/>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80.47</w:t>
            </w:r>
          </w:p>
        </w:tc>
        <w:tc>
          <w:tcPr>
            <w:tcW w:w="1014" w:type="dxa"/>
            <w:tcBorders>
              <w:top w:val="single" w:color="000000" w:sz="8"/>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122.70</w:t>
            </w:r>
          </w:p>
        </w:tc>
        <w:tc>
          <w:tcPr>
            <w:tcW w:w="934" w:type="dxa"/>
            <w:tcBorders>
              <w:top w:val="single" w:color="000000" w:sz="8"/>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91.67</w:t>
            </w:r>
          </w:p>
        </w:tc>
        <w:tc>
          <w:tcPr>
            <w:tcW w:w="933" w:type="dxa"/>
            <w:tcBorders>
              <w:top w:val="single" w:color="000000" w:sz="8"/>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103.67</w:t>
            </w:r>
          </w:p>
        </w:tc>
        <w:tc>
          <w:tcPr>
            <w:tcW w:w="1013" w:type="dxa"/>
            <w:tcBorders>
              <w:top w:val="single" w:color="000000" w:sz="8"/>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110.10</w:t>
            </w:r>
          </w:p>
        </w:tc>
        <w:tc>
          <w:tcPr>
            <w:tcW w:w="933" w:type="dxa"/>
            <w:tcBorders>
              <w:top w:val="single" w:color="000000" w:sz="8"/>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105.67</w:t>
            </w:r>
          </w:p>
        </w:tc>
        <w:tc>
          <w:tcPr>
            <w:tcW w:w="933" w:type="dxa"/>
            <w:tcBorders>
              <w:top w:val="single" w:color="000000" w:sz="8"/>
              <w:left w:val="single" w:color="000000" w:sz="4"/>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13" w:type="dxa"/>
            <w:tcBorders>
              <w:top w:val="single" w:color="000000" w:sz="8"/>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33" w:type="dxa"/>
            <w:tcBorders>
              <w:top w:val="single" w:color="000000" w:sz="8"/>
              <w:left w:val="single" w:color="000000" w:sz="0"/>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360" w:firstLine="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Over time, the tensile strengths of all Maxon and PDS suture specimens decreased. In addition, for PDS sutures, an acidic environment was most damaging as only 41.46% of the original tensile strength was retained, whereas 78.58% and 48.95% of the original tensile strength was retained for PDS sutures in alkaline and neutral solutions, respectively. On the other hand, the strength retention percentages over time for Maxon sutures across different pH solutions were all similar. The greatest decrease in tensile strength for Maxon sutures was observed in a neutral environment, where only 41.22% of the original strength was retained. In acidic and alkaline environments, 42.79% and 42.81% of original tensile strength was retained for Maxon sutures, respectively.</w:t>
      </w:r>
    </w:p>
    <w:p>
      <w:pPr>
        <w:spacing w:before="0" w:after="180" w:line="240"/>
        <w:ind w:right="0" w:left="360" w:firstLine="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the sutures were incubated at a higher temperature, they would have degraded faster due to the increased inherent energy found within the system. This would allow for more spontaneous depolymerization into monomers to occur. In other words, as the temperature increases, the tensile strength is negatively affected. In addition, if the sutures were held at constant stress, chances of decay would also increase. This would be due to creep deformation, stretching the sutures and creating weaker locales prime for absorption. If the sutures were to be tied into knots, a similar scenario would occur. </w:t>
      </w:r>
    </w:p>
    <w:p>
      <w:pPr>
        <w:spacing w:before="0" w:after="120" w:line="240"/>
        <w:ind w:right="0" w:left="0" w:firstLine="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20" w:line="240"/>
        <w:ind w:right="0" w:left="36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experiment, the tensile strength of sutures in different pH environments were evaluated.  Over five weeks, the tensile strengths of two different types of sutures were explored after exposure to acidic, alkaline, and neutral solutions. The results overwhelmingly indicate that bioabsorbable sutures will degrade over time in any pH environment. </w:t>
      </w:r>
    </w:p>
    <w:p>
      <w:pPr>
        <w:spacing w:before="0" w:after="120" w:line="240"/>
        <w:ind w:right="0" w:left="360" w:firstLine="4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Maxon sutures degrade at a faster rate, however remaining stronger, relative to the PDS sutures. The experimental results also show that in prolonged time frames, PDS sutures will become stronger than Maxon sutures, as the faster degradation rate of Maxon sutures will become more evident. Nonetheless, since the experiment was performed </w:t>
      </w:r>
      <w:r>
        <w:rPr>
          <w:rFonts w:ascii="Times New Roman" w:hAnsi="Times New Roman" w:cs="Times New Roman" w:eastAsia="Times New Roman"/>
          <w:i/>
          <w:color w:val="auto"/>
          <w:spacing w:val="0"/>
          <w:position w:val="0"/>
          <w:sz w:val="22"/>
          <w:shd w:fill="auto" w:val="clear"/>
        </w:rPr>
        <w:t xml:space="preserve">in vitro</w:t>
      </w:r>
      <w:r>
        <w:rPr>
          <w:rFonts w:ascii="Times New Roman" w:hAnsi="Times New Roman" w:cs="Times New Roman" w:eastAsia="Times New Roman"/>
          <w:color w:val="auto"/>
          <w:spacing w:val="0"/>
          <w:position w:val="0"/>
          <w:sz w:val="22"/>
          <w:shd w:fill="auto" w:val="clear"/>
        </w:rPr>
        <w:t xml:space="preserve">, no substantial conclusions can be drawn for the effectiveness of both PDS and Maxon sutures in a more active biochemical equivalent. Enzymatic degradation is a critical aspect that must be considered. Regardless, both PDS and Maxon sutures are viable candidates for surgical procedures. This experiment indicates the importance of this type of studies. </w:t>
      </w:r>
    </w:p>
    <w:p>
      <w:pPr>
        <w:spacing w:before="0" w:after="120" w:line="240"/>
        <w:ind w:right="0" w:left="360" w:firstLine="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Absorbable sutures provide temporary wound support, allowing the wound to heal well enough to withstand normal forces. Generally, absorbable sutures are used for internal procedures, so additional surgical procedures would be unnecessary for suture removal. Upon disintegration, little to no traces of the suture will remain. Absorbable sutures are also employed with patients that cannot return for a suture removal procedure. On the other hand, non-absorbable sutures are commonly used in epidermal would closure, where the sutures can be easily removed after a certain time frame. In addition, non-absorbable sutures are often used in stressful internal environments as well, when absorbable sutures are incapable of providing enough wound support. Internal structures such as the heart, which consistently withstands various pressures and movements, would require non-absorbable sutures, rather than absorbable sutures. Other applications of non-absorbable sutures include orthopedic surgery and sternal closure in cardiac surgery.  Since absorbable sutures are being used in internal and more critical part of the body, it is important to test their strength, and analyze the product quality.</w:t>
      </w: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w:t>
      </w:r>
    </w:p>
    <w:p>
      <w:pPr>
        <w:spacing w:before="0" w:after="180" w:line="240"/>
        <w:ind w:right="0" w:left="0" w:firstLine="432"/>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18"/>
          <w:shd w:fill="auto" w:val="clear"/>
        </w:rPr>
        <w:t xml:space="preserve">Wise, Donald L., et al. </w:t>
      </w:r>
      <w:r>
        <w:rPr>
          <w:rFonts w:ascii="Times New Roman" w:hAnsi="Times New Roman" w:cs="Times New Roman" w:eastAsia="Times New Roman"/>
          <w:i/>
          <w:color w:val="auto"/>
          <w:spacing w:val="0"/>
          <w:position w:val="0"/>
          <w:sz w:val="18"/>
          <w:shd w:fill="auto" w:val="clear"/>
        </w:rPr>
        <w:t xml:space="preserve">Encyclopedic Handbook of Biomaterials and Bioengineering</w:t>
      </w:r>
      <w:r>
        <w:rPr>
          <w:rFonts w:ascii="Times New Roman" w:hAnsi="Times New Roman" w:cs="Times New Roman" w:eastAsia="Times New Roman"/>
          <w:color w:val="auto"/>
          <w:spacing w:val="0"/>
          <w:position w:val="0"/>
          <w:sz w:val="18"/>
          <w:shd w:fill="auto" w:val="clear"/>
        </w:rPr>
        <w:t xml:space="preserve">. Marcel Dekker, Inc., New </w:t>
      </w:r>
    </w:p>
    <w:p>
      <w:pPr>
        <w:spacing w:before="0" w:after="180" w:line="240"/>
        <w:ind w:right="0" w:left="0" w:firstLine="72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York. </w:t>
      </w:r>
      <w:r>
        <w:rPr>
          <w:rFonts w:ascii="Times New Roman" w:hAnsi="Times New Roman" w:cs="Times New Roman" w:eastAsia="Times New Roman"/>
          <w:b/>
          <w:color w:val="auto"/>
          <w:spacing w:val="0"/>
          <w:position w:val="0"/>
          <w:sz w:val="18"/>
          <w:shd w:fill="auto" w:val="clear"/>
        </w:rPr>
        <w:t xml:space="preserve">1995</w:t>
      </w:r>
      <w:r>
        <w:rPr>
          <w:rFonts w:ascii="Times New Roman" w:hAnsi="Times New Roman" w:cs="Times New Roman" w:eastAsia="Times New Roman"/>
          <w:color w:val="auto"/>
          <w:spacing w:val="0"/>
          <w:position w:val="0"/>
          <w:sz w:val="18"/>
          <w:shd w:fill="auto" w:val="clear"/>
        </w:rPr>
        <w:t xml:space="preserve">. 567-569.</w:t>
      </w:r>
    </w:p>
    <w:p>
      <w:pPr>
        <w:spacing w:before="0" w:after="210" w:line="240"/>
        <w:ind w:right="0" w:left="0" w:firstLine="432"/>
        <w:jc w:val="left"/>
        <w:rPr>
          <w:rFonts w:ascii="Times New Roman" w:hAnsi="Times New Roman" w:cs="Times New Roman" w:eastAsia="Times New Roman"/>
          <w:i/>
          <w:color w:val="auto"/>
          <w:spacing w:val="0"/>
          <w:position w:val="0"/>
          <w:sz w:val="18"/>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18"/>
          <w:shd w:fill="auto" w:val="clear"/>
        </w:rPr>
        <w:t xml:space="preserve">Dattilo, P.P., King, M.W., Cassill, N.L., et al. </w:t>
      </w:r>
      <w:r>
        <w:rPr>
          <w:rFonts w:ascii="Times New Roman" w:hAnsi="Times New Roman" w:cs="Times New Roman" w:eastAsia="Times New Roman"/>
          <w:i/>
          <w:color w:val="auto"/>
          <w:spacing w:val="0"/>
          <w:position w:val="0"/>
          <w:sz w:val="18"/>
          <w:shd w:fill="auto" w:val="clear"/>
        </w:rPr>
        <w:t xml:space="preserve">Medical Textiles: Application of an Absorbable Barbed Bi-</w:t>
      </w:r>
    </w:p>
    <w:p>
      <w:pPr>
        <w:spacing w:before="0" w:after="180" w:line="24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18"/>
          <w:shd w:fill="auto" w:val="clear"/>
        </w:rPr>
        <w:t xml:space="preserve">directional Surgical Suture</w:t>
      </w:r>
      <w:r>
        <w:rPr>
          <w:rFonts w:ascii="Times New Roman" w:hAnsi="Times New Roman" w:cs="Times New Roman" w:eastAsia="Times New Roman"/>
          <w:color w:val="auto"/>
          <w:spacing w:val="0"/>
          <w:position w:val="0"/>
          <w:sz w:val="18"/>
          <w:shd w:fill="auto" w:val="clear"/>
        </w:rPr>
        <w:t xml:space="preserve">. J. Text. &amp;amp; App., Tech. &amp;amp; Mgmt. </w:t>
      </w:r>
      <w:r>
        <w:rPr>
          <w:rFonts w:ascii="Times New Roman" w:hAnsi="Times New Roman" w:cs="Times New Roman" w:eastAsia="Times New Roman"/>
          <w:b/>
          <w:color w:val="auto"/>
          <w:spacing w:val="0"/>
          <w:position w:val="0"/>
          <w:sz w:val="18"/>
          <w:shd w:fill="auto" w:val="clear"/>
        </w:rPr>
        <w:t xml:space="preserve">2002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1</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Materials List</w:t>
      </w:r>
    </w:p>
    <w:tbl>
      <w:tblPr/>
      <w:tblGrid>
        <w:gridCol w:w="3150"/>
        <w:gridCol w:w="1530"/>
        <w:gridCol w:w="1800"/>
        <w:gridCol w:w="3780"/>
      </w:tblGrid>
      <w:tr>
        <w:trPr>
          <w:trHeight w:val="300" w:hRule="auto"/>
          <w:jc w:val="center"/>
        </w:trPr>
        <w:tc>
          <w:tcPr>
            <w:tcW w:w="31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Name</w:t>
            </w:r>
          </w:p>
        </w:tc>
        <w:tc>
          <w:tcPr>
            <w:tcW w:w="153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Company</w:t>
            </w:r>
          </w:p>
        </w:tc>
        <w:tc>
          <w:tcPr>
            <w:tcW w:w="180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Catalog Number</w:t>
            </w:r>
          </w:p>
        </w:tc>
        <w:tc>
          <w:tcPr>
            <w:tcW w:w="378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Comments</w:t>
            </w: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Equipment</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 </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 </w:t>
            </w: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 </w:t>
            </w: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Suture</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Ruler</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Scissors</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Calipers</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Tweezers</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Scale</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Tinius Olsen Tester</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Oven</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Sample Container</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Beakers</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Pipette</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Pipette fillers</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Pipette tube</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Glassware</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3A3A3A"/>
                <w:spacing w:val="0"/>
                <w:position w:val="0"/>
                <w:sz w:val="22"/>
                <w:shd w:fill="auto" w:val="clear"/>
              </w:rPr>
              <w:t xml:space="preserve">Chemicals</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De-ionized water</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Hydrochloric Acid (HCL)</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432"/>
              <w:jc w:val="left"/>
              <w:rPr>
                <w:rFonts w:ascii="Calibri" w:hAnsi="Calibri" w:cs="Calibri" w:eastAsia="Calibri"/>
                <w:color w:val="auto"/>
                <w:spacing w:val="0"/>
                <w:position w:val="0"/>
                <w:sz w:val="22"/>
                <w:shd w:fill="auto" w:val="clear"/>
              </w:rPr>
            </w:pPr>
          </w:p>
        </w:tc>
      </w:tr>
      <w:tr>
        <w:trPr>
          <w:trHeight w:val="300" w:hRule="auto"/>
          <w:jc w:val="center"/>
        </w:trPr>
        <w:tc>
          <w:tcPr>
            <w:tcW w:w="315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3A3A3A"/>
                <w:spacing w:val="0"/>
                <w:position w:val="0"/>
                <w:sz w:val="22"/>
                <w:shd w:fill="auto" w:val="clear"/>
              </w:rPr>
              <w:t xml:space="preserve">Sodium Hydroxide (NaOH)</w:t>
            </w:r>
          </w:p>
        </w:tc>
        <w:tc>
          <w:tcPr>
            <w:tcW w:w="153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7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80" w:line="240"/>
        <w:ind w:right="0" w:left="640" w:hanging="64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numbering.xml" Id="docRId8" Type="http://schemas.openxmlformats.org/officeDocument/2006/relationships/numbering" /><Relationship Target="media/image0.wmf" Id="docRId1" Type="http://schemas.openxmlformats.org/officeDocument/2006/relationships/image" /><Relationship Target="media/image2.wmf" Id="docRId5" Type="http://schemas.openxmlformats.org/officeDocument/2006/relationships/image" /><Relationship Target="styles.xml" Id="docRId9" Type="http://schemas.openxmlformats.org/officeDocument/2006/relationships/styles" /></Relationships>
</file>