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11866">
      <w:bookmarkStart w:id="0" w:name="_GoBack"/>
      <w:bookmarkEnd w:id="0"/>
      <w:r>
        <w:rPr>
          <w:rFonts w:ascii="Times New Roman" w:hAnsi="Times New Roman"/>
          <w:b/>
          <w:bCs/>
          <w:sz w:val="22"/>
          <w:szCs w:val="22"/>
        </w:rPr>
        <w:t xml:space="preserve">Title: </w:t>
      </w:r>
    </w:p>
    <w:p w:rsidR="00000000" w:rsidRDefault="00A11866">
      <w:r>
        <w:rPr>
          <w:rFonts w:ascii="Times New Roman" w:hAnsi="Times New Roman"/>
          <w:b/>
          <w:bCs/>
          <w:sz w:val="22"/>
          <w:szCs w:val="22"/>
        </w:rPr>
        <w:t>Conservation of Energy Approach to System Analysis</w:t>
      </w:r>
    </w:p>
    <w:p w:rsidR="00000000" w:rsidRDefault="00A11866">
      <w:r>
        <w:rPr>
          <w:rFonts w:ascii="Times New Roman" w:hAnsi="Times New Roman"/>
          <w:b/>
          <w:bCs/>
          <w:sz w:val="22"/>
          <w:szCs w:val="22"/>
        </w:rPr>
        <w:t>Authors:</w:t>
      </w:r>
    </w:p>
    <w:p w:rsidR="00000000" w:rsidRDefault="00A11866">
      <w:r>
        <w:rPr>
          <w:rFonts w:ascii="Times New Roman" w:hAnsi="Times New Roman"/>
          <w:b/>
          <w:bCs/>
          <w:sz w:val="22"/>
          <w:szCs w:val="22"/>
        </w:rPr>
        <w:t>Corresponding Author:</w:t>
      </w:r>
    </w:p>
    <w:p w:rsidR="00000000" w:rsidRDefault="00A11866">
      <w:r>
        <w:rPr>
          <w:rFonts w:ascii="Times New Roman" w:hAnsi="Times New Roman"/>
          <w:b/>
          <w:bCs/>
          <w:sz w:val="22"/>
          <w:szCs w:val="22"/>
        </w:rPr>
        <w:t>Keywords:</w:t>
      </w:r>
    </w:p>
    <w:p w:rsidR="00000000" w:rsidRDefault="00A11866">
      <w:r>
        <w:rPr>
          <w:rFonts w:ascii="Times New Roman" w:hAnsi="Times New Roman"/>
          <w:b/>
          <w:bCs/>
          <w:sz w:val="22"/>
          <w:szCs w:val="22"/>
        </w:rPr>
        <w:t>Short Abstract:</w:t>
      </w:r>
    </w:p>
    <w:p w:rsidR="00000000" w:rsidRDefault="00A11866">
      <w:r>
        <w:rPr>
          <w:rFonts w:ascii="Times New Roman" w:hAnsi="Times New Roman"/>
          <w:b/>
          <w:bCs/>
          <w:sz w:val="22"/>
          <w:szCs w:val="22"/>
        </w:rPr>
        <w:t>Long Abstract:</w:t>
      </w:r>
    </w:p>
    <w:p w:rsidR="00000000" w:rsidRDefault="00A11866">
      <w:pPr>
        <w:spacing w:after="120"/>
      </w:pPr>
      <w:r>
        <w:rPr>
          <w:rFonts w:ascii="Times New Roman" w:hAnsi="Times New Roman"/>
          <w:b/>
          <w:bCs/>
          <w:sz w:val="22"/>
          <w:szCs w:val="22"/>
        </w:rPr>
        <w:t> </w:t>
      </w:r>
      <w:r>
        <w:rPr>
          <w:rFonts w:ascii="Times New Roman" w:hAnsi="Times New Roman"/>
          <w:sz w:val="22"/>
          <w:szCs w:val="22"/>
        </w:rPr>
        <w:t xml:space="preserve">Source: Ricardo Mejia-Alvarez and Hussam Hikmat Jabbar, Department of Mechanical Engineering, Michigan State University, </w:t>
      </w:r>
      <w:r>
        <w:rPr>
          <w:rFonts w:ascii="Times New Roman" w:hAnsi="Times New Roman"/>
          <w:sz w:val="22"/>
          <w:szCs w:val="22"/>
        </w:rPr>
        <w:t>East Lansing, MI</w:t>
      </w:r>
    </w:p>
    <w:p w:rsidR="00000000" w:rsidRDefault="00A11866">
      <w:r>
        <w:rPr>
          <w:rFonts w:ascii="Times New Roman" w:hAnsi="Times New Roman"/>
          <w:sz w:val="22"/>
          <w:szCs w:val="22"/>
        </w:rPr>
        <w:t>The purpose of this experiment is to demonstrate the application of the energy conservation equation to determine the performance of a flow system. To this end, the energy equation for steady, incompressible flow is applied to a short pipe</w:t>
      </w:r>
      <w:r>
        <w:rPr>
          <w:rFonts w:ascii="Times New Roman" w:hAnsi="Times New Roman"/>
          <w:sz w:val="22"/>
          <w:szCs w:val="22"/>
        </w:rPr>
        <w:t xml:space="preserve"> with a gate valve. The gate valve is then gradually closed and its influence on flow conditions is characterized. In addition, the interplay between this flow system and the fan that drives the flow is studied by comparing the system curve with the charac</w:t>
      </w:r>
      <w:r>
        <w:rPr>
          <w:rFonts w:ascii="Times New Roman" w:hAnsi="Times New Roman"/>
          <w:sz w:val="22"/>
          <w:szCs w:val="22"/>
        </w:rPr>
        <w:t>teristic curve of the fan.</w:t>
      </w:r>
    </w:p>
    <w:p w:rsidR="00000000" w:rsidRDefault="00A11866">
      <w:r>
        <w:rPr>
          <w:rFonts w:ascii="Times New Roman" w:hAnsi="Times New Roman"/>
          <w:sz w:val="22"/>
          <w:szCs w:val="22"/>
        </w:rPr>
        <w:t>This experiment helps understanding how energy dissipation is used by valves to restrict the flow. Also, under the same principle, this experiment offers a simple method to measure flow rate using the pressure change across a sha</w:t>
      </w:r>
      <w:r>
        <w:rPr>
          <w:rFonts w:ascii="Times New Roman" w:hAnsi="Times New Roman"/>
          <w:sz w:val="22"/>
          <w:szCs w:val="22"/>
        </w:rPr>
        <w:t>rp entrance.</w:t>
      </w:r>
    </w:p>
    <w:p w:rsidR="00000000" w:rsidRDefault="00A11866">
      <w:r>
        <w:rPr>
          <w:rFonts w:ascii="Times New Roman" w:hAnsi="Times New Roman"/>
          <w:sz w:val="22"/>
          <w:szCs w:val="22"/>
        </w:rPr>
        <w:t> </w:t>
      </w:r>
    </w:p>
    <w:p w:rsidR="00000000" w:rsidRDefault="00A11866">
      <w:r>
        <w:rPr>
          <w:rFonts w:ascii="Times New Roman" w:hAnsi="Times New Roman"/>
          <w:b/>
          <w:bCs/>
          <w:sz w:val="22"/>
          <w:szCs w:val="22"/>
        </w:rPr>
        <w:t>Introduction:</w:t>
      </w:r>
    </w:p>
    <w:p w:rsidR="00000000" w:rsidRDefault="00A11866">
      <w:pPr>
        <w:spacing w:before="120"/>
      </w:pPr>
      <w:r>
        <w:rPr>
          <w:rFonts w:ascii="Times New Roman" w:hAnsi="Times New Roman"/>
          <w:b/>
          <w:bCs/>
          <w:sz w:val="22"/>
          <w:szCs w:val="22"/>
        </w:rPr>
        <w:t>The energy equation</w:t>
      </w:r>
    </w:p>
    <w:p w:rsidR="00000000" w:rsidRDefault="00A11866">
      <w:r>
        <w:rPr>
          <w:rFonts w:ascii="Times New Roman" w:hAnsi="Times New Roman"/>
          <w:sz w:val="22"/>
          <w:szCs w:val="22"/>
        </w:rPr>
        <w:t>Analysis of fluid flow is frequently carried out based on how energy transforms as the fluid flows through a system.  The total energy carried by a flow includes kinetic, potential, and thermodynamic energy.</w:t>
      </w:r>
      <w:r>
        <w:rPr>
          <w:rFonts w:ascii="Times New Roman" w:hAnsi="Times New Roman"/>
          <w:sz w:val="22"/>
          <w:szCs w:val="22"/>
        </w:rPr>
        <w:t xml:space="preserve"> These forms of energy may transform into each other freely, and the energy contained in the flow at a given position in a flow system is the balance between the total incoming energy, the added energy, and the subtracted energy. This energy balance can be</w:t>
      </w:r>
      <w:r>
        <w:rPr>
          <w:rFonts w:ascii="Times New Roman" w:hAnsi="Times New Roman"/>
          <w:sz w:val="22"/>
          <w:szCs w:val="22"/>
        </w:rPr>
        <w:t xml:space="preserve"> expressed in equation form as follows [1, 2]:</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src="/files/ftp_upload/10449/10449eq001.jpg"&gt;</w:t>
            </w:r>
          </w:p>
        </w:tc>
        <w:tc>
          <w:tcPr>
            <w:tcW w:w="936" w:type="dxa"/>
            <w:tcMar>
              <w:top w:w="0" w:type="dxa"/>
              <w:left w:w="108" w:type="dxa"/>
              <w:bottom w:w="0" w:type="dxa"/>
              <w:right w:w="108" w:type="dxa"/>
            </w:tcMar>
            <w:hideMark/>
          </w:tcPr>
          <w:p w:rsidR="00000000" w:rsidRDefault="00A11866">
            <w:pPr>
              <w:spacing w:before="120" w:after="120"/>
              <w:jc w:val="right"/>
            </w:pPr>
            <w:bookmarkStart w:id="1" w:name="_Ref475212745"/>
            <w:r>
              <w:rPr>
                <w:rFonts w:ascii="Times New Roman" w:hAnsi="Times New Roman"/>
                <w:color w:val="000000"/>
                <w:sz w:val="22"/>
                <w:szCs w:val="22"/>
              </w:rPr>
              <w:t xml:space="preserve">(1)        </w:t>
            </w:r>
            <w:bookmarkEnd w:id="1"/>
          </w:p>
        </w:tc>
      </w:tr>
    </w:tbl>
    <w:p w:rsidR="00000000" w:rsidRDefault="00A11866">
      <w:r>
        <w:rPr>
          <w:rFonts w:ascii="Times New Roman" w:hAnsi="Times New Roman"/>
          <w:sz w:val="22"/>
          <w:szCs w:val="22"/>
        </w:rPr>
        <w:t>Here, the subindices 1 and 5 refer to inlet and outlet conditions of the flow system respectively. Figure 2(A) shows a schematic of the flow syst</w:t>
      </w:r>
      <w:r>
        <w:rPr>
          <w:rFonts w:ascii="Times New Roman" w:hAnsi="Times New Roman"/>
          <w:sz w:val="22"/>
          <w:szCs w:val="22"/>
        </w:rPr>
        <w:t xml:space="preserve">em: the air enters through a flow conditioning system, or contraction, called plenum (its discharge shown in Figure 3(A)). Then, it transitions to a short pipe with a valve at its end (see Figure 2(B) for details of the pipe/valve system, and Figures 2(A) </w:t>
      </w:r>
      <w:r>
        <w:rPr>
          <w:rFonts w:ascii="Times New Roman" w:hAnsi="Times New Roman"/>
          <w:sz w:val="22"/>
          <w:szCs w:val="22"/>
        </w:rPr>
        <w:t>and (B) for pictures). The air discharges from the valve into an enclosed space isolated from the exterior called “receiver” (see Figure 3 for reference). As shown in Figure 3, the receiver is large enough to house the data acquisition system and the exper</w:t>
      </w:r>
      <w:r>
        <w:rPr>
          <w:rFonts w:ascii="Times New Roman" w:hAnsi="Times New Roman"/>
          <w:sz w:val="22"/>
          <w:szCs w:val="22"/>
        </w:rPr>
        <w:t>imentalists. Finally, the flow exits the receiver through a perforated plate that serves as a damper for flow regulation (see Figure 3(C) for reference). The air is then captured by a centrifugal fan that discharges back to the atmosphere. The terms betwee</w:t>
      </w:r>
      <w:r>
        <w:rPr>
          <w:rFonts w:ascii="Times New Roman" w:hAnsi="Times New Roman"/>
          <w:sz w:val="22"/>
          <w:szCs w:val="22"/>
        </w:rPr>
        <w:t>n parenthesis represent the specific energy content at each port, which is the sum of gravitational potential energy</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src="/files/ftp_upload/10449/10449eq002.jpg"</w:t>
      </w:r>
      <w:r>
        <w:rPr>
          <w:rFonts w:ascii="Calibri" w:hAnsi="Calibri" w:cs="Calibri"/>
        </w:rPr>
        <w:t>&gt;</w:t>
      </w:r>
      <w:r>
        <w:rPr>
          <w:rFonts w:ascii="Times New Roman" w:hAnsi="Times New Roman"/>
          <w:sz w:val="22"/>
          <w:szCs w:val="22"/>
        </w:rPr>
        <w:t>, kinetic energy</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src="/files/ftp_upload/10449/10449eq003.jpg"</w:t>
      </w:r>
      <w:r>
        <w:rPr>
          <w:rFonts w:ascii="Calibri" w:hAnsi="Calibri" w:cs="Calibri"/>
        </w:rPr>
        <w:t>&gt;</w:t>
      </w:r>
      <w:r>
        <w:rPr>
          <w:rFonts w:ascii="Times New Roman" w:hAnsi="Times New Roman"/>
          <w:sz w:val="22"/>
          <w:szCs w:val="22"/>
        </w:rPr>
        <w:t>, and thermodynamic (o</w:t>
      </w:r>
      <w:r>
        <w:rPr>
          <w:rFonts w:ascii="Times New Roman" w:hAnsi="Times New Roman"/>
          <w:sz w:val="22"/>
          <w:szCs w:val="22"/>
        </w:rPr>
        <w:t>r pressure potential) energy</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src="/files/ftp_upload/10449/10449eq004.jpg"</w:t>
      </w:r>
      <w:r>
        <w:rPr>
          <w:rFonts w:ascii="Calibri" w:hAnsi="Calibri" w:cs="Calibri"/>
        </w:rPr>
        <w:t>&gt;</w:t>
      </w:r>
      <w:r>
        <w:rPr>
          <w:rFonts w:ascii="Times New Roman" w:hAnsi="Times New Roman"/>
          <w:sz w:val="22"/>
          <w:szCs w:val="22"/>
        </w:rPr>
        <w:t>. The coefficient</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src="/files/ftp_upload/10449/10449eq005.jpg"</w:t>
      </w:r>
      <w:r>
        <w:rPr>
          <w:rFonts w:ascii="Calibri" w:hAnsi="Calibri" w:cs="Calibri"/>
        </w:rPr>
        <w:t>&gt;</w:t>
      </w:r>
      <w:r>
        <w:rPr>
          <w:rFonts w:ascii="Times New Roman" w:hAnsi="Times New Roman"/>
          <w:sz w:val="22"/>
          <w:szCs w:val="22"/>
        </w:rPr>
        <w:t> is used to take into account the shape of the velocity profile. For the present experiment</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w:t>
      </w:r>
      <w:r>
        <w:rPr>
          <w:rFonts w:ascii="Calibri" w:hAnsi="Calibri" w:cs="Calibri"/>
        </w:rPr>
        <w:t>ftp_upload/10449/10449eq006.jpg"</w:t>
      </w:r>
      <w:r>
        <w:rPr>
          <w:rFonts w:ascii="Calibri" w:hAnsi="Calibri" w:cs="Calibri"/>
        </w:rPr>
        <w:t>&gt;</w:t>
      </w:r>
      <w:r>
        <w:rPr>
          <w:rFonts w:ascii="Times New Roman" w:hAnsi="Times New Roman"/>
          <w:sz w:val="22"/>
          <w:szCs w:val="22"/>
        </w:rPr>
        <w:t> because the flow is turbulent [1, 2]. As such, the left-hand side of equation (1) represents the change in energy content between the entry and exit ports. In the absence of external work or dissipative effects, this diffe</w:t>
      </w:r>
      <w:r>
        <w:rPr>
          <w:rFonts w:ascii="Times New Roman" w:hAnsi="Times New Roman"/>
          <w:sz w:val="22"/>
          <w:szCs w:val="22"/>
        </w:rPr>
        <w:t>rence is zero. However, most engineering applications involving real flows include addition or subtraction of energy by means of flow machinery,</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src="/files/ftp_upload/10449/10449eq007.jpg"</w:t>
      </w:r>
      <w:r>
        <w:rPr>
          <w:rFonts w:ascii="Calibri" w:hAnsi="Calibri" w:cs="Calibri"/>
        </w:rPr>
        <w:t>&gt;</w:t>
      </w:r>
      <w:r>
        <w:rPr>
          <w:rFonts w:ascii="Times New Roman" w:hAnsi="Times New Roman"/>
          <w:sz w:val="22"/>
          <w:szCs w:val="22"/>
        </w:rPr>
        <w:t>, and dissipative effects,</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w:t>
      </w:r>
      <w:r>
        <w:rPr>
          <w:rFonts w:ascii="Calibri" w:hAnsi="Calibri" w:cs="Calibri"/>
        </w:rPr>
        <w:t>10449eq008.jpg"</w:t>
      </w:r>
      <w:r>
        <w:rPr>
          <w:rFonts w:ascii="Calibri" w:hAnsi="Calibri" w:cs="Calibri"/>
        </w:rPr>
        <w:t>&gt;</w:t>
      </w:r>
      <w:r>
        <w:rPr>
          <w:rFonts w:ascii="Times New Roman" w:hAnsi="Times New Roman"/>
          <w:sz w:val="22"/>
          <w:szCs w:val="22"/>
        </w:rPr>
        <w:t>. These two effects are included on the right-hand side of equation (1).</w:t>
      </w:r>
    </w:p>
    <w:p w:rsidR="00000000" w:rsidRDefault="00A11866">
      <w:r>
        <w:rPr>
          <w:rFonts w:ascii="Times New Roman" w:hAnsi="Times New Roman"/>
          <w:sz w:val="22"/>
          <w:szCs w:val="22"/>
        </w:rPr>
        <w:t>In this experiment, a centrifugal fan will be used to induce the flow, that is, to add energy to the fluid. For this kind of machine, the term</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w:t>
      </w:r>
      <w:r>
        <w:rPr>
          <w:rFonts w:ascii="Calibri" w:hAnsi="Calibri" w:cs="Calibri"/>
        </w:rPr>
        <w:t>oad/10449/10449eq007.jpg"</w:t>
      </w:r>
      <w:r>
        <w:rPr>
          <w:rFonts w:ascii="Calibri" w:hAnsi="Calibri" w:cs="Calibri"/>
        </w:rPr>
        <w:t>&gt;</w:t>
      </w:r>
      <w:r>
        <w:rPr>
          <w:rFonts w:ascii="Times New Roman" w:hAnsi="Times New Roman"/>
          <w:sz w:val="22"/>
          <w:szCs w:val="22"/>
        </w:rPr>
        <w:t> is a function of the flow rate</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src="/files/ftp_upload/10449/10449eq009.jpg"</w:t>
      </w:r>
      <w:r>
        <w:rPr>
          <w:rFonts w:ascii="Calibri" w:hAnsi="Calibri" w:cs="Calibri"/>
        </w:rPr>
        <w:t>&gt;</w:t>
      </w:r>
      <w:r>
        <w:rPr>
          <w:rFonts w:ascii="Times New Roman" w:hAnsi="Times New Roman"/>
          <w:sz w:val="22"/>
          <w:szCs w:val="22"/>
        </w:rPr>
        <w:t> called characteristic curve and is determined experimentally:</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src="/files/ftp_upload/10449/10449eq010.jpg"&gt;</w:t>
            </w:r>
          </w:p>
        </w:tc>
        <w:tc>
          <w:tcPr>
            <w:tcW w:w="936" w:type="dxa"/>
            <w:tcMar>
              <w:top w:w="0" w:type="dxa"/>
              <w:left w:w="108" w:type="dxa"/>
              <w:bottom w:w="0" w:type="dxa"/>
              <w:right w:w="108" w:type="dxa"/>
            </w:tcMar>
            <w:hideMark/>
          </w:tcPr>
          <w:p w:rsidR="00000000" w:rsidRDefault="00A11866">
            <w:pPr>
              <w:spacing w:before="120" w:after="120"/>
              <w:jc w:val="right"/>
            </w:pPr>
            <w:bookmarkStart w:id="2" w:name="_Ref483026834"/>
            <w:r>
              <w:rPr>
                <w:rFonts w:ascii="Times New Roman" w:hAnsi="Times New Roman"/>
                <w:color w:val="000000"/>
                <w:sz w:val="22"/>
                <w:szCs w:val="22"/>
              </w:rPr>
              <w:t xml:space="preserve">(2)        </w:t>
            </w:r>
            <w:bookmarkEnd w:id="2"/>
          </w:p>
        </w:tc>
      </w:tr>
    </w:tbl>
    <w:p w:rsidR="00000000" w:rsidRDefault="00A11866">
      <w:r>
        <w:rPr>
          <w:rFonts w:ascii="Times New Roman" w:hAnsi="Times New Roman"/>
          <w:sz w:val="22"/>
          <w:szCs w:val="22"/>
        </w:rPr>
        <w:t>Here,</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w:t>
      </w:r>
      <w:r>
        <w:rPr>
          <w:rFonts w:ascii="Calibri" w:hAnsi="Calibri" w:cs="Calibri"/>
        </w:rPr>
        <w:t>src="/files/ftp_upload/10449/10449eq011.jpg"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src="/files/ftp_upload/10449/10449eq012.jpg"</w:t>
      </w:r>
      <w:r>
        <w:rPr>
          <w:rFonts w:ascii="Calibri" w:hAnsi="Calibri" w:cs="Calibri"/>
        </w:rPr>
        <w:t>&gt;</w:t>
      </w:r>
      <w:r>
        <w:rPr>
          <w:rFonts w:ascii="Times New Roman" w:hAnsi="Times New Roman"/>
          <w:sz w:val="22"/>
          <w:szCs w:val="22"/>
        </w:rPr>
        <w:t> are the density and kinematic viscosity of air at local conditions,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src="/files/ftp_upload/10449/10449eq013.jpg"</w:t>
      </w:r>
      <w:r>
        <w:rPr>
          <w:rFonts w:ascii="Calibri" w:hAnsi="Calibri" w:cs="Calibri"/>
        </w:rPr>
        <w:t>&gt;</w:t>
      </w:r>
      <w:r>
        <w:rPr>
          <w:rFonts w:ascii="Times New Roman" w:hAnsi="Times New Roman"/>
          <w:sz w:val="22"/>
          <w:szCs w:val="22"/>
        </w:rPr>
        <w:t> is the diameter of the flow syst</w:t>
      </w:r>
      <w:r>
        <w:rPr>
          <w:rFonts w:ascii="Times New Roman" w:hAnsi="Times New Roman"/>
          <w:sz w:val="22"/>
          <w:szCs w:val="22"/>
        </w:rPr>
        <w:t xml:space="preserve">em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src="/files/ftp_upload/10449/10449eq014.jpg"</w:t>
      </w:r>
      <w:r>
        <w:rPr>
          <w:rFonts w:ascii="Calibri" w:hAnsi="Calibri" w:cs="Calibri"/>
        </w:rPr>
        <w:t>&gt;</w:t>
      </w:r>
      <w:r>
        <w:rPr>
          <w:rFonts w:ascii="Times New Roman" w:hAnsi="Times New Roman"/>
          <w:sz w:val="22"/>
          <w:szCs w:val="22"/>
        </w:rPr>
        <w:t> mm in the present experiment). Equation (2) is in a form that ensures that the constants in the first and second term are dimensionless, while the constant in the third term is in units of pressure (Pa</w:t>
      </w:r>
      <w:r>
        <w:rPr>
          <w:rFonts w:ascii="Times New Roman" w:hAnsi="Times New Roman"/>
          <w:sz w:val="22"/>
          <w:szCs w:val="22"/>
        </w:rPr>
        <w:t>) to ensure dimensional homogeneity. Equation (2) is the “Fan performance curve” shown in Figure 1.</w:t>
      </w:r>
    </w:p>
    <w:p w:rsidR="00000000" w:rsidRDefault="00A11866">
      <w:r>
        <w:rPr>
          <w:rFonts w:ascii="Times New Roman" w:hAnsi="Times New Roman"/>
          <w:sz w:val="22"/>
          <w:szCs w:val="22"/>
        </w:rPr>
        <w:t>Finally, the energy dissipation is proportional to the kinetic energy of the flow:</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src="/files/ftp_upload/10449/10449eq015.jpg"&gt;</w:t>
            </w:r>
          </w:p>
        </w:tc>
        <w:tc>
          <w:tcPr>
            <w:tcW w:w="936" w:type="dxa"/>
            <w:tcMar>
              <w:top w:w="0" w:type="dxa"/>
              <w:left w:w="108" w:type="dxa"/>
              <w:bottom w:w="0" w:type="dxa"/>
              <w:right w:w="108" w:type="dxa"/>
            </w:tcMar>
            <w:hideMark/>
          </w:tcPr>
          <w:p w:rsidR="00000000" w:rsidRDefault="00A11866">
            <w:pPr>
              <w:spacing w:before="120" w:after="120"/>
              <w:jc w:val="right"/>
            </w:pPr>
            <w:bookmarkStart w:id="3" w:name="_Ref483031080"/>
            <w:r>
              <w:rPr>
                <w:rFonts w:ascii="Times New Roman" w:hAnsi="Times New Roman"/>
                <w:color w:val="000000"/>
                <w:sz w:val="22"/>
                <w:szCs w:val="22"/>
              </w:rPr>
              <w:t xml:space="preserve">(3)        </w:t>
            </w:r>
            <w:bookmarkEnd w:id="3"/>
          </w:p>
        </w:tc>
      </w:tr>
    </w:tbl>
    <w:p w:rsidR="00000000" w:rsidRDefault="00A11866">
      <w:r>
        <w:rPr>
          <w:rFonts w:ascii="Times New Roman" w:hAnsi="Times New Roman"/>
          <w:sz w:val="22"/>
          <w:szCs w:val="22"/>
        </w:rPr>
        <w:t>Note that</w:t>
      </w:r>
      <w:r>
        <w:rPr>
          <w:rFonts w:ascii="Times New Roman" w:hAnsi="Times New Roman"/>
          <w:sz w:val="22"/>
          <w:szCs w:val="22"/>
        </w:rPr>
        <w:t xml:space="preserve">, by using the continuity equation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src="/files/ftp_upload/10449/10449eq016.jpg"</w:t>
      </w:r>
      <w:r>
        <w:rPr>
          <w:rFonts w:ascii="Calibri" w:hAnsi="Calibri" w:cs="Calibri"/>
        </w:rPr>
        <w:t>&gt;</w:t>
      </w:r>
      <w:r>
        <w:rPr>
          <w:rFonts w:ascii="Times New Roman" w:hAnsi="Times New Roman"/>
          <w:sz w:val="22"/>
          <w:szCs w:val="22"/>
        </w:rPr>
        <w:t>, where</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src="/files/ftp_upload/10449/10449eq017.jpg"</w:t>
      </w:r>
      <w:r>
        <w:rPr>
          <w:rFonts w:ascii="Calibri" w:hAnsi="Calibri" w:cs="Calibri"/>
        </w:rPr>
        <w:t>&gt;</w:t>
      </w:r>
      <w:r>
        <w:rPr>
          <w:rFonts w:ascii="Times New Roman" w:hAnsi="Times New Roman"/>
          <w:sz w:val="22"/>
          <w:szCs w:val="22"/>
        </w:rPr>
        <w:t> is the cross-sectional area [1, 2]), the energy dissipation can also be written in terms of the flow rate,</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src="/files/ftp_upload/10449/10449eq009.jpg"</w:t>
      </w:r>
      <w:r>
        <w:rPr>
          <w:rFonts w:ascii="Calibri" w:hAnsi="Calibri" w:cs="Calibri"/>
        </w:rPr>
        <w:t>&gt;</w:t>
      </w:r>
      <w:r>
        <w:rPr>
          <w:rFonts w:ascii="Times New Roman" w:hAnsi="Times New Roman"/>
          <w:sz w:val="22"/>
          <w:szCs w:val="22"/>
        </w:rPr>
        <w:t>. Figure 1 presents this last form of equation (3) as the “Flow system curve”. In equation (3), the proportionality coefficient</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src="/files/ftp_upload/10449/10449eq018.jpg"</w:t>
      </w:r>
      <w:r>
        <w:rPr>
          <w:rFonts w:ascii="Calibri" w:hAnsi="Calibri" w:cs="Calibri"/>
        </w:rPr>
        <w:t>&gt;</w:t>
      </w:r>
      <w:r>
        <w:rPr>
          <w:rFonts w:ascii="Times New Roman" w:hAnsi="Times New Roman"/>
          <w:sz w:val="22"/>
          <w:szCs w:val="22"/>
        </w:rPr>
        <w:t>, is called the loss coefficient</w:t>
      </w:r>
      <w:r>
        <w:rPr>
          <w:rFonts w:ascii="Times New Roman" w:hAnsi="Times New Roman"/>
          <w:sz w:val="22"/>
          <w:szCs w:val="22"/>
        </w:rPr>
        <w:t xml:space="preserve"> and is the addition of all dissipative effects induced by the elements of the flow system as a result of viscous interactions. While the contributions of pipes and ducts depend on their roughness, length, and Reynolds number, the contribution of pipe fitt</w:t>
      </w:r>
      <w:r>
        <w:rPr>
          <w:rFonts w:ascii="Times New Roman" w:hAnsi="Times New Roman"/>
          <w:sz w:val="22"/>
          <w:szCs w:val="22"/>
        </w:rPr>
        <w:t xml:space="preserve">ings, entrances and discharges, expansions, contractions, bends, and valves depends on their particular geometries. For the present experiment, the overall loss coefficient is the combination of an entrance, a valve, and a discharge: </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w:t>
            </w:r>
            <w:r w:rsidR="00A11866">
              <w:rPr>
                <w:rFonts w:ascii="Calibri" w:hAnsi="Calibri" w:cs="Calibri"/>
              </w:rPr>
              <w:t>upload/10449/10449eq019.jpg"&gt;</w:t>
            </w:r>
          </w:p>
        </w:tc>
        <w:tc>
          <w:tcPr>
            <w:tcW w:w="936" w:type="dxa"/>
            <w:tcMar>
              <w:top w:w="0" w:type="dxa"/>
              <w:left w:w="108" w:type="dxa"/>
              <w:bottom w:w="0" w:type="dxa"/>
              <w:right w:w="108" w:type="dxa"/>
            </w:tcMar>
            <w:hideMark/>
          </w:tcPr>
          <w:p w:rsidR="00000000" w:rsidRDefault="00A11866">
            <w:pPr>
              <w:spacing w:before="120" w:after="120"/>
              <w:jc w:val="right"/>
            </w:pPr>
            <w:bookmarkStart w:id="4" w:name="_Ref483132817"/>
            <w:r>
              <w:rPr>
                <w:rFonts w:ascii="Times New Roman" w:hAnsi="Times New Roman"/>
                <w:color w:val="000000"/>
                <w:sz w:val="22"/>
                <w:szCs w:val="22"/>
              </w:rPr>
              <w:t xml:space="preserve">(4)        </w:t>
            </w:r>
            <w:bookmarkEnd w:id="4"/>
          </w:p>
        </w:tc>
      </w:tr>
    </w:tbl>
    <w:p w:rsidR="00000000" w:rsidRDefault="00A11866">
      <w:pPr>
        <w:spacing w:before="120"/>
      </w:pPr>
      <w:r>
        <w:rPr>
          <w:rFonts w:ascii="Times New Roman" w:hAnsi="Times New Roman"/>
          <w:sz w:val="22"/>
          <w:szCs w:val="22"/>
        </w:rPr>
        <w:t>Where the values of the loss coefficients for the entrance and discharge are</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src="/files/ftp_upload/10449/10449eq020.jpg"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src="/files/ftp_upload/10449/10449eq021.jpg"</w:t>
      </w:r>
      <w:r>
        <w:rPr>
          <w:rFonts w:ascii="Calibri" w:hAnsi="Calibri" w:cs="Calibri"/>
        </w:rPr>
        <w:t>&gt;</w:t>
      </w:r>
      <w:r>
        <w:rPr>
          <w:rFonts w:ascii="Times New Roman" w:hAnsi="Times New Roman"/>
          <w:sz w:val="22"/>
          <w:szCs w:val="22"/>
        </w:rPr>
        <w:t> respectively (see [1, 2] for r</w:t>
      </w:r>
      <w:r>
        <w:rPr>
          <w:rFonts w:ascii="Times New Roman" w:hAnsi="Times New Roman"/>
          <w:sz w:val="22"/>
          <w:szCs w:val="22"/>
        </w:rPr>
        <w:t>eference). The loss coefficient for the valve,</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src="/files/ftp_upload/10449/10449eq022.jpg"</w:t>
      </w:r>
      <w:r>
        <w:rPr>
          <w:rFonts w:ascii="Calibri" w:hAnsi="Calibri" w:cs="Calibri"/>
        </w:rPr>
        <w:t>&gt;</w:t>
      </w:r>
      <w:r>
        <w:rPr>
          <w:rFonts w:ascii="Times New Roman" w:hAnsi="Times New Roman"/>
          <w:sz w:val="22"/>
          <w:szCs w:val="22"/>
        </w:rPr>
        <w:t>, will be discussed in the following section.</w:t>
      </w:r>
    </w:p>
    <w:p w:rsidR="00000000" w:rsidRDefault="00A11866">
      <w:r>
        <w:rPr>
          <w:rFonts w:ascii="Times New Roman" w:hAnsi="Times New Roman"/>
          <w:b/>
          <w:bCs/>
          <w:color w:val="000000"/>
          <w:sz w:val="22"/>
          <w:szCs w:val="22"/>
        </w:rPr>
        <w:t>Figure 1. Example of system curve and fan performance curve.</w:t>
      </w:r>
      <w:r>
        <w:rPr>
          <w:rFonts w:ascii="Times New Roman" w:hAnsi="Times New Roman"/>
          <w:b/>
          <w:bCs/>
          <w:color w:val="000000"/>
          <w:sz w:val="22"/>
          <w:szCs w:val="22"/>
        </w:rPr>
        <w:t xml:space="preserve"> </w:t>
      </w:r>
      <w:r w:rsidR="0015313A">
        <w:rPr>
          <w:rFonts w:ascii="Calibri" w:hAnsi="Calibri" w:cs="Calibri"/>
        </w:rPr>
        <w:t>&lt;img</w:t>
      </w:r>
      <w:r>
        <w:rPr>
          <w:rFonts w:ascii="Calibri" w:hAnsi="Calibri" w:cs="Calibri"/>
        </w:rPr>
        <w:t xml:space="preserve"> src="/files/ftp_upload/10449/10449eq023.jpg"</w:t>
      </w:r>
      <w:r>
        <w:rPr>
          <w:rFonts w:ascii="Calibri" w:hAnsi="Calibri" w:cs="Calibri"/>
        </w:rPr>
        <w:t>&gt;</w:t>
      </w:r>
      <w:r>
        <w:rPr>
          <w:rFonts w:ascii="Times New Roman" w:hAnsi="Times New Roman"/>
          <w:b/>
          <w:bCs/>
          <w:color w:val="000000"/>
          <w:sz w:val="22"/>
          <w:szCs w:val="22"/>
        </w:rPr>
        <w:t xml:space="preserve">: </w:t>
      </w:r>
      <w:r>
        <w:rPr>
          <w:rFonts w:ascii="Times New Roman" w:hAnsi="Times New Roman"/>
          <w:b/>
          <w:bCs/>
          <w:color w:val="000000"/>
          <w:sz w:val="22"/>
          <w:szCs w:val="22"/>
        </w:rPr>
        <w:t>system curve;</w:t>
      </w:r>
      <w:r>
        <w:rPr>
          <w:rFonts w:ascii="Times New Roman" w:hAnsi="Times New Roman"/>
          <w:b/>
          <w:bCs/>
          <w:color w:val="000000"/>
          <w:sz w:val="22"/>
          <w:szCs w:val="22"/>
        </w:rPr>
        <w:t xml:space="preserve"> </w:t>
      </w:r>
      <w:r w:rsidR="0015313A">
        <w:rPr>
          <w:rFonts w:ascii="Calibri" w:hAnsi="Calibri" w:cs="Calibri"/>
        </w:rPr>
        <w:t>&lt;img</w:t>
      </w:r>
      <w:r>
        <w:rPr>
          <w:rFonts w:ascii="Calibri" w:hAnsi="Calibri" w:cs="Calibri"/>
        </w:rPr>
        <w:t xml:space="preserve"> src="/files/ftp_upload/10449/10449eq024.jpg"</w:t>
      </w:r>
      <w:r>
        <w:rPr>
          <w:rFonts w:ascii="Calibri" w:hAnsi="Calibri" w:cs="Calibri"/>
        </w:rPr>
        <w:t>&gt;</w:t>
      </w:r>
      <w:r>
        <w:rPr>
          <w:rFonts w:ascii="Times New Roman" w:hAnsi="Times New Roman"/>
          <w:b/>
          <w:bCs/>
          <w:color w:val="000000"/>
          <w:sz w:val="22"/>
          <w:szCs w:val="22"/>
        </w:rPr>
        <w:t>: fan performance curve. The blue circle highlights the intersection between both curves, which is the operating point.</w:t>
      </w:r>
    </w:p>
    <w:p w:rsidR="00000000" w:rsidRDefault="00A11866">
      <w:r>
        <w:rPr>
          <w:rFonts w:ascii="Times New Roman" w:hAnsi="Times New Roman"/>
          <w:b/>
          <w:bCs/>
          <w:color w:val="000000"/>
          <w:sz w:val="22"/>
          <w:szCs w:val="22"/>
        </w:rPr>
        <w:t xml:space="preserve">Figure 2. Experimental setting. (A): Flow facility. The flow moves from </w:t>
      </w:r>
      <w:r>
        <w:rPr>
          <w:rFonts w:ascii="Times New Roman" w:hAnsi="Times New Roman"/>
          <w:b/>
          <w:bCs/>
          <w:color w:val="000000"/>
          <w:sz w:val="22"/>
          <w:szCs w:val="22"/>
        </w:rPr>
        <w:t xml:space="preserve">left to right; it enters the plenum through a flow conditioning section, then flows through the pipe and valve, discharges inside the receiver, and finally exits the system through the fan. (B): Details of the flow system and data acquisition equipment. </w:t>
      </w:r>
    </w:p>
    <w:p w:rsidR="00000000" w:rsidRDefault="00A11866">
      <w:r>
        <w:rPr>
          <w:rFonts w:ascii="Times New Roman" w:hAnsi="Times New Roman"/>
          <w:b/>
          <w:bCs/>
          <w:color w:val="000000"/>
          <w:sz w:val="22"/>
          <w:szCs w:val="22"/>
        </w:rPr>
        <w:t>F</w:t>
      </w:r>
      <w:r>
        <w:rPr>
          <w:rFonts w:ascii="Times New Roman" w:hAnsi="Times New Roman"/>
          <w:b/>
          <w:bCs/>
          <w:color w:val="000000"/>
          <w:sz w:val="22"/>
          <w:szCs w:val="22"/>
        </w:rPr>
        <w:t>igure 3. Data acquisition system. (A) The connections of these data acquisition devices follow the diagram in Figure 2(B). (B) Virtual interface for data acquisition (written in LabView).</w:t>
      </w:r>
    </w:p>
    <w:p w:rsidR="00000000" w:rsidRDefault="00A11866">
      <w:pPr>
        <w:spacing w:before="120"/>
      </w:pPr>
      <w:r>
        <w:rPr>
          <w:rFonts w:ascii="Times New Roman" w:hAnsi="Times New Roman"/>
          <w:b/>
          <w:bCs/>
          <w:sz w:val="22"/>
          <w:szCs w:val="22"/>
        </w:rPr>
        <w:t>Dissipation characteristics of a valve</w:t>
      </w:r>
    </w:p>
    <w:p w:rsidR="00000000" w:rsidRDefault="00A11866">
      <w:r>
        <w:rPr>
          <w:rFonts w:ascii="Times New Roman" w:hAnsi="Times New Roman"/>
          <w:sz w:val="22"/>
          <w:szCs w:val="22"/>
        </w:rPr>
        <w:t xml:space="preserve">Since valves are essentially </w:t>
      </w:r>
      <w:r>
        <w:rPr>
          <w:rFonts w:ascii="Times New Roman" w:hAnsi="Times New Roman"/>
          <w:sz w:val="22"/>
          <w:szCs w:val="22"/>
        </w:rPr>
        <w:t xml:space="preserve">devices of variable geometry, their specific loss coefficient is a function of the rotation angle of their shaft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src="/files/ftp_upload/10449/10449eq025.jpg"</w:t>
      </w:r>
      <w:r>
        <w:rPr>
          <w:rFonts w:ascii="Calibri" w:hAnsi="Calibri" w:cs="Calibri"/>
        </w:rPr>
        <w:t>&gt;</w:t>
      </w:r>
      <w:r>
        <w:rPr>
          <w:rFonts w:ascii="Times New Roman" w:hAnsi="Times New Roman"/>
          <w:sz w:val="22"/>
          <w:szCs w:val="22"/>
        </w:rPr>
        <w:t>). With this in mind,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src="/files/ftp_upload/10449/10449eq022.jpg"</w:t>
      </w:r>
      <w:r>
        <w:rPr>
          <w:rFonts w:ascii="Calibri" w:hAnsi="Calibri" w:cs="Calibri"/>
        </w:rPr>
        <w:t>&gt;</w:t>
      </w:r>
      <w:r>
        <w:rPr>
          <w:rFonts w:ascii="Times New Roman" w:hAnsi="Times New Roman"/>
          <w:sz w:val="22"/>
          <w:szCs w:val="22"/>
        </w:rPr>
        <w:t> varies as the valve</w:t>
      </w:r>
      <w:r>
        <w:rPr>
          <w:rFonts w:ascii="Times New Roman" w:hAnsi="Times New Roman"/>
          <w:sz w:val="22"/>
          <w:szCs w:val="22"/>
        </w:rPr>
        <w:t xml:space="preserve"> is opened or closed according to the following relationship:</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src="/files/ftp_upload/10449/10449eq026.jpg"&gt;</w:t>
            </w:r>
          </w:p>
        </w:tc>
        <w:tc>
          <w:tcPr>
            <w:tcW w:w="936" w:type="dxa"/>
            <w:tcMar>
              <w:top w:w="0" w:type="dxa"/>
              <w:left w:w="108" w:type="dxa"/>
              <w:bottom w:w="0" w:type="dxa"/>
              <w:right w:w="108" w:type="dxa"/>
            </w:tcMar>
            <w:hideMark/>
          </w:tcPr>
          <w:p w:rsidR="00000000" w:rsidRDefault="00A11866">
            <w:pPr>
              <w:spacing w:before="120" w:after="120"/>
              <w:jc w:val="right"/>
            </w:pPr>
            <w:bookmarkStart w:id="5" w:name="_Ref483039047"/>
            <w:r>
              <w:rPr>
                <w:rFonts w:ascii="Times New Roman" w:hAnsi="Times New Roman"/>
                <w:color w:val="000000"/>
                <w:sz w:val="22"/>
                <w:szCs w:val="22"/>
              </w:rPr>
              <w:t xml:space="preserve">(5)        </w:t>
            </w:r>
            <w:bookmarkEnd w:id="5"/>
          </w:p>
        </w:tc>
      </w:tr>
    </w:tbl>
    <w:p w:rsidR="00000000" w:rsidRDefault="00A11866">
      <w:r>
        <w:rPr>
          <w:rFonts w:ascii="Times New Roman" w:hAnsi="Times New Roman"/>
          <w:sz w:val="22"/>
          <w:szCs w:val="22"/>
        </w:rPr>
        <w:t>Here, we used the continuity equation again to express the loss coefficient in terms of the flow rate. Furthermore, equation (5) s</w:t>
      </w:r>
      <w:r>
        <w:rPr>
          <w:rFonts w:ascii="Times New Roman" w:hAnsi="Times New Roman"/>
          <w:sz w:val="22"/>
          <w:szCs w:val="22"/>
        </w:rPr>
        <w:t>uggests that we can determine the loss coefficient for the valve by knowing the value of the flow rate and the pressure drop across the valve as a function of the opening angle and flow rate:</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src="/files/ftp_upload/10449/10449eq027.jpg"</w:t>
      </w:r>
      <w:r>
        <w:rPr>
          <w:rFonts w:ascii="Calibri" w:hAnsi="Calibri" w:cs="Calibri"/>
        </w:rPr>
        <w:t>&gt;</w:t>
      </w:r>
      <w:r>
        <w:rPr>
          <w:rFonts w:ascii="Times New Roman" w:hAnsi="Times New Roman"/>
          <w:sz w:val="22"/>
          <w:szCs w:val="22"/>
        </w:rPr>
        <w:t>. This is also</w:t>
      </w:r>
      <w:r>
        <w:rPr>
          <w:rFonts w:ascii="Times New Roman" w:hAnsi="Times New Roman"/>
          <w:sz w:val="22"/>
          <w:szCs w:val="22"/>
        </w:rPr>
        <w:t xml:space="preserve"> the pressure difference between points 3 and 4 in Figure 2(B)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src="/files/ftp_upload/10449/10449eq028.jpg"</w:t>
      </w:r>
      <w:r>
        <w:rPr>
          <w:rFonts w:ascii="Calibri" w:hAnsi="Calibri" w:cs="Calibri"/>
        </w:rPr>
        <w:t>&gt;</w:t>
      </w:r>
      <w:r>
        <w:rPr>
          <w:rFonts w:ascii="Times New Roman" w:hAnsi="Times New Roman"/>
          <w:sz w:val="22"/>
          <w:szCs w:val="22"/>
        </w:rPr>
        <w:t xml:space="preserve">). </w:t>
      </w:r>
    </w:p>
    <w:p w:rsidR="00000000" w:rsidRDefault="00A11866">
      <w:r>
        <w:rPr>
          <w:rFonts w:ascii="Times New Roman" w:hAnsi="Times New Roman"/>
          <w:b/>
          <w:bCs/>
          <w:sz w:val="22"/>
          <w:szCs w:val="22"/>
        </w:rPr>
        <w:t>Operating point</w:t>
      </w:r>
    </w:p>
    <w:p w:rsidR="00000000" w:rsidRDefault="00A11866">
      <w:r>
        <w:rPr>
          <w:rFonts w:ascii="Times New Roman" w:hAnsi="Times New Roman"/>
          <w:sz w:val="22"/>
          <w:szCs w:val="22"/>
        </w:rPr>
        <w:t>As shown in Figure 1, the Operating Point of a flow system driven by a flow machine, like the one featured in this experim</w:t>
      </w:r>
      <w:r>
        <w:rPr>
          <w:rFonts w:ascii="Times New Roman" w:hAnsi="Times New Roman"/>
          <w:sz w:val="22"/>
          <w:szCs w:val="22"/>
        </w:rPr>
        <w:t>ent, is given by the intersection point of the characteristic curve of the fan and the flow-system curve. This point can be characterized using the energy equation as follows: as can be seen in Figure 2(A), air enters the flow system from a big room at atm</w:t>
      </w:r>
      <w:r>
        <w:rPr>
          <w:rFonts w:ascii="Times New Roman" w:hAnsi="Times New Roman"/>
          <w:sz w:val="22"/>
          <w:szCs w:val="22"/>
        </w:rPr>
        <w:t xml:space="preserve">ospheric conditions and exits to the same room without any significant change in height. In consequence, pressure, velocity, and height conditions at the system’s inlet and outlet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src="/files/ftp_upload/10449/10449eq029.jpg"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w:t>
      </w:r>
      <w:r>
        <w:rPr>
          <w:rFonts w:ascii="Calibri" w:hAnsi="Calibri" w:cs="Calibri"/>
        </w:rPr>
        <w:t>_upload/10449/10449eq030.jpg"</w:t>
      </w:r>
      <w:r>
        <w:rPr>
          <w:rFonts w:ascii="Calibri" w:hAnsi="Calibri" w:cs="Calibri"/>
        </w:rPr>
        <w:t>&gt;</w:t>
      </w:r>
      <w:r>
        <w:rPr>
          <w:rFonts w:ascii="Times New Roman" w:hAnsi="Times New Roman"/>
          <w:sz w:val="22"/>
          <w:szCs w:val="22"/>
        </w:rPr>
        <w:t> subindices in equation (1) respectively) are identical and cancel each other. Consequently, the energy added by the fan is balanced by the energy dissipated by the flow system. In other words, equations (2) and  (3) form an e</w:t>
      </w:r>
      <w:r>
        <w:rPr>
          <w:rFonts w:ascii="Times New Roman" w:hAnsi="Times New Roman"/>
          <w:sz w:val="22"/>
          <w:szCs w:val="22"/>
        </w:rPr>
        <w:t>quality that results in the following relationship after simplification:</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src="/files/ftp_upload/10449/10449eq031.jpg"</w:t>
      </w:r>
      <w:r>
        <w:rPr>
          <w:rFonts w:ascii="Calibri" w:hAnsi="Calibri" w:cs="Calibri"/>
        </w:rPr>
        <w:t>&gt;</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src="/files/ftp_upload/10449/10449eq032.jpg"&gt;</w:t>
            </w:r>
          </w:p>
        </w:tc>
        <w:tc>
          <w:tcPr>
            <w:tcW w:w="936" w:type="dxa"/>
            <w:tcMar>
              <w:top w:w="0" w:type="dxa"/>
              <w:left w:w="108" w:type="dxa"/>
              <w:bottom w:w="0" w:type="dxa"/>
              <w:right w:w="108" w:type="dxa"/>
            </w:tcMar>
            <w:hideMark/>
          </w:tcPr>
          <w:p w:rsidR="00000000" w:rsidRDefault="00A11866">
            <w:pPr>
              <w:spacing w:before="120" w:after="120"/>
              <w:jc w:val="right"/>
            </w:pPr>
            <w:r>
              <w:rPr>
                <w:rFonts w:ascii="Times New Roman" w:hAnsi="Times New Roman"/>
                <w:color w:val="000000"/>
                <w:sz w:val="22"/>
                <w:szCs w:val="22"/>
              </w:rPr>
              <w:t xml:space="preserve">(6)        </w:t>
            </w:r>
          </w:p>
        </w:tc>
      </w:tr>
    </w:tbl>
    <w:p w:rsidR="00000000" w:rsidRDefault="00A11866">
      <w:r>
        <w:rPr>
          <w:rFonts w:ascii="Times New Roman" w:hAnsi="Times New Roman"/>
          <w:sz w:val="22"/>
          <w:szCs w:val="22"/>
        </w:rPr>
        <w:t>The positive root of this equation expresses the Operating Point:</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src="/files/ftp_upload/10449/10449eq033.jpg"&gt;</w:t>
            </w:r>
          </w:p>
        </w:tc>
        <w:tc>
          <w:tcPr>
            <w:tcW w:w="936" w:type="dxa"/>
            <w:tcMar>
              <w:top w:w="0" w:type="dxa"/>
              <w:left w:w="108" w:type="dxa"/>
              <w:bottom w:w="0" w:type="dxa"/>
              <w:right w:w="108" w:type="dxa"/>
            </w:tcMar>
            <w:hideMark/>
          </w:tcPr>
          <w:p w:rsidR="00000000" w:rsidRDefault="00A11866">
            <w:pPr>
              <w:spacing w:before="120" w:after="120"/>
              <w:jc w:val="right"/>
            </w:pPr>
            <w:bookmarkStart w:id="6" w:name="_Ref479441557"/>
            <w:r>
              <w:rPr>
                <w:rFonts w:ascii="Times New Roman" w:hAnsi="Times New Roman"/>
                <w:color w:val="000000"/>
                <w:sz w:val="22"/>
                <w:szCs w:val="22"/>
              </w:rPr>
              <w:t xml:space="preserve">(7)        </w:t>
            </w:r>
            <w:bookmarkEnd w:id="6"/>
          </w:p>
        </w:tc>
      </w:tr>
    </w:tbl>
    <w:p w:rsidR="00000000" w:rsidRDefault="00A11866">
      <w:r>
        <w:rPr>
          <w:rFonts w:ascii="Times New Roman" w:hAnsi="Times New Roman"/>
          <w:sz w:val="22"/>
          <w:szCs w:val="22"/>
        </w:rPr>
        <w:t>Here, the sub-index “OP” stands for “Operating Point”. The loss coefficient in equation (7) is the addition of the loss coefficients of the entrance, valve, and discharge. From equations (4) a</w:t>
      </w:r>
      <w:r>
        <w:rPr>
          <w:rFonts w:ascii="Times New Roman" w:hAnsi="Times New Roman"/>
          <w:sz w:val="22"/>
          <w:szCs w:val="22"/>
        </w:rPr>
        <w:t>nd (5):</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src="/files/ftp_upload/10449/10449eq034.jpg"&gt;</w:t>
            </w:r>
          </w:p>
        </w:tc>
        <w:tc>
          <w:tcPr>
            <w:tcW w:w="936" w:type="dxa"/>
            <w:tcMar>
              <w:top w:w="0" w:type="dxa"/>
              <w:left w:w="108" w:type="dxa"/>
              <w:bottom w:w="0" w:type="dxa"/>
              <w:right w:w="108" w:type="dxa"/>
            </w:tcMar>
            <w:hideMark/>
          </w:tcPr>
          <w:p w:rsidR="00000000" w:rsidRDefault="00A11866">
            <w:pPr>
              <w:spacing w:before="120" w:after="120"/>
              <w:jc w:val="right"/>
            </w:pPr>
            <w:r>
              <w:rPr>
                <w:rFonts w:ascii="Times New Roman" w:hAnsi="Times New Roman"/>
                <w:color w:val="000000"/>
                <w:sz w:val="22"/>
                <w:szCs w:val="22"/>
              </w:rPr>
              <w:t xml:space="preserve">(8)        </w:t>
            </w:r>
          </w:p>
        </w:tc>
      </w:tr>
    </w:tbl>
    <w:p w:rsidR="00000000" w:rsidRDefault="00A11866">
      <w:r>
        <w:rPr>
          <w:rFonts w:ascii="Times New Roman" w:hAnsi="Times New Roman"/>
          <w:b/>
          <w:bCs/>
          <w:sz w:val="22"/>
          <w:szCs w:val="22"/>
        </w:rPr>
        <w:t>Measurement of flow rate</w:t>
      </w:r>
    </w:p>
    <w:p w:rsidR="00000000" w:rsidRDefault="00A11866">
      <w:r>
        <w:rPr>
          <w:rFonts w:ascii="Times New Roman" w:hAnsi="Times New Roman"/>
          <w:sz w:val="22"/>
          <w:szCs w:val="22"/>
        </w:rPr>
        <w:t xml:space="preserve">Analogous to all the previous analyses, equation (1) is applied between the plenum and a point downstream of the sharp entrance (points 2 and 3 </w:t>
      </w:r>
      <w:r>
        <w:rPr>
          <w:rFonts w:ascii="Times New Roman" w:hAnsi="Times New Roman"/>
          <w:sz w:val="22"/>
          <w:szCs w:val="22"/>
        </w:rPr>
        <w:t>in figure 2(B)) to recover the following equation:</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src="/files/ftp_upload/10449/10449eq035.jpg"&gt;</w:t>
            </w:r>
          </w:p>
        </w:tc>
        <w:tc>
          <w:tcPr>
            <w:tcW w:w="936" w:type="dxa"/>
            <w:tcMar>
              <w:top w:w="0" w:type="dxa"/>
              <w:left w:w="108" w:type="dxa"/>
              <w:bottom w:w="0" w:type="dxa"/>
              <w:right w:w="108" w:type="dxa"/>
            </w:tcMar>
            <w:hideMark/>
          </w:tcPr>
          <w:p w:rsidR="00000000" w:rsidRDefault="00A11866">
            <w:pPr>
              <w:spacing w:before="120" w:after="120"/>
              <w:jc w:val="right"/>
            </w:pPr>
            <w:r>
              <w:rPr>
                <w:rFonts w:ascii="Times New Roman" w:hAnsi="Times New Roman"/>
                <w:color w:val="000000"/>
                <w:sz w:val="22"/>
                <w:szCs w:val="22"/>
              </w:rPr>
              <w:t xml:space="preserve">(9)        </w:t>
            </w:r>
          </w:p>
        </w:tc>
      </w:tr>
    </w:tbl>
    <w:p w:rsidR="00000000" w:rsidRDefault="00A11866">
      <w:r>
        <w:rPr>
          <w:rFonts w:ascii="Times New Roman" w:hAnsi="Times New Roman"/>
          <w:sz w:val="22"/>
          <w:szCs w:val="22"/>
        </w:rPr>
        <w:t>Here, we used the fact that there is no change in height between points 2 and 3, and the velocity inside the plenum is negligible. Introducin</w:t>
      </w:r>
      <w:r>
        <w:rPr>
          <w:rFonts w:ascii="Times New Roman" w:hAnsi="Times New Roman"/>
          <w:sz w:val="22"/>
          <w:szCs w:val="22"/>
        </w:rPr>
        <w:t xml:space="preserve">g the continuity equation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src="/files/ftp_upload/10449/10449eq036.jpg"</w:t>
      </w:r>
      <w:r>
        <w:rPr>
          <w:rFonts w:ascii="Calibri" w:hAnsi="Calibri" w:cs="Calibri"/>
        </w:rPr>
        <w:t>&gt;</w:t>
      </w:r>
      <w:r>
        <w:rPr>
          <w:rFonts w:ascii="Times New Roman" w:hAnsi="Times New Roman"/>
          <w:sz w:val="22"/>
          <w:szCs w:val="22"/>
        </w:rPr>
        <w:t> and equation (3), we arrive at the following relationship for the flow rate in terms of the pressure difference between the plenum (point 2 in Figure 2(B)) and the static pressur</w:t>
      </w:r>
      <w:r>
        <w:rPr>
          <w:rFonts w:ascii="Times New Roman" w:hAnsi="Times New Roman"/>
          <w:sz w:val="22"/>
          <w:szCs w:val="22"/>
        </w:rPr>
        <w:t>e upstream of the valve (point 3 in Figure 2(B)):</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src="/files/ftp_upload/10449/10449eq037.jpg"&gt;</w:t>
            </w:r>
          </w:p>
        </w:tc>
        <w:tc>
          <w:tcPr>
            <w:tcW w:w="936" w:type="dxa"/>
            <w:tcMar>
              <w:top w:w="0" w:type="dxa"/>
              <w:left w:w="108" w:type="dxa"/>
              <w:bottom w:w="0" w:type="dxa"/>
              <w:right w:w="108" w:type="dxa"/>
            </w:tcMar>
            <w:hideMark/>
          </w:tcPr>
          <w:p w:rsidR="00000000" w:rsidRDefault="00A11866">
            <w:pPr>
              <w:spacing w:before="120" w:after="120"/>
              <w:jc w:val="right"/>
            </w:pPr>
            <w:bookmarkStart w:id="7" w:name="_Ref479445119"/>
            <w:r>
              <w:rPr>
                <w:rFonts w:ascii="Times New Roman" w:hAnsi="Times New Roman"/>
                <w:color w:val="000000"/>
                <w:sz w:val="22"/>
                <w:szCs w:val="22"/>
              </w:rPr>
              <w:t xml:space="preserve">(10)      </w:t>
            </w:r>
            <w:bookmarkEnd w:id="7"/>
          </w:p>
        </w:tc>
      </w:tr>
    </w:tbl>
    <w:p w:rsidR="00000000" w:rsidRDefault="00A11866">
      <w:r>
        <w:rPr>
          <w:rFonts w:ascii="Times New Roman" w:hAnsi="Times New Roman"/>
          <w:sz w:val="22"/>
          <w:szCs w:val="22"/>
        </w:rPr>
        <w:t xml:space="preserve">The constant 0.878 is obtained after substituting for the values of the loss coefficient and velocity correction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w:t>
      </w:r>
      <w:r>
        <w:rPr>
          <w:rFonts w:ascii="Calibri" w:hAnsi="Calibri" w:cs="Calibri"/>
        </w:rPr>
        <w:t>0449/10449eq038.jpg"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src="/files/ftp_upload/10449/10449eq020.jpg"</w:t>
      </w:r>
      <w:r>
        <w:rPr>
          <w:rFonts w:ascii="Calibri" w:hAnsi="Calibri" w:cs="Calibri"/>
        </w:rPr>
        <w:t>&gt;</w:t>
      </w:r>
      <w:r>
        <w:rPr>
          <w:rFonts w:ascii="Times New Roman" w:hAnsi="Times New Roman"/>
          <w:sz w:val="22"/>
          <w:szCs w:val="22"/>
        </w:rPr>
        <w:t>, see [1, 2] for reference) and grouping all the constants in a single one.</w:t>
      </w:r>
    </w:p>
    <w:p w:rsidR="00000000" w:rsidRDefault="00A11866">
      <w:r>
        <w:rPr>
          <w:rFonts w:ascii="Times New Roman" w:hAnsi="Times New Roman"/>
          <w:sz w:val="22"/>
          <w:szCs w:val="22"/>
        </w:rPr>
        <w:t> </w:t>
      </w:r>
    </w:p>
    <w:p w:rsidR="00000000" w:rsidRDefault="00A11866">
      <w:r>
        <w:rPr>
          <w:rFonts w:ascii="Times New Roman" w:hAnsi="Times New Roman"/>
          <w:b/>
          <w:bCs/>
          <w:sz w:val="22"/>
          <w:szCs w:val="22"/>
        </w:rPr>
        <w:t>Protocol:</w:t>
      </w:r>
      <w:r>
        <w:rPr>
          <w:rFonts w:ascii="Times New Roman" w:hAnsi="Times New Roman"/>
          <w:sz w:val="22"/>
          <w:szCs w:val="22"/>
        </w:rPr>
        <w:t xml:space="preserve"> </w:t>
      </w:r>
    </w:p>
    <w:p w:rsidR="00000000" w:rsidRDefault="00A11866">
      <w:pPr>
        <w:ind w:left="360" w:hanging="360"/>
      </w:pPr>
      <w:r>
        <w:rPr>
          <w:rFonts w:ascii="Times New Roman" w:hAnsi="Times New Roman"/>
          <w:color w:val="000000"/>
          <w:sz w:val="22"/>
          <w:szCs w:val="22"/>
        </w:rPr>
        <w:t xml:space="preserve">1.   </w:t>
      </w:r>
      <w:r>
        <w:rPr>
          <w:rFonts w:ascii="Times New Roman" w:hAnsi="Times New Roman"/>
          <w:sz w:val="22"/>
          <w:szCs w:val="22"/>
        </w:rPr>
        <w:t>Setting the facility</w:t>
      </w:r>
    </w:p>
    <w:p w:rsidR="00000000" w:rsidRDefault="00A11866">
      <w:pPr>
        <w:ind w:left="900" w:hanging="540"/>
      </w:pPr>
      <w:r>
        <w:rPr>
          <w:rFonts w:ascii="Times New Roman" w:hAnsi="Times New Roman"/>
          <w:color w:val="000000"/>
        </w:rPr>
        <w:t xml:space="preserve">1.1.   </w:t>
      </w:r>
      <w:r>
        <w:rPr>
          <w:rFonts w:ascii="Times New Roman" w:hAnsi="Times New Roman"/>
          <w:sz w:val="22"/>
          <w:szCs w:val="22"/>
        </w:rPr>
        <w:t xml:space="preserve">Make sure that the </w:t>
      </w:r>
      <w:r>
        <w:rPr>
          <w:rFonts w:ascii="Times New Roman" w:hAnsi="Times New Roman"/>
          <w:sz w:val="22"/>
          <w:szCs w:val="22"/>
        </w:rPr>
        <w:t>fan is not running, so there is no flow in the facility.</w:t>
      </w:r>
    </w:p>
    <w:p w:rsidR="00000000" w:rsidRDefault="00A11866">
      <w:pPr>
        <w:ind w:left="900" w:hanging="540"/>
      </w:pPr>
      <w:r>
        <w:rPr>
          <w:rFonts w:ascii="Times New Roman" w:hAnsi="Times New Roman"/>
          <w:color w:val="000000"/>
        </w:rPr>
        <w:t xml:space="preserve">1.2.   </w:t>
      </w:r>
      <w:r>
        <w:rPr>
          <w:rFonts w:ascii="Times New Roman" w:hAnsi="Times New Roman"/>
          <w:sz w:val="22"/>
          <w:szCs w:val="22"/>
        </w:rPr>
        <w:t>Verify that the data acquisition system (Figure 4(A)) follows the schematic in figure 2B.</w:t>
      </w:r>
    </w:p>
    <w:p w:rsidR="00000000" w:rsidRDefault="00A11866">
      <w:pPr>
        <w:ind w:left="1224" w:hanging="504"/>
      </w:pPr>
      <w:r>
        <w:rPr>
          <w:rFonts w:ascii="Times New Roman" w:hAnsi="Times New Roman"/>
          <w:color w:val="000000"/>
          <w:sz w:val="22"/>
          <w:szCs w:val="22"/>
        </w:rPr>
        <w:t xml:space="preserve">1.2.1. </w:t>
      </w:r>
      <w:r>
        <w:rPr>
          <w:rFonts w:ascii="Times New Roman" w:hAnsi="Times New Roman"/>
          <w:sz w:val="22"/>
          <w:szCs w:val="22"/>
        </w:rPr>
        <w:t>Connect the positive port of pressure transducer #1 (see figure 2B for reference) to the pressu</w:t>
      </w:r>
      <w:r>
        <w:rPr>
          <w:rFonts w:ascii="Times New Roman" w:hAnsi="Times New Roman"/>
          <w:sz w:val="22"/>
          <w:szCs w:val="22"/>
        </w:rPr>
        <w:t xml:space="preserve">re tap upstream of the valve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src="/files/ftp_upload/10449/10449eq039.jpg"</w:t>
      </w:r>
      <w:r>
        <w:rPr>
          <w:rFonts w:ascii="Calibri" w:hAnsi="Calibri" w:cs="Calibri"/>
        </w:rPr>
        <w:t>&gt;</w:t>
      </w:r>
      <w:r>
        <w:rPr>
          <w:rFonts w:ascii="Times New Roman" w:hAnsi="Times New Roman"/>
          <w:sz w:val="22"/>
          <w:szCs w:val="22"/>
        </w:rPr>
        <w:t>).</w:t>
      </w:r>
    </w:p>
    <w:p w:rsidR="00000000" w:rsidRDefault="00A11866">
      <w:pPr>
        <w:ind w:left="1224" w:hanging="504"/>
      </w:pPr>
      <w:r>
        <w:rPr>
          <w:rFonts w:ascii="Times New Roman" w:hAnsi="Times New Roman"/>
          <w:color w:val="000000"/>
          <w:sz w:val="22"/>
          <w:szCs w:val="22"/>
        </w:rPr>
        <w:t xml:space="preserve">1.2.2. </w:t>
      </w:r>
      <w:r>
        <w:rPr>
          <w:rFonts w:ascii="Times New Roman" w:hAnsi="Times New Roman"/>
          <w:sz w:val="22"/>
          <w:szCs w:val="22"/>
        </w:rPr>
        <w:t>Leave the negative port of the pressure transducer #1 open to the room conditions (receiver:</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src="/files/ftp_upload/10449/10449eq040.jpg"</w:t>
      </w:r>
      <w:r>
        <w:rPr>
          <w:rFonts w:ascii="Calibri" w:hAnsi="Calibri" w:cs="Calibri"/>
        </w:rPr>
        <w:t>&gt;</w:t>
      </w:r>
      <w:r>
        <w:rPr>
          <w:rFonts w:ascii="Times New Roman" w:hAnsi="Times New Roman"/>
          <w:sz w:val="22"/>
          <w:szCs w:val="22"/>
        </w:rPr>
        <w:t>). Hence, the reading o</w:t>
      </w:r>
      <w:r>
        <w:rPr>
          <w:rFonts w:ascii="Times New Roman" w:hAnsi="Times New Roman"/>
          <w:sz w:val="22"/>
          <w:szCs w:val="22"/>
        </w:rPr>
        <w:t>f this transducer will be directly</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src="/files/ftp_upload/10449/10449eq041.jpg"</w:t>
      </w:r>
      <w:r>
        <w:rPr>
          <w:rFonts w:ascii="Calibri" w:hAnsi="Calibri" w:cs="Calibri"/>
        </w:rPr>
        <w:t>&gt;</w:t>
      </w:r>
      <w:r>
        <w:rPr>
          <w:rFonts w:ascii="Times New Roman" w:hAnsi="Times New Roman"/>
          <w:sz w:val="22"/>
          <w:szCs w:val="22"/>
        </w:rPr>
        <w:t>.</w:t>
      </w:r>
    </w:p>
    <w:p w:rsidR="00000000" w:rsidRDefault="00A11866">
      <w:pPr>
        <w:ind w:left="1224" w:hanging="504"/>
      </w:pPr>
      <w:r>
        <w:rPr>
          <w:rFonts w:ascii="Times New Roman" w:hAnsi="Times New Roman"/>
          <w:color w:val="000000"/>
          <w:sz w:val="22"/>
          <w:szCs w:val="22"/>
        </w:rPr>
        <w:t xml:space="preserve">1.2.3. </w:t>
      </w:r>
      <w:r>
        <w:rPr>
          <w:rFonts w:ascii="Times New Roman" w:hAnsi="Times New Roman"/>
          <w:sz w:val="22"/>
          <w:szCs w:val="22"/>
        </w:rPr>
        <w:t xml:space="preserve">Connect the positive port of pressure transducer #2 (see figure 2B for reference) to the plenum pressure tap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src="/files/ftp_upload/10449/10449eq042.jpg"</w:t>
      </w:r>
      <w:r>
        <w:rPr>
          <w:rFonts w:ascii="Calibri" w:hAnsi="Calibri" w:cs="Calibri"/>
        </w:rPr>
        <w:t>&gt;</w:t>
      </w:r>
      <w:r>
        <w:rPr>
          <w:rFonts w:ascii="Times New Roman" w:hAnsi="Times New Roman"/>
          <w:sz w:val="22"/>
          <w:szCs w:val="22"/>
        </w:rPr>
        <w:t>).</w:t>
      </w:r>
    </w:p>
    <w:p w:rsidR="00000000" w:rsidRDefault="00A11866">
      <w:pPr>
        <w:ind w:left="1224" w:hanging="504"/>
      </w:pPr>
      <w:r>
        <w:rPr>
          <w:rFonts w:ascii="Times New Roman" w:hAnsi="Times New Roman"/>
          <w:color w:val="000000"/>
          <w:sz w:val="22"/>
          <w:szCs w:val="22"/>
        </w:rPr>
        <w:t xml:space="preserve">1.2.4. </w:t>
      </w:r>
      <w:r>
        <w:rPr>
          <w:rFonts w:ascii="Times New Roman" w:hAnsi="Times New Roman"/>
          <w:sz w:val="22"/>
          <w:szCs w:val="22"/>
        </w:rPr>
        <w:t xml:space="preserve">Connect the negative port of pressure transducer #2 (see figure 2B for reference) to the pressure tap upstream of the valve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src="/files/ftp_upload/10449/10449eq039.jpg"</w:t>
      </w:r>
      <w:r>
        <w:rPr>
          <w:rFonts w:ascii="Calibri" w:hAnsi="Calibri" w:cs="Calibri"/>
        </w:rPr>
        <w:t>&gt;</w:t>
      </w:r>
      <w:r>
        <w:rPr>
          <w:rFonts w:ascii="Times New Roman" w:hAnsi="Times New Roman"/>
          <w:sz w:val="22"/>
          <w:szCs w:val="22"/>
        </w:rPr>
        <w:t>). Hence, the reading of this transducer will be directly</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w:t>
      </w:r>
      <w:r>
        <w:rPr>
          <w:rFonts w:ascii="Calibri" w:hAnsi="Calibri" w:cs="Calibri"/>
        </w:rPr>
        <w:t>s/ftp_upload/10449/10449eq043.jpg"</w:t>
      </w:r>
      <w:r>
        <w:rPr>
          <w:rFonts w:ascii="Calibri" w:hAnsi="Calibri" w:cs="Calibri"/>
        </w:rPr>
        <w:t>&gt;</w:t>
      </w:r>
      <w:r>
        <w:rPr>
          <w:rFonts w:ascii="Times New Roman" w:hAnsi="Times New Roman"/>
          <w:sz w:val="22"/>
          <w:szCs w:val="22"/>
        </w:rPr>
        <w:t>, as required by equation (10).</w:t>
      </w:r>
    </w:p>
    <w:p w:rsidR="00000000" w:rsidRDefault="00A11866">
      <w:pPr>
        <w:ind w:left="792" w:hanging="432"/>
      </w:pPr>
      <w:r>
        <w:rPr>
          <w:rFonts w:ascii="Times New Roman" w:hAnsi="Times New Roman"/>
          <w:color w:val="000000"/>
        </w:rPr>
        <w:t xml:space="preserve">1.3. </w:t>
      </w:r>
      <w:r>
        <w:rPr>
          <w:rFonts w:ascii="Times New Roman" w:hAnsi="Times New Roman"/>
          <w:sz w:val="22"/>
          <w:szCs w:val="22"/>
        </w:rPr>
        <w:t xml:space="preserve">Make sure that the virtual channel 0 in the data acquisition system (Figure 4(B)) corresponds to pressure transducer #1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src="/files/ftp_upload/10449/10449eq041.jpg"</w:t>
      </w:r>
      <w:r>
        <w:rPr>
          <w:rFonts w:ascii="Calibri" w:hAnsi="Calibri" w:cs="Calibri"/>
        </w:rPr>
        <w:t>&gt;</w:t>
      </w:r>
      <w:r>
        <w:rPr>
          <w:rFonts w:ascii="Times New Roman" w:hAnsi="Times New Roman"/>
          <w:sz w:val="22"/>
          <w:szCs w:val="22"/>
        </w:rPr>
        <w:t>) and the vir</w:t>
      </w:r>
      <w:r>
        <w:rPr>
          <w:rFonts w:ascii="Times New Roman" w:hAnsi="Times New Roman"/>
          <w:sz w:val="22"/>
          <w:szCs w:val="22"/>
        </w:rPr>
        <w:t xml:space="preserve">tual channel 1 corresponds to pressure transducer #2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src="/files/ftp_upload/10449/10449eq043.jpg"</w:t>
      </w:r>
      <w:r>
        <w:rPr>
          <w:rFonts w:ascii="Calibri" w:hAnsi="Calibri" w:cs="Calibri"/>
        </w:rPr>
        <w:t>&gt;</w:t>
      </w:r>
      <w:r>
        <w:rPr>
          <w:rFonts w:ascii="Times New Roman" w:hAnsi="Times New Roman"/>
          <w:sz w:val="22"/>
          <w:szCs w:val="22"/>
        </w:rPr>
        <w:t>).</w:t>
      </w:r>
    </w:p>
    <w:p w:rsidR="00000000" w:rsidRDefault="00A11866">
      <w:pPr>
        <w:ind w:left="900" w:hanging="540"/>
      </w:pPr>
      <w:r>
        <w:rPr>
          <w:rFonts w:ascii="Times New Roman" w:hAnsi="Times New Roman"/>
          <w:color w:val="000000"/>
        </w:rPr>
        <w:t xml:space="preserve">1.4.   </w:t>
      </w:r>
      <w:r>
        <w:rPr>
          <w:rFonts w:ascii="Times New Roman" w:hAnsi="Times New Roman"/>
          <w:sz w:val="22"/>
          <w:szCs w:val="22"/>
        </w:rPr>
        <w:t>Set the data acquisition system to sample at a rate of 100 Hz for a total of 500 samples (i.e. 5s of data).</w:t>
      </w:r>
    </w:p>
    <w:p w:rsidR="00000000" w:rsidRDefault="00A11866">
      <w:pPr>
        <w:pStyle w:val="ListParagraph"/>
        <w:ind w:left="900"/>
      </w:pPr>
      <w:r>
        <w:rPr>
          <w:rFonts w:ascii="Times New Roman" w:hAnsi="Times New Roman" w:cs="Times New Roman"/>
          <w:sz w:val="22"/>
          <w:szCs w:val="22"/>
        </w:rPr>
        <w:t> </w:t>
      </w:r>
    </w:p>
    <w:p w:rsidR="00000000" w:rsidRDefault="00A11866">
      <w:r>
        <w:rPr>
          <w:rFonts w:ascii="Times New Roman" w:hAnsi="Times New Roman"/>
          <w:b/>
          <w:bCs/>
          <w:color w:val="000000"/>
          <w:sz w:val="22"/>
          <w:szCs w:val="22"/>
        </w:rPr>
        <w:t>Table 1. Basic parameters for experimental study.</w:t>
      </w:r>
    </w:p>
    <w:tbl>
      <w:tblPr>
        <w:tblW w:w="8640" w:type="dxa"/>
        <w:jc w:val="center"/>
        <w:tblCellMar>
          <w:left w:w="0" w:type="dxa"/>
          <w:right w:w="0" w:type="dxa"/>
        </w:tblCellMar>
        <w:tblLook w:val="04A0" w:firstRow="1" w:lastRow="0" w:firstColumn="1" w:lastColumn="0" w:noHBand="0" w:noVBand="1"/>
      </w:tblPr>
      <w:tblGrid>
        <w:gridCol w:w="2333"/>
        <w:gridCol w:w="2333"/>
      </w:tblGrid>
      <w:tr w:rsidR="00000000">
        <w:trPr>
          <w:trHeight w:val="20"/>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b/>
                <w:bCs/>
                <w:sz w:val="22"/>
                <w:szCs w:val="22"/>
              </w:rPr>
              <w:t>Parameter</w:t>
            </w:r>
          </w:p>
        </w:tc>
        <w:tc>
          <w:tcPr>
            <w:tcW w:w="2333" w:type="dxa"/>
            <w:tcBorders>
              <w:top w:val="single" w:sz="8" w:space="0" w:color="000000"/>
              <w:left w:val="nil"/>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b/>
                <w:bCs/>
                <w:sz w:val="22"/>
                <w:szCs w:val="22"/>
              </w:rPr>
              <w:t>Value</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Pipe diameter (</w:t>
            </w:r>
            <w:r>
              <w:rPr>
                <w:rFonts w:ascii="Times New Roman" w:hAnsi="Times New Roman" w:cs="Times New Roman"/>
                <w:i/>
                <w:iCs/>
                <w:sz w:val="22"/>
                <w:szCs w:val="22"/>
              </w:rPr>
              <w:t>D</w:t>
            </w:r>
            <w:r>
              <w:rPr>
                <w:rFonts w:ascii="Times New Roman" w:hAnsi="Times New Roman" w:cs="Times New Roman"/>
                <w:sz w:val="22"/>
                <w:szCs w:val="22"/>
              </w:rPr>
              <w:t>)</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50.8 mm (2 inch)</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Transducer #1 calibration constant (m_p1)</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lang w:val="hr-HR"/>
              </w:rPr>
              <w:t>136.015944</w:t>
            </w:r>
            <w:r>
              <w:rPr>
                <w:rFonts w:ascii="Times New Roman" w:hAnsi="Times New Roman" w:cs="Times New Roman"/>
                <w:sz w:val="22"/>
                <w:szCs w:val="22"/>
              </w:rPr>
              <w:t xml:space="preserve"> Pa/V</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Transducer #2 calibration constant (m_p2)</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lang w:val="hr-HR"/>
              </w:rPr>
              <w:t>141.241584</w:t>
            </w:r>
            <w:r>
              <w:rPr>
                <w:rFonts w:ascii="Times New Roman" w:hAnsi="Times New Roman" w:cs="Times New Roman"/>
                <w:sz w:val="22"/>
                <w:szCs w:val="22"/>
              </w:rPr>
              <w:t xml:space="preserve"> Pa/V</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Local atmospheric pressure</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100,474.15 Pa</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Local temperature</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297.15 K</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rPr>
              <w:t>Local air density</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A11866">
            <w:pPr>
              <w:pStyle w:val="ListParagraph"/>
              <w:ind w:left="900"/>
            </w:pPr>
            <w:r>
              <w:rPr>
                <w:rFonts w:ascii="Times New Roman" w:hAnsi="Times New Roman" w:cs="Times New Roman"/>
                <w:sz w:val="22"/>
                <w:szCs w:val="22"/>
                <w:lang w:val="is-IS"/>
              </w:rPr>
              <w:t>1.186 kg/m</w:t>
            </w:r>
            <w:r>
              <w:rPr>
                <w:rFonts w:ascii="Times New Roman" w:hAnsi="Times New Roman" w:cs="Times New Roman"/>
                <w:sz w:val="22"/>
                <w:szCs w:val="22"/>
                <w:vertAlign w:val="superscript"/>
                <w:lang w:val="is-IS"/>
              </w:rPr>
              <w:t>3</w:t>
            </w:r>
          </w:p>
        </w:tc>
      </w:tr>
    </w:tbl>
    <w:p w:rsidR="00000000" w:rsidRDefault="00A11866">
      <w:pPr>
        <w:pStyle w:val="ListParagraph"/>
        <w:ind w:left="900"/>
      </w:pPr>
      <w:r>
        <w:rPr>
          <w:rFonts w:ascii="Times New Roman" w:hAnsi="Times New Roman" w:cs="Times New Roman"/>
          <w:sz w:val="22"/>
          <w:szCs w:val="22"/>
        </w:rPr>
        <w:t> </w:t>
      </w:r>
    </w:p>
    <w:p w:rsidR="00000000" w:rsidRDefault="00A11866">
      <w:pPr>
        <w:pStyle w:val="ListParagraph"/>
        <w:ind w:left="900"/>
      </w:pPr>
      <w:r>
        <w:rPr>
          <w:rFonts w:ascii="Times New Roman" w:hAnsi="Times New Roman" w:cs="Times New Roman"/>
          <w:sz w:val="22"/>
          <w:szCs w:val="22"/>
        </w:rPr>
        <w:t> </w:t>
      </w:r>
    </w:p>
    <w:p w:rsidR="00000000" w:rsidRDefault="00A11866">
      <w:r>
        <w:rPr>
          <w:rFonts w:ascii="Times New Roman" w:hAnsi="Times New Roman"/>
          <w:b/>
          <w:bCs/>
          <w:color w:val="000000"/>
          <w:sz w:val="22"/>
          <w:szCs w:val="22"/>
        </w:rPr>
        <w:t>Figure 4. Flow facility. (A): view of plenum discharge into the receiver section before installing the set of valves to be studied. (B): three different kind of valves inside the</w:t>
      </w:r>
      <w:r>
        <w:rPr>
          <w:rFonts w:ascii="Times New Roman" w:hAnsi="Times New Roman"/>
          <w:b/>
          <w:bCs/>
          <w:color w:val="000000"/>
          <w:sz w:val="22"/>
          <w:szCs w:val="22"/>
        </w:rPr>
        <w:t xml:space="preserve"> receiver. From left to right: gate valve, globe valve, butterfly valve. (C): exit ports from the receiver. The valves discharge the flow inside the receiver, and the fan sucks the flow out of the receiver through the perforated plate in the picture.</w:t>
      </w:r>
    </w:p>
    <w:p w:rsidR="00000000" w:rsidRDefault="00A11866">
      <w:pPr>
        <w:pStyle w:val="ListParagraph"/>
        <w:ind w:left="900"/>
      </w:pPr>
      <w:r>
        <w:rPr>
          <w:rFonts w:ascii="Times New Roman" w:hAnsi="Times New Roman" w:cs="Times New Roman"/>
          <w:sz w:val="22"/>
          <w:szCs w:val="22"/>
        </w:rPr>
        <w:t> </w:t>
      </w:r>
    </w:p>
    <w:p w:rsidR="00000000" w:rsidRDefault="00A11866">
      <w:pPr>
        <w:ind w:left="360" w:hanging="360"/>
      </w:pPr>
      <w:r>
        <w:rPr>
          <w:rFonts w:ascii="Times New Roman" w:hAnsi="Times New Roman"/>
          <w:color w:val="000000"/>
          <w:sz w:val="22"/>
          <w:szCs w:val="22"/>
        </w:rPr>
        <w:t>2. </w:t>
      </w:r>
      <w:r>
        <w:rPr>
          <w:rFonts w:ascii="Times New Roman" w:hAnsi="Times New Roman"/>
          <w:color w:val="000000"/>
          <w:sz w:val="22"/>
          <w:szCs w:val="22"/>
        </w:rPr>
        <w:t xml:space="preserve">  </w:t>
      </w:r>
      <w:r>
        <w:rPr>
          <w:rFonts w:ascii="Times New Roman" w:hAnsi="Times New Roman"/>
          <w:sz w:val="22"/>
          <w:szCs w:val="22"/>
        </w:rPr>
        <w:t>Measurements</w:t>
      </w:r>
    </w:p>
    <w:p w:rsidR="00000000" w:rsidRDefault="00A11866">
      <w:pPr>
        <w:ind w:left="900" w:hanging="540"/>
      </w:pPr>
      <w:bookmarkStart w:id="8" w:name="_Ref476751641"/>
      <w:r>
        <w:rPr>
          <w:rFonts w:ascii="Times New Roman" w:hAnsi="Times New Roman"/>
          <w:color w:val="000000"/>
        </w:rPr>
        <w:t xml:space="preserve">2.1.   </w:t>
      </w:r>
      <w:bookmarkEnd w:id="8"/>
      <w:r>
        <w:rPr>
          <w:rFonts w:ascii="Times New Roman" w:hAnsi="Times New Roman"/>
          <w:sz w:val="22"/>
          <w:szCs w:val="22"/>
        </w:rPr>
        <w:t>Record the diameter of the pipe connected to the valve and calculate its cross-sectional area.</w:t>
      </w:r>
    </w:p>
    <w:p w:rsidR="00000000" w:rsidRDefault="00A11866">
      <w:pPr>
        <w:ind w:left="900" w:hanging="540"/>
      </w:pPr>
      <w:r>
        <w:rPr>
          <w:rFonts w:ascii="Times New Roman" w:hAnsi="Times New Roman"/>
          <w:color w:val="000000"/>
        </w:rPr>
        <w:t xml:space="preserve">2.2.   </w:t>
      </w:r>
      <w:r>
        <w:rPr>
          <w:rFonts w:ascii="Times New Roman" w:hAnsi="Times New Roman"/>
          <w:sz w:val="22"/>
          <w:szCs w:val="22"/>
        </w:rPr>
        <w:t xml:space="preserve">Determine the maximum number of full turns of the handle required to move the valve from the </w:t>
      </w:r>
      <w:r>
        <w:rPr>
          <w:rFonts w:ascii="Times New Roman" w:hAnsi="Times New Roman"/>
          <w:sz w:val="22"/>
          <w:szCs w:val="22"/>
        </w:rPr>
        <w:t>fully closed position to the fully open position. If this number is not an integer, exclude the last fractional rotation to simplify this analysis. For the current experiment, the maximum number of full turns is 12.</w:t>
      </w:r>
    </w:p>
    <w:p w:rsidR="00000000" w:rsidRDefault="00A11866">
      <w:pPr>
        <w:ind w:left="900" w:hanging="540"/>
      </w:pPr>
      <w:r>
        <w:rPr>
          <w:rFonts w:ascii="Times New Roman" w:hAnsi="Times New Roman"/>
          <w:color w:val="000000"/>
        </w:rPr>
        <w:t xml:space="preserve">2.3.   </w:t>
      </w:r>
      <w:r>
        <w:rPr>
          <w:rFonts w:ascii="Times New Roman" w:hAnsi="Times New Roman"/>
          <w:sz w:val="22"/>
          <w:szCs w:val="22"/>
        </w:rPr>
        <w:t>Close the valve completely.</w:t>
      </w:r>
    </w:p>
    <w:p w:rsidR="00000000" w:rsidRDefault="00A11866">
      <w:pPr>
        <w:ind w:left="900" w:hanging="540"/>
      </w:pPr>
      <w:r>
        <w:rPr>
          <w:rFonts w:ascii="Times New Roman" w:hAnsi="Times New Roman"/>
          <w:color w:val="000000"/>
        </w:rPr>
        <w:t xml:space="preserve">2.4.   </w:t>
      </w:r>
      <w:r>
        <w:rPr>
          <w:rFonts w:ascii="Times New Roman" w:hAnsi="Times New Roman"/>
          <w:sz w:val="22"/>
          <w:szCs w:val="22"/>
        </w:rPr>
        <w:t>Rotate the handle of the valve until it is fully open while counting the number of full turns. For simplicity, use only an integer number of turns for the experiment. For example, it takes approximately 12 turns and 1/3 of a turn to fully open the v</w:t>
      </w:r>
      <w:r>
        <w:rPr>
          <w:rFonts w:ascii="Times New Roman" w:hAnsi="Times New Roman"/>
          <w:sz w:val="22"/>
          <w:szCs w:val="22"/>
        </w:rPr>
        <w:t xml:space="preserve">alve used in this experiment. Hence, we will turn the handle of this valve only 12 full turns from its fully closed position and define that as the initial position </w:t>
      </w:r>
      <w:r>
        <w:rPr>
          <w:rFonts w:ascii="Times New Roman" w:hAnsi="Times New Roman"/>
          <w:sz w:val="22"/>
          <w:szCs w:val="22"/>
        </w:rPr>
        <w:t>(</w:t>
      </w:r>
      <w:r w:rsidR="0015313A">
        <w:rPr>
          <w:rFonts w:ascii="Calibri" w:hAnsi="Calibri" w:cs="Calibri"/>
        </w:rPr>
        <w:t>&lt;img</w:t>
      </w:r>
      <w:r>
        <w:rPr>
          <w:rFonts w:ascii="Calibri" w:hAnsi="Calibri" w:cs="Calibri"/>
        </w:rPr>
        <w:t xml:space="preserve"> src="/files/ftp_upload/10449/10449eq044.jpg"</w:t>
      </w:r>
      <w:r>
        <w:rPr>
          <w:rFonts w:ascii="Calibri" w:hAnsi="Calibri" w:cs="Calibri"/>
        </w:rPr>
        <w:t>&gt;</w:t>
      </w:r>
      <w:r>
        <w:rPr>
          <w:rFonts w:ascii="Times New Roman" w:hAnsi="Times New Roman"/>
          <w:sz w:val="22"/>
          <w:szCs w:val="22"/>
        </w:rPr>
        <w:t xml:space="preserve">). </w:t>
      </w:r>
    </w:p>
    <w:p w:rsidR="00000000" w:rsidRDefault="00A11866">
      <w:pPr>
        <w:ind w:left="900" w:hanging="540"/>
      </w:pPr>
      <w:r>
        <w:rPr>
          <w:rFonts w:ascii="Times New Roman" w:hAnsi="Times New Roman"/>
          <w:color w:val="000000"/>
        </w:rPr>
        <w:t xml:space="preserve">2.5.   </w:t>
      </w:r>
      <w:r>
        <w:rPr>
          <w:rFonts w:ascii="Times New Roman" w:hAnsi="Times New Roman"/>
          <w:sz w:val="22"/>
          <w:szCs w:val="22"/>
        </w:rPr>
        <w:t>Turn the flow facility on.</w:t>
      </w:r>
    </w:p>
    <w:p w:rsidR="00000000" w:rsidRDefault="00A11866">
      <w:pPr>
        <w:ind w:left="900" w:hanging="540"/>
      </w:pPr>
      <w:bookmarkStart w:id="9" w:name="_Ref477619367"/>
      <w:r>
        <w:rPr>
          <w:rFonts w:ascii="Times New Roman" w:hAnsi="Times New Roman"/>
          <w:color w:val="000000"/>
        </w:rPr>
        <w:t>2.</w:t>
      </w:r>
      <w:r>
        <w:rPr>
          <w:rFonts w:ascii="Times New Roman" w:hAnsi="Times New Roman"/>
          <w:color w:val="000000"/>
        </w:rPr>
        <w:t xml:space="preserve">6.   </w:t>
      </w:r>
      <w:bookmarkEnd w:id="9"/>
      <w:r>
        <w:rPr>
          <w:rFonts w:ascii="Times New Roman" w:hAnsi="Times New Roman"/>
          <w:sz w:val="22"/>
          <w:szCs w:val="22"/>
        </w:rPr>
        <w:t>Use the data acquisition system to record the readings of</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src="/files/ftp_upload/10449/10449eq041.jpg"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src="/files/ftp_upload/10449/10449eq043.jpg"</w:t>
      </w:r>
      <w:r>
        <w:rPr>
          <w:rFonts w:ascii="Calibri" w:hAnsi="Calibri" w:cs="Calibri"/>
        </w:rPr>
        <w:t>&gt;</w:t>
      </w:r>
      <w:r>
        <w:rPr>
          <w:rFonts w:ascii="Times New Roman" w:hAnsi="Times New Roman"/>
          <w:sz w:val="22"/>
          <w:szCs w:val="22"/>
        </w:rPr>
        <w:t>.</w:t>
      </w:r>
    </w:p>
    <w:p w:rsidR="00000000" w:rsidRDefault="00A11866">
      <w:pPr>
        <w:ind w:left="900" w:hanging="540"/>
      </w:pPr>
      <w:r>
        <w:rPr>
          <w:rFonts w:ascii="Times New Roman" w:hAnsi="Times New Roman"/>
          <w:color w:val="000000"/>
        </w:rPr>
        <w:t xml:space="preserve">2.7.   </w:t>
      </w:r>
      <w:r>
        <w:rPr>
          <w:rFonts w:ascii="Times New Roman" w:hAnsi="Times New Roman"/>
          <w:sz w:val="22"/>
          <w:szCs w:val="22"/>
        </w:rPr>
        <w:t>Enter in table 2 the average values of</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w:t>
      </w:r>
      <w:r>
        <w:rPr>
          <w:rFonts w:ascii="Calibri" w:hAnsi="Calibri" w:cs="Calibri"/>
        </w:rPr>
        <w:t>q041.jpg"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src="/files/ftp_upload/10449/10449eq043.jpg"</w:t>
      </w:r>
      <w:r>
        <w:rPr>
          <w:rFonts w:ascii="Calibri" w:hAnsi="Calibri" w:cs="Calibri"/>
        </w:rPr>
        <w:t>&gt;</w:t>
      </w:r>
      <w:r>
        <w:rPr>
          <w:rFonts w:ascii="Times New Roman" w:hAnsi="Times New Roman"/>
          <w:sz w:val="22"/>
          <w:szCs w:val="22"/>
        </w:rPr>
        <w:t> obtained with the data acquisition system.</w:t>
      </w:r>
    </w:p>
    <w:p w:rsidR="00000000" w:rsidRDefault="00A11866">
      <w:pPr>
        <w:ind w:left="900" w:hanging="540"/>
      </w:pPr>
      <w:bookmarkStart w:id="10" w:name="_Ref477619378"/>
      <w:r>
        <w:rPr>
          <w:rFonts w:ascii="Times New Roman" w:hAnsi="Times New Roman"/>
          <w:color w:val="000000"/>
        </w:rPr>
        <w:t xml:space="preserve">2.8.   </w:t>
      </w:r>
      <w:bookmarkEnd w:id="10"/>
      <w:r>
        <w:rPr>
          <w:rFonts w:ascii="Times New Roman" w:hAnsi="Times New Roman"/>
          <w:sz w:val="22"/>
          <w:szCs w:val="22"/>
        </w:rPr>
        <w:t xml:space="preserve">Close the valve by 1.5 turns. </w:t>
      </w:r>
    </w:p>
    <w:p w:rsidR="00000000" w:rsidRDefault="00A11866">
      <w:pPr>
        <w:ind w:left="900" w:hanging="540"/>
      </w:pPr>
      <w:r>
        <w:rPr>
          <w:rFonts w:ascii="Times New Roman" w:hAnsi="Times New Roman"/>
          <w:color w:val="000000"/>
        </w:rPr>
        <w:t xml:space="preserve">2.9.   </w:t>
      </w:r>
      <w:r>
        <w:rPr>
          <w:rFonts w:ascii="Times New Roman" w:hAnsi="Times New Roman"/>
          <w:sz w:val="22"/>
          <w:szCs w:val="22"/>
        </w:rPr>
        <w:t>Repeat steps 2.6 to 2.8 until table 2 is fully populated.</w:t>
      </w:r>
    </w:p>
    <w:p w:rsidR="00000000" w:rsidRDefault="00A11866">
      <w:pPr>
        <w:ind w:left="900" w:hanging="540"/>
      </w:pPr>
      <w:r>
        <w:rPr>
          <w:rFonts w:ascii="Times New Roman" w:hAnsi="Times New Roman"/>
          <w:color w:val="000000"/>
        </w:rPr>
        <w:t xml:space="preserve">2.10. </w:t>
      </w:r>
      <w:r>
        <w:rPr>
          <w:rFonts w:ascii="Times New Roman" w:hAnsi="Times New Roman"/>
          <w:sz w:val="22"/>
          <w:szCs w:val="22"/>
        </w:rPr>
        <w:t>Turn the flow facility off.</w:t>
      </w:r>
    </w:p>
    <w:p w:rsidR="00000000" w:rsidRDefault="00A11866">
      <w:pPr>
        <w:pStyle w:val="ListParagraph"/>
        <w:ind w:left="900"/>
      </w:pPr>
      <w:r>
        <w:rPr>
          <w:rFonts w:ascii="Times New Roman" w:hAnsi="Times New Roman" w:cs="Times New Roman"/>
          <w:sz w:val="22"/>
          <w:szCs w:val="22"/>
        </w:rPr>
        <w:t> </w:t>
      </w:r>
    </w:p>
    <w:p w:rsidR="00000000" w:rsidRDefault="00A11866">
      <w:pPr>
        <w:ind w:left="360" w:hanging="360"/>
      </w:pPr>
      <w:r>
        <w:rPr>
          <w:rFonts w:ascii="Times New Roman" w:hAnsi="Times New Roman"/>
          <w:color w:val="000000"/>
          <w:sz w:val="22"/>
          <w:szCs w:val="22"/>
        </w:rPr>
        <w:t xml:space="preserve">3.   </w:t>
      </w:r>
      <w:r>
        <w:rPr>
          <w:rFonts w:ascii="Times New Roman" w:hAnsi="Times New Roman"/>
          <w:sz w:val="22"/>
          <w:szCs w:val="22"/>
        </w:rPr>
        <w:t>Dat</w:t>
      </w:r>
      <w:r>
        <w:rPr>
          <w:rFonts w:ascii="Times New Roman" w:hAnsi="Times New Roman"/>
          <w:sz w:val="22"/>
          <w:szCs w:val="22"/>
        </w:rPr>
        <w:t>a Analysis</w:t>
      </w:r>
    </w:p>
    <w:p w:rsidR="00000000" w:rsidRDefault="00A11866">
      <w:pPr>
        <w:ind w:left="900" w:hanging="540"/>
      </w:pPr>
      <w:r>
        <w:rPr>
          <w:rFonts w:ascii="Times New Roman" w:hAnsi="Times New Roman"/>
          <w:color w:val="000000"/>
        </w:rPr>
        <w:t xml:space="preserve">3.1.   </w:t>
      </w:r>
      <w:r>
        <w:rPr>
          <w:rFonts w:ascii="Times New Roman" w:hAnsi="Times New Roman"/>
          <w:sz w:val="22"/>
          <w:szCs w:val="22"/>
        </w:rPr>
        <w:t>Determine the loss coefficient of the valve for each angular position using equation (5). Enter these values in table 2.</w:t>
      </w:r>
    </w:p>
    <w:p w:rsidR="00000000" w:rsidRDefault="00A11866">
      <w:pPr>
        <w:ind w:left="900" w:hanging="540"/>
      </w:pPr>
      <w:r>
        <w:rPr>
          <w:rFonts w:ascii="Times New Roman" w:hAnsi="Times New Roman"/>
          <w:color w:val="000000"/>
        </w:rPr>
        <w:t xml:space="preserve">3.2.   </w:t>
      </w:r>
      <w:r>
        <w:rPr>
          <w:rFonts w:ascii="Times New Roman" w:hAnsi="Times New Roman"/>
          <w:sz w:val="22"/>
          <w:szCs w:val="22"/>
        </w:rPr>
        <w:t>Determine the flow rate for each angular position of the valve using equation (10). Enter these values in tabl</w:t>
      </w:r>
      <w:r>
        <w:rPr>
          <w:rFonts w:ascii="Times New Roman" w:hAnsi="Times New Roman"/>
          <w:sz w:val="22"/>
          <w:szCs w:val="22"/>
        </w:rPr>
        <w:t>e 2.</w:t>
      </w:r>
    </w:p>
    <w:p w:rsidR="00000000" w:rsidRDefault="00A11866">
      <w:pPr>
        <w:ind w:left="900" w:hanging="540"/>
      </w:pPr>
      <w:r>
        <w:rPr>
          <w:rFonts w:ascii="Times New Roman" w:hAnsi="Times New Roman"/>
          <w:color w:val="000000"/>
        </w:rPr>
        <w:t xml:space="preserve">3.3.   </w:t>
      </w:r>
      <w:r>
        <w:rPr>
          <w:rFonts w:ascii="Times New Roman" w:hAnsi="Times New Roman"/>
          <w:sz w:val="22"/>
          <w:szCs w:val="22"/>
        </w:rPr>
        <w:t>Determine the operating point using equation (7). Enter these values in table 2.</w:t>
      </w:r>
    </w:p>
    <w:p w:rsidR="00000000" w:rsidRDefault="00A11866">
      <w:pPr>
        <w:ind w:left="900" w:hanging="540"/>
      </w:pPr>
      <w:r>
        <w:rPr>
          <w:rFonts w:ascii="Times New Roman" w:hAnsi="Times New Roman"/>
          <w:color w:val="000000"/>
        </w:rPr>
        <w:t xml:space="preserve">3.4.   </w:t>
      </w:r>
      <w:r>
        <w:rPr>
          <w:rFonts w:ascii="Times New Roman" w:hAnsi="Times New Roman"/>
          <w:sz w:val="22"/>
          <w:szCs w:val="22"/>
        </w:rPr>
        <w:t>Calculate the relative difference between the measured flow rate and the operating point</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src="/files/ftp_upload/10449/10449eq045.jpg"</w:t>
      </w:r>
      <w:r>
        <w:rPr>
          <w:rFonts w:ascii="Calibri" w:hAnsi="Calibri" w:cs="Calibri"/>
        </w:rPr>
        <w:t>&gt;</w:t>
      </w:r>
      <w:r>
        <w:rPr>
          <w:rFonts w:ascii="Times New Roman" w:hAnsi="Times New Roman"/>
          <w:sz w:val="22"/>
          <w:szCs w:val="22"/>
        </w:rPr>
        <w:t xml:space="preserve">  </w:t>
      </w:r>
    </w:p>
    <w:p w:rsidR="00000000" w:rsidRDefault="00A11866">
      <w:pPr>
        <w:ind w:left="900" w:hanging="540"/>
      </w:pPr>
      <w:r>
        <w:rPr>
          <w:rFonts w:ascii="Times New Roman" w:hAnsi="Times New Roman"/>
          <w:color w:val="000000"/>
        </w:rPr>
        <w:t xml:space="preserve">3.5.   </w:t>
      </w:r>
      <w:r>
        <w:rPr>
          <w:rFonts w:ascii="Times New Roman" w:hAnsi="Times New Roman"/>
          <w:sz w:val="22"/>
          <w:szCs w:val="22"/>
        </w:rPr>
        <w:t>Use equ</w:t>
      </w:r>
      <w:r>
        <w:rPr>
          <w:rFonts w:ascii="Times New Roman" w:hAnsi="Times New Roman"/>
          <w:sz w:val="22"/>
          <w:szCs w:val="22"/>
        </w:rPr>
        <w:t>ation (3) to produce a plot of the system curves for all the values of</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src="/files/ftp_upload/10449/10449eq022.jpg"</w:t>
      </w:r>
      <w:r>
        <w:rPr>
          <w:rFonts w:ascii="Calibri" w:hAnsi="Calibri" w:cs="Calibri"/>
        </w:rPr>
        <w:t>&gt;</w:t>
      </w:r>
      <w:r>
        <w:rPr>
          <w:rFonts w:ascii="Times New Roman" w:hAnsi="Times New Roman"/>
          <w:sz w:val="22"/>
          <w:szCs w:val="22"/>
        </w:rPr>
        <w:t>. Consider the total loss coefficient as</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src="/files/ftp_upload/10449/10449eq046.jpg"</w:t>
      </w:r>
      <w:r>
        <w:rPr>
          <w:rFonts w:ascii="Calibri" w:hAnsi="Calibri" w:cs="Calibri"/>
        </w:rPr>
        <w:t>&gt;</w:t>
      </w:r>
      <w:r>
        <w:rPr>
          <w:rFonts w:ascii="Times New Roman" w:hAnsi="Times New Roman"/>
          <w:sz w:val="22"/>
          <w:szCs w:val="22"/>
        </w:rPr>
        <w:t>.</w:t>
      </w:r>
    </w:p>
    <w:p w:rsidR="00000000" w:rsidRDefault="00A11866">
      <w:pPr>
        <w:ind w:left="900" w:hanging="540"/>
      </w:pPr>
      <w:r>
        <w:rPr>
          <w:rFonts w:ascii="Times New Roman" w:hAnsi="Times New Roman"/>
          <w:color w:val="000000"/>
        </w:rPr>
        <w:t xml:space="preserve">3.6.   </w:t>
      </w:r>
      <w:r>
        <w:rPr>
          <w:rFonts w:ascii="Times New Roman" w:hAnsi="Times New Roman"/>
          <w:sz w:val="22"/>
          <w:szCs w:val="22"/>
        </w:rPr>
        <w:t>Add the characteristic curve of the</w:t>
      </w:r>
      <w:r>
        <w:rPr>
          <w:rFonts w:ascii="Times New Roman" w:hAnsi="Times New Roman"/>
          <w:sz w:val="22"/>
          <w:szCs w:val="22"/>
        </w:rPr>
        <w:t xml:space="preserve"> fan to this same plot using equation (2).</w:t>
      </w:r>
    </w:p>
    <w:p w:rsidR="00000000" w:rsidRDefault="00A11866">
      <w:pPr>
        <w:pStyle w:val="ListParagraph"/>
        <w:ind w:left="360"/>
      </w:pPr>
      <w:r>
        <w:rPr>
          <w:rFonts w:ascii="Times New Roman" w:hAnsi="Times New Roman" w:cs="Times New Roman"/>
          <w:b/>
          <w:bCs/>
          <w:sz w:val="22"/>
          <w:szCs w:val="22"/>
        </w:rPr>
        <w:t> </w:t>
      </w:r>
    </w:p>
    <w:p w:rsidR="00000000" w:rsidRDefault="00A11866">
      <w:pPr>
        <w:pStyle w:val="ListParagraph"/>
        <w:ind w:left="360"/>
      </w:pPr>
      <w:r>
        <w:rPr>
          <w:rFonts w:ascii="Times New Roman" w:hAnsi="Times New Roman" w:cs="Times New Roman"/>
          <w:b/>
          <w:bCs/>
          <w:sz w:val="22"/>
          <w:szCs w:val="22"/>
        </w:rPr>
        <w:t>Table 2. Representative results. Measurements of pressure differences and estimations of flow rate and loss coefficients.</w:t>
      </w:r>
    </w:p>
    <w:p w:rsidR="00000000" w:rsidRDefault="00A11866">
      <w:pPr>
        <w:pStyle w:val="ListParagraph"/>
        <w:ind w:left="900"/>
      </w:pPr>
      <w:r>
        <w:rPr>
          <w:rFonts w:ascii="Times New Roman" w:hAnsi="Times New Roman" w:cs="Times New Roman"/>
          <w:sz w:val="22"/>
          <w:szCs w:val="22"/>
        </w:rPr>
        <w:t> </w:t>
      </w:r>
    </w:p>
    <w:tbl>
      <w:tblPr>
        <w:tblW w:w="8640" w:type="dxa"/>
        <w:jc w:val="center"/>
        <w:tblCellMar>
          <w:left w:w="0" w:type="dxa"/>
          <w:right w:w="0" w:type="dxa"/>
        </w:tblCellMar>
        <w:tblLook w:val="04A0" w:firstRow="1" w:lastRow="0" w:firstColumn="1" w:lastColumn="0" w:noHBand="0" w:noVBand="1"/>
      </w:tblPr>
      <w:tblGrid>
        <w:gridCol w:w="1687"/>
        <w:gridCol w:w="1688"/>
        <w:gridCol w:w="1688"/>
        <w:gridCol w:w="1735"/>
        <w:gridCol w:w="1688"/>
        <w:gridCol w:w="1594"/>
      </w:tblGrid>
      <w:tr w:rsidR="00000000">
        <w:trPr>
          <w:trHeight w:val="886"/>
          <w:jc w:val="center"/>
        </w:trPr>
        <w:tc>
          <w:tcPr>
            <w:tcW w:w="16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b/>
                <w:bCs/>
                <w:sz w:val="22"/>
                <w:szCs w:val="22"/>
              </w:rPr>
              <w:t>[P_pl-P_a ] (Pa)</w:t>
            </w:r>
          </w:p>
        </w:tc>
        <w:tc>
          <w:tcPr>
            <w:tcW w:w="1688" w:type="dxa"/>
            <w:tcBorders>
              <w:top w:val="single" w:sz="8" w:space="0" w:color="000000"/>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b/>
                <w:bCs/>
                <w:sz w:val="22"/>
                <w:szCs w:val="22"/>
              </w:rPr>
              <w:t>[P_a-P_r ] (Pa)</w:t>
            </w:r>
          </w:p>
        </w:tc>
        <w:tc>
          <w:tcPr>
            <w:tcW w:w="1688" w:type="dxa"/>
            <w:tcBorders>
              <w:top w:val="single" w:sz="8" w:space="0" w:color="000000"/>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b/>
                <w:bCs/>
                <w:sz w:val="22"/>
                <w:szCs w:val="22"/>
              </w:rPr>
              <w:t>Q (m</w:t>
            </w:r>
            <w:r>
              <w:rPr>
                <w:rFonts w:ascii="Times New Roman" w:hAnsi="Times New Roman"/>
                <w:b/>
                <w:bCs/>
                <w:sz w:val="22"/>
                <w:szCs w:val="22"/>
                <w:vertAlign w:val="superscript"/>
              </w:rPr>
              <w:t>3</w:t>
            </w:r>
            <w:r>
              <w:rPr>
                <w:rFonts w:ascii="Times New Roman" w:hAnsi="Times New Roman"/>
                <w:b/>
                <w:bCs/>
                <w:sz w:val="22"/>
                <w:szCs w:val="22"/>
              </w:rPr>
              <w:t>/s)</w:t>
            </w:r>
          </w:p>
        </w:tc>
        <w:tc>
          <w:tcPr>
            <w:tcW w:w="1735" w:type="dxa"/>
            <w:tcBorders>
              <w:top w:val="single" w:sz="8" w:space="0" w:color="000000"/>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b/>
                <w:bCs/>
                <w:sz w:val="22"/>
                <w:szCs w:val="22"/>
              </w:rPr>
              <w:t>K</w:t>
            </w:r>
          </w:p>
        </w:tc>
        <w:tc>
          <w:tcPr>
            <w:tcW w:w="1688" w:type="dxa"/>
            <w:tcBorders>
              <w:top w:val="single" w:sz="8" w:space="0" w:color="000000"/>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b/>
                <w:bCs/>
                <w:sz w:val="22"/>
                <w:szCs w:val="22"/>
              </w:rPr>
              <w:t>Q_OP (m</w:t>
            </w:r>
            <w:r>
              <w:rPr>
                <w:rFonts w:ascii="Times New Roman" w:hAnsi="Times New Roman"/>
                <w:b/>
                <w:bCs/>
                <w:sz w:val="22"/>
                <w:szCs w:val="22"/>
                <w:vertAlign w:val="superscript"/>
              </w:rPr>
              <w:t>3</w:t>
            </w:r>
            <w:r>
              <w:rPr>
                <w:rFonts w:ascii="Times New Roman" w:hAnsi="Times New Roman"/>
                <w:b/>
                <w:bCs/>
                <w:sz w:val="22"/>
                <w:szCs w:val="22"/>
              </w:rPr>
              <w:t>/s)</w:t>
            </w:r>
          </w:p>
        </w:tc>
        <w:tc>
          <w:tcPr>
            <w:tcW w:w="1594" w:type="dxa"/>
            <w:tcBorders>
              <w:top w:val="single" w:sz="8" w:space="0" w:color="000000"/>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b/>
                <w:bCs/>
                <w:sz w:val="22"/>
                <w:szCs w:val="22"/>
              </w:rPr>
              <w:t>ε (%)</w:t>
            </w:r>
          </w:p>
        </w:tc>
      </w:tr>
      <w:tr w:rsidR="00000000">
        <w:trPr>
          <w:trHeight w:val="667"/>
          <w:jc w:val="center"/>
        </w:trPr>
        <w:tc>
          <w:tcPr>
            <w:tcW w:w="1687"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246.75</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54.00</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0.0327</w:t>
            </w:r>
          </w:p>
        </w:tc>
        <w:tc>
          <w:tcPr>
            <w:tcW w:w="1735"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0.450</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0.0316</w:t>
            </w:r>
          </w:p>
        </w:tc>
        <w:tc>
          <w:tcPr>
            <w:tcW w:w="1594"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-3.16</w:t>
            </w:r>
          </w:p>
        </w:tc>
      </w:tr>
      <w:tr w:rsidR="00000000">
        <w:trPr>
          <w:trHeight w:val="667"/>
          <w:jc w:val="center"/>
        </w:trPr>
        <w:tc>
          <w:tcPr>
            <w:tcW w:w="1687"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208.62</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114.22</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0.0301</w:t>
            </w:r>
          </w:p>
        </w:tc>
        <w:tc>
          <w:tcPr>
            <w:tcW w:w="1735"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0.976</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0.0293</w:t>
            </w:r>
          </w:p>
        </w:tc>
        <w:tc>
          <w:tcPr>
            <w:tcW w:w="1594"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-2.51</w:t>
            </w:r>
          </w:p>
        </w:tc>
      </w:tr>
      <w:tr w:rsidR="00000000">
        <w:trPr>
          <w:trHeight w:val="667"/>
          <w:jc w:val="center"/>
        </w:trPr>
        <w:tc>
          <w:tcPr>
            <w:tcW w:w="1687"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156.19</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204.80</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0.0260</w:t>
            </w:r>
          </w:p>
        </w:tc>
        <w:tc>
          <w:tcPr>
            <w:tcW w:w="1735"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2.198</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0.0254</w:t>
            </w:r>
          </w:p>
        </w:tc>
        <w:tc>
          <w:tcPr>
            <w:tcW w:w="1594"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-2.30</w:t>
            </w:r>
          </w:p>
        </w:tc>
      </w:tr>
      <w:tr w:rsidR="00000000">
        <w:trPr>
          <w:trHeight w:val="667"/>
          <w:jc w:val="center"/>
        </w:trPr>
        <w:tc>
          <w:tcPr>
            <w:tcW w:w="1687"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109.30</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281.69</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0.0218</w:t>
            </w:r>
          </w:p>
        </w:tc>
        <w:tc>
          <w:tcPr>
            <w:tcW w:w="1735"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4.224</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0.0214</w:t>
            </w:r>
          </w:p>
        </w:tc>
        <w:tc>
          <w:tcPr>
            <w:tcW w:w="1594"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-1.53</w:t>
            </w:r>
          </w:p>
        </w:tc>
      </w:tr>
      <w:tr w:rsidR="00000000">
        <w:trPr>
          <w:trHeight w:val="667"/>
          <w:jc w:val="center"/>
        </w:trPr>
        <w:tc>
          <w:tcPr>
            <w:tcW w:w="1687"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71.82</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348.38</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0.0176</w:t>
            </w:r>
          </w:p>
        </w:tc>
        <w:tc>
          <w:tcPr>
            <w:tcW w:w="1735"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7.863</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0.0174</w:t>
            </w:r>
          </w:p>
        </w:tc>
        <w:tc>
          <w:tcPr>
            <w:tcW w:w="1594"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-1.26</w:t>
            </w:r>
          </w:p>
        </w:tc>
      </w:tr>
      <w:tr w:rsidR="00000000">
        <w:trPr>
          <w:trHeight w:val="667"/>
          <w:jc w:val="center"/>
        </w:trPr>
        <w:tc>
          <w:tcPr>
            <w:tcW w:w="1687"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38.72</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408.60</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0.0129</w:t>
            </w:r>
          </w:p>
        </w:tc>
        <w:tc>
          <w:tcPr>
            <w:tcW w:w="1735"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16.989</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0.0128</w:t>
            </w:r>
          </w:p>
        </w:tc>
        <w:tc>
          <w:tcPr>
            <w:tcW w:w="1594"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-0.90</w:t>
            </w:r>
          </w:p>
        </w:tc>
      </w:tr>
      <w:tr w:rsidR="00000000">
        <w:trPr>
          <w:trHeight w:val="667"/>
          <w:jc w:val="center"/>
        </w:trPr>
        <w:tc>
          <w:tcPr>
            <w:tcW w:w="1687"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15.00</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452.39</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0.0081</w:t>
            </w:r>
          </w:p>
        </w:tc>
        <w:tc>
          <w:tcPr>
            <w:tcW w:w="1735"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48.359</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0.0080</w:t>
            </w:r>
          </w:p>
        </w:tc>
        <w:tc>
          <w:tcPr>
            <w:tcW w:w="1594"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-0.32</w:t>
            </w:r>
          </w:p>
        </w:tc>
      </w:tr>
      <w:tr w:rsidR="00000000">
        <w:trPr>
          <w:trHeight w:val="667"/>
          <w:jc w:val="center"/>
        </w:trPr>
        <w:tc>
          <w:tcPr>
            <w:tcW w:w="1687"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2.51</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482.50</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0.0033</w:t>
            </w:r>
          </w:p>
        </w:tc>
        <w:tc>
          <w:tcPr>
            <w:tcW w:w="1735"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307.799</w:t>
            </w:r>
          </w:p>
        </w:tc>
        <w:tc>
          <w:tcPr>
            <w:tcW w:w="1688"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0.0033</w:t>
            </w:r>
          </w:p>
        </w:tc>
        <w:tc>
          <w:tcPr>
            <w:tcW w:w="1594" w:type="dxa"/>
            <w:tcBorders>
              <w:top w:val="nil"/>
              <w:left w:val="nil"/>
              <w:bottom w:val="single" w:sz="8" w:space="0" w:color="000000"/>
              <w:right w:val="single" w:sz="8" w:space="0" w:color="000000"/>
            </w:tcBorders>
            <w:tcMar>
              <w:top w:w="15" w:type="dxa"/>
              <w:left w:w="108" w:type="dxa"/>
              <w:bottom w:w="0" w:type="dxa"/>
              <w:right w:w="108" w:type="dxa"/>
            </w:tcMar>
            <w:hideMark/>
          </w:tcPr>
          <w:p w:rsidR="00000000" w:rsidRDefault="00A11866">
            <w:r>
              <w:rPr>
                <w:rFonts w:ascii="Times New Roman" w:hAnsi="Times New Roman"/>
                <w:sz w:val="22"/>
                <w:szCs w:val="22"/>
              </w:rPr>
              <w:t>-0.18</w:t>
            </w:r>
          </w:p>
        </w:tc>
      </w:tr>
    </w:tbl>
    <w:p w:rsidR="00000000" w:rsidRDefault="00A11866">
      <w:r>
        <w:rPr>
          <w:rFonts w:ascii="Times New Roman" w:hAnsi="Times New Roman"/>
          <w:sz w:val="22"/>
          <w:szCs w:val="22"/>
        </w:rPr>
        <w:t> </w:t>
      </w:r>
    </w:p>
    <w:p w:rsidR="00000000" w:rsidRDefault="00A11866">
      <w:r>
        <w:rPr>
          <w:rFonts w:ascii="Times New Roman" w:hAnsi="Times New Roman"/>
          <w:b/>
          <w:bCs/>
          <w:sz w:val="22"/>
          <w:szCs w:val="22"/>
        </w:rPr>
        <w:t> </w:t>
      </w:r>
    </w:p>
    <w:p w:rsidR="00000000" w:rsidRDefault="00A11866">
      <w:r>
        <w:rPr>
          <w:rFonts w:ascii="Times New Roman" w:hAnsi="Times New Roman"/>
          <w:b/>
          <w:bCs/>
          <w:sz w:val="22"/>
          <w:szCs w:val="22"/>
        </w:rPr>
        <w:t xml:space="preserve">Representative Results: </w:t>
      </w:r>
    </w:p>
    <w:p w:rsidR="00000000" w:rsidRDefault="00A11866">
      <w:r>
        <w:rPr>
          <w:rFonts w:ascii="Times New Roman" w:hAnsi="Times New Roman"/>
          <w:sz w:val="22"/>
          <w:szCs w:val="22"/>
        </w:rPr>
        <w:t>Figure 5 shows the results for the current measurements. Here, the black solid line was generated with equation (2), and each red line with equation (3) for different value</w:t>
      </w:r>
      <w:r>
        <w:rPr>
          <w:rFonts w:ascii="Times New Roman" w:hAnsi="Times New Roman"/>
          <w:sz w:val="22"/>
          <w:szCs w:val="22"/>
        </w:rPr>
        <w:t>s of the valve’s loss coefficient. From the figure, it is evident that the system curve increases its slope as the valve closes. In other words, this experiment demonstrates that the principle behind the operation of a valve is to increase energy dissipati</w:t>
      </w:r>
      <w:r>
        <w:rPr>
          <w:rFonts w:ascii="Times New Roman" w:hAnsi="Times New Roman"/>
          <w:sz w:val="22"/>
          <w:szCs w:val="22"/>
        </w:rPr>
        <w:t>on to restrict the flow. On the other hand, from equation (5), it could be inferred that the value of</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src="/files/ftp_upload/10449/10449eq022.jpg"</w:t>
      </w:r>
      <w:r>
        <w:rPr>
          <w:rFonts w:ascii="Calibri" w:hAnsi="Calibri" w:cs="Calibri"/>
        </w:rPr>
        <w:t>&gt;</w:t>
      </w:r>
      <w:r>
        <w:rPr>
          <w:rFonts w:ascii="Times New Roman" w:hAnsi="Times New Roman"/>
          <w:sz w:val="22"/>
          <w:szCs w:val="22"/>
        </w:rPr>
        <w:t> becomes infinity when the valve is fully closed. Conceptually, this condition means that all the energy</w:t>
      </w:r>
      <w:r>
        <w:rPr>
          <w:rFonts w:ascii="Times New Roman" w:hAnsi="Times New Roman"/>
          <w:sz w:val="22"/>
          <w:szCs w:val="22"/>
        </w:rPr>
        <w:t xml:space="preserve"> is dissipated, hence completely impeding flow through the valve.</w:t>
      </w:r>
    </w:p>
    <w:p w:rsidR="00000000" w:rsidRDefault="00A11866">
      <w:r>
        <w:rPr>
          <w:rFonts w:ascii="Times New Roman" w:hAnsi="Times New Roman"/>
          <w:b/>
          <w:bCs/>
          <w:sz w:val="22"/>
          <w:szCs w:val="22"/>
        </w:rPr>
        <w:t>Figure 5. Representative results.</w:t>
      </w:r>
      <w:r>
        <w:rPr>
          <w:rFonts w:ascii="Times New Roman" w:hAnsi="Times New Roman"/>
          <w:b/>
          <w:bCs/>
          <w:sz w:val="22"/>
          <w:szCs w:val="22"/>
        </w:rPr>
        <w:t xml:space="preserve"> </w:t>
      </w:r>
      <w:r w:rsidR="0015313A">
        <w:rPr>
          <w:rFonts w:ascii="Calibri" w:hAnsi="Calibri" w:cs="Calibri"/>
        </w:rPr>
        <w:t>&lt;img</w:t>
      </w:r>
      <w:r>
        <w:rPr>
          <w:rFonts w:ascii="Calibri" w:hAnsi="Calibri" w:cs="Calibri"/>
        </w:rPr>
        <w:t xml:space="preserve"> src="/files/ftp_upload/10449/10449eq023.jpg"</w:t>
      </w:r>
      <w:r>
        <w:rPr>
          <w:rFonts w:ascii="Calibri" w:hAnsi="Calibri" w:cs="Calibri"/>
        </w:rPr>
        <w:t>&gt;</w:t>
      </w:r>
      <w:r>
        <w:rPr>
          <w:rFonts w:ascii="Times New Roman" w:hAnsi="Times New Roman"/>
          <w:b/>
          <w:bCs/>
          <w:color w:val="000000"/>
          <w:sz w:val="22"/>
          <w:szCs w:val="22"/>
        </w:rPr>
        <w:t>: system curves. Each curve in this family is the result of a different degree of valve opening. The slope</w:t>
      </w:r>
      <w:r>
        <w:rPr>
          <w:rFonts w:ascii="Times New Roman" w:hAnsi="Times New Roman"/>
          <w:b/>
          <w:bCs/>
          <w:color w:val="000000"/>
          <w:sz w:val="22"/>
          <w:szCs w:val="22"/>
        </w:rPr>
        <w:t xml:space="preserve"> of the curves increases as the valve is closed. Each curve has its correspondent loss coefficient for reference;</w:t>
      </w:r>
      <w:r>
        <w:rPr>
          <w:rFonts w:ascii="Times New Roman" w:hAnsi="Times New Roman"/>
          <w:b/>
          <w:bCs/>
          <w:color w:val="000000"/>
          <w:sz w:val="22"/>
          <w:szCs w:val="22"/>
        </w:rPr>
        <w:t xml:space="preserve"> </w:t>
      </w:r>
      <w:r w:rsidR="0015313A">
        <w:rPr>
          <w:rFonts w:ascii="Calibri" w:hAnsi="Calibri" w:cs="Calibri"/>
        </w:rPr>
        <w:t>&lt;img</w:t>
      </w:r>
      <w:r>
        <w:rPr>
          <w:rFonts w:ascii="Calibri" w:hAnsi="Calibri" w:cs="Calibri"/>
        </w:rPr>
        <w:t xml:space="preserve"> src="/files/ftp_upload/10449/10449eq024.jpg"</w:t>
      </w:r>
      <w:r>
        <w:rPr>
          <w:rFonts w:ascii="Calibri" w:hAnsi="Calibri" w:cs="Calibri"/>
        </w:rPr>
        <w:t>&gt;</w:t>
      </w:r>
      <w:r>
        <w:rPr>
          <w:rFonts w:ascii="Times New Roman" w:hAnsi="Times New Roman"/>
          <w:b/>
          <w:bCs/>
          <w:color w:val="000000"/>
          <w:sz w:val="22"/>
          <w:szCs w:val="22"/>
        </w:rPr>
        <w:t xml:space="preserve">: fan performance curve. </w:t>
      </w:r>
    </w:p>
    <w:p w:rsidR="00000000" w:rsidRDefault="00A11866">
      <w:r>
        <w:rPr>
          <w:rFonts w:ascii="Times New Roman" w:hAnsi="Times New Roman"/>
          <w:sz w:val="22"/>
          <w:szCs w:val="22"/>
        </w:rPr>
        <w:t xml:space="preserve">As shown in Table 2, the error between the estimated flow rate at </w:t>
      </w:r>
      <w:r>
        <w:rPr>
          <w:rFonts w:ascii="Times New Roman" w:hAnsi="Times New Roman"/>
          <w:sz w:val="22"/>
          <w:szCs w:val="22"/>
        </w:rPr>
        <w:t>the operating point (equation (7)) and the measured flow rate (equation (10)) stays below 3.2% for the studied range of flow rates. Though this is a satisfactory result given the small percentage error, the estimated flow rate at the operating point is alw</w:t>
      </w:r>
      <w:r>
        <w:rPr>
          <w:rFonts w:ascii="Times New Roman" w:hAnsi="Times New Roman"/>
          <w:sz w:val="22"/>
          <w:szCs w:val="22"/>
        </w:rPr>
        <w:t>ays underestimated, and follows a decreasing tendency as the valve is gradually closed. This tendency offers some insight into the behavior of the flow system, particularly because the value of the correction factor for velocity non-uniformity</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w:t>
      </w:r>
      <w:r>
        <w:rPr>
          <w:rFonts w:ascii="Calibri" w:hAnsi="Calibri" w:cs="Calibri"/>
        </w:rPr>
        <w:t>iles/ftp_upload/10449/10449eq047.jpg"</w:t>
      </w:r>
      <w:r>
        <w:rPr>
          <w:rFonts w:ascii="Calibri" w:hAnsi="Calibri" w:cs="Calibri"/>
        </w:rPr>
        <w:t>&gt;</w:t>
      </w:r>
      <w:r>
        <w:rPr>
          <w:rFonts w:ascii="Times New Roman" w:hAnsi="Times New Roman"/>
          <w:sz w:val="22"/>
          <w:szCs w:val="22"/>
        </w:rPr>
        <w:t xml:space="preserve"> increases slightly with Reynolds number. It is hence not surprising that the error increases with flow rate. </w:t>
      </w:r>
    </w:p>
    <w:p w:rsidR="00000000" w:rsidRDefault="00A11866">
      <w:r>
        <w:rPr>
          <w:rFonts w:ascii="Times New Roman" w:hAnsi="Times New Roman"/>
          <w:b/>
          <w:bCs/>
          <w:sz w:val="22"/>
          <w:szCs w:val="22"/>
        </w:rPr>
        <w:t>Discussion:</w:t>
      </w:r>
    </w:p>
    <w:p w:rsidR="00000000" w:rsidRDefault="00A11866">
      <w:r>
        <w:rPr>
          <w:rFonts w:ascii="Times New Roman" w:hAnsi="Times New Roman"/>
          <w:sz w:val="22"/>
          <w:szCs w:val="22"/>
        </w:rPr>
        <w:t>This experiment explored the application of the energy equation to characterize the action of a</w:t>
      </w:r>
      <w:r>
        <w:rPr>
          <w:rFonts w:ascii="Times New Roman" w:hAnsi="Times New Roman"/>
          <w:sz w:val="22"/>
          <w:szCs w:val="22"/>
        </w:rPr>
        <w:t xml:space="preserve"> valve on pipe flow. It was observed that the valve induces flow resistance by increasing energy dissipation. Considering that the pressure drop along the flow system is directly proportional to the square of the flow rate, the effect of energy dissipation</w:t>
      </w:r>
      <w:r>
        <w:rPr>
          <w:rFonts w:ascii="Times New Roman" w:hAnsi="Times New Roman"/>
          <w:sz w:val="22"/>
          <w:szCs w:val="22"/>
        </w:rPr>
        <w:t xml:space="preserve"> is captured by the magnitude of the proportionality coefficient. This coefficient is the addition of the loss coefficients of all the elements in the flow system, including the valve. The loss coefficient of the valve increases monotonically as the valve </w:t>
      </w:r>
      <w:r>
        <w:rPr>
          <w:rFonts w:ascii="Times New Roman" w:hAnsi="Times New Roman"/>
          <w:sz w:val="22"/>
          <w:szCs w:val="22"/>
        </w:rPr>
        <w:t>is gradually closed. And this effect increases the slope of the system curve as a result, reaching a value of infinity when the valve is fully closed.</w:t>
      </w:r>
    </w:p>
    <w:p w:rsidR="00000000" w:rsidRDefault="00A11866">
      <w:r>
        <w:rPr>
          <w:rFonts w:ascii="Times New Roman" w:hAnsi="Times New Roman"/>
          <w:sz w:val="22"/>
          <w:szCs w:val="22"/>
        </w:rPr>
        <w:t>The above described behavior was contrasted with the performance curve of the centrifugal fan that drives</w:t>
      </w:r>
      <w:r>
        <w:rPr>
          <w:rFonts w:ascii="Times New Roman" w:hAnsi="Times New Roman"/>
          <w:sz w:val="22"/>
          <w:szCs w:val="22"/>
        </w:rPr>
        <w:t xml:space="preserve"> the flow. By comparing the flow rate measured directly with the flow rate estimated by the intersection of the system curve and the performance curve of the fan, it was demonstrated that this intersection point defines the operating conditions of flow rat</w:t>
      </w:r>
      <w:r>
        <w:rPr>
          <w:rFonts w:ascii="Times New Roman" w:hAnsi="Times New Roman"/>
          <w:sz w:val="22"/>
          <w:szCs w:val="22"/>
        </w:rPr>
        <w:t>e and pressure demand.</w:t>
      </w:r>
    </w:p>
    <w:p w:rsidR="00000000" w:rsidRDefault="00A11866">
      <w:r>
        <w:rPr>
          <w:rFonts w:ascii="Times New Roman" w:hAnsi="Times New Roman"/>
          <w:sz w:val="22"/>
          <w:szCs w:val="22"/>
        </w:rPr>
        <w:t>This experiment served the purpose of demonstrating the principles of energy conservation to characterize a few different engineering applications: valve operation, flow rate measurement, and operating conditions of a flow system. En</w:t>
      </w:r>
      <w:r>
        <w:rPr>
          <w:rFonts w:ascii="Times New Roman" w:hAnsi="Times New Roman"/>
          <w:sz w:val="22"/>
          <w:szCs w:val="22"/>
        </w:rPr>
        <w:t>ergy conservation can be used basically to characterize any flow system, these are two more examples of applications of the energy equation:</w:t>
      </w:r>
    </w:p>
    <w:p w:rsidR="00000000" w:rsidRDefault="00A11866">
      <w:r>
        <w:rPr>
          <w:rFonts w:ascii="Times New Roman" w:hAnsi="Times New Roman"/>
          <w:sz w:val="22"/>
          <w:szCs w:val="22"/>
        </w:rPr>
        <w:t>The kinetic energy carried by the wind can be harvested by wind turbines to produce electric power. By comparing up</w:t>
      </w:r>
      <w:r>
        <w:rPr>
          <w:rFonts w:ascii="Times New Roman" w:hAnsi="Times New Roman"/>
          <w:sz w:val="22"/>
          <w:szCs w:val="22"/>
        </w:rPr>
        <w:t>stream with downstream flow conditions, the energy equation can be used to assess how much energy has been removed from the wind. The magnitude of the energy recovered will be given by the shaft work,</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src="/files/ftp_upload/10449/10449eq007.jpg"</w:t>
      </w:r>
      <w:r>
        <w:rPr>
          <w:rFonts w:ascii="Calibri" w:hAnsi="Calibri" w:cs="Calibri"/>
        </w:rPr>
        <w:t>&gt;</w:t>
      </w:r>
      <w:r>
        <w:rPr>
          <w:rFonts w:ascii="Times New Roman" w:hAnsi="Times New Roman"/>
          <w:sz w:val="22"/>
          <w:szCs w:val="22"/>
        </w:rPr>
        <w:t xml:space="preserve">, in </w:t>
      </w:r>
      <w:r>
        <w:rPr>
          <w:rFonts w:ascii="Times New Roman" w:hAnsi="Times New Roman"/>
          <w:sz w:val="22"/>
          <w:szCs w:val="22"/>
        </w:rPr>
        <w:t>equation (1).</w:t>
      </w:r>
    </w:p>
    <w:p w:rsidR="00000000" w:rsidRDefault="00A11866">
      <w:r>
        <w:rPr>
          <w:rFonts w:ascii="Times New Roman" w:hAnsi="Times New Roman"/>
          <w:sz w:val="22"/>
          <w:szCs w:val="22"/>
        </w:rPr>
        <w:t>Change in gravitational potential energy can be used to assess the flow rate of water over a spillway. This is done in combination with the mass conservation equation by measuring the depths upstream and downstream of the spillway. For turbul</w:t>
      </w:r>
      <w:r>
        <w:rPr>
          <w:rFonts w:ascii="Times New Roman" w:hAnsi="Times New Roman"/>
          <w:sz w:val="22"/>
          <w:szCs w:val="22"/>
        </w:rPr>
        <w:t>ent flow, the following equation would be a good approximation for the flow rate over the spillway:</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15313A">
            <w:pPr>
              <w:spacing w:before="120" w:after="120"/>
            </w:pPr>
            <w:r>
              <w:rPr>
                <w:rFonts w:ascii="Calibri" w:hAnsi="Calibri" w:cs="Calibri"/>
              </w:rPr>
              <w:t>&lt;img</w:t>
            </w:r>
            <w:r w:rsidR="00A11866">
              <w:rPr>
                <w:rFonts w:ascii="Calibri" w:hAnsi="Calibri" w:cs="Calibri"/>
              </w:rPr>
              <w:t xml:space="preserve"> src="/files/ftp_upload/10449/10449eq048.jpg"&gt;</w:t>
            </w:r>
          </w:p>
        </w:tc>
        <w:tc>
          <w:tcPr>
            <w:tcW w:w="936" w:type="dxa"/>
            <w:tcMar>
              <w:top w:w="0" w:type="dxa"/>
              <w:left w:w="108" w:type="dxa"/>
              <w:bottom w:w="0" w:type="dxa"/>
              <w:right w:w="108" w:type="dxa"/>
            </w:tcMar>
            <w:hideMark/>
          </w:tcPr>
          <w:p w:rsidR="00000000" w:rsidRDefault="00A11866">
            <w:pPr>
              <w:spacing w:before="120" w:after="120"/>
              <w:jc w:val="right"/>
            </w:pPr>
            <w:r>
              <w:rPr>
                <w:rFonts w:ascii="Times New Roman" w:hAnsi="Times New Roman"/>
                <w:color w:val="000000"/>
                <w:sz w:val="22"/>
                <w:szCs w:val="22"/>
              </w:rPr>
              <w:t xml:space="preserve">(11)      </w:t>
            </w:r>
          </w:p>
        </w:tc>
      </w:tr>
    </w:tbl>
    <w:p w:rsidR="00000000" w:rsidRDefault="00A11866">
      <w:r>
        <w:rPr>
          <w:rFonts w:ascii="Times New Roman" w:hAnsi="Times New Roman"/>
          <w:sz w:val="22"/>
          <w:szCs w:val="22"/>
        </w:rPr>
        <w:t>Here,</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src="/files/ftp_upload/10449/10449eq049.jpg"</w:t>
      </w:r>
      <w:r>
        <w:rPr>
          <w:rFonts w:ascii="Calibri" w:hAnsi="Calibri" w:cs="Calibri"/>
        </w:rPr>
        <w:t>&gt;</w:t>
      </w:r>
      <w:r>
        <w:rPr>
          <w:rFonts w:ascii="Times New Roman" w:hAnsi="Times New Roman"/>
          <w:sz w:val="22"/>
          <w:szCs w:val="22"/>
        </w:rPr>
        <w:t> is the channel’s width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w:t>
      </w:r>
      <w:r>
        <w:rPr>
          <w:rFonts w:ascii="Calibri" w:hAnsi="Calibri" w:cs="Calibri"/>
        </w:rPr>
        <w:t>src="/files/ftp_upload/10449/10449eq050.jpg"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15313A">
        <w:rPr>
          <w:rFonts w:ascii="Calibri" w:hAnsi="Calibri" w:cs="Calibri"/>
        </w:rPr>
        <w:t>&lt;img</w:t>
      </w:r>
      <w:r>
        <w:rPr>
          <w:rFonts w:ascii="Calibri" w:hAnsi="Calibri" w:cs="Calibri"/>
        </w:rPr>
        <w:t xml:space="preserve"> src="/files/ftp_upload/10449/10449eq051.jpg"</w:t>
      </w:r>
      <w:r>
        <w:rPr>
          <w:rFonts w:ascii="Calibri" w:hAnsi="Calibri" w:cs="Calibri"/>
        </w:rPr>
        <w:t>&gt;</w:t>
      </w:r>
      <w:r>
        <w:rPr>
          <w:rFonts w:ascii="Times New Roman" w:hAnsi="Times New Roman"/>
          <w:sz w:val="22"/>
          <w:szCs w:val="22"/>
        </w:rPr>
        <w:t> are the upstream and downstream depths respectively.     </w:t>
      </w:r>
    </w:p>
    <w:p w:rsidR="00000000" w:rsidRDefault="00A11866">
      <w:r>
        <w:rPr>
          <w:rFonts w:ascii="Times New Roman" w:hAnsi="Times New Roman"/>
          <w:b/>
          <w:bCs/>
          <w:sz w:val="22"/>
          <w:szCs w:val="22"/>
        </w:rPr>
        <w:t>Disclosures:</w:t>
      </w:r>
    </w:p>
    <w:p w:rsidR="00000000" w:rsidRDefault="00A11866">
      <w:r>
        <w:rPr>
          <w:rFonts w:ascii="Times New Roman" w:hAnsi="Times New Roman"/>
          <w:b/>
          <w:bCs/>
          <w:sz w:val="22"/>
          <w:szCs w:val="22"/>
        </w:rPr>
        <w:t>Acknowledgements:</w:t>
      </w:r>
    </w:p>
    <w:p w:rsidR="00000000" w:rsidRDefault="00A11866">
      <w:r>
        <w:rPr>
          <w:rFonts w:ascii="Times New Roman" w:hAnsi="Times New Roman"/>
          <w:b/>
          <w:bCs/>
          <w:sz w:val="22"/>
          <w:szCs w:val="22"/>
        </w:rPr>
        <w:t>References:</w:t>
      </w:r>
    </w:p>
    <w:p w:rsidR="00000000" w:rsidRDefault="00A11866">
      <w:pPr>
        <w:spacing w:after="120"/>
        <w:ind w:left="720" w:hanging="360"/>
      </w:pPr>
      <w:bookmarkStart w:id="11" w:name="_Ref473989476"/>
      <w:bookmarkStart w:id="12" w:name="_Ref474050248"/>
      <w:bookmarkStart w:id="13" w:name="_Ref477442541"/>
      <w:bookmarkEnd w:id="11"/>
      <w:bookmarkEnd w:id="12"/>
      <w:r>
        <w:rPr>
          <w:rFonts w:ascii="Times New Roman" w:hAnsi="Times New Roman"/>
          <w:color w:val="000000"/>
          <w:sz w:val="22"/>
          <w:szCs w:val="22"/>
        </w:rPr>
        <w:t xml:space="preserve">1.   </w:t>
      </w:r>
      <w:bookmarkEnd w:id="13"/>
      <w:r>
        <w:rPr>
          <w:rFonts w:ascii="Times New Roman" w:hAnsi="Times New Roman"/>
          <w:sz w:val="22"/>
          <w:szCs w:val="22"/>
        </w:rPr>
        <w:t>White, F. M. Fluid Mechanics, 7th ed., McGraw-Hil</w:t>
      </w:r>
      <w:r>
        <w:rPr>
          <w:rFonts w:ascii="Times New Roman" w:hAnsi="Times New Roman"/>
          <w:sz w:val="22"/>
          <w:szCs w:val="22"/>
        </w:rPr>
        <w:t>l, 2009.</w:t>
      </w:r>
    </w:p>
    <w:p w:rsidR="00A11866" w:rsidRDefault="00A11866">
      <w:pPr>
        <w:spacing w:after="120"/>
        <w:ind w:left="720" w:hanging="360"/>
      </w:pPr>
      <w:bookmarkStart w:id="14" w:name="_Ref475204486"/>
      <w:r>
        <w:rPr>
          <w:rFonts w:ascii="Times New Roman" w:hAnsi="Times New Roman"/>
          <w:color w:val="000000"/>
          <w:sz w:val="22"/>
          <w:szCs w:val="22"/>
        </w:rPr>
        <w:t xml:space="preserve">2.   </w:t>
      </w:r>
      <w:bookmarkEnd w:id="14"/>
      <w:r>
        <w:rPr>
          <w:rFonts w:ascii="Times New Roman" w:hAnsi="Times New Roman"/>
          <w:sz w:val="22"/>
          <w:szCs w:val="22"/>
        </w:rPr>
        <w:t>Munson, B.R., D.F. Young, T.H. Okiishi. Fundamentals of Fluid Mechanics. 5</w:t>
      </w:r>
      <w:r>
        <w:rPr>
          <w:rFonts w:ascii="Times New Roman" w:hAnsi="Times New Roman"/>
          <w:sz w:val="22"/>
          <w:szCs w:val="22"/>
          <w:vertAlign w:val="superscript"/>
        </w:rPr>
        <w:t>th</w:t>
      </w:r>
      <w:r>
        <w:rPr>
          <w:rFonts w:ascii="Times New Roman" w:hAnsi="Times New Roman"/>
          <w:sz w:val="22"/>
          <w:szCs w:val="22"/>
        </w:rPr>
        <w:t xml:space="preserve"> ed., Wiley, 2006.</w:t>
      </w:r>
    </w:p>
    <w:sectPr w:rsidR="00A11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5313A"/>
    <w:rsid w:val="0015313A"/>
    <w:rsid w:val="00A11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93C65-2AFF-47E8-816D-F9FB46AD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b/>
      <w:bCs/>
    </w:rPr>
  </w:style>
  <w:style w:type="paragraph" w:styleId="BalloonText">
    <w:name w:val="Balloon Text"/>
    <w:basedOn w:val="Normal"/>
    <w:link w:val="BalloonTextChar"/>
    <w:uiPriority w:val="99"/>
    <w:semiHidden/>
    <w:unhideWhenUse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hint="default"/>
    </w:rPr>
  </w:style>
  <w:style w:type="paragraph" w:styleId="Revision">
    <w:name w:val="Revision"/>
    <w:basedOn w:val="Normal"/>
    <w:uiPriority w:val="99"/>
    <w:semiHidden/>
    <w:pPr>
      <w:spacing w:after="0"/>
    </w:pPr>
  </w:style>
  <w:style w:type="paragraph" w:styleId="ListParagraph">
    <w:name w:val="List Paragraph"/>
    <w:basedOn w:val="Normal"/>
    <w:uiPriority w:val="34"/>
    <w:qFormat/>
    <w:pPr>
      <w:autoSpaceDE w:val="0"/>
      <w:autoSpaceDN w:val="0"/>
      <w:spacing w:after="0"/>
      <w:ind w:left="720"/>
      <w:jc w:val="both"/>
    </w:pPr>
    <w:rPr>
      <w:rFonts w:ascii="Calibri" w:hAnsi="Calibri" w:cs="Calibri"/>
      <w:color w:val="000000"/>
    </w:rPr>
  </w:style>
  <w:style w:type="paragraph" w:customStyle="1" w:styleId="msolistparagraphcxspfirst">
    <w:name w:val="msolistparagraphcxspfirst"/>
    <w:basedOn w:val="Normal"/>
    <w:pPr>
      <w:autoSpaceDE w:val="0"/>
      <w:autoSpaceDN w:val="0"/>
      <w:spacing w:after="0"/>
      <w:ind w:left="720"/>
      <w:jc w:val="both"/>
    </w:pPr>
    <w:rPr>
      <w:rFonts w:ascii="Calibri" w:hAnsi="Calibri" w:cs="Calibri"/>
      <w:color w:val="000000"/>
    </w:rPr>
  </w:style>
  <w:style w:type="paragraph" w:customStyle="1" w:styleId="msolistparagraphcxspmiddle">
    <w:name w:val="msolistparagraphcxspmiddle"/>
    <w:basedOn w:val="Normal"/>
    <w:pPr>
      <w:autoSpaceDE w:val="0"/>
      <w:autoSpaceDN w:val="0"/>
      <w:spacing w:after="0"/>
      <w:ind w:left="720"/>
      <w:jc w:val="both"/>
    </w:pPr>
    <w:rPr>
      <w:rFonts w:ascii="Calibri" w:hAnsi="Calibri" w:cs="Calibri"/>
      <w:color w:val="000000"/>
    </w:rPr>
  </w:style>
  <w:style w:type="paragraph" w:customStyle="1" w:styleId="msolistparagraphcxsplast">
    <w:name w:val="msolistparagraphcxsplast"/>
    <w:basedOn w:val="Normal"/>
    <w:pPr>
      <w:autoSpaceDE w:val="0"/>
      <w:autoSpaceDN w:val="0"/>
      <w:spacing w:after="0"/>
      <w:ind w:left="720"/>
      <w:jc w:val="both"/>
    </w:pPr>
    <w:rPr>
      <w:rFonts w:ascii="Calibri" w:hAnsi="Calibri" w:cs="Calibri"/>
      <w:color w:val="000000"/>
    </w:rPr>
  </w:style>
  <w:style w:type="paragraph" w:customStyle="1" w:styleId="msochpdefault">
    <w:name w:val="msochpdefault"/>
    <w:basedOn w:val="Normal"/>
    <w:pPr>
      <w:spacing w:before="100" w:beforeAutospacing="1" w:after="100" w:afterAutospacing="1"/>
    </w:pPr>
  </w:style>
  <w:style w:type="paragraph" w:customStyle="1" w:styleId="msopapdefault">
    <w:name w:val="msopapdefault"/>
    <w:basedOn w:val="Normal"/>
    <w:pPr>
      <w:spacing w:before="100" w:beforeAutospacing="1"/>
    </w:pPr>
    <w:rPr>
      <w:rFonts w:ascii="Times New Roman" w:hAnsi="Times New Roman"/>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Raymond</dc:creator>
  <cp:keywords/>
  <dc:description/>
  <cp:lastModifiedBy>Timothy Raymond</cp:lastModifiedBy>
  <cp:revision>2</cp:revision>
  <dcterms:created xsi:type="dcterms:W3CDTF">2017-12-15T17:05:00Z</dcterms:created>
  <dcterms:modified xsi:type="dcterms:W3CDTF">2017-12-15T17:05:00Z</dcterms:modified>
</cp:coreProperties>
</file>