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3AE3" w14:textId="4B451E05" w:rsidR="000331A6" w:rsidRPr="00925E0B" w:rsidRDefault="000331A6">
      <w:pPr>
        <w:rPr>
          <w:b/>
          <w:sz w:val="28"/>
          <w:szCs w:val="28"/>
        </w:rPr>
      </w:pPr>
      <w:r w:rsidRPr="00925E0B">
        <w:rPr>
          <w:b/>
          <w:sz w:val="28"/>
          <w:szCs w:val="28"/>
        </w:rPr>
        <w:t>PI Name:</w:t>
      </w:r>
      <w:r w:rsidR="00F95F27">
        <w:rPr>
          <w:b/>
          <w:sz w:val="28"/>
          <w:szCs w:val="28"/>
        </w:rPr>
        <w:t xml:space="preserve"> </w:t>
      </w:r>
      <w:r w:rsidR="00A142EE">
        <w:rPr>
          <w:b/>
          <w:sz w:val="28"/>
          <w:szCs w:val="28"/>
        </w:rPr>
        <w:t>David</w:t>
      </w:r>
      <w:r w:rsidR="003F7C7C">
        <w:rPr>
          <w:b/>
          <w:sz w:val="28"/>
          <w:szCs w:val="28"/>
        </w:rPr>
        <w:t xml:space="preserve"> C.</w:t>
      </w:r>
      <w:r w:rsidR="00A142EE">
        <w:rPr>
          <w:b/>
          <w:sz w:val="28"/>
          <w:szCs w:val="28"/>
        </w:rPr>
        <w:t xml:space="preserve"> Powers, </w:t>
      </w:r>
      <w:r w:rsidR="00F95F27">
        <w:rPr>
          <w:b/>
          <w:sz w:val="28"/>
          <w:szCs w:val="28"/>
        </w:rPr>
        <w:t>Tamara</w:t>
      </w:r>
      <w:r w:rsidR="003F7C7C">
        <w:rPr>
          <w:b/>
          <w:sz w:val="28"/>
          <w:szCs w:val="28"/>
        </w:rPr>
        <w:t xml:space="preserve"> M.</w:t>
      </w:r>
      <w:r w:rsidR="00F95F27">
        <w:rPr>
          <w:b/>
          <w:sz w:val="28"/>
          <w:szCs w:val="28"/>
        </w:rPr>
        <w:t xml:space="preserve"> Powers, Texas A&amp;M</w:t>
      </w:r>
      <w:r w:rsidR="003F7C7C">
        <w:rPr>
          <w:b/>
          <w:sz w:val="28"/>
          <w:szCs w:val="28"/>
        </w:rPr>
        <w:t xml:space="preserve"> University</w:t>
      </w:r>
    </w:p>
    <w:p w14:paraId="51315A05" w14:textId="6098B533" w:rsidR="000331A6" w:rsidRPr="00C41EDD" w:rsidRDefault="00760C9B" w:rsidP="00F849B0">
      <w:pPr>
        <w:jc w:val="both"/>
      </w:pPr>
      <w:r>
        <w:rPr>
          <w:b/>
          <w:sz w:val="28"/>
        </w:rPr>
        <w:t>Science</w:t>
      </w:r>
      <w:r w:rsidR="000331A6" w:rsidRPr="000331A6">
        <w:rPr>
          <w:b/>
          <w:sz w:val="28"/>
        </w:rPr>
        <w:t xml:space="preserve"> Education Title</w:t>
      </w:r>
      <w:r w:rsidR="008501EB">
        <w:rPr>
          <w:b/>
          <w:sz w:val="28"/>
        </w:rPr>
        <w:t>:</w:t>
      </w:r>
      <w:r w:rsidR="000331A6">
        <w:t xml:space="preserve"> </w:t>
      </w:r>
      <w:r w:rsidR="00F849B0">
        <w:t>Preparation and C</w:t>
      </w:r>
      <w:r w:rsidR="00C41EDD">
        <w:t xml:space="preserve">haracterization of a </w:t>
      </w:r>
      <w:proofErr w:type="spellStart"/>
      <w:r w:rsidR="00F849B0">
        <w:rPr>
          <w:bCs/>
        </w:rPr>
        <w:t>Quadruply</w:t>
      </w:r>
      <w:proofErr w:type="spellEnd"/>
      <w:r w:rsidR="00F849B0">
        <w:rPr>
          <w:bCs/>
        </w:rPr>
        <w:t xml:space="preserve"> Metal–</w:t>
      </w:r>
      <w:r w:rsidR="00144BF5">
        <w:rPr>
          <w:bCs/>
        </w:rPr>
        <w:t xml:space="preserve">Metal </w:t>
      </w:r>
      <w:r w:rsidR="00F849B0">
        <w:rPr>
          <w:bCs/>
        </w:rPr>
        <w:t>Bonded C</w:t>
      </w:r>
      <w:r w:rsidR="00C41EDD" w:rsidRPr="00C41EDD">
        <w:rPr>
          <w:bCs/>
        </w:rPr>
        <w:t>ompound</w:t>
      </w:r>
    </w:p>
    <w:p w14:paraId="6D574A61" w14:textId="3DD6F8D0" w:rsidR="000331A6" w:rsidRDefault="000331A6">
      <w:r w:rsidRPr="000331A6">
        <w:rPr>
          <w:b/>
          <w:sz w:val="28"/>
        </w:rPr>
        <w:t>Overview</w:t>
      </w:r>
      <w:r w:rsidR="008501EB">
        <w:rPr>
          <w:b/>
          <w:sz w:val="28"/>
        </w:rPr>
        <w:t>:</w:t>
      </w:r>
      <w:r w:rsidRPr="000331A6">
        <w:rPr>
          <w:b/>
          <w:sz w:val="28"/>
        </w:rPr>
        <w:t xml:space="preserve"> </w:t>
      </w:r>
    </w:p>
    <w:p w14:paraId="3B4A1308" w14:textId="592ADAB7" w:rsidR="00111DE3" w:rsidRDefault="00207F6E" w:rsidP="00207F6E">
      <w:pPr>
        <w:jc w:val="both"/>
      </w:pPr>
      <w:r>
        <w:t>Paddlewheel complexes are a cl</w:t>
      </w:r>
      <w:r w:rsidR="00B66C46">
        <w:t xml:space="preserve">ass of compounds </w:t>
      </w:r>
      <w:r w:rsidR="00144BF5">
        <w:t xml:space="preserve">comprised of </w:t>
      </w:r>
      <w:r w:rsidR="00B66C46">
        <w:t>two</w:t>
      </w:r>
      <w:r>
        <w:t xml:space="preserve"> metal </w:t>
      </w:r>
      <w:r w:rsidR="00144BF5">
        <w:t xml:space="preserve">ions </w:t>
      </w:r>
      <w:r w:rsidR="00757890">
        <w:t>(1</w:t>
      </w:r>
      <w:r w:rsidR="00757890" w:rsidRPr="00757890">
        <w:rPr>
          <w:vertAlign w:val="superscript"/>
        </w:rPr>
        <w:t>st</w:t>
      </w:r>
      <w:r w:rsidR="00757890">
        <w:t>, 2</w:t>
      </w:r>
      <w:r w:rsidR="00757890" w:rsidRPr="00757890">
        <w:rPr>
          <w:vertAlign w:val="superscript"/>
        </w:rPr>
        <w:t>nd</w:t>
      </w:r>
      <w:r w:rsidR="00757890">
        <w:t xml:space="preserve">, </w:t>
      </w:r>
      <w:r w:rsidR="003F7C7C">
        <w:t>or</w:t>
      </w:r>
      <w:r w:rsidR="00757890">
        <w:t xml:space="preserve"> 3</w:t>
      </w:r>
      <w:r w:rsidR="00757890" w:rsidRPr="00757890">
        <w:rPr>
          <w:vertAlign w:val="superscript"/>
        </w:rPr>
        <w:t>rd</w:t>
      </w:r>
      <w:r w:rsidR="00757890">
        <w:t xml:space="preserve"> row transition metals)</w:t>
      </w:r>
      <w:r>
        <w:t xml:space="preserve"> </w:t>
      </w:r>
      <w:r w:rsidR="00144BF5">
        <w:t xml:space="preserve">held </w:t>
      </w:r>
      <w:r w:rsidR="003F7C7C">
        <w:t xml:space="preserve">in proximity </w:t>
      </w:r>
      <w:r w:rsidR="00144BF5">
        <w:t xml:space="preserve">by four bridging ligands </w:t>
      </w:r>
      <w:r w:rsidR="00757890">
        <w:t xml:space="preserve">(most commonly </w:t>
      </w:r>
      <w:proofErr w:type="spellStart"/>
      <w:r w:rsidR="00757890">
        <w:t>formamidinates</w:t>
      </w:r>
      <w:proofErr w:type="spellEnd"/>
      <w:r w:rsidR="00757890">
        <w:t xml:space="preserve"> or carboxylates) </w:t>
      </w:r>
      <w:r>
        <w:t>(</w:t>
      </w:r>
      <w:r w:rsidRPr="00207F6E">
        <w:rPr>
          <w:b/>
        </w:rPr>
        <w:t>Figure 1</w:t>
      </w:r>
      <w:r>
        <w:t>).</w:t>
      </w:r>
      <w:r w:rsidR="00144BF5">
        <w:t xml:space="preserve"> </w:t>
      </w:r>
      <w:r w:rsidR="003F7C7C">
        <w:t xml:space="preserve">Varying the identity of the metal ion and the bridging ligand provides access </w:t>
      </w:r>
      <w:r w:rsidR="00144BF5">
        <w:t>to large families of paddlewheel complexes</w:t>
      </w:r>
      <w:r w:rsidR="006B21B5">
        <w:t>.</w:t>
      </w:r>
      <w:r w:rsidR="00B66C46">
        <w:t xml:space="preserve"> </w:t>
      </w:r>
      <w:r w:rsidR="00144BF5">
        <w:t>The structure of paddlewheel complexes allows for metal–metal bonding, which plays a vital role in the structure and reactivity of these complexes. Due to the diversity of electronic structures that are available to paddlewheel complexes – and the corresponding differences in M–M bonding displayed by these structures</w:t>
      </w:r>
      <w:r w:rsidR="006B21B5">
        <w:t xml:space="preserve"> – </w:t>
      </w:r>
      <w:r w:rsidR="00757890">
        <w:t>p</w:t>
      </w:r>
      <w:r w:rsidR="00053442">
        <w:t>addlewheel complexes have</w:t>
      </w:r>
      <w:r w:rsidR="00144BF5">
        <w:t xml:space="preserve"> found application in </w:t>
      </w:r>
      <w:r w:rsidR="003F7C7C">
        <w:t xml:space="preserve">diverse </w:t>
      </w:r>
      <w:r w:rsidR="00144BF5">
        <w:t>areas</w:t>
      </w:r>
      <w:r w:rsidR="003F7C7C">
        <w:t xml:space="preserve">, such as in </w:t>
      </w:r>
      <w:r w:rsidR="00144BF5">
        <w:t xml:space="preserve">homogeneous catalysis and </w:t>
      </w:r>
      <w:r w:rsidR="00053442">
        <w:t>as building blocks for</w:t>
      </w:r>
      <w:r w:rsidR="00111DE3">
        <w:t xml:space="preserve"> metal-organic frameworks (MOFs).</w:t>
      </w:r>
      <w:r w:rsidR="00DF38DA">
        <w:t xml:space="preserve"> </w:t>
      </w:r>
      <w:r w:rsidR="00B54B2F">
        <w:t>Understanding</w:t>
      </w:r>
      <w:r w:rsidR="00FC3409">
        <w:t xml:space="preserve"> the electronic structure of</w:t>
      </w:r>
      <w:r w:rsidR="00144BF5">
        <w:t xml:space="preserve"> the</w:t>
      </w:r>
      <w:r w:rsidR="00B54B2F">
        <w:t xml:space="preserve"> M–M</w:t>
      </w:r>
      <w:r w:rsidR="00B54B2F" w:rsidRPr="00B54B2F">
        <w:t xml:space="preserve"> bond</w:t>
      </w:r>
      <w:r w:rsidR="00FC3409">
        <w:t>s</w:t>
      </w:r>
      <w:r w:rsidR="00B54B2F">
        <w:t xml:space="preserve"> </w:t>
      </w:r>
      <w:r w:rsidR="00144BF5">
        <w:t xml:space="preserve">in paddlewheel complexes is critical to understanding their structures and thus to application of these complexes in coordination chemistry and catalysis. </w:t>
      </w:r>
    </w:p>
    <w:p w14:paraId="60CABEBC" w14:textId="669973DD" w:rsidR="00094BFE" w:rsidRDefault="0020148B" w:rsidP="00F849B0">
      <w:pPr>
        <w:jc w:val="both"/>
      </w:pPr>
      <w:r>
        <w:t xml:space="preserve">When two transition metals are held in close proximity the </w:t>
      </w:r>
      <w:r w:rsidRPr="00A41B10">
        <w:rPr>
          <w:i/>
        </w:rPr>
        <w:t>d</w:t>
      </w:r>
      <w:r>
        <w:t>-orbitals overlap</w:t>
      </w:r>
      <w:r w:rsidR="003F7C7C">
        <w:t xml:space="preserve">, which can result </w:t>
      </w:r>
      <w:r>
        <w:t xml:space="preserve">in the formation of M–M bonds. </w:t>
      </w:r>
      <w:r w:rsidR="003F7C7C">
        <w:t xml:space="preserve">Overlapping </w:t>
      </w:r>
      <w:r w:rsidR="003F7C7C">
        <w:rPr>
          <w:i/>
        </w:rPr>
        <w:t>d-</w:t>
      </w:r>
      <w:r w:rsidR="003F7C7C">
        <w:t xml:space="preserve">orbitals can form three types of bonds – </w:t>
      </w:r>
      <w:r w:rsidR="00FC3409">
        <w:rPr>
          <w:rFonts w:ascii="Cambria" w:hAnsi="Cambria"/>
        </w:rPr>
        <w:t>σ</w:t>
      </w:r>
      <w:r w:rsidR="00FC3409">
        <w:t xml:space="preserve">, </w:t>
      </w:r>
      <w:r w:rsidR="00FC3409">
        <w:rPr>
          <w:rFonts w:ascii="Cambria" w:hAnsi="Cambria"/>
        </w:rPr>
        <w:t>π</w:t>
      </w:r>
      <w:r w:rsidR="00FC3409">
        <w:t xml:space="preserve">, and </w:t>
      </w:r>
      <w:r w:rsidR="00FC3409">
        <w:rPr>
          <w:rFonts w:ascii="Cambria" w:hAnsi="Cambria"/>
        </w:rPr>
        <w:t>δ</w:t>
      </w:r>
      <w:r w:rsidR="003F7C7C">
        <w:rPr>
          <w:rFonts w:ascii="Cambria" w:hAnsi="Cambria"/>
        </w:rPr>
        <w:t xml:space="preserve"> – depending on the symmetry of the orbitals involved</w:t>
      </w:r>
      <w:r w:rsidR="00FC3409">
        <w:rPr>
          <w:rFonts w:ascii="Cambria" w:hAnsi="Cambria"/>
        </w:rPr>
        <w:t xml:space="preserve">. </w:t>
      </w:r>
      <w:r>
        <w:rPr>
          <w:rFonts w:ascii="Cambria" w:hAnsi="Cambria"/>
        </w:rPr>
        <w:t>If we assign the m</w:t>
      </w:r>
      <w:r w:rsidR="009001F2">
        <w:rPr>
          <w:rFonts w:ascii="Cambria" w:hAnsi="Cambria"/>
        </w:rPr>
        <w:t>o</w:t>
      </w:r>
      <w:r>
        <w:rPr>
          <w:rFonts w:ascii="Cambria" w:hAnsi="Cambria"/>
        </w:rPr>
        <w:t>l</w:t>
      </w:r>
      <w:r w:rsidR="009001F2">
        <w:rPr>
          <w:rFonts w:ascii="Cambria" w:hAnsi="Cambria"/>
        </w:rPr>
        <w:t>e</w:t>
      </w:r>
      <w:r>
        <w:rPr>
          <w:rFonts w:ascii="Cambria" w:hAnsi="Cambria"/>
        </w:rPr>
        <w:t>cular z-axi</w:t>
      </w:r>
      <w:r w:rsidR="009001F2">
        <w:rPr>
          <w:rFonts w:ascii="Cambria" w:hAnsi="Cambria"/>
        </w:rPr>
        <w:t>s</w:t>
      </w:r>
      <w:r>
        <w:rPr>
          <w:rFonts w:ascii="Cambria" w:hAnsi="Cambria"/>
        </w:rPr>
        <w:t xml:space="preserve"> to be coplanar with the M–M bond, a </w:t>
      </w:r>
      <w:r w:rsidR="000453D2">
        <w:rPr>
          <w:rFonts w:ascii="Cambria" w:hAnsi="Cambria"/>
        </w:rPr>
        <w:t>σ</w:t>
      </w:r>
      <w:r>
        <w:rPr>
          <w:rFonts w:ascii="Cambria" w:hAnsi="Cambria"/>
        </w:rPr>
        <w:t xml:space="preserve"> bond is formed by overlap of the </w:t>
      </w:r>
      <m:oMath>
        <m:sSub>
          <m:sSubPr>
            <m:ctrlPr>
              <w:rPr>
                <w:rFonts w:ascii="Cambria Math" w:hAnsi="Cambria Math"/>
                <w:i/>
              </w:rPr>
            </m:ctrlPr>
          </m:sSubPr>
          <m:e>
            <m:r>
              <w:rPr>
                <w:rFonts w:ascii="Cambria Math" w:hAnsi="Cambria Math"/>
              </w:rPr>
              <m:t>d</m:t>
            </m:r>
          </m:e>
          <m:sub>
            <m:sSup>
              <m:sSupPr>
                <m:ctrlPr>
                  <w:rPr>
                    <w:rFonts w:ascii="Cambria Math" w:hAnsi="Cambria Math"/>
                    <w:i/>
                  </w:rPr>
                </m:ctrlPr>
              </m:sSupPr>
              <m:e>
                <m:r>
                  <w:rPr>
                    <w:rFonts w:ascii="Cambria Math" w:hAnsi="Cambria Math"/>
                  </w:rPr>
                  <m:t>z</m:t>
                </m:r>
              </m:e>
              <m:sup>
                <m:r>
                  <w:rPr>
                    <w:rFonts w:ascii="Cambria Math" w:hAnsi="Cambria Math"/>
                  </w:rPr>
                  <m:t>2</m:t>
                </m:r>
              </m:sup>
            </m:sSup>
          </m:sub>
        </m:sSub>
      </m:oMath>
      <w:r w:rsidR="000453D2">
        <w:rPr>
          <w:rFonts w:ascii="Cambria" w:eastAsiaTheme="minorEastAsia" w:hAnsi="Cambria"/>
        </w:rPr>
        <w:t xml:space="preserve"> </w:t>
      </w:r>
      <w:r>
        <w:rPr>
          <w:rFonts w:ascii="Cambria" w:hAnsi="Cambria"/>
        </w:rPr>
        <w:t xml:space="preserve">orbitals and </w:t>
      </w:r>
      <w:r w:rsidR="000453D2">
        <w:rPr>
          <w:rFonts w:ascii="Cambria" w:hAnsi="Cambria"/>
        </w:rPr>
        <w:t>π</w:t>
      </w:r>
      <w:r>
        <w:rPr>
          <w:rFonts w:ascii="Cambria" w:hAnsi="Cambria"/>
        </w:rPr>
        <w:t xml:space="preserve"> bonds </w:t>
      </w:r>
      <w:r w:rsidR="00AE0C24">
        <w:rPr>
          <w:rFonts w:ascii="Cambria" w:hAnsi="Cambria"/>
        </w:rPr>
        <w:t xml:space="preserve">are formed by </w:t>
      </w:r>
      <w:r>
        <w:rPr>
          <w:rFonts w:ascii="Cambria" w:hAnsi="Cambria"/>
        </w:rPr>
        <w:t xml:space="preserve">overlap of </w:t>
      </w:r>
      <w:r w:rsidR="00094BFE">
        <w:rPr>
          <w:rFonts w:ascii="Cambria" w:hAnsi="Cambria"/>
        </w:rPr>
        <w:t xml:space="preserve">the </w:t>
      </w:r>
      <m:oMath>
        <m:sSub>
          <m:sSubPr>
            <m:ctrlPr>
              <w:rPr>
                <w:rFonts w:ascii="Cambria Math" w:hAnsi="Cambria Math"/>
                <w:i/>
              </w:rPr>
            </m:ctrlPr>
          </m:sSubPr>
          <m:e>
            <m:r>
              <w:rPr>
                <w:rFonts w:ascii="Cambria Math" w:hAnsi="Cambria Math"/>
              </w:rPr>
              <m:t>d</m:t>
            </m:r>
          </m:e>
          <m:sub>
            <m:r>
              <w:rPr>
                <w:rFonts w:ascii="Cambria Math" w:hAnsi="Cambria Math"/>
              </w:rPr>
              <m:t>xz</m:t>
            </m:r>
          </m:sub>
        </m:sSub>
      </m:oMath>
      <w:r w:rsidR="000453D2">
        <w:rPr>
          <w:rFonts w:ascii="Cambria" w:hAnsi="Cambria"/>
        </w:rPr>
        <w:t xml:space="preserve"> and </w:t>
      </w:r>
      <m:oMath>
        <m:sSub>
          <m:sSubPr>
            <m:ctrlPr>
              <w:rPr>
                <w:rFonts w:ascii="Cambria Math" w:hAnsi="Cambria Math"/>
                <w:i/>
              </w:rPr>
            </m:ctrlPr>
          </m:sSubPr>
          <m:e>
            <m:r>
              <w:rPr>
                <w:rFonts w:ascii="Cambria Math" w:hAnsi="Cambria Math"/>
              </w:rPr>
              <m:t>d</m:t>
            </m:r>
          </m:e>
          <m:sub>
            <m:r>
              <w:rPr>
                <w:rFonts w:ascii="Cambria Math" w:hAnsi="Cambria Math"/>
              </w:rPr>
              <m:t>yz</m:t>
            </m:r>
          </m:sub>
        </m:sSub>
      </m:oMath>
      <w:r w:rsidR="00094BFE">
        <w:rPr>
          <w:rFonts w:ascii="Cambria" w:hAnsi="Cambria"/>
        </w:rPr>
        <w:t xml:space="preserve"> orbitals. </w:t>
      </w:r>
      <w:r w:rsidR="000453D2">
        <w:rPr>
          <w:rFonts w:ascii="Cambria" w:hAnsi="Cambria"/>
        </w:rPr>
        <w:t>δ</w:t>
      </w:r>
      <w:r w:rsidR="000453D2" w:rsidDel="000453D2">
        <w:rPr>
          <w:rFonts w:ascii="Cambria" w:hAnsi="Cambria"/>
        </w:rPr>
        <w:t xml:space="preserve"> </w:t>
      </w:r>
      <w:r w:rsidR="00094BFE">
        <w:rPr>
          <w:rFonts w:ascii="Cambria" w:hAnsi="Cambria"/>
        </w:rPr>
        <w:t xml:space="preserve">bonds are generated by overlap of </w:t>
      </w:r>
      <w:r w:rsidR="00FC3409">
        <w:rPr>
          <w:rFonts w:ascii="Cambria" w:hAnsi="Cambria"/>
          <w:i/>
        </w:rPr>
        <w:t>d</w:t>
      </w:r>
      <w:r w:rsidR="00A41B10">
        <w:rPr>
          <w:rFonts w:ascii="Cambria" w:hAnsi="Cambria"/>
        </w:rPr>
        <w:t>-</w:t>
      </w:r>
      <w:r w:rsidR="00FC3409">
        <w:rPr>
          <w:rFonts w:ascii="Cambria" w:hAnsi="Cambria"/>
        </w:rPr>
        <w:t>orbitals that have two planar nodes (</w:t>
      </w:r>
      <m:oMath>
        <m:sSub>
          <m:sSubPr>
            <m:ctrlPr>
              <w:rPr>
                <w:rFonts w:ascii="Cambria Math" w:hAnsi="Cambria Math"/>
                <w:i/>
              </w:rPr>
            </m:ctrlPr>
          </m:sSubPr>
          <m:e>
            <m:r>
              <w:rPr>
                <w:rFonts w:ascii="Cambria Math" w:hAnsi="Cambria Math"/>
              </w:rPr>
              <m:t>d</m:t>
            </m:r>
          </m:e>
          <m:sub>
            <m:r>
              <w:rPr>
                <w:rFonts w:ascii="Cambria Math" w:hAnsi="Cambria Math"/>
              </w:rPr>
              <m:t>xy</m:t>
            </m:r>
          </m:sub>
        </m:sSub>
      </m:oMath>
      <w:r w:rsidR="00094BFE">
        <w:rPr>
          <w:rFonts w:ascii="Cambria" w:hAnsi="Cambria"/>
        </w:rPr>
        <w:t xml:space="preserve"> and</w:t>
      </w:r>
      <w:r w:rsidR="00FC3409">
        <w:rPr>
          <w:rFonts w:ascii="Cambria" w:hAnsi="Cambria"/>
        </w:rPr>
        <w:t xml:space="preserve"> </w:t>
      </w:r>
      <m:oMath>
        <m:sSub>
          <m:sSubPr>
            <m:ctrlPr>
              <w:rPr>
                <w:rFonts w:ascii="Cambria Math" w:hAnsi="Cambria Math"/>
                <w:i/>
              </w:rPr>
            </m:ctrlPr>
          </m:sSubPr>
          <m:e>
            <m:r>
              <w:rPr>
                <w:rFonts w:ascii="Cambria Math" w:hAnsi="Cambria Math"/>
              </w:rPr>
              <m:t>d</m:t>
            </m:r>
          </m:e>
          <m:sub>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sub>
        </m:sSub>
      </m:oMath>
      <w:r w:rsidR="00FC3409">
        <w:rPr>
          <w:rFonts w:ascii="Cambria" w:hAnsi="Cambria"/>
        </w:rPr>
        <w:t xml:space="preserve">). As a result, all four lobes of the </w:t>
      </w:r>
      <w:r w:rsidR="00FC3409">
        <w:rPr>
          <w:rFonts w:ascii="Cambria" w:hAnsi="Cambria"/>
          <w:i/>
        </w:rPr>
        <w:t>d</w:t>
      </w:r>
      <w:r w:rsidR="00FC3409">
        <w:rPr>
          <w:rFonts w:ascii="Cambria" w:hAnsi="Cambria"/>
        </w:rPr>
        <w:t>-orbital overlap and the corresponding δ bond has two planar nodes (</w:t>
      </w:r>
      <w:r w:rsidR="00FC3409" w:rsidRPr="00073F81">
        <w:rPr>
          <w:rFonts w:ascii="Cambria" w:hAnsi="Cambria"/>
          <w:b/>
        </w:rPr>
        <w:t xml:space="preserve">Figure </w:t>
      </w:r>
      <w:r w:rsidR="00FC3409">
        <w:rPr>
          <w:rFonts w:ascii="Cambria" w:hAnsi="Cambria"/>
          <w:b/>
        </w:rPr>
        <w:t>2</w:t>
      </w:r>
      <w:r w:rsidR="00FC3409">
        <w:rPr>
          <w:rFonts w:ascii="Cambria" w:hAnsi="Cambria"/>
        </w:rPr>
        <w:t xml:space="preserve">). </w:t>
      </w:r>
      <w:r w:rsidR="00094BFE">
        <w:rPr>
          <w:rFonts w:ascii="Cambria" w:hAnsi="Cambria"/>
        </w:rPr>
        <w:t>In theory</w:t>
      </w:r>
      <w:r w:rsidR="000453D2">
        <w:rPr>
          <w:rFonts w:ascii="Cambria" w:hAnsi="Cambria"/>
        </w:rPr>
        <w:t>,</w:t>
      </w:r>
      <w:r w:rsidR="00094BFE">
        <w:rPr>
          <w:rFonts w:ascii="Cambria" w:hAnsi="Cambria"/>
        </w:rPr>
        <w:t xml:space="preserve"> w</w:t>
      </w:r>
      <w:r w:rsidR="00FC3409">
        <w:rPr>
          <w:rFonts w:ascii="Cambria" w:hAnsi="Cambria"/>
        </w:rPr>
        <w:t xml:space="preserve">ith the addition of δ bonds, </w:t>
      </w:r>
      <w:r w:rsidR="00094BFE">
        <w:rPr>
          <w:rFonts w:ascii="Cambria" w:hAnsi="Cambria"/>
        </w:rPr>
        <w:t xml:space="preserve">paddlewheel complexes are </w:t>
      </w:r>
      <w:r w:rsidR="00FC3409">
        <w:rPr>
          <w:rFonts w:ascii="Cambria" w:hAnsi="Cambria"/>
        </w:rPr>
        <w:t xml:space="preserve">capable of </w:t>
      </w:r>
      <w:r w:rsidR="00094BFE">
        <w:rPr>
          <w:rFonts w:ascii="Cambria" w:hAnsi="Cambria"/>
        </w:rPr>
        <w:t>supporting quintuple</w:t>
      </w:r>
      <w:r w:rsidR="00FC3409">
        <w:rPr>
          <w:rFonts w:ascii="Cambria" w:hAnsi="Cambria"/>
        </w:rPr>
        <w:t xml:space="preserve"> bonds, or </w:t>
      </w:r>
      <w:r w:rsidR="00094BFE">
        <w:rPr>
          <w:rFonts w:ascii="Cambria" w:hAnsi="Cambria"/>
        </w:rPr>
        <w:t xml:space="preserve">five </w:t>
      </w:r>
      <w:r w:rsidR="00FC3409">
        <w:rPr>
          <w:rFonts w:ascii="Cambria" w:hAnsi="Cambria"/>
        </w:rPr>
        <w:t>bonds between metal atoms.</w:t>
      </w:r>
      <w:r w:rsidR="00AA21BE">
        <w:rPr>
          <w:rStyle w:val="EndnoteReference"/>
          <w:rFonts w:ascii="Cambria" w:hAnsi="Cambria"/>
        </w:rPr>
        <w:endnoteReference w:id="1"/>
      </w:r>
      <w:r w:rsidR="00094BFE">
        <w:rPr>
          <w:rFonts w:ascii="Cambria" w:hAnsi="Cambria"/>
        </w:rPr>
        <w:t xml:space="preserve"> In most complexes, the </w:t>
      </w:r>
      <m:oMath>
        <m:sSub>
          <m:sSubPr>
            <m:ctrlPr>
              <w:rPr>
                <w:rFonts w:ascii="Cambria Math" w:hAnsi="Cambria Math"/>
                <w:i/>
              </w:rPr>
            </m:ctrlPr>
          </m:sSubPr>
          <m:e>
            <m:r>
              <w:rPr>
                <w:rFonts w:ascii="Cambria Math" w:hAnsi="Cambria Math"/>
              </w:rPr>
              <m:t>d</m:t>
            </m:r>
          </m:e>
          <m:sub>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sub>
        </m:sSub>
      </m:oMath>
      <w:r w:rsidR="00094BFE">
        <w:rPr>
          <w:rFonts w:ascii="Cambria" w:hAnsi="Cambria"/>
        </w:rPr>
        <w:t xml:space="preserve"> forms strong metal–ligand bonds and does not meaningfully contribute to M–M bonding</w:t>
      </w:r>
      <w:r w:rsidR="00A41B10">
        <w:rPr>
          <w:rFonts w:ascii="Cambria" w:hAnsi="Cambria"/>
        </w:rPr>
        <w:t>. T</w:t>
      </w:r>
      <w:r w:rsidR="003F7C7C">
        <w:rPr>
          <w:rFonts w:ascii="Cambria" w:hAnsi="Cambria"/>
        </w:rPr>
        <w:t>hus</w:t>
      </w:r>
      <w:r w:rsidR="00A41B10">
        <w:rPr>
          <w:rFonts w:ascii="Cambria" w:hAnsi="Cambria"/>
        </w:rPr>
        <w:t>,</w:t>
      </w:r>
      <w:r w:rsidR="00094BFE">
        <w:rPr>
          <w:rFonts w:ascii="Cambria" w:hAnsi="Cambria"/>
        </w:rPr>
        <w:t xml:space="preserve"> </w:t>
      </w:r>
      <w:r w:rsidR="003F7C7C">
        <w:rPr>
          <w:rFonts w:ascii="Cambria" w:hAnsi="Cambria"/>
        </w:rPr>
        <w:t>q</w:t>
      </w:r>
      <w:r w:rsidR="00094BFE">
        <w:rPr>
          <w:rFonts w:ascii="Cambria" w:hAnsi="Cambria"/>
        </w:rPr>
        <w:t xml:space="preserve">uadruple bonds are the maximum bond order in many complexes. </w:t>
      </w:r>
      <w:r w:rsidR="00FC3409">
        <w:t xml:space="preserve"> </w:t>
      </w:r>
    </w:p>
    <w:p w14:paraId="5DEDB896" w14:textId="34405B97" w:rsidR="00F849B0" w:rsidRPr="0041698E" w:rsidRDefault="00F849B0" w:rsidP="00F849B0">
      <w:pPr>
        <w:jc w:val="both"/>
        <w:rPr>
          <w:rFonts w:ascii="Cambria" w:hAnsi="Cambria"/>
        </w:rPr>
      </w:pPr>
      <w:r>
        <w:t>In this video</w:t>
      </w:r>
      <w:r w:rsidR="00AF4B60">
        <w:t>,</w:t>
      </w:r>
      <w:r>
        <w:t xml:space="preserve"> we will synthesize the </w:t>
      </w:r>
      <w:proofErr w:type="spellStart"/>
      <w:r>
        <w:t>dimolybdenum</w:t>
      </w:r>
      <w:proofErr w:type="spellEnd"/>
      <w:r>
        <w:t xml:space="preserve"> </w:t>
      </w:r>
      <w:r w:rsidR="0042360B">
        <w:t xml:space="preserve">paddlewheel </w:t>
      </w:r>
      <w:r>
        <w:t xml:space="preserve">complex </w:t>
      </w:r>
      <w:proofErr w:type="gramStart"/>
      <w:r>
        <w:rPr>
          <w:rFonts w:ascii="Cambria" w:hAnsi="Cambria"/>
        </w:rPr>
        <w:t>Mo</w:t>
      </w:r>
      <w:r>
        <w:rPr>
          <w:rFonts w:ascii="Cambria" w:hAnsi="Cambria"/>
          <w:vertAlign w:val="subscript"/>
        </w:rPr>
        <w:t>2</w:t>
      </w:r>
      <w:r>
        <w:rPr>
          <w:rFonts w:ascii="Cambria" w:hAnsi="Cambria"/>
        </w:rPr>
        <w:t>(</w:t>
      </w:r>
      <w:proofErr w:type="spellStart"/>
      <w:proofErr w:type="gramEnd"/>
      <w:r w:rsidR="00AF4B60">
        <w:rPr>
          <w:rFonts w:ascii="Cambria" w:hAnsi="Cambria"/>
          <w:bCs/>
        </w:rPr>
        <w:t>ArNC</w:t>
      </w:r>
      <w:proofErr w:type="spellEnd"/>
      <w:r w:rsidR="00AF4B60">
        <w:rPr>
          <w:rFonts w:ascii="Cambria" w:hAnsi="Cambria"/>
          <w:bCs/>
        </w:rPr>
        <w:t>(H)</w:t>
      </w:r>
      <w:proofErr w:type="spellStart"/>
      <w:r w:rsidR="00AF4B60">
        <w:rPr>
          <w:rFonts w:ascii="Cambria" w:hAnsi="Cambria"/>
          <w:bCs/>
        </w:rPr>
        <w:t>NAr</w:t>
      </w:r>
      <w:proofErr w:type="spellEnd"/>
      <w:r w:rsidR="00AF4B60">
        <w:rPr>
          <w:rFonts w:ascii="Cambria" w:hAnsi="Cambria"/>
          <w:bCs/>
        </w:rPr>
        <w:t>)</w:t>
      </w:r>
      <w:r>
        <w:rPr>
          <w:rFonts w:ascii="Cambria" w:hAnsi="Cambria"/>
          <w:bCs/>
          <w:vertAlign w:val="subscript"/>
        </w:rPr>
        <w:t>4</w:t>
      </w:r>
      <w:r>
        <w:rPr>
          <w:rFonts w:ascii="Cambria" w:hAnsi="Cambria"/>
          <w:bCs/>
        </w:rPr>
        <w:t xml:space="preserve">, where </w:t>
      </w:r>
      <w:proofErr w:type="spellStart"/>
      <w:r>
        <w:rPr>
          <w:rFonts w:ascii="Cambria" w:hAnsi="Cambria"/>
          <w:bCs/>
        </w:rPr>
        <w:t>Ar</w:t>
      </w:r>
      <w:proofErr w:type="spellEnd"/>
      <w:r>
        <w:rPr>
          <w:rFonts w:ascii="Cambria" w:hAnsi="Cambria"/>
          <w:bCs/>
        </w:rPr>
        <w:t xml:space="preserve"> = </w:t>
      </w:r>
      <w:r w:rsidR="00742836">
        <w:rPr>
          <w:rFonts w:ascii="Cambria" w:hAnsi="Cambria"/>
          <w:bCs/>
          <w:i/>
        </w:rPr>
        <w:t>p</w:t>
      </w:r>
      <w:r w:rsidR="00742836">
        <w:rPr>
          <w:rFonts w:ascii="Cambria" w:hAnsi="Cambria"/>
          <w:bCs/>
        </w:rPr>
        <w:t>-(</w:t>
      </w:r>
      <w:proofErr w:type="spellStart"/>
      <w:r w:rsidR="00742836">
        <w:rPr>
          <w:rFonts w:ascii="Cambria" w:hAnsi="Cambria"/>
          <w:bCs/>
        </w:rPr>
        <w:t>MeO</w:t>
      </w:r>
      <w:proofErr w:type="spellEnd"/>
      <w:r w:rsidR="00742836">
        <w:rPr>
          <w:rFonts w:ascii="Cambria" w:hAnsi="Cambria"/>
          <w:bCs/>
        </w:rPr>
        <w:t>)C</w:t>
      </w:r>
      <w:r w:rsidR="00742836">
        <w:rPr>
          <w:rFonts w:ascii="Cambria" w:hAnsi="Cambria"/>
          <w:bCs/>
          <w:vertAlign w:val="subscript"/>
        </w:rPr>
        <w:t>6</w:t>
      </w:r>
      <w:r w:rsidR="00742836">
        <w:rPr>
          <w:rFonts w:ascii="Cambria" w:hAnsi="Cambria"/>
          <w:bCs/>
        </w:rPr>
        <w:t>H</w:t>
      </w:r>
      <w:r w:rsidR="00742836">
        <w:rPr>
          <w:rFonts w:ascii="Cambria" w:hAnsi="Cambria"/>
          <w:bCs/>
          <w:vertAlign w:val="subscript"/>
        </w:rPr>
        <w:t>4</w:t>
      </w:r>
      <w:r w:rsidR="0041698E">
        <w:rPr>
          <w:rFonts w:ascii="Cambria" w:hAnsi="Cambria"/>
          <w:bCs/>
        </w:rPr>
        <w:t>, which features a quadruple bond.</w:t>
      </w:r>
      <w:r>
        <w:rPr>
          <w:rFonts w:ascii="Cambria" w:hAnsi="Cambria"/>
          <w:bCs/>
        </w:rPr>
        <w:t xml:space="preserve"> We will characterize the compound by NMR </w:t>
      </w:r>
      <w:r w:rsidR="00F1637B">
        <w:rPr>
          <w:rFonts w:ascii="Cambria" w:hAnsi="Cambria"/>
          <w:bCs/>
        </w:rPr>
        <w:t xml:space="preserve">spectroscopy </w:t>
      </w:r>
      <w:r>
        <w:rPr>
          <w:rFonts w:ascii="Cambria" w:hAnsi="Cambria"/>
          <w:bCs/>
        </w:rPr>
        <w:t xml:space="preserve">and use </w:t>
      </w:r>
      <w:r w:rsidR="00094BFE">
        <w:rPr>
          <w:rFonts w:ascii="Cambria" w:hAnsi="Cambria"/>
          <w:bCs/>
        </w:rPr>
        <w:t>X</w:t>
      </w:r>
      <w:r>
        <w:rPr>
          <w:rFonts w:ascii="Cambria" w:hAnsi="Cambria"/>
          <w:bCs/>
        </w:rPr>
        <w:t xml:space="preserve">-ray crystallography to study the </w:t>
      </w:r>
      <w:r>
        <w:rPr>
          <w:rFonts w:ascii="Cambria" w:hAnsi="Cambria"/>
        </w:rPr>
        <w:t>M–M bond.</w:t>
      </w:r>
    </w:p>
    <w:p w14:paraId="08A83A6D" w14:textId="169FD564" w:rsidR="00182CC8" w:rsidRDefault="00B84DE8" w:rsidP="008501EB">
      <w:r>
        <w:rPr>
          <w:b/>
          <w:sz w:val="28"/>
          <w:szCs w:val="28"/>
        </w:rPr>
        <w:t>Principles</w:t>
      </w:r>
      <w:r w:rsidR="008501EB">
        <w:rPr>
          <w:b/>
          <w:sz w:val="28"/>
          <w:szCs w:val="28"/>
        </w:rPr>
        <w:t>:</w:t>
      </w:r>
      <w:r>
        <w:rPr>
          <w:b/>
          <w:sz w:val="28"/>
          <w:szCs w:val="28"/>
        </w:rPr>
        <w:t xml:space="preserve"> </w:t>
      </w:r>
    </w:p>
    <w:p w14:paraId="4BC1316E" w14:textId="4997567F" w:rsidR="00094FDA" w:rsidRPr="00FC3409" w:rsidRDefault="00685C32" w:rsidP="007463AA">
      <w:pPr>
        <w:jc w:val="both"/>
        <w:rPr>
          <w:rFonts w:ascii="Cambria" w:hAnsi="Cambria"/>
          <w:bCs/>
        </w:rPr>
      </w:pPr>
      <w:r>
        <w:rPr>
          <w:rFonts w:ascii="Cambria" w:hAnsi="Cambria"/>
        </w:rPr>
        <w:t>We begin by</w:t>
      </w:r>
      <w:r w:rsidR="00FC3409">
        <w:rPr>
          <w:rFonts w:ascii="Cambria" w:hAnsi="Cambria"/>
        </w:rPr>
        <w:t xml:space="preserve"> </w:t>
      </w:r>
      <w:r w:rsidR="007463AA">
        <w:rPr>
          <w:rFonts w:ascii="Cambria" w:hAnsi="Cambria"/>
        </w:rPr>
        <w:t>construct</w:t>
      </w:r>
      <w:r>
        <w:rPr>
          <w:rFonts w:ascii="Cambria" w:hAnsi="Cambria"/>
        </w:rPr>
        <w:t>ing</w:t>
      </w:r>
      <w:r w:rsidR="007463AA">
        <w:rPr>
          <w:rFonts w:ascii="Cambria" w:hAnsi="Cambria"/>
        </w:rPr>
        <w:t xml:space="preserve"> </w:t>
      </w:r>
      <w:r w:rsidR="008E5B9D">
        <w:rPr>
          <w:rFonts w:ascii="Cambria" w:hAnsi="Cambria"/>
        </w:rPr>
        <w:t>an MO diagram of the M–M bond</w:t>
      </w:r>
      <w:r w:rsidR="007463AA">
        <w:rPr>
          <w:rFonts w:ascii="Cambria" w:hAnsi="Cambria"/>
        </w:rPr>
        <w:t xml:space="preserve"> within the general </w:t>
      </w:r>
      <w:proofErr w:type="spellStart"/>
      <w:r w:rsidR="007463AA">
        <w:rPr>
          <w:rFonts w:ascii="Cambria" w:hAnsi="Cambria"/>
        </w:rPr>
        <w:t>dimolybdenum</w:t>
      </w:r>
      <w:proofErr w:type="spellEnd"/>
      <w:r w:rsidR="007463AA">
        <w:rPr>
          <w:rFonts w:ascii="Cambria" w:hAnsi="Cambria"/>
        </w:rPr>
        <w:t xml:space="preserve"> complex </w:t>
      </w:r>
      <w:proofErr w:type="gramStart"/>
      <w:r w:rsidR="007463AA">
        <w:rPr>
          <w:rFonts w:ascii="Cambria" w:hAnsi="Cambria"/>
        </w:rPr>
        <w:t>Mo</w:t>
      </w:r>
      <w:r w:rsidR="007463AA">
        <w:rPr>
          <w:rFonts w:ascii="Cambria" w:hAnsi="Cambria"/>
          <w:vertAlign w:val="subscript"/>
        </w:rPr>
        <w:t>2</w:t>
      </w:r>
      <w:r w:rsidR="007463AA">
        <w:rPr>
          <w:rFonts w:ascii="Cambria" w:hAnsi="Cambria"/>
        </w:rPr>
        <w:t>(</w:t>
      </w:r>
      <w:proofErr w:type="spellStart"/>
      <w:proofErr w:type="gramEnd"/>
      <w:r w:rsidR="007463AA" w:rsidRPr="007463AA">
        <w:rPr>
          <w:rFonts w:ascii="Cambria" w:hAnsi="Cambria"/>
          <w:bCs/>
        </w:rPr>
        <w:t>ArNC</w:t>
      </w:r>
      <w:proofErr w:type="spellEnd"/>
      <w:r w:rsidR="007463AA" w:rsidRPr="007463AA">
        <w:rPr>
          <w:rFonts w:ascii="Cambria" w:hAnsi="Cambria"/>
          <w:bCs/>
        </w:rPr>
        <w:t>(H)</w:t>
      </w:r>
      <w:proofErr w:type="spellStart"/>
      <w:r w:rsidR="007463AA" w:rsidRPr="007463AA">
        <w:rPr>
          <w:rFonts w:ascii="Cambria" w:hAnsi="Cambria"/>
          <w:bCs/>
        </w:rPr>
        <w:t>NAr</w:t>
      </w:r>
      <w:proofErr w:type="spellEnd"/>
      <w:r w:rsidR="00757890">
        <w:rPr>
          <w:rFonts w:ascii="Cambria" w:hAnsi="Cambria"/>
          <w:bCs/>
        </w:rPr>
        <w:t>)</w:t>
      </w:r>
      <w:r w:rsidR="007463AA">
        <w:rPr>
          <w:rFonts w:ascii="Cambria" w:hAnsi="Cambria"/>
          <w:bCs/>
          <w:vertAlign w:val="subscript"/>
        </w:rPr>
        <w:t>4</w:t>
      </w:r>
      <w:r w:rsidR="007463AA">
        <w:rPr>
          <w:rFonts w:ascii="Cambria" w:hAnsi="Cambria"/>
          <w:bCs/>
        </w:rPr>
        <w:t>.</w:t>
      </w:r>
      <w:r w:rsidR="00FC3409">
        <w:rPr>
          <w:rFonts w:ascii="Cambria" w:hAnsi="Cambria"/>
          <w:bCs/>
        </w:rPr>
        <w:t xml:space="preserve"> </w:t>
      </w:r>
      <w:r w:rsidR="0090446C">
        <w:rPr>
          <w:rFonts w:ascii="Cambria" w:hAnsi="Cambria"/>
          <w:bCs/>
        </w:rPr>
        <w:t xml:space="preserve">First, we need to define our axes. </w:t>
      </w:r>
      <w:r w:rsidR="00F8499C">
        <w:rPr>
          <w:rFonts w:ascii="Cambria" w:hAnsi="Cambria"/>
          <w:bCs/>
        </w:rPr>
        <w:t xml:space="preserve">Assuming </w:t>
      </w:r>
      <w:r>
        <w:rPr>
          <w:rFonts w:ascii="Cambria" w:hAnsi="Cambria"/>
          <w:bCs/>
        </w:rPr>
        <w:t xml:space="preserve">the </w:t>
      </w:r>
      <w:r w:rsidR="00F8499C">
        <w:rPr>
          <w:rFonts w:ascii="Cambria" w:hAnsi="Cambria"/>
          <w:bCs/>
        </w:rPr>
        <w:t>highest</w:t>
      </w:r>
      <w:r>
        <w:rPr>
          <w:rFonts w:ascii="Cambria" w:hAnsi="Cambria"/>
          <w:bCs/>
        </w:rPr>
        <w:t xml:space="preserve"> available</w:t>
      </w:r>
      <w:r w:rsidR="00F8499C">
        <w:rPr>
          <w:rFonts w:ascii="Cambria" w:hAnsi="Cambria"/>
          <w:bCs/>
        </w:rPr>
        <w:t xml:space="preserve"> symmetry, </w:t>
      </w:r>
      <w:proofErr w:type="gramStart"/>
      <w:r w:rsidR="00F8499C">
        <w:rPr>
          <w:rFonts w:ascii="Cambria" w:hAnsi="Cambria"/>
        </w:rPr>
        <w:t>Mo</w:t>
      </w:r>
      <w:r w:rsidR="00F8499C">
        <w:rPr>
          <w:rFonts w:ascii="Cambria" w:hAnsi="Cambria"/>
          <w:vertAlign w:val="subscript"/>
        </w:rPr>
        <w:t>2</w:t>
      </w:r>
      <w:r w:rsidR="00F8499C">
        <w:rPr>
          <w:rFonts w:ascii="Cambria" w:hAnsi="Cambria"/>
        </w:rPr>
        <w:t>(</w:t>
      </w:r>
      <w:proofErr w:type="spellStart"/>
      <w:proofErr w:type="gramEnd"/>
      <w:r w:rsidR="00F8499C" w:rsidRPr="007463AA">
        <w:rPr>
          <w:rFonts w:ascii="Cambria" w:hAnsi="Cambria"/>
          <w:bCs/>
        </w:rPr>
        <w:t>ArNC</w:t>
      </w:r>
      <w:proofErr w:type="spellEnd"/>
      <w:r w:rsidR="00F8499C" w:rsidRPr="007463AA">
        <w:rPr>
          <w:rFonts w:ascii="Cambria" w:hAnsi="Cambria"/>
          <w:bCs/>
        </w:rPr>
        <w:t>(H)</w:t>
      </w:r>
      <w:proofErr w:type="spellStart"/>
      <w:r w:rsidR="00F8499C" w:rsidRPr="007463AA">
        <w:rPr>
          <w:rFonts w:ascii="Cambria" w:hAnsi="Cambria"/>
          <w:bCs/>
        </w:rPr>
        <w:t>NAr</w:t>
      </w:r>
      <w:proofErr w:type="spellEnd"/>
      <w:r w:rsidR="00757890">
        <w:rPr>
          <w:rFonts w:ascii="Cambria" w:hAnsi="Cambria"/>
          <w:bCs/>
        </w:rPr>
        <w:t>)</w:t>
      </w:r>
      <w:r w:rsidR="00F8499C">
        <w:rPr>
          <w:rFonts w:ascii="Cambria" w:hAnsi="Cambria"/>
          <w:bCs/>
          <w:vertAlign w:val="subscript"/>
        </w:rPr>
        <w:t>4</w:t>
      </w:r>
      <w:r w:rsidR="00F8499C">
        <w:rPr>
          <w:rFonts w:ascii="Cambria" w:hAnsi="Cambria"/>
          <w:bCs/>
        </w:rPr>
        <w:t xml:space="preserve"> is in the point group </w:t>
      </w:r>
      <w:r w:rsidR="00F8499C" w:rsidRPr="00F8499C">
        <w:rPr>
          <w:rFonts w:ascii="Cambria" w:hAnsi="Cambria"/>
          <w:bCs/>
          <w:i/>
        </w:rPr>
        <w:t>D</w:t>
      </w:r>
      <w:r w:rsidR="00F8499C">
        <w:rPr>
          <w:rFonts w:ascii="Cambria" w:hAnsi="Cambria"/>
          <w:bCs/>
          <w:vertAlign w:val="subscript"/>
        </w:rPr>
        <w:t>4</w:t>
      </w:r>
      <w:r w:rsidR="00F8499C" w:rsidRPr="00F8499C">
        <w:rPr>
          <w:rFonts w:ascii="Cambria" w:hAnsi="Cambria"/>
          <w:bCs/>
          <w:i/>
          <w:vertAlign w:val="subscript"/>
        </w:rPr>
        <w:t>h</w:t>
      </w:r>
      <w:r w:rsidR="00F8499C">
        <w:rPr>
          <w:rFonts w:ascii="Cambria" w:hAnsi="Cambria"/>
          <w:bCs/>
        </w:rPr>
        <w:t xml:space="preserve"> (</w:t>
      </w:r>
      <w:r w:rsidR="00F8499C" w:rsidRPr="00073F81">
        <w:rPr>
          <w:rFonts w:ascii="Cambria" w:hAnsi="Cambria"/>
          <w:b/>
          <w:bCs/>
        </w:rPr>
        <w:t xml:space="preserve">Figure </w:t>
      </w:r>
      <w:r w:rsidR="00207F6E">
        <w:rPr>
          <w:rFonts w:ascii="Cambria" w:hAnsi="Cambria"/>
          <w:b/>
          <w:bCs/>
        </w:rPr>
        <w:t>3</w:t>
      </w:r>
      <w:r w:rsidR="00F8499C">
        <w:rPr>
          <w:rFonts w:ascii="Cambria" w:hAnsi="Cambria"/>
          <w:bCs/>
        </w:rPr>
        <w:t>).</w:t>
      </w:r>
      <w:r w:rsidR="00F8499C">
        <w:rPr>
          <w:rFonts w:ascii="Cambria" w:hAnsi="Cambria"/>
          <w:bCs/>
          <w:vertAlign w:val="subscript"/>
        </w:rPr>
        <w:t xml:space="preserve"> </w:t>
      </w:r>
      <w:r w:rsidR="0090446C">
        <w:rPr>
          <w:rFonts w:ascii="Cambria" w:hAnsi="Cambria"/>
          <w:bCs/>
        </w:rPr>
        <w:t>The z-axis is by definition assigned to the axis with highest rotation</w:t>
      </w:r>
      <w:r w:rsidR="007D1548">
        <w:rPr>
          <w:rFonts w:ascii="Cambria" w:hAnsi="Cambria"/>
          <w:bCs/>
        </w:rPr>
        <w:t>al symmetry (primary axis)</w:t>
      </w:r>
      <w:r w:rsidR="0090446C">
        <w:rPr>
          <w:rFonts w:ascii="Cambria" w:hAnsi="Cambria"/>
          <w:bCs/>
        </w:rPr>
        <w:t xml:space="preserve">, which in this case is a </w:t>
      </w:r>
      <w:r w:rsidR="0090446C">
        <w:rPr>
          <w:rFonts w:ascii="Cambria" w:hAnsi="Cambria"/>
          <w:bCs/>
          <w:i/>
        </w:rPr>
        <w:t>C</w:t>
      </w:r>
      <w:r w:rsidR="0090446C">
        <w:rPr>
          <w:rFonts w:ascii="Cambria" w:hAnsi="Cambria"/>
          <w:bCs/>
          <w:vertAlign w:val="subscript"/>
        </w:rPr>
        <w:t>4</w:t>
      </w:r>
      <w:r w:rsidR="0090446C">
        <w:rPr>
          <w:rFonts w:ascii="Cambria" w:hAnsi="Cambria"/>
          <w:bCs/>
        </w:rPr>
        <w:t xml:space="preserve"> rotation axis that lies along the Mo–Mo bond. </w:t>
      </w:r>
      <w:r w:rsidR="00027AFF">
        <w:rPr>
          <w:rFonts w:ascii="Cambria" w:hAnsi="Cambria"/>
          <w:bCs/>
        </w:rPr>
        <w:t>By convention</w:t>
      </w:r>
      <w:r w:rsidR="0090446C">
        <w:rPr>
          <w:rFonts w:ascii="Cambria" w:hAnsi="Cambria"/>
          <w:bCs/>
        </w:rPr>
        <w:t xml:space="preserve">, the x- and y-axis </w:t>
      </w:r>
      <w:proofErr w:type="gramStart"/>
      <w:r w:rsidR="0090446C">
        <w:rPr>
          <w:rFonts w:ascii="Cambria" w:hAnsi="Cambria"/>
          <w:bCs/>
        </w:rPr>
        <w:t>lie</w:t>
      </w:r>
      <w:proofErr w:type="gramEnd"/>
      <w:r w:rsidR="0090446C">
        <w:rPr>
          <w:rFonts w:ascii="Cambria" w:hAnsi="Cambria"/>
          <w:bCs/>
        </w:rPr>
        <w:t xml:space="preserve"> along</w:t>
      </w:r>
      <w:r>
        <w:rPr>
          <w:rFonts w:ascii="Cambria" w:hAnsi="Cambria"/>
          <w:bCs/>
        </w:rPr>
        <w:t xml:space="preserve"> the M–L </w:t>
      </w:r>
      <w:r w:rsidR="0090446C">
        <w:rPr>
          <w:rFonts w:ascii="Cambria" w:hAnsi="Cambria"/>
          <w:bCs/>
        </w:rPr>
        <w:t>bonds</w:t>
      </w:r>
      <w:r>
        <w:rPr>
          <w:rFonts w:ascii="Cambria" w:hAnsi="Cambria"/>
          <w:bCs/>
        </w:rPr>
        <w:t>; in our specific case, this means that the x- and y-axes are collinear with the Mo–N vectors.</w:t>
      </w:r>
      <w:r w:rsidR="00F8499C">
        <w:rPr>
          <w:rFonts w:ascii="Cambria" w:hAnsi="Cambria"/>
          <w:bCs/>
        </w:rPr>
        <w:t xml:space="preserve"> According to our axis assignments, the</w:t>
      </w:r>
      <w:r w:rsidR="00F8499C">
        <w:rPr>
          <w:rFonts w:ascii="Cambria" w:hAnsi="Cambria"/>
        </w:rPr>
        <w:t xml:space="preserve"> </w:t>
      </w:r>
      <m:oMath>
        <m:sSub>
          <m:sSubPr>
            <m:ctrlPr>
              <w:rPr>
                <w:rFonts w:ascii="Cambria Math" w:hAnsi="Cambria Math"/>
                <w:i/>
              </w:rPr>
            </m:ctrlPr>
          </m:sSubPr>
          <m:e>
            <m:r>
              <w:rPr>
                <w:rFonts w:ascii="Cambria Math" w:hAnsi="Cambria Math"/>
              </w:rPr>
              <m:t>d</m:t>
            </m:r>
          </m:e>
          <m:sub>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sub>
        </m:sSub>
      </m:oMath>
      <w:r w:rsidR="00F8499C">
        <w:rPr>
          <w:rFonts w:ascii="Cambria" w:eastAsiaTheme="minorEastAsia" w:hAnsi="Cambria"/>
        </w:rPr>
        <w:t xml:space="preserve"> </w:t>
      </w:r>
      <w:r w:rsidR="00F8499C">
        <w:rPr>
          <w:rFonts w:ascii="Cambria" w:eastAsiaTheme="minorEastAsia" w:hAnsi="Cambria"/>
        </w:rPr>
        <w:lastRenderedPageBreak/>
        <w:t xml:space="preserve">orbital on each Mo atom </w:t>
      </w:r>
      <w:r>
        <w:rPr>
          <w:rFonts w:ascii="Cambria" w:eastAsiaTheme="minorEastAsia" w:hAnsi="Cambria"/>
        </w:rPr>
        <w:t xml:space="preserve">is </w:t>
      </w:r>
      <w:r w:rsidR="00F8499C">
        <w:rPr>
          <w:rFonts w:ascii="Cambria" w:eastAsiaTheme="minorEastAsia" w:hAnsi="Cambria"/>
        </w:rPr>
        <w:t xml:space="preserve">involved in </w:t>
      </w:r>
      <w:r w:rsidR="00E055FC">
        <w:rPr>
          <w:rFonts w:ascii="Cambria" w:eastAsiaTheme="minorEastAsia" w:hAnsi="Cambria"/>
        </w:rPr>
        <w:t>metal</w:t>
      </w:r>
      <w:r w:rsidR="00A51413">
        <w:rPr>
          <w:rFonts w:ascii="Cambria" w:eastAsiaTheme="minorEastAsia" w:hAnsi="Cambria"/>
        </w:rPr>
        <w:t>–</w:t>
      </w:r>
      <w:r w:rsidR="00F8499C">
        <w:rPr>
          <w:rFonts w:ascii="Cambria" w:eastAsiaTheme="minorEastAsia" w:hAnsi="Cambria"/>
        </w:rPr>
        <w:t xml:space="preserve">ligand bonding. That leaves us with our </w:t>
      </w:r>
      <m:oMath>
        <m:sSub>
          <m:sSubPr>
            <m:ctrlPr>
              <w:rPr>
                <w:rFonts w:ascii="Cambria Math" w:hAnsi="Cambria Math"/>
                <w:i/>
              </w:rPr>
            </m:ctrlPr>
          </m:sSubPr>
          <m:e>
            <m:r>
              <w:rPr>
                <w:rFonts w:ascii="Cambria Math" w:hAnsi="Cambria Math"/>
              </w:rPr>
              <m:t>d</m:t>
            </m:r>
          </m:e>
          <m:sub>
            <m:r>
              <w:rPr>
                <w:rFonts w:ascii="Cambria Math" w:hAnsi="Cambria Math"/>
              </w:rPr>
              <m:t>xy</m:t>
            </m:r>
          </m:sub>
        </m:sSub>
      </m:oMath>
      <w:r w:rsidR="00F8499C" w:rsidRPr="00094FDA">
        <w:rPr>
          <w:rFonts w:ascii="Cambria" w:hAnsi="Cambria"/>
        </w:rPr>
        <w:t>,</w:t>
      </w:r>
      <w:r w:rsidR="00F8499C">
        <w:rPr>
          <w:rFonts w:ascii="Cambria" w:hAnsi="Cambria"/>
        </w:rPr>
        <w:t xml:space="preserve"> </w:t>
      </w:r>
      <m:oMath>
        <m:sSub>
          <m:sSubPr>
            <m:ctrlPr>
              <w:rPr>
                <w:rFonts w:ascii="Cambria Math" w:hAnsi="Cambria Math"/>
                <w:i/>
              </w:rPr>
            </m:ctrlPr>
          </m:sSubPr>
          <m:e>
            <m:r>
              <w:rPr>
                <w:rFonts w:ascii="Cambria Math" w:hAnsi="Cambria Math"/>
              </w:rPr>
              <m:t>d</m:t>
            </m:r>
          </m:e>
          <m:sub>
            <m:r>
              <w:rPr>
                <w:rFonts w:ascii="Cambria Math" w:hAnsi="Cambria Math"/>
              </w:rPr>
              <m:t>xz</m:t>
            </m:r>
          </m:sub>
        </m:sSub>
      </m:oMath>
      <w:r w:rsidR="00F8499C" w:rsidRPr="00094FDA">
        <w:rPr>
          <w:rFonts w:ascii="Cambria" w:hAnsi="Cambria"/>
        </w:rPr>
        <w:t>,</w:t>
      </w:r>
      <w:r w:rsidR="00F8499C">
        <w:rPr>
          <w:rFonts w:ascii="Cambria" w:hAnsi="Cambria"/>
        </w:rPr>
        <w:t xml:space="preserve"> </w:t>
      </w:r>
      <m:oMath>
        <m:sSub>
          <m:sSubPr>
            <m:ctrlPr>
              <w:rPr>
                <w:rFonts w:ascii="Cambria Math" w:hAnsi="Cambria Math"/>
                <w:i/>
              </w:rPr>
            </m:ctrlPr>
          </m:sSubPr>
          <m:e>
            <m:r>
              <w:rPr>
                <w:rFonts w:ascii="Cambria Math" w:hAnsi="Cambria Math"/>
              </w:rPr>
              <m:t>d</m:t>
            </m:r>
          </m:e>
          <m:sub>
            <m:r>
              <w:rPr>
                <w:rFonts w:ascii="Cambria Math" w:hAnsi="Cambria Math"/>
              </w:rPr>
              <m:t>yz</m:t>
            </m:r>
          </m:sub>
        </m:sSub>
      </m:oMath>
      <w:r w:rsidR="00F8499C">
        <w:rPr>
          <w:rFonts w:ascii="Cambria" w:eastAsiaTheme="minorEastAsia" w:hAnsi="Cambria"/>
        </w:rPr>
        <w:t xml:space="preserve">, and </w:t>
      </w:r>
      <m:oMath>
        <m:sSub>
          <m:sSubPr>
            <m:ctrlPr>
              <w:rPr>
                <w:rFonts w:ascii="Cambria Math" w:hAnsi="Cambria Math"/>
                <w:i/>
              </w:rPr>
            </m:ctrlPr>
          </m:sSubPr>
          <m:e>
            <m:r>
              <w:rPr>
                <w:rFonts w:ascii="Cambria Math" w:hAnsi="Cambria Math"/>
              </w:rPr>
              <m:t>d</m:t>
            </m:r>
          </m:e>
          <m:sub>
            <m:sSup>
              <m:sSupPr>
                <m:ctrlPr>
                  <w:rPr>
                    <w:rFonts w:ascii="Cambria Math" w:hAnsi="Cambria Math"/>
                    <w:i/>
                  </w:rPr>
                </m:ctrlPr>
              </m:sSupPr>
              <m:e>
                <m:r>
                  <w:rPr>
                    <w:rFonts w:ascii="Cambria Math" w:hAnsi="Cambria Math"/>
                  </w:rPr>
                  <m:t>z</m:t>
                </m:r>
              </m:e>
              <m:sup>
                <m:r>
                  <w:rPr>
                    <w:rFonts w:ascii="Cambria Math" w:hAnsi="Cambria Math"/>
                  </w:rPr>
                  <m:t>2</m:t>
                </m:r>
              </m:sup>
            </m:sSup>
          </m:sub>
        </m:sSub>
      </m:oMath>
      <w:r w:rsidR="00F8499C">
        <w:rPr>
          <w:rFonts w:ascii="Cambria" w:eastAsiaTheme="minorEastAsia" w:hAnsi="Cambria"/>
        </w:rPr>
        <w:t xml:space="preserve"> orbitals for </w:t>
      </w:r>
      <w:r w:rsidR="00F8499C">
        <w:rPr>
          <w:rFonts w:ascii="Cambria" w:hAnsi="Cambria"/>
        </w:rPr>
        <w:t>M–M bonding.</w:t>
      </w:r>
    </w:p>
    <w:p w14:paraId="2D691583" w14:textId="4DDE2DC3" w:rsidR="00FA5B4D" w:rsidRDefault="00071CE2" w:rsidP="007463AA">
      <w:pPr>
        <w:jc w:val="both"/>
        <w:rPr>
          <w:rFonts w:ascii="Cambria" w:hAnsi="Cambria"/>
        </w:rPr>
      </w:pPr>
      <w:r>
        <w:rPr>
          <w:rFonts w:ascii="Cambria" w:hAnsi="Cambria"/>
        </w:rPr>
        <w:t>The MO diag</w:t>
      </w:r>
      <w:r w:rsidR="007D1548">
        <w:rPr>
          <w:rFonts w:ascii="Cambria" w:hAnsi="Cambria"/>
        </w:rPr>
        <w:t xml:space="preserve">ram </w:t>
      </w:r>
      <w:r w:rsidR="00685C32">
        <w:rPr>
          <w:rFonts w:ascii="Cambria" w:hAnsi="Cambria"/>
        </w:rPr>
        <w:t xml:space="preserve">that describes </w:t>
      </w:r>
      <w:r w:rsidR="007D1548">
        <w:rPr>
          <w:rFonts w:ascii="Cambria" w:hAnsi="Cambria"/>
        </w:rPr>
        <w:t>the M–M bond</w:t>
      </w:r>
      <w:r>
        <w:rPr>
          <w:rFonts w:ascii="Cambria" w:hAnsi="Cambria"/>
        </w:rPr>
        <w:t xml:space="preserve"> in </w:t>
      </w:r>
      <w:proofErr w:type="gramStart"/>
      <w:r>
        <w:rPr>
          <w:rFonts w:ascii="Cambria" w:hAnsi="Cambria"/>
        </w:rPr>
        <w:t>Mo</w:t>
      </w:r>
      <w:r>
        <w:rPr>
          <w:rFonts w:ascii="Cambria" w:hAnsi="Cambria"/>
          <w:vertAlign w:val="subscript"/>
        </w:rPr>
        <w:t>2</w:t>
      </w:r>
      <w:r>
        <w:rPr>
          <w:rFonts w:ascii="Cambria" w:hAnsi="Cambria"/>
        </w:rPr>
        <w:t>(</w:t>
      </w:r>
      <w:proofErr w:type="spellStart"/>
      <w:proofErr w:type="gramEnd"/>
      <w:r w:rsidRPr="007463AA">
        <w:rPr>
          <w:rFonts w:ascii="Cambria" w:hAnsi="Cambria"/>
          <w:bCs/>
        </w:rPr>
        <w:t>ArNC</w:t>
      </w:r>
      <w:proofErr w:type="spellEnd"/>
      <w:r w:rsidRPr="007463AA">
        <w:rPr>
          <w:rFonts w:ascii="Cambria" w:hAnsi="Cambria"/>
          <w:bCs/>
        </w:rPr>
        <w:t>(H)</w:t>
      </w:r>
      <w:proofErr w:type="spellStart"/>
      <w:r w:rsidRPr="007463AA">
        <w:rPr>
          <w:rFonts w:ascii="Cambria" w:hAnsi="Cambria"/>
          <w:bCs/>
        </w:rPr>
        <w:t>NAr</w:t>
      </w:r>
      <w:proofErr w:type="spellEnd"/>
      <w:r w:rsidR="00757890">
        <w:rPr>
          <w:rFonts w:ascii="Cambria" w:hAnsi="Cambria"/>
          <w:bCs/>
        </w:rPr>
        <w:t>)</w:t>
      </w:r>
      <w:r>
        <w:rPr>
          <w:rFonts w:ascii="Cambria" w:hAnsi="Cambria"/>
          <w:bCs/>
          <w:vertAlign w:val="subscript"/>
        </w:rPr>
        <w:t>4</w:t>
      </w:r>
      <w:r>
        <w:rPr>
          <w:rFonts w:ascii="Cambria" w:hAnsi="Cambria"/>
          <w:bCs/>
        </w:rPr>
        <w:t xml:space="preserve"> is shown in </w:t>
      </w:r>
      <w:r w:rsidRPr="00071CE2">
        <w:rPr>
          <w:rFonts w:ascii="Cambria" w:hAnsi="Cambria"/>
          <w:b/>
          <w:bCs/>
        </w:rPr>
        <w:t xml:space="preserve">Figure </w:t>
      </w:r>
      <w:r w:rsidR="00207F6E">
        <w:rPr>
          <w:rFonts w:ascii="Cambria" w:hAnsi="Cambria"/>
          <w:b/>
          <w:bCs/>
        </w:rPr>
        <w:t>4</w:t>
      </w:r>
      <w:r>
        <w:rPr>
          <w:rFonts w:ascii="Cambria" w:hAnsi="Cambria"/>
          <w:bCs/>
        </w:rPr>
        <w:t xml:space="preserve">. Linear combination of the </w:t>
      </w:r>
      <m:oMath>
        <m:sSub>
          <m:sSubPr>
            <m:ctrlPr>
              <w:rPr>
                <w:rFonts w:ascii="Cambria Math" w:hAnsi="Cambria Math"/>
                <w:i/>
              </w:rPr>
            </m:ctrlPr>
          </m:sSubPr>
          <m:e>
            <m:r>
              <w:rPr>
                <w:rFonts w:ascii="Cambria Math" w:hAnsi="Cambria Math"/>
              </w:rPr>
              <m:t>d</m:t>
            </m:r>
          </m:e>
          <m:sub>
            <m:sSup>
              <m:sSupPr>
                <m:ctrlPr>
                  <w:rPr>
                    <w:rFonts w:ascii="Cambria Math" w:hAnsi="Cambria Math"/>
                    <w:i/>
                  </w:rPr>
                </m:ctrlPr>
              </m:sSupPr>
              <m:e>
                <m:r>
                  <w:rPr>
                    <w:rFonts w:ascii="Cambria Math" w:hAnsi="Cambria Math"/>
                  </w:rPr>
                  <m:t>z</m:t>
                </m:r>
              </m:e>
              <m:sup>
                <m:r>
                  <w:rPr>
                    <w:rFonts w:ascii="Cambria Math" w:hAnsi="Cambria Math"/>
                  </w:rPr>
                  <m:t>2</m:t>
                </m:r>
              </m:sup>
            </m:sSup>
          </m:sub>
        </m:sSub>
      </m:oMath>
      <w:r>
        <w:rPr>
          <w:rFonts w:ascii="Cambria" w:eastAsiaTheme="minorEastAsia" w:hAnsi="Cambria"/>
        </w:rPr>
        <w:t xml:space="preserve"> orbital on each M atom results in </w:t>
      </w:r>
      <w:r>
        <w:rPr>
          <w:rFonts w:ascii="Cambria" w:hAnsi="Cambria"/>
        </w:rPr>
        <w:t xml:space="preserve">σ and σ* </w:t>
      </w:r>
      <w:proofErr w:type="spellStart"/>
      <w:r>
        <w:rPr>
          <w:rFonts w:ascii="Cambria" w:hAnsi="Cambria"/>
        </w:rPr>
        <w:t>MOs.</w:t>
      </w:r>
      <w:proofErr w:type="spellEnd"/>
      <w:r>
        <w:rPr>
          <w:rFonts w:ascii="Cambria" w:hAnsi="Cambria"/>
        </w:rPr>
        <w:t xml:space="preserve"> The </w:t>
      </w:r>
      <m:oMath>
        <m:sSub>
          <m:sSubPr>
            <m:ctrlPr>
              <w:rPr>
                <w:rFonts w:ascii="Cambria Math" w:hAnsi="Cambria Math"/>
                <w:i/>
              </w:rPr>
            </m:ctrlPr>
          </m:sSubPr>
          <m:e>
            <m:r>
              <w:rPr>
                <w:rFonts w:ascii="Cambria Math" w:hAnsi="Cambria Math"/>
              </w:rPr>
              <m:t>d</m:t>
            </m:r>
          </m:e>
          <m:sub>
            <m:r>
              <w:rPr>
                <w:rFonts w:ascii="Cambria Math" w:hAnsi="Cambria Math"/>
              </w:rPr>
              <m:t>xz</m:t>
            </m:r>
          </m:sub>
        </m:sSub>
      </m:oMath>
      <w:r>
        <w:rPr>
          <w:rFonts w:ascii="Cambria" w:hAnsi="Cambria"/>
        </w:rPr>
        <w:t xml:space="preserve"> and </w:t>
      </w:r>
      <m:oMath>
        <m:sSub>
          <m:sSubPr>
            <m:ctrlPr>
              <w:rPr>
                <w:rFonts w:ascii="Cambria Math" w:hAnsi="Cambria Math"/>
                <w:i/>
              </w:rPr>
            </m:ctrlPr>
          </m:sSubPr>
          <m:e>
            <m:r>
              <w:rPr>
                <w:rFonts w:ascii="Cambria Math" w:hAnsi="Cambria Math"/>
              </w:rPr>
              <m:t>d</m:t>
            </m:r>
          </m:e>
          <m:sub>
            <m:r>
              <w:rPr>
                <w:rFonts w:ascii="Cambria Math" w:hAnsi="Cambria Math"/>
              </w:rPr>
              <m:t>yz</m:t>
            </m:r>
          </m:sub>
        </m:sSub>
      </m:oMath>
      <w:r>
        <w:rPr>
          <w:rFonts w:ascii="Cambria" w:eastAsiaTheme="minorEastAsia" w:hAnsi="Cambria"/>
        </w:rPr>
        <w:t xml:space="preserve"> orbitals form </w:t>
      </w:r>
      <w:r>
        <w:rPr>
          <w:rFonts w:ascii="Cambria" w:hAnsi="Cambria"/>
        </w:rPr>
        <w:t xml:space="preserve">π and π* </w:t>
      </w:r>
      <w:proofErr w:type="spellStart"/>
      <w:r>
        <w:rPr>
          <w:rFonts w:ascii="Cambria" w:hAnsi="Cambria"/>
        </w:rPr>
        <w:t>MOs</w:t>
      </w:r>
      <w:r w:rsidR="007F55C8">
        <w:rPr>
          <w:rFonts w:ascii="Cambria" w:hAnsi="Cambria"/>
        </w:rPr>
        <w:t>.</w:t>
      </w:r>
      <w:proofErr w:type="spellEnd"/>
      <w:r w:rsidR="007F55C8">
        <w:rPr>
          <w:rFonts w:ascii="Cambria" w:hAnsi="Cambria"/>
        </w:rPr>
        <w:t xml:space="preserve"> Finally, </w:t>
      </w:r>
      <w:r w:rsidR="001A4AD7">
        <w:rPr>
          <w:rFonts w:ascii="Cambria" w:hAnsi="Cambria"/>
        </w:rPr>
        <w:t xml:space="preserve">linear combination of </w:t>
      </w:r>
      <w:r w:rsidR="007F55C8">
        <w:rPr>
          <w:rFonts w:ascii="Cambria" w:hAnsi="Cambria"/>
        </w:rPr>
        <w:t xml:space="preserve">the </w:t>
      </w:r>
      <m:oMath>
        <m:sSub>
          <m:sSubPr>
            <m:ctrlPr>
              <w:rPr>
                <w:rFonts w:ascii="Cambria Math" w:hAnsi="Cambria Math"/>
                <w:i/>
              </w:rPr>
            </m:ctrlPr>
          </m:sSubPr>
          <m:e>
            <m:r>
              <w:rPr>
                <w:rFonts w:ascii="Cambria Math" w:hAnsi="Cambria Math"/>
              </w:rPr>
              <m:t>d</m:t>
            </m:r>
          </m:e>
          <m:sub>
            <m:r>
              <w:rPr>
                <w:rFonts w:ascii="Cambria Math" w:hAnsi="Cambria Math"/>
              </w:rPr>
              <m:t>xy</m:t>
            </m:r>
          </m:sub>
        </m:sSub>
      </m:oMath>
      <w:r w:rsidR="001A4AD7">
        <w:rPr>
          <w:rFonts w:ascii="Cambria" w:hAnsi="Cambria"/>
        </w:rPr>
        <w:t xml:space="preserve"> atomic orbitals gives rise to the δ and δ* MOs. The δ bond exhibits the least amount of spatial overlap between the atomic orbitals and, as a result, the relative </w:t>
      </w:r>
      <w:r w:rsidR="001A4AD7" w:rsidRPr="001A4AD7">
        <w:rPr>
          <w:rFonts w:ascii="Cambria" w:hAnsi="Cambria"/>
          <w:i/>
        </w:rPr>
        <w:t>energy</w:t>
      </w:r>
      <w:r w:rsidR="001A4AD7">
        <w:rPr>
          <w:rFonts w:ascii="Cambria" w:hAnsi="Cambria"/>
        </w:rPr>
        <w:t xml:space="preserve"> of the bonding orbitals is σ &lt; π</w:t>
      </w:r>
      <w:r w:rsidR="001A4AD7">
        <w:t xml:space="preserve"> &lt; </w:t>
      </w:r>
      <w:r w:rsidR="001A4AD7">
        <w:rPr>
          <w:rFonts w:ascii="Cambria" w:hAnsi="Cambria"/>
        </w:rPr>
        <w:t>δ (</w:t>
      </w:r>
      <w:r w:rsidR="001A4AD7" w:rsidRPr="001A4AD7">
        <w:rPr>
          <w:rFonts w:ascii="Cambria" w:hAnsi="Cambria"/>
          <w:b/>
        </w:rPr>
        <w:t xml:space="preserve">Figure </w:t>
      </w:r>
      <w:r w:rsidR="00207F6E">
        <w:rPr>
          <w:rFonts w:ascii="Cambria" w:hAnsi="Cambria"/>
          <w:b/>
        </w:rPr>
        <w:t>2</w:t>
      </w:r>
      <w:r w:rsidR="001A4AD7">
        <w:rPr>
          <w:rFonts w:ascii="Cambria" w:hAnsi="Cambria"/>
        </w:rPr>
        <w:t xml:space="preserve">). This corresponds to </w:t>
      </w:r>
      <w:r w:rsidR="001A4AD7" w:rsidRPr="001A4AD7">
        <w:rPr>
          <w:rFonts w:ascii="Cambria" w:hAnsi="Cambria"/>
          <w:i/>
        </w:rPr>
        <w:t>bond strengths</w:t>
      </w:r>
      <w:r w:rsidR="001A4AD7">
        <w:rPr>
          <w:rFonts w:ascii="Cambria" w:hAnsi="Cambria"/>
        </w:rPr>
        <w:t xml:space="preserve"> where a σ bond is stronger than a π bond, which is stronger than a</w:t>
      </w:r>
      <w:r w:rsidR="001A4AD7">
        <w:t xml:space="preserve"> </w:t>
      </w:r>
      <w:r w:rsidR="001A4AD7">
        <w:rPr>
          <w:rFonts w:ascii="Cambria" w:hAnsi="Cambria"/>
        </w:rPr>
        <w:t>δ bond.</w:t>
      </w:r>
      <w:r w:rsidR="004B0899">
        <w:rPr>
          <w:rFonts w:ascii="Cambria" w:hAnsi="Cambria"/>
        </w:rPr>
        <w:t xml:space="preserve"> We fill the corresponding MOs with the total number of </w:t>
      </w:r>
      <w:r w:rsidR="004B0899" w:rsidRPr="004B0899">
        <w:rPr>
          <w:rFonts w:ascii="Cambria" w:hAnsi="Cambria"/>
          <w:i/>
        </w:rPr>
        <w:t>d</w:t>
      </w:r>
      <w:r w:rsidR="00E055FC">
        <w:rPr>
          <w:rFonts w:ascii="Cambria" w:hAnsi="Cambria"/>
          <w:i/>
        </w:rPr>
        <w:t xml:space="preserve"> </w:t>
      </w:r>
      <w:r w:rsidR="004B0899">
        <w:rPr>
          <w:rFonts w:ascii="Cambria" w:hAnsi="Cambria"/>
        </w:rPr>
        <w:t>e</w:t>
      </w:r>
      <w:r w:rsidR="004B0899">
        <w:rPr>
          <w:rFonts w:ascii="Cambria" w:hAnsi="Cambria"/>
          <w:vertAlign w:val="superscript"/>
        </w:rPr>
        <w:t>–</w:t>
      </w:r>
      <w:r w:rsidR="004B0899">
        <w:rPr>
          <w:rFonts w:ascii="Cambria" w:hAnsi="Cambria"/>
        </w:rPr>
        <w:t xml:space="preserve"> for both Mo </w:t>
      </w:r>
      <w:proofErr w:type="gramStart"/>
      <w:r w:rsidR="004B0899">
        <w:rPr>
          <w:rFonts w:ascii="Cambria" w:hAnsi="Cambria"/>
        </w:rPr>
        <w:t>center</w:t>
      </w:r>
      <w:proofErr w:type="gramEnd"/>
      <w:r w:rsidR="004B0899">
        <w:rPr>
          <w:rFonts w:ascii="Cambria" w:hAnsi="Cambria"/>
        </w:rPr>
        <w:t>, which</w:t>
      </w:r>
      <w:r w:rsidR="004B0899">
        <w:rPr>
          <w:rFonts w:ascii="Cambria" w:hAnsi="Cambria"/>
          <w:vertAlign w:val="superscript"/>
        </w:rPr>
        <w:t xml:space="preserve"> </w:t>
      </w:r>
      <w:r w:rsidR="004B0899" w:rsidRPr="004B0899">
        <w:rPr>
          <w:rFonts w:ascii="Cambria" w:hAnsi="Cambria"/>
        </w:rPr>
        <w:t>is</w:t>
      </w:r>
      <w:r w:rsidR="004B0899">
        <w:rPr>
          <w:rFonts w:ascii="Cambria" w:hAnsi="Cambria"/>
        </w:rPr>
        <w:t xml:space="preserve"> 8 (Mo</w:t>
      </w:r>
      <w:r w:rsidR="004B0899">
        <w:rPr>
          <w:rFonts w:ascii="Cambria" w:hAnsi="Cambria"/>
          <w:vertAlign w:val="superscript"/>
        </w:rPr>
        <w:t>2+</w:t>
      </w:r>
      <w:r w:rsidR="004B0899">
        <w:rPr>
          <w:rFonts w:ascii="Cambria" w:hAnsi="Cambria"/>
        </w:rPr>
        <w:t xml:space="preserve">, </w:t>
      </w:r>
      <w:r w:rsidR="004B0899" w:rsidRPr="004B0899">
        <w:rPr>
          <w:rFonts w:ascii="Cambria" w:hAnsi="Cambria"/>
          <w:i/>
        </w:rPr>
        <w:t>d</w:t>
      </w:r>
      <w:r w:rsidR="004B0899" w:rsidRPr="004B0899">
        <w:rPr>
          <w:rFonts w:ascii="Cambria" w:hAnsi="Cambria"/>
          <w:vertAlign w:val="superscript"/>
        </w:rPr>
        <w:t>4</w:t>
      </w:r>
      <w:r w:rsidR="004B0899">
        <w:rPr>
          <w:rFonts w:ascii="Cambria" w:hAnsi="Cambria"/>
        </w:rPr>
        <w:t>). This leads to a</w:t>
      </w:r>
      <w:r w:rsidR="004636D1">
        <w:rPr>
          <w:rFonts w:ascii="Cambria" w:hAnsi="Cambria"/>
        </w:rPr>
        <w:t xml:space="preserve"> bond order of 4, which is c</w:t>
      </w:r>
      <w:r w:rsidR="007E3C62">
        <w:rPr>
          <w:rFonts w:ascii="Cambria" w:hAnsi="Cambria"/>
        </w:rPr>
        <w:t xml:space="preserve">onsistent with a quadruple bond. </w:t>
      </w:r>
    </w:p>
    <w:p w14:paraId="47495A8D" w14:textId="75D6DF30" w:rsidR="007A6C03" w:rsidRDefault="007E3C62" w:rsidP="007463AA">
      <w:pPr>
        <w:jc w:val="both"/>
        <w:rPr>
          <w:rFonts w:ascii="Cambria" w:hAnsi="Cambria"/>
          <w:bCs/>
        </w:rPr>
      </w:pPr>
      <w:r>
        <w:rPr>
          <w:rFonts w:ascii="Cambria" w:hAnsi="Cambria"/>
        </w:rPr>
        <w:t xml:space="preserve">In this video we will use </w:t>
      </w:r>
      <w:r w:rsidR="00121CD6">
        <w:rPr>
          <w:rFonts w:ascii="Cambria" w:hAnsi="Cambria"/>
        </w:rPr>
        <w:t>X</w:t>
      </w:r>
      <w:r>
        <w:rPr>
          <w:rFonts w:ascii="Cambria" w:hAnsi="Cambria"/>
        </w:rPr>
        <w:t xml:space="preserve">-ray crystallography to observe the </w:t>
      </w:r>
      <w:r w:rsidR="007A6C03">
        <w:rPr>
          <w:rFonts w:ascii="Cambria" w:hAnsi="Cambria"/>
        </w:rPr>
        <w:t>Mo–Mo bond length</w:t>
      </w:r>
      <w:r>
        <w:rPr>
          <w:rFonts w:ascii="Cambria" w:hAnsi="Cambria"/>
        </w:rPr>
        <w:t xml:space="preserve"> in the </w:t>
      </w:r>
      <w:proofErr w:type="gramStart"/>
      <w:r>
        <w:rPr>
          <w:rFonts w:ascii="Cambria" w:hAnsi="Cambria"/>
        </w:rPr>
        <w:t>Mo</w:t>
      </w:r>
      <w:r>
        <w:rPr>
          <w:rFonts w:ascii="Cambria" w:hAnsi="Cambria"/>
          <w:vertAlign w:val="subscript"/>
        </w:rPr>
        <w:t>2</w:t>
      </w:r>
      <w:r>
        <w:rPr>
          <w:rFonts w:ascii="Cambria" w:hAnsi="Cambria"/>
        </w:rPr>
        <w:t>(</w:t>
      </w:r>
      <w:proofErr w:type="spellStart"/>
      <w:proofErr w:type="gramEnd"/>
      <w:r w:rsidRPr="007463AA">
        <w:rPr>
          <w:rFonts w:ascii="Cambria" w:hAnsi="Cambria"/>
          <w:bCs/>
        </w:rPr>
        <w:t>ArNC</w:t>
      </w:r>
      <w:proofErr w:type="spellEnd"/>
      <w:r w:rsidRPr="007463AA">
        <w:rPr>
          <w:rFonts w:ascii="Cambria" w:hAnsi="Cambria"/>
          <w:bCs/>
        </w:rPr>
        <w:t>(H)</w:t>
      </w:r>
      <w:proofErr w:type="spellStart"/>
      <w:r w:rsidRPr="007463AA">
        <w:rPr>
          <w:rFonts w:ascii="Cambria" w:hAnsi="Cambria"/>
          <w:bCs/>
        </w:rPr>
        <w:t>N</w:t>
      </w:r>
      <w:r w:rsidR="00757890">
        <w:rPr>
          <w:rFonts w:ascii="Cambria" w:hAnsi="Cambria"/>
          <w:bCs/>
        </w:rPr>
        <w:t>A</w:t>
      </w:r>
      <w:r w:rsidRPr="007463AA">
        <w:rPr>
          <w:rFonts w:ascii="Cambria" w:hAnsi="Cambria"/>
          <w:bCs/>
        </w:rPr>
        <w:t>r</w:t>
      </w:r>
      <w:proofErr w:type="spellEnd"/>
      <w:r w:rsidR="00757890">
        <w:rPr>
          <w:rFonts w:ascii="Cambria" w:hAnsi="Cambria"/>
          <w:bCs/>
        </w:rPr>
        <w:t>)</w:t>
      </w:r>
      <w:r>
        <w:rPr>
          <w:rFonts w:ascii="Cambria" w:hAnsi="Cambria"/>
          <w:bCs/>
          <w:vertAlign w:val="subscript"/>
        </w:rPr>
        <w:t>4</w:t>
      </w:r>
      <w:r>
        <w:rPr>
          <w:rFonts w:ascii="Cambria" w:hAnsi="Cambria"/>
          <w:bCs/>
        </w:rPr>
        <w:t xml:space="preserve"> complex.</w:t>
      </w:r>
      <w:r w:rsidR="007A6C03">
        <w:rPr>
          <w:rFonts w:ascii="Cambria" w:hAnsi="Cambria"/>
          <w:bCs/>
        </w:rPr>
        <w:t xml:space="preserve"> With the </w:t>
      </w:r>
      <w:r w:rsidR="00DF2A19">
        <w:rPr>
          <w:rFonts w:ascii="Cambria" w:hAnsi="Cambria"/>
        </w:rPr>
        <w:t>Mo–Mo</w:t>
      </w:r>
      <w:r w:rsidR="007A6C03">
        <w:rPr>
          <w:rFonts w:ascii="Cambria" w:hAnsi="Cambria"/>
          <w:bCs/>
        </w:rPr>
        <w:t xml:space="preserve"> bond distance </w:t>
      </w:r>
      <w:r w:rsidR="00DF2A19">
        <w:rPr>
          <w:rFonts w:ascii="Cambria" w:hAnsi="Cambria"/>
          <w:bCs/>
        </w:rPr>
        <w:t>from</w:t>
      </w:r>
      <w:r w:rsidR="007A6C03">
        <w:rPr>
          <w:rFonts w:ascii="Cambria" w:hAnsi="Cambria"/>
          <w:bCs/>
        </w:rPr>
        <w:t xml:space="preserve"> </w:t>
      </w:r>
      <w:proofErr w:type="gramStart"/>
      <w:r w:rsidR="007A6C03">
        <w:rPr>
          <w:rFonts w:ascii="Cambria" w:hAnsi="Cambria"/>
          <w:bCs/>
        </w:rPr>
        <w:t>solid state</w:t>
      </w:r>
      <w:proofErr w:type="gramEnd"/>
      <w:r w:rsidR="007A6C03">
        <w:rPr>
          <w:rFonts w:ascii="Cambria" w:hAnsi="Cambria"/>
          <w:bCs/>
        </w:rPr>
        <w:t xml:space="preserve"> structure, we can find the</w:t>
      </w:r>
      <w:r w:rsidR="00A41B10">
        <w:rPr>
          <w:rFonts w:ascii="Cambria" w:hAnsi="Cambria"/>
          <w:bCs/>
        </w:rPr>
        <w:t xml:space="preserve"> formal shortness ratio (FSR), which is</w:t>
      </w:r>
      <w:r w:rsidR="007A6C03">
        <w:rPr>
          <w:rFonts w:ascii="Cambria" w:hAnsi="Cambria"/>
          <w:bCs/>
        </w:rPr>
        <w:t xml:space="preserve"> the normalized value of the </w:t>
      </w:r>
      <w:r w:rsidR="00DF2A19">
        <w:rPr>
          <w:rFonts w:ascii="Cambria" w:hAnsi="Cambria"/>
        </w:rPr>
        <w:t xml:space="preserve">M–M </w:t>
      </w:r>
      <w:r w:rsidR="007A6C03">
        <w:rPr>
          <w:rFonts w:ascii="Cambria" w:hAnsi="Cambria"/>
          <w:bCs/>
        </w:rPr>
        <w:t xml:space="preserve">bond. The FSR is calculated for a bond A–B using equation 1, which </w:t>
      </w:r>
      <w:r w:rsidR="00EB17FE">
        <w:rPr>
          <w:rFonts w:ascii="Cambria" w:hAnsi="Cambria"/>
          <w:bCs/>
        </w:rPr>
        <w:t>is simply the ratio of the bond distance observed in the solid state (</w:t>
      </w:r>
      <m:oMath>
        <m:sSub>
          <m:sSubPr>
            <m:ctrlPr>
              <w:rPr>
                <w:rFonts w:ascii="Cambria Math" w:hAnsi="Cambria Math"/>
                <w:bCs/>
                <w:i/>
              </w:rPr>
            </m:ctrlPr>
          </m:sSubPr>
          <m:e>
            <m:r>
              <w:rPr>
                <w:rFonts w:ascii="Cambria Math" w:hAnsi="Cambria Math"/>
              </w:rPr>
              <m:t>D</m:t>
            </m:r>
          </m:e>
          <m:sub>
            <m:r>
              <m:rPr>
                <m:sty m:val="p"/>
              </m:rPr>
              <w:rPr>
                <w:rFonts w:ascii="Cambria Math" w:hAnsi="Cambria Math"/>
              </w:rPr>
              <m:t>A-B</m:t>
            </m:r>
          </m:sub>
        </m:sSub>
      </m:oMath>
      <w:r w:rsidR="00EB17FE">
        <w:rPr>
          <w:rFonts w:ascii="Cambria" w:hAnsi="Cambria"/>
          <w:bCs/>
        </w:rPr>
        <w:t xml:space="preserve">) to </w:t>
      </w:r>
      <w:r w:rsidR="007A6C03">
        <w:rPr>
          <w:rFonts w:ascii="Cambria" w:hAnsi="Cambria"/>
          <w:bCs/>
        </w:rPr>
        <w:t>the</w:t>
      </w:r>
      <w:r w:rsidR="00EB17FE">
        <w:rPr>
          <w:rFonts w:ascii="Cambria" w:hAnsi="Cambria"/>
          <w:bCs/>
        </w:rPr>
        <w:t xml:space="preserve"> sum of the</w:t>
      </w:r>
      <w:r w:rsidR="007A6C03">
        <w:rPr>
          <w:rFonts w:ascii="Cambria" w:hAnsi="Cambria"/>
          <w:bCs/>
        </w:rPr>
        <w:t xml:space="preserve"> atomic radii (</w:t>
      </w:r>
      <m:oMath>
        <m:sSubSup>
          <m:sSubSupPr>
            <m:ctrlPr>
              <w:rPr>
                <w:rFonts w:ascii="Cambria Math" w:hAnsi="Cambria Math"/>
                <w:bCs/>
                <w:i/>
              </w:rPr>
            </m:ctrlPr>
          </m:sSubSupPr>
          <m:e>
            <m:r>
              <w:rPr>
                <w:rFonts w:ascii="Cambria Math" w:hAnsi="Cambria Math"/>
              </w:rPr>
              <m:t>R</m:t>
            </m:r>
          </m:e>
          <m:sub>
            <m:r>
              <w:rPr>
                <w:rFonts w:ascii="Cambria Math" w:hAnsi="Cambria Math"/>
              </w:rPr>
              <m:t>1</m:t>
            </m:r>
          </m:sub>
          <m:sup>
            <m:r>
              <m:rPr>
                <m:sty m:val="p"/>
              </m:rPr>
              <w:rPr>
                <w:rFonts w:ascii="Cambria Math" w:hAnsi="Cambria Math"/>
              </w:rPr>
              <m:t>A</m:t>
            </m:r>
          </m:sup>
        </m:sSubSup>
      </m:oMath>
      <w:r w:rsidR="00EB17FE">
        <w:rPr>
          <w:rFonts w:ascii="Cambria" w:eastAsiaTheme="minorEastAsia" w:hAnsi="Cambria"/>
          <w:bCs/>
        </w:rPr>
        <w:t xml:space="preserve"> and </w:t>
      </w:r>
      <m:oMath>
        <m:sSubSup>
          <m:sSubSupPr>
            <m:ctrlPr>
              <w:rPr>
                <w:rFonts w:ascii="Cambria Math" w:hAnsi="Cambria Math"/>
                <w:bCs/>
                <w:i/>
              </w:rPr>
            </m:ctrlPr>
          </m:sSubSupPr>
          <m:e>
            <m:r>
              <w:rPr>
                <w:rFonts w:ascii="Cambria Math" w:hAnsi="Cambria Math"/>
              </w:rPr>
              <m:t>R</m:t>
            </m:r>
          </m:e>
          <m:sub>
            <m:r>
              <w:rPr>
                <w:rFonts w:ascii="Cambria Math" w:hAnsi="Cambria Math"/>
              </w:rPr>
              <m:t>1</m:t>
            </m:r>
          </m:sub>
          <m:sup>
            <m:r>
              <m:rPr>
                <m:sty m:val="p"/>
              </m:rPr>
              <w:rPr>
                <w:rFonts w:ascii="Cambria Math" w:hAnsi="Cambria Math"/>
              </w:rPr>
              <m:t>B</m:t>
            </m:r>
          </m:sup>
        </m:sSubSup>
      </m:oMath>
      <w:r w:rsidR="007A6C03">
        <w:rPr>
          <w:rFonts w:ascii="Cambria" w:hAnsi="Cambria"/>
          <w:bCs/>
        </w:rPr>
        <w:t>) of the individual atoms.</w:t>
      </w:r>
    </w:p>
    <w:p w14:paraId="2013CAC6" w14:textId="5F9B7408" w:rsidR="00EB17FE" w:rsidRDefault="00036672" w:rsidP="00746E0C">
      <w:pPr>
        <w:ind w:left="720" w:firstLine="720"/>
        <w:jc w:val="both"/>
        <w:rPr>
          <w:rFonts w:ascii="Cambria" w:hAnsi="Cambria"/>
          <w:bCs/>
        </w:rPr>
      </w:pPr>
      <m:oMath>
        <m:sSub>
          <m:sSubPr>
            <m:ctrlPr>
              <w:rPr>
                <w:rFonts w:ascii="Cambria Math" w:hAnsi="Cambria Math"/>
                <w:bCs/>
                <w:i/>
              </w:rPr>
            </m:ctrlPr>
          </m:sSubPr>
          <m:e>
            <m:r>
              <m:rPr>
                <m:sty m:val="p"/>
              </m:rPr>
              <w:rPr>
                <w:rFonts w:ascii="Cambria Math" w:hAnsi="Cambria Math"/>
              </w:rPr>
              <m:t>FSR</m:t>
            </m:r>
          </m:e>
          <m:sub>
            <m:r>
              <m:rPr>
                <m:sty m:val="p"/>
              </m:rPr>
              <w:rPr>
                <w:rFonts w:ascii="Cambria Math" w:hAnsi="Cambria Math"/>
              </w:rPr>
              <m:t>AB</m:t>
            </m:r>
          </m:sub>
        </m:sSub>
        <m:r>
          <w:rPr>
            <w:rFonts w:ascii="Cambria Math" w:hAnsi="Cambria Math"/>
          </w:rPr>
          <m:t>=</m:t>
        </m:r>
        <m:f>
          <m:fPr>
            <m:ctrlPr>
              <w:rPr>
                <w:rFonts w:ascii="Cambria Math" w:hAnsi="Cambria Math"/>
                <w:bCs/>
                <w:i/>
              </w:rPr>
            </m:ctrlPr>
          </m:fPr>
          <m:num>
            <m:sSub>
              <m:sSubPr>
                <m:ctrlPr>
                  <w:rPr>
                    <w:rFonts w:ascii="Cambria Math" w:hAnsi="Cambria Math"/>
                    <w:bCs/>
                    <w:i/>
                  </w:rPr>
                </m:ctrlPr>
              </m:sSubPr>
              <m:e>
                <m:r>
                  <w:rPr>
                    <w:rFonts w:ascii="Cambria Math" w:hAnsi="Cambria Math"/>
                  </w:rPr>
                  <m:t>D</m:t>
                </m:r>
              </m:e>
              <m:sub>
                <m:r>
                  <m:rPr>
                    <m:sty m:val="p"/>
                  </m:rPr>
                  <w:rPr>
                    <w:rFonts w:ascii="Cambria Math" w:hAnsi="Cambria Math"/>
                  </w:rPr>
                  <m:t>A-B</m:t>
                </m:r>
              </m:sub>
            </m:sSub>
          </m:num>
          <m:den>
            <m:sSubSup>
              <m:sSubSupPr>
                <m:ctrlPr>
                  <w:rPr>
                    <w:rFonts w:ascii="Cambria Math" w:hAnsi="Cambria Math"/>
                    <w:bCs/>
                    <w:i/>
                  </w:rPr>
                </m:ctrlPr>
              </m:sSubSupPr>
              <m:e>
                <m:r>
                  <w:rPr>
                    <w:rFonts w:ascii="Cambria Math" w:hAnsi="Cambria Math"/>
                  </w:rPr>
                  <m:t>R</m:t>
                </m:r>
              </m:e>
              <m:sub>
                <m:r>
                  <w:rPr>
                    <w:rFonts w:ascii="Cambria Math" w:hAnsi="Cambria Math"/>
                  </w:rPr>
                  <m:t>1</m:t>
                </m:r>
              </m:sub>
              <m:sup>
                <m:r>
                  <m:rPr>
                    <m:sty m:val="p"/>
                  </m:rPr>
                  <w:rPr>
                    <w:rFonts w:ascii="Cambria Math" w:hAnsi="Cambria Math"/>
                  </w:rPr>
                  <m:t>A</m:t>
                </m:r>
              </m:sup>
            </m:sSubSup>
            <m:r>
              <w:rPr>
                <w:rFonts w:ascii="Cambria Math" w:hAnsi="Cambria Math"/>
              </w:rPr>
              <m:t>+</m:t>
            </m:r>
            <m:sSubSup>
              <m:sSubSupPr>
                <m:ctrlPr>
                  <w:rPr>
                    <w:rFonts w:ascii="Cambria Math" w:hAnsi="Cambria Math"/>
                    <w:bCs/>
                    <w:i/>
                  </w:rPr>
                </m:ctrlPr>
              </m:sSubSupPr>
              <m:e>
                <m:r>
                  <w:rPr>
                    <w:rFonts w:ascii="Cambria Math" w:hAnsi="Cambria Math"/>
                  </w:rPr>
                  <m:t>R</m:t>
                </m:r>
              </m:e>
              <m:sub>
                <m:r>
                  <w:rPr>
                    <w:rFonts w:ascii="Cambria Math" w:hAnsi="Cambria Math"/>
                  </w:rPr>
                  <m:t>1</m:t>
                </m:r>
              </m:sub>
              <m:sup>
                <m:r>
                  <m:rPr>
                    <m:sty m:val="p"/>
                  </m:rPr>
                  <w:rPr>
                    <w:rFonts w:ascii="Cambria Math" w:hAnsi="Cambria Math"/>
                  </w:rPr>
                  <m:t>B</m:t>
                </m:r>
              </m:sup>
            </m:sSubSup>
          </m:den>
        </m:f>
      </m:oMath>
      <w:r w:rsidR="00EB17FE">
        <w:rPr>
          <w:rFonts w:ascii="Cambria" w:eastAsiaTheme="minorEastAsia" w:hAnsi="Cambria"/>
          <w:bCs/>
        </w:rPr>
        <w:tab/>
      </w:r>
      <w:r w:rsidR="00EB17FE">
        <w:rPr>
          <w:rFonts w:ascii="Cambria" w:eastAsiaTheme="minorEastAsia" w:hAnsi="Cambria"/>
          <w:bCs/>
        </w:rPr>
        <w:tab/>
      </w:r>
      <w:r w:rsidR="00EB17FE">
        <w:rPr>
          <w:rFonts w:ascii="Cambria" w:eastAsiaTheme="minorEastAsia" w:hAnsi="Cambria"/>
          <w:bCs/>
        </w:rPr>
        <w:tab/>
      </w:r>
      <w:r w:rsidR="00EB17FE">
        <w:rPr>
          <w:rFonts w:ascii="Cambria" w:eastAsiaTheme="minorEastAsia" w:hAnsi="Cambria"/>
          <w:bCs/>
        </w:rPr>
        <w:tab/>
      </w:r>
      <w:r w:rsidR="00EB17FE">
        <w:rPr>
          <w:rFonts w:ascii="Cambria" w:eastAsiaTheme="minorEastAsia" w:hAnsi="Cambria"/>
          <w:bCs/>
        </w:rPr>
        <w:tab/>
      </w:r>
      <w:r w:rsidR="00EB17FE">
        <w:rPr>
          <w:rFonts w:ascii="Cambria" w:eastAsiaTheme="minorEastAsia" w:hAnsi="Cambria"/>
          <w:bCs/>
        </w:rPr>
        <w:tab/>
      </w:r>
      <w:r w:rsidR="00EB17FE">
        <w:rPr>
          <w:rFonts w:ascii="Cambria" w:eastAsiaTheme="minorEastAsia" w:hAnsi="Cambria"/>
          <w:bCs/>
        </w:rPr>
        <w:tab/>
        <w:t>(1)</w:t>
      </w:r>
    </w:p>
    <w:p w14:paraId="404B8107" w14:textId="76F9560B" w:rsidR="007E3C62" w:rsidRPr="007E3C62" w:rsidRDefault="007A6C03" w:rsidP="007463AA">
      <w:pPr>
        <w:jc w:val="both"/>
        <w:rPr>
          <w:rFonts w:ascii="Cambria" w:hAnsi="Cambria"/>
        </w:rPr>
      </w:pPr>
      <w:r>
        <w:rPr>
          <w:rFonts w:ascii="Cambria" w:hAnsi="Cambria"/>
          <w:bCs/>
        </w:rPr>
        <w:t xml:space="preserve">The FSR </w:t>
      </w:r>
      <w:r w:rsidR="00685C32">
        <w:rPr>
          <w:rFonts w:ascii="Cambria" w:hAnsi="Cambria"/>
          <w:bCs/>
        </w:rPr>
        <w:t xml:space="preserve">value is normalized for atomic radius and thus provides </w:t>
      </w:r>
      <w:r>
        <w:rPr>
          <w:rFonts w:ascii="Cambria" w:hAnsi="Cambria"/>
          <w:bCs/>
        </w:rPr>
        <w:t xml:space="preserve">a </w:t>
      </w:r>
      <w:r w:rsidR="00CE4771">
        <w:rPr>
          <w:rFonts w:ascii="Cambria" w:hAnsi="Cambria"/>
          <w:bCs/>
        </w:rPr>
        <w:t>fast and convenient way</w:t>
      </w:r>
      <w:r>
        <w:rPr>
          <w:rFonts w:ascii="Cambria" w:hAnsi="Cambria"/>
          <w:bCs/>
        </w:rPr>
        <w:t xml:space="preserve"> to compare M–M </w:t>
      </w:r>
      <w:r w:rsidR="00D6020D">
        <w:rPr>
          <w:rFonts w:ascii="Cambria" w:hAnsi="Cambria"/>
          <w:bCs/>
        </w:rPr>
        <w:t xml:space="preserve">bond distances, not only </w:t>
      </w:r>
      <w:r>
        <w:rPr>
          <w:rFonts w:ascii="Cambria" w:hAnsi="Cambria"/>
          <w:bCs/>
        </w:rPr>
        <w:t>between different metal types</w:t>
      </w:r>
      <w:r w:rsidR="00D6020D">
        <w:rPr>
          <w:rFonts w:ascii="Cambria" w:hAnsi="Cambria"/>
          <w:bCs/>
        </w:rPr>
        <w:t>, but also to bond distances between non-metal atoms</w:t>
      </w:r>
      <w:r>
        <w:rPr>
          <w:rFonts w:ascii="Cambria" w:hAnsi="Cambria"/>
          <w:bCs/>
        </w:rPr>
        <w:t>.</w:t>
      </w:r>
    </w:p>
    <w:p w14:paraId="09E4F3B8" w14:textId="6CD1629B" w:rsidR="00467282" w:rsidRDefault="000331A6" w:rsidP="00182CC8">
      <w:r w:rsidRPr="00467282">
        <w:rPr>
          <w:b/>
          <w:sz w:val="28"/>
        </w:rPr>
        <w:t>Procedure</w:t>
      </w:r>
      <w:r w:rsidR="00E1262F">
        <w:rPr>
          <w:b/>
          <w:sz w:val="28"/>
        </w:rPr>
        <w:t>:</w:t>
      </w:r>
      <w:r w:rsidR="00467282" w:rsidRPr="00467282">
        <w:rPr>
          <w:sz w:val="28"/>
        </w:rPr>
        <w:t xml:space="preserve"> </w:t>
      </w:r>
    </w:p>
    <w:p w14:paraId="0D395DD5" w14:textId="5666D0CA" w:rsidR="00E1262F" w:rsidRDefault="007F4AD5" w:rsidP="00433DCF">
      <w:pPr>
        <w:pStyle w:val="ListParagraph"/>
        <w:numPr>
          <w:ilvl w:val="0"/>
          <w:numId w:val="1"/>
        </w:numPr>
        <w:jc w:val="both"/>
      </w:pPr>
      <w:r>
        <w:t xml:space="preserve">Synthesis of </w:t>
      </w:r>
      <w:r w:rsidR="00685C32">
        <w:t>l</w:t>
      </w:r>
      <w:r w:rsidR="0041698E">
        <w:t xml:space="preserve">igand </w:t>
      </w:r>
      <w:proofErr w:type="spellStart"/>
      <w:proofErr w:type="gramStart"/>
      <w:r w:rsidR="00730DFB" w:rsidRPr="00730DFB">
        <w:t>Ar</w:t>
      </w:r>
      <w:r w:rsidR="00730DFB">
        <w:t>N</w:t>
      </w:r>
      <w:proofErr w:type="spellEnd"/>
      <w:r w:rsidR="00730DFB">
        <w:t>(</w:t>
      </w:r>
      <w:proofErr w:type="gramEnd"/>
      <w:r w:rsidR="00730DFB">
        <w:t>H)C(H)</w:t>
      </w:r>
      <w:proofErr w:type="spellStart"/>
      <w:r w:rsidR="00730DFB">
        <w:t>NAr</w:t>
      </w:r>
      <w:proofErr w:type="spellEnd"/>
      <w:r w:rsidR="00730DFB">
        <w:t xml:space="preserve">, where </w:t>
      </w:r>
      <w:proofErr w:type="spellStart"/>
      <w:r w:rsidR="00730DFB">
        <w:t>Ar</w:t>
      </w:r>
      <w:proofErr w:type="spellEnd"/>
      <w:r w:rsidR="00730DFB">
        <w:t xml:space="preserve"> = </w:t>
      </w:r>
      <w:r w:rsidR="00730DFB">
        <w:rPr>
          <w:rFonts w:ascii="Cambria" w:hAnsi="Cambria"/>
          <w:bCs/>
          <w:i/>
        </w:rPr>
        <w:t>p</w:t>
      </w:r>
      <w:r w:rsidR="00730DFB">
        <w:rPr>
          <w:rFonts w:ascii="Cambria" w:hAnsi="Cambria"/>
          <w:bCs/>
        </w:rPr>
        <w:t>-(</w:t>
      </w:r>
      <w:proofErr w:type="spellStart"/>
      <w:r w:rsidR="00730DFB">
        <w:rPr>
          <w:rFonts w:ascii="Cambria" w:hAnsi="Cambria"/>
          <w:bCs/>
        </w:rPr>
        <w:t>MeO</w:t>
      </w:r>
      <w:proofErr w:type="spellEnd"/>
      <w:r w:rsidR="00730DFB">
        <w:rPr>
          <w:rFonts w:ascii="Cambria" w:hAnsi="Cambria"/>
          <w:bCs/>
        </w:rPr>
        <w:t>)C</w:t>
      </w:r>
      <w:r w:rsidR="00730DFB">
        <w:rPr>
          <w:rFonts w:ascii="Cambria" w:hAnsi="Cambria"/>
          <w:bCs/>
          <w:vertAlign w:val="subscript"/>
        </w:rPr>
        <w:t>6</w:t>
      </w:r>
      <w:r w:rsidR="00730DFB">
        <w:rPr>
          <w:rFonts w:ascii="Cambria" w:hAnsi="Cambria"/>
          <w:bCs/>
        </w:rPr>
        <w:t>H</w:t>
      </w:r>
      <w:r w:rsidR="00730DFB">
        <w:rPr>
          <w:rFonts w:ascii="Cambria" w:hAnsi="Cambria"/>
          <w:bCs/>
          <w:vertAlign w:val="subscript"/>
        </w:rPr>
        <w:t>4</w:t>
      </w:r>
      <w:r w:rsidR="007E3C62">
        <w:t xml:space="preserve"> (</w:t>
      </w:r>
      <w:r w:rsidR="007E3C62" w:rsidRPr="007E3C62">
        <w:rPr>
          <w:b/>
        </w:rPr>
        <w:t>Figure 5</w:t>
      </w:r>
      <w:r w:rsidR="007E3C62">
        <w:t>)</w:t>
      </w:r>
      <w:r w:rsidR="0041698E">
        <w:t>.</w:t>
      </w:r>
      <w:r w:rsidR="0041698E">
        <w:rPr>
          <w:rStyle w:val="EndnoteReference"/>
        </w:rPr>
        <w:endnoteReference w:id="2"/>
      </w:r>
    </w:p>
    <w:p w14:paraId="1B3C01CF" w14:textId="77777777" w:rsidR="00F87CC6" w:rsidRDefault="00F87CC6" w:rsidP="00F87CC6">
      <w:pPr>
        <w:pStyle w:val="ListParagraph"/>
        <w:ind w:left="792"/>
        <w:jc w:val="both"/>
      </w:pPr>
    </w:p>
    <w:p w14:paraId="7D698C2A" w14:textId="652F4BB6" w:rsidR="0041698E" w:rsidRDefault="00BE0B23" w:rsidP="00433DCF">
      <w:pPr>
        <w:pStyle w:val="ListParagraph"/>
        <w:numPr>
          <w:ilvl w:val="1"/>
          <w:numId w:val="1"/>
        </w:numPr>
        <w:jc w:val="both"/>
      </w:pPr>
      <w:r>
        <w:t xml:space="preserve">Combine </w:t>
      </w:r>
      <w:r w:rsidR="00746E0C" w:rsidRPr="00963005">
        <w:t>6</w:t>
      </w:r>
      <w:r w:rsidR="00BE798A">
        <w:t>.0</w:t>
      </w:r>
      <w:r>
        <w:t xml:space="preserve"> g (</w:t>
      </w:r>
      <w:r w:rsidR="00746E0C" w:rsidRPr="00963005">
        <w:t>0.05</w:t>
      </w:r>
      <w:r w:rsidR="00BE798A">
        <w:t>0</w:t>
      </w:r>
      <w:r>
        <w:t xml:space="preserve"> </w:t>
      </w:r>
      <w:proofErr w:type="spellStart"/>
      <w:r>
        <w:t>mol</w:t>
      </w:r>
      <w:proofErr w:type="spellEnd"/>
      <w:r>
        <w:t xml:space="preserve">) of </w:t>
      </w:r>
      <w:r>
        <w:rPr>
          <w:i/>
        </w:rPr>
        <w:t>p-</w:t>
      </w:r>
      <w:proofErr w:type="spellStart"/>
      <w:r>
        <w:t>anisidine</w:t>
      </w:r>
      <w:proofErr w:type="spellEnd"/>
      <w:r>
        <w:t xml:space="preserve"> and</w:t>
      </w:r>
      <w:r w:rsidR="00746E0C">
        <w:t xml:space="preserve"> 4.2</w:t>
      </w:r>
      <w:r>
        <w:t xml:space="preserve"> mL (</w:t>
      </w:r>
      <w:r w:rsidR="00746E0C" w:rsidRPr="00963005">
        <w:t>0.025</w:t>
      </w:r>
      <w:r>
        <w:t xml:space="preserve"> </w:t>
      </w:r>
      <w:proofErr w:type="spellStart"/>
      <w:r>
        <w:t>mol</w:t>
      </w:r>
      <w:proofErr w:type="spellEnd"/>
      <w:r>
        <w:t xml:space="preserve">) of </w:t>
      </w:r>
      <w:proofErr w:type="spellStart"/>
      <w:r>
        <w:t>triethylorthoformate</w:t>
      </w:r>
      <w:proofErr w:type="spellEnd"/>
      <w:r>
        <w:t xml:space="preserve"> in a 100 mL round bottom</w:t>
      </w:r>
      <w:r w:rsidR="008A6CDE">
        <w:t xml:space="preserve"> flask</w:t>
      </w:r>
      <w:r w:rsidR="00BC32A5">
        <w:t xml:space="preserve"> with a magnetic stir bar</w:t>
      </w:r>
      <w:r>
        <w:t xml:space="preserve">. </w:t>
      </w:r>
    </w:p>
    <w:p w14:paraId="1A569D36" w14:textId="77777777" w:rsidR="008A6CDE" w:rsidRDefault="008A6CDE" w:rsidP="008A6CDE">
      <w:pPr>
        <w:pStyle w:val="ListParagraph"/>
        <w:ind w:left="792"/>
        <w:jc w:val="both"/>
      </w:pPr>
    </w:p>
    <w:p w14:paraId="5FACDFB1" w14:textId="5063DDF0" w:rsidR="008A6CDE" w:rsidRDefault="00823CFC" w:rsidP="00433DCF">
      <w:pPr>
        <w:pStyle w:val="ListParagraph"/>
        <w:numPr>
          <w:ilvl w:val="1"/>
          <w:numId w:val="1"/>
        </w:numPr>
        <w:jc w:val="both"/>
      </w:pPr>
      <w:r>
        <w:t xml:space="preserve">Attach a distillation head to the reaction </w:t>
      </w:r>
      <w:r w:rsidR="008A6CDE">
        <w:t>flask</w:t>
      </w:r>
      <w:r>
        <w:t>.</w:t>
      </w:r>
    </w:p>
    <w:p w14:paraId="07D9DA64" w14:textId="77777777" w:rsidR="008A6CDE" w:rsidRDefault="008A6CDE" w:rsidP="008A6CDE">
      <w:pPr>
        <w:pStyle w:val="ListParagraph"/>
        <w:ind w:left="792"/>
        <w:jc w:val="both"/>
      </w:pPr>
    </w:p>
    <w:p w14:paraId="50C148C6" w14:textId="46566FC2" w:rsidR="00BE0B23" w:rsidRDefault="00685C32" w:rsidP="00433DCF">
      <w:pPr>
        <w:pStyle w:val="ListParagraph"/>
        <w:numPr>
          <w:ilvl w:val="1"/>
          <w:numId w:val="1"/>
        </w:numPr>
        <w:jc w:val="both"/>
      </w:pPr>
      <w:r>
        <w:t>With stirring</w:t>
      </w:r>
      <w:r w:rsidR="00AA21BE">
        <w:t>,</w:t>
      </w:r>
      <w:r w:rsidR="008A6CDE">
        <w:t xml:space="preserve"> heat the reaction in an oil bath to reflux (120 </w:t>
      </w:r>
      <w:r w:rsidR="008A6CDE">
        <w:rPr>
          <w:rFonts w:ascii="Cambria" w:hAnsi="Cambria"/>
        </w:rPr>
        <w:t>°</w:t>
      </w:r>
      <w:r w:rsidR="008A6CDE">
        <w:t xml:space="preserve">C). Once reflux is </w:t>
      </w:r>
      <w:r>
        <w:t>achieved</w:t>
      </w:r>
      <w:r w:rsidR="008A6CDE">
        <w:t>, the byproduct ethanol should begin to distill from the reaction. Collect the ethanol in a beaker placed at the end of the distillation head.</w:t>
      </w:r>
    </w:p>
    <w:p w14:paraId="4B9BE387" w14:textId="77777777" w:rsidR="008A6CDE" w:rsidRDefault="008A6CDE" w:rsidP="008A6CDE">
      <w:pPr>
        <w:pStyle w:val="ListParagraph"/>
        <w:ind w:left="792"/>
        <w:jc w:val="both"/>
      </w:pPr>
    </w:p>
    <w:p w14:paraId="649E6876" w14:textId="456B408D" w:rsidR="008A6CDE" w:rsidRDefault="008A6CDE" w:rsidP="00433DCF">
      <w:pPr>
        <w:pStyle w:val="ListParagraph"/>
        <w:numPr>
          <w:ilvl w:val="1"/>
          <w:numId w:val="1"/>
        </w:numPr>
        <w:jc w:val="both"/>
      </w:pPr>
      <w:r>
        <w:t>Heat the reaction until the distillation of ethanol ceases (at least 1.5 h).</w:t>
      </w:r>
    </w:p>
    <w:p w14:paraId="36748A89" w14:textId="77777777" w:rsidR="008A6CDE" w:rsidRDefault="008A6CDE" w:rsidP="008A6CDE">
      <w:pPr>
        <w:pStyle w:val="ListParagraph"/>
        <w:ind w:left="792"/>
        <w:jc w:val="both"/>
      </w:pPr>
    </w:p>
    <w:p w14:paraId="3E982841" w14:textId="22461169" w:rsidR="008A6CDE" w:rsidRDefault="008A6CDE" w:rsidP="00433DCF">
      <w:pPr>
        <w:pStyle w:val="ListParagraph"/>
        <w:numPr>
          <w:ilvl w:val="1"/>
          <w:numId w:val="1"/>
        </w:numPr>
        <w:jc w:val="both"/>
      </w:pPr>
      <w:r>
        <w:t xml:space="preserve">Remove the flask from the oil bath and allow the </w:t>
      </w:r>
      <w:r w:rsidR="009E70CF">
        <w:t xml:space="preserve">reaction mixture to cool to room temperature. </w:t>
      </w:r>
      <w:r>
        <w:t>A precipitate should form. If the product does not precipitate, place the flask in an ice bath and scratch the bottom of the flask with a spatula to encourage crystallization.</w:t>
      </w:r>
    </w:p>
    <w:p w14:paraId="2FF3711A" w14:textId="77777777" w:rsidR="008A6CDE" w:rsidRDefault="008A6CDE" w:rsidP="008A6CDE">
      <w:pPr>
        <w:pStyle w:val="ListParagraph"/>
        <w:ind w:left="792"/>
        <w:jc w:val="both"/>
      </w:pPr>
    </w:p>
    <w:p w14:paraId="64B28CE2" w14:textId="1D0065D8" w:rsidR="008A6CDE" w:rsidRPr="000453D2" w:rsidRDefault="008A6CDE" w:rsidP="00036672">
      <w:pPr>
        <w:pStyle w:val="ListParagraph"/>
        <w:numPr>
          <w:ilvl w:val="1"/>
          <w:numId w:val="1"/>
        </w:numPr>
        <w:jc w:val="both"/>
      </w:pPr>
      <w:r>
        <w:lastRenderedPageBreak/>
        <w:t>Recrystallize the product from a minimal amount of boiling toluene</w:t>
      </w:r>
      <w:r w:rsidR="000453D2">
        <w:t xml:space="preserve"> </w:t>
      </w:r>
      <w:r w:rsidR="000453D2" w:rsidRPr="000453D2">
        <w:rPr>
          <w:rFonts w:ascii="Cambria" w:hAnsi="Cambria" w:cs="Times New Roman"/>
        </w:rPr>
        <w:t>(for a more detailed procedure, please review the</w:t>
      </w:r>
      <w:r w:rsidR="000453D2" w:rsidRPr="000453D2">
        <w:t xml:space="preserve"> “</w:t>
      </w:r>
      <w:r w:rsidR="000453D2" w:rsidRPr="000453D2">
        <w:rPr>
          <w:bCs/>
        </w:rPr>
        <w:t xml:space="preserve">Purifying Compounds by Recrystallization” video in the </w:t>
      </w:r>
      <w:r w:rsidR="000453D2" w:rsidRPr="000453D2">
        <w:rPr>
          <w:rFonts w:ascii="Cambria" w:hAnsi="Cambria" w:cs="Times New Roman"/>
          <w:bCs/>
          <w:i/>
        </w:rPr>
        <w:t>Essentials of Organic Chemistry</w:t>
      </w:r>
      <w:r w:rsidR="000453D2" w:rsidRPr="000453D2">
        <w:rPr>
          <w:rFonts w:ascii="Cambria" w:hAnsi="Cambria" w:cs="Times New Roman"/>
          <w:bCs/>
        </w:rPr>
        <w:t xml:space="preserve"> series).</w:t>
      </w:r>
    </w:p>
    <w:p w14:paraId="2946C94A" w14:textId="77777777" w:rsidR="008A6CDE" w:rsidRDefault="008A6CDE" w:rsidP="00036672">
      <w:pPr>
        <w:pStyle w:val="ListParagraph"/>
        <w:ind w:left="792"/>
        <w:jc w:val="both"/>
      </w:pPr>
    </w:p>
    <w:p w14:paraId="1C3AB2C8" w14:textId="7BBEB6E1" w:rsidR="008A6CDE" w:rsidRDefault="008A6CDE" w:rsidP="00036672">
      <w:pPr>
        <w:pStyle w:val="ListParagraph"/>
        <w:numPr>
          <w:ilvl w:val="1"/>
          <w:numId w:val="1"/>
        </w:numPr>
        <w:jc w:val="both"/>
      </w:pPr>
      <w:r>
        <w:t>Collect the product by filtration through a fritted funnel and wash with 10 mL of hexanes.</w:t>
      </w:r>
      <w:r w:rsidR="00F91594">
        <w:t xml:space="preserve"> </w:t>
      </w:r>
    </w:p>
    <w:p w14:paraId="1BA4E35E" w14:textId="77777777" w:rsidR="008A6CDE" w:rsidRDefault="008A6CDE" w:rsidP="00036672">
      <w:pPr>
        <w:pStyle w:val="ListParagraph"/>
        <w:ind w:left="792"/>
        <w:jc w:val="both"/>
      </w:pPr>
    </w:p>
    <w:p w14:paraId="5E7ADEDB" w14:textId="52A7D906" w:rsidR="00F91594" w:rsidRDefault="008A6CDE" w:rsidP="00036672">
      <w:pPr>
        <w:pStyle w:val="ListParagraph"/>
        <w:numPr>
          <w:ilvl w:val="1"/>
          <w:numId w:val="1"/>
        </w:numPr>
        <w:jc w:val="both"/>
      </w:pPr>
      <w:r>
        <w:t xml:space="preserve">Isolate the white product and </w:t>
      </w:r>
      <w:r w:rsidR="00F91594">
        <w:t>allow it to dry in the air.</w:t>
      </w:r>
    </w:p>
    <w:p w14:paraId="4AC96CD4" w14:textId="76BB2E53" w:rsidR="00F91594" w:rsidRDefault="00F91594" w:rsidP="00036672">
      <w:pPr>
        <w:jc w:val="both"/>
      </w:pPr>
    </w:p>
    <w:p w14:paraId="20AD9915" w14:textId="0FA6D5D3" w:rsidR="008A6CDE" w:rsidRDefault="00F91594" w:rsidP="00036672">
      <w:pPr>
        <w:pStyle w:val="ListParagraph"/>
        <w:numPr>
          <w:ilvl w:val="1"/>
          <w:numId w:val="1"/>
        </w:numPr>
        <w:jc w:val="both"/>
      </w:pPr>
      <w:r>
        <w:t>C</w:t>
      </w:r>
      <w:r w:rsidR="008A6CDE">
        <w:t xml:space="preserve">ollect a </w:t>
      </w:r>
      <w:r w:rsidR="008A6CDE">
        <w:rPr>
          <w:vertAlign w:val="superscript"/>
        </w:rPr>
        <w:t>1</w:t>
      </w:r>
      <w:r w:rsidR="008A6CDE">
        <w:t>H NMR of the solid</w:t>
      </w:r>
      <w:r w:rsidR="004C4CC0">
        <w:t xml:space="preserve"> using </w:t>
      </w:r>
      <w:proofErr w:type="gramStart"/>
      <w:r w:rsidR="004C4CC0">
        <w:t>CDCl</w:t>
      </w:r>
      <w:r w:rsidR="004C4CC0" w:rsidRPr="00B95088">
        <w:rPr>
          <w:vertAlign w:val="subscript"/>
        </w:rPr>
        <w:t>3</w:t>
      </w:r>
      <w:r w:rsidR="00CC5891">
        <w:t xml:space="preserve"> </w:t>
      </w:r>
      <w:r w:rsidR="008A6CDE">
        <w:t>.</w:t>
      </w:r>
      <w:proofErr w:type="gramEnd"/>
    </w:p>
    <w:p w14:paraId="1FB34B91" w14:textId="77777777" w:rsidR="008A6CDE" w:rsidRPr="008A6CDE" w:rsidRDefault="008A6CDE" w:rsidP="008A6CDE">
      <w:pPr>
        <w:pStyle w:val="ListParagraph"/>
        <w:ind w:left="360"/>
        <w:jc w:val="both"/>
        <w:rPr>
          <w:rFonts w:ascii="Cambria" w:hAnsi="Cambria" w:cs="Times New Roman"/>
          <w:bCs/>
        </w:rPr>
      </w:pPr>
    </w:p>
    <w:p w14:paraId="5C84A31B" w14:textId="64952190" w:rsidR="0000731A" w:rsidRPr="000F5B1A" w:rsidRDefault="0000731A" w:rsidP="0000731A">
      <w:pPr>
        <w:pStyle w:val="ListParagraph"/>
        <w:numPr>
          <w:ilvl w:val="0"/>
          <w:numId w:val="1"/>
        </w:numPr>
        <w:jc w:val="both"/>
        <w:rPr>
          <w:rFonts w:ascii="Cambria" w:hAnsi="Cambria" w:cs="Times New Roman"/>
          <w:bCs/>
        </w:rPr>
      </w:pPr>
      <w:r w:rsidRPr="000F5B1A">
        <w:rPr>
          <w:rFonts w:ascii="Cambria" w:hAnsi="Cambria" w:cs="Times New Roman"/>
        </w:rPr>
        <w:t xml:space="preserve">Setup of the </w:t>
      </w:r>
      <w:r w:rsidR="00BE0B23">
        <w:rPr>
          <w:rFonts w:ascii="Cambria" w:hAnsi="Cambria" w:cs="Times New Roman"/>
        </w:rPr>
        <w:t>Schlenk</w:t>
      </w:r>
      <w:r w:rsidRPr="000F5B1A">
        <w:rPr>
          <w:rFonts w:ascii="Cambria" w:hAnsi="Cambria" w:cs="Times New Roman"/>
        </w:rPr>
        <w:t xml:space="preserve"> Line (for a more detailed procedure, please review the “</w:t>
      </w:r>
      <w:r w:rsidR="00BE0B23">
        <w:rPr>
          <w:rFonts w:ascii="Cambria" w:hAnsi="Cambria" w:cs="Times New Roman"/>
        </w:rPr>
        <w:t>Schlenk</w:t>
      </w:r>
      <w:r w:rsidRPr="000F5B1A">
        <w:rPr>
          <w:rFonts w:ascii="Cambria" w:hAnsi="Cambria" w:cs="Times New Roman"/>
        </w:rPr>
        <w:t xml:space="preserve"> Lines Transfer of Solvent” video in the </w:t>
      </w:r>
      <w:r w:rsidRPr="000F5B1A">
        <w:rPr>
          <w:rFonts w:ascii="Cambria" w:hAnsi="Cambria" w:cs="Times New Roman"/>
          <w:bCs/>
          <w:i/>
        </w:rPr>
        <w:t>Essentials of Organic Chemistry</w:t>
      </w:r>
      <w:r w:rsidRPr="000F5B1A">
        <w:rPr>
          <w:rFonts w:ascii="Cambria" w:hAnsi="Cambria" w:cs="Times New Roman"/>
          <w:bCs/>
        </w:rPr>
        <w:t xml:space="preserve"> series)</w:t>
      </w:r>
      <w:r w:rsidR="00CB6BD0">
        <w:rPr>
          <w:rFonts w:ascii="Cambria" w:hAnsi="Cambria" w:cs="Times New Roman"/>
          <w:bCs/>
        </w:rPr>
        <w:t>.</w:t>
      </w:r>
      <w:r w:rsidRPr="000F5B1A">
        <w:rPr>
          <w:rFonts w:ascii="Cambria" w:hAnsi="Cambria" w:cs="Times New Roman"/>
          <w:bCs/>
        </w:rPr>
        <w:t xml:space="preserve"> </w:t>
      </w:r>
      <w:r w:rsidR="00BE0B23">
        <w:t>Schlenk</w:t>
      </w:r>
      <w:r>
        <w:t xml:space="preserve"> line safety should be reviewed prior to conducting this experiment</w:t>
      </w:r>
      <w:r w:rsidRPr="000F5B1A">
        <w:rPr>
          <w:rFonts w:ascii="Cambria" w:hAnsi="Cambria" w:cs="Times New Roman"/>
          <w:bCs/>
        </w:rPr>
        <w:t>. Glassware should be inspected for star cracks before using. Care should be taken to ensure that O</w:t>
      </w:r>
      <w:r w:rsidRPr="000F5B1A">
        <w:rPr>
          <w:rFonts w:ascii="Cambria" w:hAnsi="Cambria" w:cs="Times New Roman"/>
          <w:bCs/>
          <w:vertAlign w:val="subscript"/>
        </w:rPr>
        <w:t>2</w:t>
      </w:r>
      <w:r w:rsidRPr="000F5B1A">
        <w:rPr>
          <w:rFonts w:ascii="Cambria" w:hAnsi="Cambria" w:cs="Times New Roman"/>
          <w:bCs/>
        </w:rPr>
        <w:t xml:space="preserve"> is not condensed in the </w:t>
      </w:r>
      <w:r w:rsidR="00BE0B23">
        <w:rPr>
          <w:rFonts w:ascii="Cambria" w:hAnsi="Cambria" w:cs="Times New Roman"/>
          <w:bCs/>
        </w:rPr>
        <w:t>Schlenk</w:t>
      </w:r>
      <w:r w:rsidRPr="000F5B1A">
        <w:rPr>
          <w:rFonts w:ascii="Cambria" w:hAnsi="Cambria" w:cs="Times New Roman"/>
          <w:bCs/>
        </w:rPr>
        <w:t xml:space="preserve"> line trap if using liquid N</w:t>
      </w:r>
      <w:r w:rsidRPr="000F5B1A">
        <w:rPr>
          <w:rFonts w:ascii="Cambria" w:hAnsi="Cambria" w:cs="Times New Roman"/>
          <w:bCs/>
          <w:vertAlign w:val="subscript"/>
        </w:rPr>
        <w:t>2</w:t>
      </w:r>
      <w:r w:rsidRPr="000F5B1A">
        <w:rPr>
          <w:rFonts w:ascii="Cambria" w:hAnsi="Cambria" w:cs="Times New Roman"/>
          <w:bCs/>
        </w:rPr>
        <w:t>. At liquid N</w:t>
      </w:r>
      <w:r w:rsidRPr="000F5B1A">
        <w:rPr>
          <w:rFonts w:ascii="Cambria" w:hAnsi="Cambria" w:cs="Times New Roman"/>
          <w:bCs/>
          <w:vertAlign w:val="subscript"/>
        </w:rPr>
        <w:t>2</w:t>
      </w:r>
      <w:r w:rsidRPr="000F5B1A">
        <w:rPr>
          <w:rFonts w:ascii="Cambria" w:hAnsi="Cambria" w:cs="Times New Roman"/>
          <w:bCs/>
        </w:rPr>
        <w:t xml:space="preserve"> temperature, O</w:t>
      </w:r>
      <w:r w:rsidRPr="000F5B1A">
        <w:rPr>
          <w:rFonts w:ascii="Cambria" w:hAnsi="Cambria" w:cs="Times New Roman"/>
          <w:bCs/>
          <w:vertAlign w:val="subscript"/>
        </w:rPr>
        <w:t>2</w:t>
      </w:r>
      <w:r w:rsidRPr="000F5B1A">
        <w:rPr>
          <w:rFonts w:ascii="Cambria" w:hAnsi="Cambria" w:cs="Times New Roman"/>
          <w:bCs/>
        </w:rPr>
        <w:t xml:space="preserve"> condenses and is explosive in the presence of organic solvents. If it is suspected that O</w:t>
      </w:r>
      <w:r w:rsidRPr="000F5B1A">
        <w:rPr>
          <w:rFonts w:ascii="Cambria" w:hAnsi="Cambria" w:cs="Times New Roman"/>
          <w:bCs/>
          <w:vertAlign w:val="subscript"/>
        </w:rPr>
        <w:t>2</w:t>
      </w:r>
      <w:r w:rsidRPr="000F5B1A">
        <w:rPr>
          <w:rFonts w:ascii="Cambria" w:hAnsi="Cambria" w:cs="Times New Roman"/>
          <w:bCs/>
        </w:rPr>
        <w:t xml:space="preserve"> has been condensed or a blue liquid is observed in the cold trap, </w:t>
      </w:r>
      <w:r w:rsidRPr="000F5B1A">
        <w:rPr>
          <w:rFonts w:ascii="Cambria" w:hAnsi="Cambria" w:cs="Times New Roman"/>
          <w:bCs/>
          <w:i/>
        </w:rPr>
        <w:t>leave the trap cold under dynamic vacuum</w:t>
      </w:r>
      <w:r w:rsidRPr="000F5B1A">
        <w:rPr>
          <w:rFonts w:ascii="Cambria" w:hAnsi="Cambria" w:cs="Times New Roman"/>
          <w:bCs/>
        </w:rPr>
        <w:t xml:space="preserve">. </w:t>
      </w:r>
      <w:r w:rsidRPr="000F5B1A">
        <w:rPr>
          <w:rFonts w:ascii="Cambria" w:hAnsi="Cambria" w:cs="Times New Roman"/>
          <w:bCs/>
          <w:i/>
        </w:rPr>
        <w:t xml:space="preserve">Do </w:t>
      </w:r>
      <w:r w:rsidRPr="000F5B1A">
        <w:rPr>
          <w:rFonts w:ascii="Cambria" w:hAnsi="Cambria" w:cs="Times New Roman"/>
          <w:b/>
          <w:bCs/>
          <w:i/>
        </w:rPr>
        <w:t>NOT</w:t>
      </w:r>
      <w:r w:rsidRPr="000F5B1A">
        <w:rPr>
          <w:rFonts w:ascii="Cambria" w:hAnsi="Cambria" w:cs="Times New Roman"/>
          <w:bCs/>
          <w:i/>
        </w:rPr>
        <w:t xml:space="preserve"> remove the liquid N</w:t>
      </w:r>
      <w:r w:rsidRPr="000F5B1A">
        <w:rPr>
          <w:rFonts w:ascii="Cambria" w:hAnsi="Cambria" w:cs="Times New Roman"/>
          <w:bCs/>
          <w:i/>
          <w:vertAlign w:val="subscript"/>
        </w:rPr>
        <w:t>2</w:t>
      </w:r>
      <w:r w:rsidRPr="000F5B1A">
        <w:rPr>
          <w:rFonts w:ascii="Cambria" w:hAnsi="Cambria" w:cs="Times New Roman"/>
          <w:bCs/>
          <w:i/>
        </w:rPr>
        <w:t xml:space="preserve"> trap or turn off the vacuum pump.</w:t>
      </w:r>
      <w:r w:rsidRPr="000F5B1A">
        <w:rPr>
          <w:rFonts w:ascii="Cambria" w:hAnsi="Cambria" w:cs="Times New Roman"/>
          <w:bCs/>
        </w:rPr>
        <w:t xml:space="preserve"> Over time the liquid O</w:t>
      </w:r>
      <w:r w:rsidRPr="000F5B1A">
        <w:rPr>
          <w:rFonts w:ascii="Cambria" w:hAnsi="Cambria" w:cs="Times New Roman"/>
          <w:bCs/>
          <w:vertAlign w:val="subscript"/>
        </w:rPr>
        <w:t>2</w:t>
      </w:r>
      <w:r w:rsidRPr="000F5B1A">
        <w:rPr>
          <w:rFonts w:ascii="Cambria" w:hAnsi="Cambria" w:cs="Times New Roman"/>
          <w:bCs/>
        </w:rPr>
        <w:t xml:space="preserve"> will sublime into the pump—it is only safe to remove the liquid N</w:t>
      </w:r>
      <w:r w:rsidRPr="000F5B1A">
        <w:rPr>
          <w:rFonts w:ascii="Cambria" w:hAnsi="Cambria" w:cs="Times New Roman"/>
          <w:bCs/>
          <w:vertAlign w:val="subscript"/>
        </w:rPr>
        <w:t>2</w:t>
      </w:r>
      <w:r w:rsidRPr="000F5B1A">
        <w:rPr>
          <w:rFonts w:ascii="Cambria" w:hAnsi="Cambria" w:cs="Times New Roman"/>
          <w:bCs/>
        </w:rPr>
        <w:t xml:space="preserve"> trap once all of the O</w:t>
      </w:r>
      <w:r w:rsidRPr="000F5B1A">
        <w:rPr>
          <w:rFonts w:ascii="Cambria" w:hAnsi="Cambria" w:cs="Times New Roman"/>
          <w:bCs/>
          <w:vertAlign w:val="subscript"/>
        </w:rPr>
        <w:t>2</w:t>
      </w:r>
      <w:r w:rsidRPr="000F5B1A">
        <w:rPr>
          <w:rFonts w:ascii="Cambria" w:hAnsi="Cambria" w:cs="Times New Roman"/>
          <w:bCs/>
        </w:rPr>
        <w:t xml:space="preserve"> has sublimed.</w:t>
      </w:r>
    </w:p>
    <w:p w14:paraId="677238D2" w14:textId="77777777" w:rsidR="0000731A" w:rsidRPr="00302A76" w:rsidRDefault="0000731A" w:rsidP="0000731A">
      <w:pPr>
        <w:pStyle w:val="ListParagraph"/>
        <w:widowControl w:val="0"/>
        <w:autoSpaceDE w:val="0"/>
        <w:autoSpaceDN w:val="0"/>
        <w:adjustRightInd w:val="0"/>
        <w:spacing w:after="0"/>
        <w:ind w:left="1440"/>
        <w:jc w:val="both"/>
        <w:rPr>
          <w:rFonts w:ascii="Cambria" w:hAnsi="Cambria" w:cs="Times New Roman"/>
          <w:lang w:val="en-GB"/>
        </w:rPr>
      </w:pPr>
      <w:r w:rsidRPr="00302A76">
        <w:rPr>
          <w:rFonts w:ascii="Cambria" w:hAnsi="Cambria" w:cs="Times New Roman"/>
        </w:rPr>
        <w:t xml:space="preserve"> </w:t>
      </w:r>
    </w:p>
    <w:p w14:paraId="23FAAD5A" w14:textId="77777777" w:rsidR="0000731A" w:rsidRPr="005F701F" w:rsidRDefault="0000731A" w:rsidP="0000731A">
      <w:pPr>
        <w:pStyle w:val="ListParagraph"/>
        <w:widowControl w:val="0"/>
        <w:numPr>
          <w:ilvl w:val="1"/>
          <w:numId w:val="1"/>
        </w:numPr>
        <w:autoSpaceDE w:val="0"/>
        <w:autoSpaceDN w:val="0"/>
        <w:adjustRightInd w:val="0"/>
        <w:spacing w:after="0"/>
        <w:jc w:val="both"/>
        <w:rPr>
          <w:rFonts w:ascii="Cambria" w:hAnsi="Cambria" w:cs="Times New Roman"/>
          <w:lang w:val="en-GB"/>
        </w:rPr>
      </w:pPr>
      <w:r>
        <w:rPr>
          <w:rFonts w:ascii="Cambria" w:hAnsi="Cambria" w:cs="Times New Roman"/>
        </w:rPr>
        <w:t>Close the pressure release valve.</w:t>
      </w:r>
    </w:p>
    <w:p w14:paraId="62D92019" w14:textId="77777777" w:rsidR="0000731A" w:rsidRPr="005F701F" w:rsidRDefault="0000731A" w:rsidP="0000731A">
      <w:pPr>
        <w:pStyle w:val="ListParagraph"/>
        <w:widowControl w:val="0"/>
        <w:autoSpaceDE w:val="0"/>
        <w:autoSpaceDN w:val="0"/>
        <w:adjustRightInd w:val="0"/>
        <w:spacing w:after="0"/>
        <w:ind w:left="1440"/>
        <w:jc w:val="both"/>
        <w:rPr>
          <w:rFonts w:ascii="Cambria" w:hAnsi="Cambria" w:cs="Times New Roman"/>
          <w:lang w:val="en-GB"/>
        </w:rPr>
      </w:pPr>
    </w:p>
    <w:p w14:paraId="3EB14715" w14:textId="77777777" w:rsidR="0000731A" w:rsidRPr="005F701F" w:rsidRDefault="0000731A" w:rsidP="0000731A">
      <w:pPr>
        <w:pStyle w:val="ListParagraph"/>
        <w:widowControl w:val="0"/>
        <w:numPr>
          <w:ilvl w:val="1"/>
          <w:numId w:val="1"/>
        </w:numPr>
        <w:autoSpaceDE w:val="0"/>
        <w:autoSpaceDN w:val="0"/>
        <w:adjustRightInd w:val="0"/>
        <w:spacing w:after="0"/>
        <w:jc w:val="both"/>
        <w:rPr>
          <w:rFonts w:ascii="Cambria" w:hAnsi="Cambria" w:cs="Times New Roman"/>
          <w:lang w:val="en-GB"/>
        </w:rPr>
      </w:pPr>
      <w:r>
        <w:rPr>
          <w:rFonts w:ascii="Cambria" w:hAnsi="Cambria" w:cs="Times New Roman"/>
        </w:rPr>
        <w:t>Turn on the N</w:t>
      </w:r>
      <w:r>
        <w:rPr>
          <w:rFonts w:ascii="Cambria" w:hAnsi="Cambria" w:cs="Times New Roman"/>
          <w:vertAlign w:val="subscript"/>
        </w:rPr>
        <w:t>2</w:t>
      </w:r>
      <w:r>
        <w:rPr>
          <w:rFonts w:ascii="Cambria" w:hAnsi="Cambria" w:cs="Times New Roman"/>
        </w:rPr>
        <w:t xml:space="preserve"> gas and the vacuum pump.</w:t>
      </w:r>
    </w:p>
    <w:p w14:paraId="3200CEF7" w14:textId="77777777" w:rsidR="0000731A" w:rsidRPr="00012112" w:rsidRDefault="0000731A" w:rsidP="0000731A">
      <w:pPr>
        <w:widowControl w:val="0"/>
        <w:autoSpaceDE w:val="0"/>
        <w:autoSpaceDN w:val="0"/>
        <w:adjustRightInd w:val="0"/>
        <w:spacing w:after="0"/>
        <w:jc w:val="both"/>
        <w:rPr>
          <w:rFonts w:ascii="Cambria" w:hAnsi="Cambria" w:cs="Times New Roman"/>
          <w:lang w:val="en-GB"/>
        </w:rPr>
      </w:pPr>
    </w:p>
    <w:p w14:paraId="33396390" w14:textId="47C381A7" w:rsidR="0000731A" w:rsidRPr="0000731A" w:rsidRDefault="0000731A" w:rsidP="0000731A">
      <w:pPr>
        <w:pStyle w:val="ListParagraph"/>
        <w:widowControl w:val="0"/>
        <w:numPr>
          <w:ilvl w:val="1"/>
          <w:numId w:val="1"/>
        </w:numPr>
        <w:autoSpaceDE w:val="0"/>
        <w:autoSpaceDN w:val="0"/>
        <w:adjustRightInd w:val="0"/>
        <w:spacing w:after="0"/>
        <w:jc w:val="both"/>
        <w:rPr>
          <w:rFonts w:ascii="Cambria" w:hAnsi="Cambria" w:cs="Times New Roman"/>
          <w:lang w:val="en-GB"/>
        </w:rPr>
      </w:pPr>
      <w:r>
        <w:rPr>
          <w:rFonts w:ascii="Cambria" w:hAnsi="Cambria" w:cs="Times New Roman"/>
        </w:rPr>
        <w:t xml:space="preserve">As the </w:t>
      </w:r>
      <w:r w:rsidR="00BE0B23">
        <w:rPr>
          <w:rFonts w:ascii="Cambria" w:hAnsi="Cambria" w:cs="Times New Roman"/>
        </w:rPr>
        <w:t>Schlenk</w:t>
      </w:r>
      <w:r>
        <w:rPr>
          <w:rFonts w:ascii="Cambria" w:hAnsi="Cambria" w:cs="Times New Roman"/>
        </w:rPr>
        <w:t xml:space="preserve"> line vacuum reaches its minimum </w:t>
      </w:r>
      <w:commentRangeStart w:id="0"/>
      <w:commentRangeStart w:id="1"/>
      <w:r>
        <w:rPr>
          <w:rFonts w:ascii="Cambria" w:hAnsi="Cambria" w:cs="Times New Roman"/>
        </w:rPr>
        <w:t>pressure</w:t>
      </w:r>
      <w:commentRangeEnd w:id="0"/>
      <w:r w:rsidR="00C65D87">
        <w:rPr>
          <w:rStyle w:val="CommentReference"/>
        </w:rPr>
        <w:commentReference w:id="0"/>
      </w:r>
      <w:commentRangeEnd w:id="1"/>
      <w:r w:rsidR="00F91594">
        <w:rPr>
          <w:rStyle w:val="CommentReference"/>
        </w:rPr>
        <w:commentReference w:id="1"/>
      </w:r>
      <w:r>
        <w:rPr>
          <w:rFonts w:ascii="Cambria" w:hAnsi="Cambria" w:cs="Times New Roman"/>
        </w:rPr>
        <w:t>, prepare the cold trap with either liquid N</w:t>
      </w:r>
      <w:r>
        <w:rPr>
          <w:rFonts w:ascii="Cambria" w:hAnsi="Cambria" w:cs="Times New Roman"/>
          <w:vertAlign w:val="subscript"/>
        </w:rPr>
        <w:t>2</w:t>
      </w:r>
      <w:r>
        <w:rPr>
          <w:rFonts w:ascii="Cambria" w:hAnsi="Cambria" w:cs="Times New Roman"/>
        </w:rPr>
        <w:t xml:space="preserve"> or dry ice/acetone.</w:t>
      </w:r>
    </w:p>
    <w:p w14:paraId="039BB709" w14:textId="77777777" w:rsidR="0000731A" w:rsidRPr="0000731A" w:rsidRDefault="0000731A" w:rsidP="0000731A">
      <w:pPr>
        <w:widowControl w:val="0"/>
        <w:autoSpaceDE w:val="0"/>
        <w:autoSpaceDN w:val="0"/>
        <w:adjustRightInd w:val="0"/>
        <w:spacing w:after="0"/>
        <w:jc w:val="both"/>
        <w:rPr>
          <w:rFonts w:ascii="Cambria" w:hAnsi="Cambria" w:cs="Times New Roman"/>
        </w:rPr>
      </w:pPr>
    </w:p>
    <w:p w14:paraId="393F75DC" w14:textId="3BAD54D1" w:rsidR="00CF1ADE" w:rsidRPr="0000731A" w:rsidRDefault="0000731A" w:rsidP="0000731A">
      <w:pPr>
        <w:pStyle w:val="ListParagraph"/>
        <w:widowControl w:val="0"/>
        <w:numPr>
          <w:ilvl w:val="1"/>
          <w:numId w:val="1"/>
        </w:numPr>
        <w:autoSpaceDE w:val="0"/>
        <w:autoSpaceDN w:val="0"/>
        <w:adjustRightInd w:val="0"/>
        <w:spacing w:after="0"/>
        <w:jc w:val="both"/>
        <w:rPr>
          <w:rFonts w:ascii="Cambria" w:hAnsi="Cambria" w:cs="Times New Roman"/>
          <w:lang w:val="en-GB"/>
        </w:rPr>
      </w:pPr>
      <w:r w:rsidRPr="0000731A">
        <w:rPr>
          <w:rFonts w:ascii="Cambria" w:hAnsi="Cambria" w:cs="Times New Roman"/>
        </w:rPr>
        <w:t>Assemble the cold trap.</w:t>
      </w:r>
    </w:p>
    <w:p w14:paraId="28874172" w14:textId="77777777" w:rsidR="0000731A" w:rsidRPr="0000731A" w:rsidRDefault="0000731A" w:rsidP="0000731A">
      <w:pPr>
        <w:widowControl w:val="0"/>
        <w:autoSpaceDE w:val="0"/>
        <w:autoSpaceDN w:val="0"/>
        <w:adjustRightInd w:val="0"/>
        <w:spacing w:after="0"/>
        <w:jc w:val="both"/>
        <w:rPr>
          <w:rFonts w:ascii="Cambria" w:hAnsi="Cambria" w:cs="Times New Roman"/>
          <w:lang w:val="en-GB"/>
        </w:rPr>
      </w:pPr>
    </w:p>
    <w:p w14:paraId="356C60B5" w14:textId="0DDB59EF" w:rsidR="007F4AD5" w:rsidRDefault="007F4AD5" w:rsidP="00CF1ADE">
      <w:pPr>
        <w:pStyle w:val="ListParagraph"/>
        <w:numPr>
          <w:ilvl w:val="0"/>
          <w:numId w:val="1"/>
        </w:numPr>
        <w:jc w:val="both"/>
        <w:rPr>
          <w:rFonts w:ascii="Cambria" w:hAnsi="Cambria"/>
          <w:bCs/>
          <w:i/>
        </w:rPr>
      </w:pPr>
      <w:r w:rsidRPr="00CF1ADE">
        <w:t>Synthesis</w:t>
      </w:r>
      <w:r>
        <w:t xml:space="preserve"> of </w:t>
      </w:r>
      <w:proofErr w:type="gramStart"/>
      <w:r>
        <w:rPr>
          <w:rFonts w:ascii="Cambria" w:hAnsi="Cambria"/>
        </w:rPr>
        <w:t>Mo</w:t>
      </w:r>
      <w:r>
        <w:rPr>
          <w:rFonts w:ascii="Cambria" w:hAnsi="Cambria"/>
          <w:vertAlign w:val="subscript"/>
        </w:rPr>
        <w:t>2</w:t>
      </w:r>
      <w:r>
        <w:rPr>
          <w:rFonts w:ascii="Cambria" w:hAnsi="Cambria"/>
        </w:rPr>
        <w:t>(</w:t>
      </w:r>
      <w:proofErr w:type="spellStart"/>
      <w:proofErr w:type="gramEnd"/>
      <w:r w:rsidRPr="007463AA">
        <w:rPr>
          <w:rFonts w:ascii="Cambria" w:hAnsi="Cambria"/>
          <w:bCs/>
        </w:rPr>
        <w:t>ArNC</w:t>
      </w:r>
      <w:proofErr w:type="spellEnd"/>
      <w:r w:rsidRPr="007463AA">
        <w:rPr>
          <w:rFonts w:ascii="Cambria" w:hAnsi="Cambria"/>
          <w:bCs/>
        </w:rPr>
        <w:t>(H)</w:t>
      </w:r>
      <w:proofErr w:type="spellStart"/>
      <w:r w:rsidRPr="007463AA">
        <w:rPr>
          <w:rFonts w:ascii="Cambria" w:hAnsi="Cambria"/>
          <w:bCs/>
        </w:rPr>
        <w:t>NAr</w:t>
      </w:r>
      <w:proofErr w:type="spellEnd"/>
      <w:r w:rsidR="009E2DAB">
        <w:rPr>
          <w:rFonts w:ascii="Cambria" w:hAnsi="Cambria"/>
          <w:bCs/>
        </w:rPr>
        <w:t>)</w:t>
      </w:r>
      <w:r>
        <w:rPr>
          <w:rFonts w:ascii="Cambria" w:hAnsi="Cambria"/>
          <w:bCs/>
          <w:vertAlign w:val="subscript"/>
        </w:rPr>
        <w:t>4</w:t>
      </w:r>
      <w:r w:rsidR="007E3C62">
        <w:rPr>
          <w:rFonts w:ascii="Cambria" w:hAnsi="Cambria"/>
          <w:bCs/>
          <w:vertAlign w:val="subscript"/>
        </w:rPr>
        <w:t xml:space="preserve"> </w:t>
      </w:r>
      <w:r w:rsidR="007E3C62">
        <w:rPr>
          <w:rFonts w:ascii="Cambria" w:hAnsi="Cambria"/>
          <w:bCs/>
        </w:rPr>
        <w:t>(</w:t>
      </w:r>
      <w:r w:rsidR="007E3C62" w:rsidRPr="007E3C62">
        <w:rPr>
          <w:rFonts w:ascii="Cambria" w:hAnsi="Cambria"/>
          <w:b/>
          <w:bCs/>
        </w:rPr>
        <w:t>Figure 6</w:t>
      </w:r>
      <w:r w:rsidR="007E3C62">
        <w:rPr>
          <w:rFonts w:ascii="Cambria" w:hAnsi="Cambria"/>
          <w:bCs/>
        </w:rPr>
        <w:t>)</w:t>
      </w:r>
      <w:r>
        <w:rPr>
          <w:rFonts w:ascii="Cambria" w:hAnsi="Cambria"/>
          <w:bCs/>
        </w:rPr>
        <w:t>.</w:t>
      </w:r>
      <w:r>
        <w:rPr>
          <w:rFonts w:ascii="Cambria" w:hAnsi="Cambria"/>
          <w:bCs/>
          <w:vertAlign w:val="superscript"/>
        </w:rPr>
        <w:t>1</w:t>
      </w:r>
      <w:r w:rsidR="007635E4">
        <w:rPr>
          <w:rFonts w:ascii="Cambria" w:hAnsi="Cambria"/>
          <w:bCs/>
          <w:vertAlign w:val="subscript"/>
        </w:rPr>
        <w:t xml:space="preserve"> </w:t>
      </w:r>
      <w:r w:rsidR="000A4FB1">
        <w:rPr>
          <w:rFonts w:ascii="Cambria" w:hAnsi="Cambria"/>
          <w:bCs/>
          <w:i/>
        </w:rPr>
        <w:t>CAUTION</w:t>
      </w:r>
      <w:r w:rsidR="007635E4">
        <w:rPr>
          <w:rFonts w:ascii="Cambria" w:hAnsi="Cambria"/>
          <w:bCs/>
          <w:i/>
        </w:rPr>
        <w:t>:</w:t>
      </w:r>
      <w:r w:rsidR="001D4599">
        <w:rPr>
          <w:rFonts w:ascii="Cambria" w:hAnsi="Cambria"/>
          <w:bCs/>
          <w:i/>
        </w:rPr>
        <w:t xml:space="preserve"> The molybdenum source used in the synthesis of </w:t>
      </w:r>
      <w:r w:rsidR="001D4599" w:rsidRPr="0008151C">
        <w:rPr>
          <w:rFonts w:ascii="Cambria" w:hAnsi="Cambria"/>
          <w:i/>
        </w:rPr>
        <w:t>Mo</w:t>
      </w:r>
      <w:r w:rsidR="001D4599" w:rsidRPr="0008151C">
        <w:rPr>
          <w:rFonts w:ascii="Cambria" w:hAnsi="Cambria"/>
          <w:i/>
          <w:vertAlign w:val="subscript"/>
        </w:rPr>
        <w:t>2</w:t>
      </w:r>
      <w:r w:rsidR="001D4599" w:rsidRPr="0008151C">
        <w:rPr>
          <w:rFonts w:ascii="Cambria" w:hAnsi="Cambria"/>
          <w:i/>
        </w:rPr>
        <w:t>(</w:t>
      </w:r>
      <w:proofErr w:type="spellStart"/>
      <w:r w:rsidR="001D4599" w:rsidRPr="0008151C">
        <w:rPr>
          <w:rFonts w:ascii="Cambria" w:hAnsi="Cambria"/>
          <w:bCs/>
          <w:i/>
        </w:rPr>
        <w:t>ArNC</w:t>
      </w:r>
      <w:proofErr w:type="spellEnd"/>
      <w:r w:rsidR="001D4599" w:rsidRPr="0008151C">
        <w:rPr>
          <w:rFonts w:ascii="Cambria" w:hAnsi="Cambria"/>
          <w:bCs/>
          <w:i/>
        </w:rPr>
        <w:t>(H)</w:t>
      </w:r>
      <w:proofErr w:type="spellStart"/>
      <w:r w:rsidR="001D4599" w:rsidRPr="0008151C">
        <w:rPr>
          <w:rFonts w:ascii="Cambria" w:hAnsi="Cambria"/>
          <w:bCs/>
          <w:i/>
        </w:rPr>
        <w:t>NAr</w:t>
      </w:r>
      <w:proofErr w:type="spellEnd"/>
      <w:r w:rsidR="00794A83">
        <w:rPr>
          <w:rFonts w:ascii="Cambria" w:hAnsi="Cambria"/>
          <w:bCs/>
          <w:i/>
        </w:rPr>
        <w:t>)</w:t>
      </w:r>
      <w:r w:rsidR="001D4599" w:rsidRPr="0008151C">
        <w:rPr>
          <w:rFonts w:ascii="Cambria" w:hAnsi="Cambria"/>
          <w:bCs/>
          <w:i/>
          <w:vertAlign w:val="subscript"/>
        </w:rPr>
        <w:t>4</w:t>
      </w:r>
      <w:r w:rsidR="001D4599" w:rsidRPr="0008151C">
        <w:rPr>
          <w:rFonts w:ascii="Cambria" w:hAnsi="Cambria"/>
          <w:bCs/>
          <w:i/>
        </w:rPr>
        <w:t xml:space="preserve"> is Mo(CO)</w:t>
      </w:r>
      <w:r w:rsidR="001D4599" w:rsidRPr="0008151C">
        <w:rPr>
          <w:rFonts w:ascii="Cambria" w:hAnsi="Cambria"/>
          <w:bCs/>
          <w:i/>
          <w:vertAlign w:val="subscript"/>
        </w:rPr>
        <w:t>6</w:t>
      </w:r>
      <w:r w:rsidR="0008151C" w:rsidRPr="0008151C">
        <w:rPr>
          <w:rFonts w:ascii="Cambria" w:hAnsi="Cambria"/>
          <w:bCs/>
          <w:i/>
        </w:rPr>
        <w:t>, which</w:t>
      </w:r>
      <w:r w:rsidR="001D4599" w:rsidRPr="0008151C">
        <w:rPr>
          <w:rFonts w:ascii="Cambria" w:hAnsi="Cambria"/>
          <w:bCs/>
          <w:i/>
        </w:rPr>
        <w:t xml:space="preserve"> i</w:t>
      </w:r>
      <w:r w:rsidR="0008151C" w:rsidRPr="0008151C">
        <w:rPr>
          <w:rFonts w:ascii="Cambria" w:hAnsi="Cambria"/>
          <w:bCs/>
          <w:i/>
        </w:rPr>
        <w:t>s</w:t>
      </w:r>
      <w:r w:rsidR="00CF1ADE">
        <w:rPr>
          <w:rFonts w:ascii="Cambria" w:hAnsi="Cambria"/>
          <w:bCs/>
          <w:i/>
        </w:rPr>
        <w:t xml:space="preserve"> </w:t>
      </w:r>
      <w:r w:rsidR="00CF1ADE" w:rsidRPr="00794A83">
        <w:rPr>
          <w:rFonts w:ascii="Cambria" w:hAnsi="Cambria"/>
          <w:b/>
          <w:bCs/>
          <w:i/>
        </w:rPr>
        <w:t>highly toxic and may be fatal if inhaled, absorbed through the skin or swallowed</w:t>
      </w:r>
      <w:r w:rsidR="00CF1ADE">
        <w:rPr>
          <w:rFonts w:ascii="Cambria" w:hAnsi="Cambria"/>
          <w:bCs/>
          <w:i/>
        </w:rPr>
        <w:t xml:space="preserve">. CO is generated during the reaction. Therefore the synthesis </w:t>
      </w:r>
      <w:r w:rsidR="00794A83">
        <w:rPr>
          <w:rFonts w:ascii="Cambria" w:hAnsi="Cambria"/>
          <w:bCs/>
          <w:i/>
        </w:rPr>
        <w:t xml:space="preserve">must be conducted </w:t>
      </w:r>
      <w:r w:rsidR="00CF1ADE">
        <w:rPr>
          <w:rFonts w:ascii="Cambria" w:hAnsi="Cambria"/>
          <w:bCs/>
          <w:i/>
        </w:rPr>
        <w:t>in a well-ventilated hood.</w:t>
      </w:r>
    </w:p>
    <w:p w14:paraId="7EE86EDB" w14:textId="77777777" w:rsidR="000A4FB1" w:rsidRPr="00CF1ADE" w:rsidRDefault="000A4FB1" w:rsidP="000A4FB1">
      <w:pPr>
        <w:pStyle w:val="ListParagraph"/>
        <w:ind w:left="360"/>
        <w:jc w:val="both"/>
        <w:rPr>
          <w:rFonts w:ascii="Cambria" w:hAnsi="Cambria"/>
          <w:bCs/>
          <w:i/>
        </w:rPr>
      </w:pPr>
    </w:p>
    <w:p w14:paraId="07B07A64" w14:textId="59715CED" w:rsidR="00CF1ADE" w:rsidRDefault="00CF1ADE" w:rsidP="007635E4">
      <w:pPr>
        <w:pStyle w:val="ListParagraph"/>
        <w:numPr>
          <w:ilvl w:val="1"/>
          <w:numId w:val="1"/>
        </w:numPr>
        <w:jc w:val="both"/>
      </w:pPr>
      <w:r>
        <w:rPr>
          <w:rFonts w:ascii="Cambria" w:hAnsi="Cambria"/>
        </w:rPr>
        <w:t xml:space="preserve">Use standard </w:t>
      </w:r>
      <w:r w:rsidR="00BE0B23">
        <w:rPr>
          <w:rFonts w:ascii="Cambria" w:hAnsi="Cambria"/>
        </w:rPr>
        <w:t>Schlenk</w:t>
      </w:r>
      <w:r>
        <w:rPr>
          <w:rFonts w:ascii="Cambria" w:hAnsi="Cambria"/>
        </w:rPr>
        <w:t xml:space="preserve"> line techniques for the synthesis of </w:t>
      </w:r>
      <w:proofErr w:type="gramStart"/>
      <w:r>
        <w:rPr>
          <w:rFonts w:ascii="Cambria" w:hAnsi="Cambria"/>
        </w:rPr>
        <w:t>Mo</w:t>
      </w:r>
      <w:r>
        <w:rPr>
          <w:rFonts w:ascii="Cambria" w:hAnsi="Cambria"/>
          <w:vertAlign w:val="subscript"/>
        </w:rPr>
        <w:t>2</w:t>
      </w:r>
      <w:r>
        <w:rPr>
          <w:rFonts w:ascii="Cambria" w:hAnsi="Cambria"/>
        </w:rPr>
        <w:t>(</w:t>
      </w:r>
      <w:proofErr w:type="spellStart"/>
      <w:proofErr w:type="gramEnd"/>
      <w:r w:rsidRPr="007463AA">
        <w:rPr>
          <w:rFonts w:ascii="Cambria" w:hAnsi="Cambria"/>
          <w:bCs/>
        </w:rPr>
        <w:t>ArNC</w:t>
      </w:r>
      <w:proofErr w:type="spellEnd"/>
      <w:r w:rsidRPr="007463AA">
        <w:rPr>
          <w:rFonts w:ascii="Cambria" w:hAnsi="Cambria"/>
          <w:bCs/>
        </w:rPr>
        <w:t>(H)</w:t>
      </w:r>
      <w:proofErr w:type="spellStart"/>
      <w:r w:rsidRPr="007463AA">
        <w:rPr>
          <w:rFonts w:ascii="Cambria" w:hAnsi="Cambria"/>
          <w:bCs/>
        </w:rPr>
        <w:t>NAr</w:t>
      </w:r>
      <w:proofErr w:type="spellEnd"/>
      <w:r w:rsidR="008E27B4">
        <w:rPr>
          <w:rFonts w:ascii="Cambria" w:hAnsi="Cambria"/>
          <w:bCs/>
        </w:rPr>
        <w:t>)</w:t>
      </w:r>
      <w:r>
        <w:rPr>
          <w:rFonts w:ascii="Cambria" w:hAnsi="Cambria"/>
          <w:bCs/>
          <w:vertAlign w:val="subscript"/>
        </w:rPr>
        <w:t>4</w:t>
      </w:r>
      <w:r>
        <w:rPr>
          <w:rFonts w:ascii="Cambria" w:hAnsi="Cambria"/>
          <w:bCs/>
        </w:rPr>
        <w:t xml:space="preserve"> (</w:t>
      </w:r>
      <w:r>
        <w:t xml:space="preserve">see the “Synthesis of a Ti(III) </w:t>
      </w:r>
      <w:proofErr w:type="spellStart"/>
      <w:r>
        <w:t>Metallocene</w:t>
      </w:r>
      <w:proofErr w:type="spellEnd"/>
      <w:r>
        <w:t xml:space="preserve"> Using </w:t>
      </w:r>
      <w:r w:rsidR="00BE0B23">
        <w:t>Schlenk</w:t>
      </w:r>
      <w:r>
        <w:t xml:space="preserve"> line Technique” video).</w:t>
      </w:r>
    </w:p>
    <w:p w14:paraId="35F1BF5F" w14:textId="77777777" w:rsidR="000A4FB1" w:rsidRPr="00CF1ADE" w:rsidRDefault="000A4FB1" w:rsidP="000A4FB1">
      <w:pPr>
        <w:pStyle w:val="ListParagraph"/>
        <w:ind w:left="360"/>
        <w:jc w:val="both"/>
      </w:pPr>
    </w:p>
    <w:p w14:paraId="16476413" w14:textId="602AE8C6" w:rsidR="000A4FB1" w:rsidRPr="00CF1ADE" w:rsidRDefault="007635E4" w:rsidP="000A4FB1">
      <w:pPr>
        <w:pStyle w:val="ListParagraph"/>
        <w:numPr>
          <w:ilvl w:val="1"/>
          <w:numId w:val="1"/>
        </w:numPr>
        <w:jc w:val="both"/>
      </w:pPr>
      <w:r>
        <w:rPr>
          <w:rFonts w:ascii="Cambria" w:hAnsi="Cambria"/>
          <w:bCs/>
        </w:rPr>
        <w:t xml:space="preserve">Add </w:t>
      </w:r>
      <w:r w:rsidR="00746E0C">
        <w:rPr>
          <w:rFonts w:ascii="Cambria" w:hAnsi="Cambria"/>
          <w:bCs/>
        </w:rPr>
        <w:t xml:space="preserve">0.34 </w:t>
      </w:r>
      <w:r>
        <w:rPr>
          <w:rFonts w:ascii="Cambria" w:hAnsi="Cambria"/>
          <w:bCs/>
        </w:rPr>
        <w:t>g (</w:t>
      </w:r>
      <w:r w:rsidR="00746E0C" w:rsidRPr="00963005">
        <w:rPr>
          <w:rFonts w:ascii="Cambria" w:hAnsi="Cambria"/>
          <w:bCs/>
        </w:rPr>
        <w:t>1.3</w:t>
      </w:r>
      <w:r>
        <w:rPr>
          <w:rFonts w:ascii="Cambria" w:hAnsi="Cambria"/>
          <w:bCs/>
        </w:rPr>
        <w:t xml:space="preserve"> </w:t>
      </w:r>
      <w:proofErr w:type="spellStart"/>
      <w:r w:rsidR="00746E0C">
        <w:rPr>
          <w:rFonts w:ascii="Cambria" w:hAnsi="Cambria"/>
          <w:bCs/>
        </w:rPr>
        <w:t>m</w:t>
      </w:r>
      <w:r>
        <w:rPr>
          <w:rFonts w:ascii="Cambria" w:hAnsi="Cambria"/>
          <w:bCs/>
        </w:rPr>
        <w:t>mol</w:t>
      </w:r>
      <w:proofErr w:type="spellEnd"/>
      <w:r>
        <w:rPr>
          <w:rFonts w:ascii="Cambria" w:hAnsi="Cambria"/>
          <w:bCs/>
        </w:rPr>
        <w:t xml:space="preserve">) </w:t>
      </w:r>
      <w:proofErr w:type="gramStart"/>
      <w:r>
        <w:rPr>
          <w:rFonts w:ascii="Cambria" w:hAnsi="Cambria"/>
          <w:bCs/>
        </w:rPr>
        <w:t>Mo(</w:t>
      </w:r>
      <w:proofErr w:type="gramEnd"/>
      <w:r>
        <w:rPr>
          <w:rFonts w:ascii="Cambria" w:hAnsi="Cambria"/>
          <w:bCs/>
        </w:rPr>
        <w:t>CO)</w:t>
      </w:r>
      <w:r>
        <w:rPr>
          <w:rFonts w:ascii="Cambria" w:hAnsi="Cambria"/>
          <w:bCs/>
          <w:vertAlign w:val="subscript"/>
        </w:rPr>
        <w:t>6</w:t>
      </w:r>
      <w:r w:rsidR="00CF1ADE">
        <w:rPr>
          <w:rFonts w:ascii="Cambria" w:hAnsi="Cambria"/>
          <w:bCs/>
        </w:rPr>
        <w:t xml:space="preserve"> and </w:t>
      </w:r>
      <w:r w:rsidR="00BE798A">
        <w:rPr>
          <w:rFonts w:ascii="Cambria" w:hAnsi="Cambria"/>
          <w:bCs/>
        </w:rPr>
        <w:t>1.0</w:t>
      </w:r>
      <w:r w:rsidR="005B702E">
        <w:rPr>
          <w:rFonts w:ascii="Cambria" w:hAnsi="Cambria"/>
          <w:bCs/>
        </w:rPr>
        <w:t xml:space="preserve"> </w:t>
      </w:r>
      <w:r w:rsidR="00CF1ADE">
        <w:rPr>
          <w:rFonts w:ascii="Cambria" w:hAnsi="Cambria"/>
          <w:bCs/>
        </w:rPr>
        <w:t>g (</w:t>
      </w:r>
      <w:r w:rsidR="00BE798A">
        <w:rPr>
          <w:rFonts w:ascii="Cambria" w:hAnsi="Cambria"/>
          <w:bCs/>
        </w:rPr>
        <w:t>3.9</w:t>
      </w:r>
      <w:r w:rsidR="005B702E">
        <w:rPr>
          <w:rFonts w:ascii="Cambria" w:hAnsi="Cambria"/>
          <w:bCs/>
        </w:rPr>
        <w:t xml:space="preserve"> </w:t>
      </w:r>
      <w:proofErr w:type="spellStart"/>
      <w:r w:rsidR="005B702E">
        <w:rPr>
          <w:rFonts w:ascii="Cambria" w:hAnsi="Cambria"/>
          <w:bCs/>
        </w:rPr>
        <w:t>m</w:t>
      </w:r>
      <w:r w:rsidR="00CF1ADE">
        <w:rPr>
          <w:rFonts w:ascii="Cambria" w:hAnsi="Cambria"/>
          <w:bCs/>
        </w:rPr>
        <w:t>mol</w:t>
      </w:r>
      <w:proofErr w:type="spellEnd"/>
      <w:r w:rsidR="00CF1ADE">
        <w:rPr>
          <w:rFonts w:ascii="Cambria" w:hAnsi="Cambria"/>
          <w:bCs/>
        </w:rPr>
        <w:t>) of</w:t>
      </w:r>
      <w:r w:rsidR="00730DFB">
        <w:rPr>
          <w:rFonts w:ascii="Cambria" w:hAnsi="Cambria"/>
          <w:bCs/>
        </w:rPr>
        <w:t xml:space="preserve"> </w:t>
      </w:r>
      <w:proofErr w:type="spellStart"/>
      <w:r w:rsidR="00730DFB" w:rsidRPr="00730DFB">
        <w:t>Ar</w:t>
      </w:r>
      <w:r w:rsidR="00730DFB">
        <w:t>N</w:t>
      </w:r>
      <w:proofErr w:type="spellEnd"/>
      <w:r w:rsidR="00730DFB">
        <w:t>(H)C(H)</w:t>
      </w:r>
      <w:proofErr w:type="spellStart"/>
      <w:r w:rsidR="00730DFB">
        <w:t>NAr</w:t>
      </w:r>
      <w:proofErr w:type="spellEnd"/>
      <w:r w:rsidR="00CF1ADE">
        <w:rPr>
          <w:rFonts w:ascii="Cambria" w:hAnsi="Cambria"/>
          <w:bCs/>
        </w:rPr>
        <w:t xml:space="preserve"> to a </w:t>
      </w:r>
      <w:r w:rsidR="00386DF9">
        <w:rPr>
          <w:rFonts w:ascii="Cambria" w:hAnsi="Cambria"/>
          <w:bCs/>
        </w:rPr>
        <w:t xml:space="preserve">100 mL </w:t>
      </w:r>
      <w:r w:rsidR="00BE0B23">
        <w:rPr>
          <w:rFonts w:ascii="Cambria" w:hAnsi="Cambria"/>
          <w:bCs/>
        </w:rPr>
        <w:t>Schlenk</w:t>
      </w:r>
      <w:r w:rsidR="00CF1ADE">
        <w:rPr>
          <w:rFonts w:ascii="Cambria" w:hAnsi="Cambria"/>
          <w:bCs/>
        </w:rPr>
        <w:t xml:space="preserve"> flask and prepare the </w:t>
      </w:r>
      <w:r w:rsidR="00BE0B23">
        <w:rPr>
          <w:rFonts w:ascii="Cambria" w:hAnsi="Cambria"/>
          <w:bCs/>
        </w:rPr>
        <w:t>Schlenk</w:t>
      </w:r>
      <w:r w:rsidR="00CF1ADE">
        <w:rPr>
          <w:rFonts w:ascii="Cambria" w:hAnsi="Cambria"/>
          <w:bCs/>
        </w:rPr>
        <w:t xml:space="preserve"> flask for the cannula transfer of solvent.</w:t>
      </w:r>
    </w:p>
    <w:p w14:paraId="406AA1A0" w14:textId="77777777" w:rsidR="000A4FB1" w:rsidRDefault="000A4FB1" w:rsidP="000A4FB1">
      <w:pPr>
        <w:pStyle w:val="ListParagraph"/>
        <w:ind w:left="792"/>
        <w:jc w:val="both"/>
      </w:pPr>
    </w:p>
    <w:p w14:paraId="0E850B26" w14:textId="114FC4DC" w:rsidR="00CF1ADE" w:rsidRDefault="00CF1ADE" w:rsidP="007635E4">
      <w:pPr>
        <w:pStyle w:val="ListParagraph"/>
        <w:numPr>
          <w:ilvl w:val="1"/>
          <w:numId w:val="1"/>
        </w:numPr>
        <w:jc w:val="both"/>
      </w:pPr>
      <w:r>
        <w:t xml:space="preserve">Add </w:t>
      </w:r>
      <w:r w:rsidR="00BE798A">
        <w:t xml:space="preserve">20 </w:t>
      </w:r>
      <w:r>
        <w:t xml:space="preserve">mL of degased </w:t>
      </w:r>
      <w:r w:rsidRPr="00CF1ADE">
        <w:rPr>
          <w:i/>
        </w:rPr>
        <w:t>o</w:t>
      </w:r>
      <w:r>
        <w:t>-</w:t>
      </w:r>
      <w:commentRangeStart w:id="2"/>
      <w:commentRangeStart w:id="3"/>
      <w:r>
        <w:t>dichlorobenzene</w:t>
      </w:r>
      <w:commentRangeEnd w:id="2"/>
      <w:r w:rsidR="00CC2FA3">
        <w:rPr>
          <w:rStyle w:val="CommentReference"/>
        </w:rPr>
        <w:commentReference w:id="2"/>
      </w:r>
      <w:commentRangeEnd w:id="3"/>
      <w:r w:rsidR="00F91594">
        <w:rPr>
          <w:rStyle w:val="CommentReference"/>
        </w:rPr>
        <w:commentReference w:id="3"/>
      </w:r>
      <w:r>
        <w:t xml:space="preserve"> to the </w:t>
      </w:r>
      <w:r w:rsidR="00BE0B23">
        <w:t>Schlenk</w:t>
      </w:r>
      <w:r>
        <w:t xml:space="preserve"> flask </w:t>
      </w:r>
      <w:r w:rsidRPr="00CF1ADE">
        <w:rPr>
          <w:i/>
        </w:rPr>
        <w:t>via</w:t>
      </w:r>
      <w:r>
        <w:t xml:space="preserve"> cannula transfer.</w:t>
      </w:r>
    </w:p>
    <w:p w14:paraId="55C75A41" w14:textId="77777777" w:rsidR="000A4FB1" w:rsidRDefault="000A4FB1" w:rsidP="000A4FB1">
      <w:pPr>
        <w:pStyle w:val="ListParagraph"/>
        <w:ind w:left="792"/>
        <w:jc w:val="both"/>
      </w:pPr>
    </w:p>
    <w:p w14:paraId="03970CF4" w14:textId="76E62443" w:rsidR="000A4FB1" w:rsidRDefault="00CF1ADE" w:rsidP="000A4FB1">
      <w:pPr>
        <w:pStyle w:val="ListParagraph"/>
        <w:numPr>
          <w:ilvl w:val="1"/>
          <w:numId w:val="1"/>
        </w:numPr>
        <w:jc w:val="both"/>
      </w:pPr>
      <w:r>
        <w:lastRenderedPageBreak/>
        <w:t xml:space="preserve">Fit the </w:t>
      </w:r>
      <w:r w:rsidR="00BE0B23">
        <w:t>Schlenk</w:t>
      </w:r>
      <w:r>
        <w:t xml:space="preserve"> flask with a condenser connected to the N</w:t>
      </w:r>
      <w:r>
        <w:rPr>
          <w:vertAlign w:val="subscript"/>
        </w:rPr>
        <w:t>2</w:t>
      </w:r>
      <w:r>
        <w:t xml:space="preserve"> gas line</w:t>
      </w:r>
      <w:r w:rsidR="000A4FB1">
        <w:t>.</w:t>
      </w:r>
    </w:p>
    <w:p w14:paraId="01C23CE2" w14:textId="77777777" w:rsidR="00C11B11" w:rsidRDefault="00C11B11" w:rsidP="00C11B11">
      <w:pPr>
        <w:pStyle w:val="ListParagraph"/>
        <w:ind w:left="792"/>
        <w:jc w:val="both"/>
      </w:pPr>
    </w:p>
    <w:p w14:paraId="6CD2274D" w14:textId="5A6F3D45" w:rsidR="005D7D90" w:rsidRDefault="000A4FB1" w:rsidP="005D7D90">
      <w:pPr>
        <w:pStyle w:val="ListParagraph"/>
        <w:numPr>
          <w:ilvl w:val="1"/>
          <w:numId w:val="1"/>
        </w:numPr>
        <w:jc w:val="both"/>
      </w:pPr>
      <w:r>
        <w:t xml:space="preserve">Reflux the reaction for 2 h (180 </w:t>
      </w:r>
      <w:r>
        <w:rPr>
          <w:rFonts w:ascii="Cambria" w:hAnsi="Cambria"/>
        </w:rPr>
        <w:t>°</w:t>
      </w:r>
      <w:r w:rsidR="00794A83">
        <w:t>C) in a</w:t>
      </w:r>
      <w:r>
        <w:t xml:space="preserve"> silicone-oil bath</w:t>
      </w:r>
      <w:r w:rsidR="00CF1ADE">
        <w:t>.</w:t>
      </w:r>
      <w:r>
        <w:t xml:space="preserve"> </w:t>
      </w:r>
      <w:r>
        <w:rPr>
          <w:i/>
        </w:rPr>
        <w:t>NOTE</w:t>
      </w:r>
      <w:r w:rsidRPr="000A4FB1">
        <w:rPr>
          <w:i/>
        </w:rPr>
        <w:t>:</w:t>
      </w:r>
      <w:r>
        <w:rPr>
          <w:i/>
        </w:rPr>
        <w:t xml:space="preserve"> </w:t>
      </w:r>
      <w:proofErr w:type="gramStart"/>
      <w:r>
        <w:rPr>
          <w:i/>
        </w:rPr>
        <w:t>Mo(</w:t>
      </w:r>
      <w:proofErr w:type="gramEnd"/>
      <w:r>
        <w:rPr>
          <w:i/>
        </w:rPr>
        <w:t>CO)</w:t>
      </w:r>
      <w:r>
        <w:rPr>
          <w:i/>
          <w:vertAlign w:val="subscript"/>
        </w:rPr>
        <w:t>6</w:t>
      </w:r>
      <w:r>
        <w:rPr>
          <w:i/>
        </w:rPr>
        <w:t xml:space="preserve"> is volatile and will condense on the sides of the </w:t>
      </w:r>
      <w:r w:rsidR="00BE0B23">
        <w:rPr>
          <w:i/>
        </w:rPr>
        <w:t>Schlenk</w:t>
      </w:r>
      <w:r>
        <w:rPr>
          <w:i/>
        </w:rPr>
        <w:t xml:space="preserve"> flask</w:t>
      </w:r>
      <w:r w:rsidR="00794A83">
        <w:rPr>
          <w:i/>
        </w:rPr>
        <w:t xml:space="preserve"> during the reaction</w:t>
      </w:r>
      <w:r>
        <w:rPr>
          <w:i/>
        </w:rPr>
        <w:t xml:space="preserve">. To obtain higher yields, periodically re-dissolve any sublimed </w:t>
      </w:r>
      <w:proofErr w:type="gramStart"/>
      <w:r>
        <w:rPr>
          <w:i/>
        </w:rPr>
        <w:t>Mo(</w:t>
      </w:r>
      <w:proofErr w:type="gramEnd"/>
      <w:r>
        <w:rPr>
          <w:i/>
        </w:rPr>
        <w:t>CO)</w:t>
      </w:r>
      <w:r>
        <w:rPr>
          <w:i/>
          <w:vertAlign w:val="subscript"/>
        </w:rPr>
        <w:t>6</w:t>
      </w:r>
      <w:r>
        <w:rPr>
          <w:i/>
        </w:rPr>
        <w:t xml:space="preserve"> by pulling the flask out of the oil bath and gently swirling the solvent in the flask.</w:t>
      </w:r>
    </w:p>
    <w:p w14:paraId="03D3AD33" w14:textId="77777777" w:rsidR="005D7D90" w:rsidRDefault="005D7D90" w:rsidP="005D7D90">
      <w:pPr>
        <w:pStyle w:val="ListParagraph"/>
        <w:ind w:left="792"/>
        <w:jc w:val="both"/>
      </w:pPr>
    </w:p>
    <w:p w14:paraId="357A7B6A" w14:textId="5C4A0D55" w:rsidR="005D7D90" w:rsidRDefault="005D7D90" w:rsidP="000A4FB1">
      <w:pPr>
        <w:pStyle w:val="ListParagraph"/>
        <w:numPr>
          <w:ilvl w:val="1"/>
          <w:numId w:val="1"/>
        </w:numPr>
        <w:jc w:val="both"/>
      </w:pPr>
      <w:r>
        <w:t xml:space="preserve">Remove the </w:t>
      </w:r>
      <w:r w:rsidR="00BE0B23">
        <w:t>Schlenk</w:t>
      </w:r>
      <w:r>
        <w:t xml:space="preserve"> flask from the oil bath and allow the mixture to cool to room </w:t>
      </w:r>
      <w:commentRangeStart w:id="4"/>
      <w:commentRangeStart w:id="5"/>
      <w:r>
        <w:t>temperature</w:t>
      </w:r>
      <w:commentRangeEnd w:id="4"/>
      <w:r w:rsidR="00CC2FA3">
        <w:rPr>
          <w:rStyle w:val="CommentReference"/>
        </w:rPr>
        <w:commentReference w:id="4"/>
      </w:r>
      <w:commentRangeEnd w:id="5"/>
      <w:r w:rsidR="00F91594">
        <w:rPr>
          <w:rStyle w:val="CommentReference"/>
        </w:rPr>
        <w:commentReference w:id="5"/>
      </w:r>
      <w:r>
        <w:t>.</w:t>
      </w:r>
      <w:bookmarkStart w:id="6" w:name="_GoBack"/>
      <w:bookmarkEnd w:id="6"/>
    </w:p>
    <w:p w14:paraId="6AA833ED" w14:textId="77777777" w:rsidR="005D7D90" w:rsidRDefault="005D7D90" w:rsidP="005D7D90">
      <w:pPr>
        <w:pStyle w:val="ListParagraph"/>
        <w:ind w:left="792"/>
        <w:jc w:val="both"/>
      </w:pPr>
    </w:p>
    <w:p w14:paraId="4E44B9CA" w14:textId="76379E37" w:rsidR="005D7D90" w:rsidRDefault="005D7D90" w:rsidP="000A4FB1">
      <w:pPr>
        <w:pStyle w:val="ListParagraph"/>
        <w:numPr>
          <w:ilvl w:val="1"/>
          <w:numId w:val="1"/>
        </w:numPr>
        <w:jc w:val="both"/>
      </w:pPr>
      <w:r>
        <w:t>Filter the</w:t>
      </w:r>
      <w:r w:rsidR="00F91594">
        <w:t xml:space="preserve"> brown</w:t>
      </w:r>
      <w:r>
        <w:t xml:space="preserve"> solution through a fritted funnel and wash the </w:t>
      </w:r>
      <w:r w:rsidR="00F91594">
        <w:t xml:space="preserve">yellow </w:t>
      </w:r>
      <w:r>
        <w:t>precipitate with 10 mL of hexanes, followed by 5 mL of reagent grade acetone.</w:t>
      </w:r>
      <w:r w:rsidR="00F91594">
        <w:t xml:space="preserve"> The </w:t>
      </w:r>
      <w:proofErr w:type="gramStart"/>
      <w:r w:rsidR="00F91594">
        <w:rPr>
          <w:rFonts w:ascii="Cambria" w:hAnsi="Cambria"/>
        </w:rPr>
        <w:t>Mo</w:t>
      </w:r>
      <w:r w:rsidR="00F91594">
        <w:rPr>
          <w:rFonts w:ascii="Cambria" w:hAnsi="Cambria"/>
          <w:vertAlign w:val="subscript"/>
        </w:rPr>
        <w:t>2</w:t>
      </w:r>
      <w:r w:rsidR="00F91594">
        <w:rPr>
          <w:rFonts w:ascii="Cambria" w:hAnsi="Cambria"/>
        </w:rPr>
        <w:t>(</w:t>
      </w:r>
      <w:proofErr w:type="spellStart"/>
      <w:proofErr w:type="gramEnd"/>
      <w:r w:rsidR="00F91594" w:rsidRPr="007463AA">
        <w:rPr>
          <w:rFonts w:ascii="Cambria" w:hAnsi="Cambria"/>
          <w:bCs/>
        </w:rPr>
        <w:t>ArNC</w:t>
      </w:r>
      <w:proofErr w:type="spellEnd"/>
      <w:r w:rsidR="00F91594" w:rsidRPr="007463AA">
        <w:rPr>
          <w:rFonts w:ascii="Cambria" w:hAnsi="Cambria"/>
          <w:bCs/>
        </w:rPr>
        <w:t>(H)</w:t>
      </w:r>
      <w:proofErr w:type="spellStart"/>
      <w:r w:rsidR="00F91594" w:rsidRPr="007463AA">
        <w:rPr>
          <w:rFonts w:ascii="Cambria" w:hAnsi="Cambria"/>
          <w:bCs/>
        </w:rPr>
        <w:t>NAr</w:t>
      </w:r>
      <w:proofErr w:type="spellEnd"/>
      <w:r w:rsidR="00F91594">
        <w:rPr>
          <w:rFonts w:ascii="Cambria" w:hAnsi="Cambria"/>
          <w:bCs/>
        </w:rPr>
        <w:t>)</w:t>
      </w:r>
      <w:r w:rsidR="00F91594">
        <w:rPr>
          <w:rFonts w:ascii="Cambria" w:hAnsi="Cambria"/>
          <w:bCs/>
          <w:vertAlign w:val="subscript"/>
        </w:rPr>
        <w:t xml:space="preserve">4 </w:t>
      </w:r>
      <w:r w:rsidR="00F91594">
        <w:rPr>
          <w:rFonts w:ascii="Cambria" w:hAnsi="Cambria"/>
          <w:bCs/>
        </w:rPr>
        <w:t>does decompose slowly in solution when O</w:t>
      </w:r>
      <w:r w:rsidR="00F91594">
        <w:rPr>
          <w:rFonts w:ascii="Cambria" w:hAnsi="Cambria"/>
          <w:bCs/>
          <w:vertAlign w:val="subscript"/>
        </w:rPr>
        <w:t>2</w:t>
      </w:r>
      <w:r w:rsidR="00F91594">
        <w:rPr>
          <w:rFonts w:ascii="Cambria" w:hAnsi="Cambria"/>
          <w:bCs/>
        </w:rPr>
        <w:t xml:space="preserve"> is present. T</w:t>
      </w:r>
      <w:r w:rsidR="00696C5D">
        <w:rPr>
          <w:rFonts w:ascii="Cambria" w:hAnsi="Cambria"/>
          <w:bCs/>
        </w:rPr>
        <w:t>herefore t</w:t>
      </w:r>
      <w:r w:rsidR="00F91594">
        <w:rPr>
          <w:rFonts w:ascii="Cambria" w:hAnsi="Cambria"/>
          <w:bCs/>
        </w:rPr>
        <w:t>he filtration should be done promptly once</w:t>
      </w:r>
      <w:r w:rsidR="00696C5D">
        <w:rPr>
          <w:rFonts w:ascii="Cambria" w:hAnsi="Cambria"/>
          <w:bCs/>
        </w:rPr>
        <w:t xml:space="preserve"> the reaction is</w:t>
      </w:r>
      <w:r w:rsidR="00F91594">
        <w:rPr>
          <w:rFonts w:ascii="Cambria" w:hAnsi="Cambria"/>
          <w:bCs/>
        </w:rPr>
        <w:t xml:space="preserve"> removed from N</w:t>
      </w:r>
      <w:r w:rsidR="00F91594">
        <w:rPr>
          <w:rFonts w:ascii="Cambria" w:hAnsi="Cambria"/>
          <w:bCs/>
          <w:vertAlign w:val="subscript"/>
        </w:rPr>
        <w:t>2</w:t>
      </w:r>
      <w:r w:rsidR="00F91594">
        <w:rPr>
          <w:rFonts w:ascii="Cambria" w:hAnsi="Cambria"/>
          <w:bCs/>
        </w:rPr>
        <w:t>.</w:t>
      </w:r>
    </w:p>
    <w:p w14:paraId="51DCF6FC" w14:textId="77777777" w:rsidR="005D7D90" w:rsidRDefault="005D7D90" w:rsidP="005D7D90">
      <w:pPr>
        <w:pStyle w:val="ListParagraph"/>
        <w:ind w:left="792"/>
        <w:jc w:val="both"/>
      </w:pPr>
    </w:p>
    <w:p w14:paraId="0F3E3894" w14:textId="78C1CAF4" w:rsidR="005D7D90" w:rsidRPr="005D7D90" w:rsidRDefault="005D7D90" w:rsidP="000A4FB1">
      <w:pPr>
        <w:pStyle w:val="ListParagraph"/>
        <w:numPr>
          <w:ilvl w:val="1"/>
          <w:numId w:val="1"/>
        </w:numPr>
        <w:jc w:val="both"/>
      </w:pPr>
      <w:r>
        <w:t xml:space="preserve">Collect the solid yellow </w:t>
      </w:r>
      <w:proofErr w:type="gramStart"/>
      <w:r>
        <w:rPr>
          <w:rFonts w:ascii="Cambria" w:hAnsi="Cambria"/>
        </w:rPr>
        <w:t>Mo</w:t>
      </w:r>
      <w:r>
        <w:rPr>
          <w:rFonts w:ascii="Cambria" w:hAnsi="Cambria"/>
          <w:vertAlign w:val="subscript"/>
        </w:rPr>
        <w:t>2</w:t>
      </w:r>
      <w:r>
        <w:rPr>
          <w:rFonts w:ascii="Cambria" w:hAnsi="Cambria"/>
        </w:rPr>
        <w:t>(</w:t>
      </w:r>
      <w:proofErr w:type="spellStart"/>
      <w:proofErr w:type="gramEnd"/>
      <w:r w:rsidRPr="007463AA">
        <w:rPr>
          <w:rFonts w:ascii="Cambria" w:hAnsi="Cambria"/>
          <w:bCs/>
        </w:rPr>
        <w:t>ArNC</w:t>
      </w:r>
      <w:proofErr w:type="spellEnd"/>
      <w:r w:rsidRPr="007463AA">
        <w:rPr>
          <w:rFonts w:ascii="Cambria" w:hAnsi="Cambria"/>
          <w:bCs/>
        </w:rPr>
        <w:t>(H)</w:t>
      </w:r>
      <w:proofErr w:type="spellStart"/>
      <w:r w:rsidRPr="007463AA">
        <w:rPr>
          <w:rFonts w:ascii="Cambria" w:hAnsi="Cambria"/>
          <w:bCs/>
        </w:rPr>
        <w:t>NAr</w:t>
      </w:r>
      <w:proofErr w:type="spellEnd"/>
      <w:r w:rsidR="00794A83">
        <w:rPr>
          <w:rFonts w:ascii="Cambria" w:hAnsi="Cambria"/>
          <w:bCs/>
        </w:rPr>
        <w:t>)</w:t>
      </w:r>
      <w:r>
        <w:rPr>
          <w:rFonts w:ascii="Cambria" w:hAnsi="Cambria"/>
          <w:bCs/>
          <w:vertAlign w:val="subscript"/>
        </w:rPr>
        <w:t>4</w:t>
      </w:r>
      <w:r w:rsidR="00F91594">
        <w:rPr>
          <w:rFonts w:ascii="Cambria" w:hAnsi="Cambria"/>
          <w:bCs/>
        </w:rPr>
        <w:t xml:space="preserve"> and allow it to dry in air</w:t>
      </w:r>
      <w:r>
        <w:rPr>
          <w:rFonts w:ascii="Cambria" w:hAnsi="Cambria"/>
          <w:bCs/>
        </w:rPr>
        <w:t>.</w:t>
      </w:r>
    </w:p>
    <w:p w14:paraId="24FC01AF" w14:textId="77777777" w:rsidR="005D7D90" w:rsidRPr="005D7D90" w:rsidRDefault="005D7D90" w:rsidP="005D7D90">
      <w:pPr>
        <w:pStyle w:val="ListParagraph"/>
        <w:ind w:left="792"/>
        <w:jc w:val="both"/>
      </w:pPr>
    </w:p>
    <w:p w14:paraId="057B9708" w14:textId="482C42D6" w:rsidR="005D7D90" w:rsidRDefault="004C4CC0" w:rsidP="000A4FB1">
      <w:pPr>
        <w:pStyle w:val="ListParagraph"/>
        <w:numPr>
          <w:ilvl w:val="1"/>
          <w:numId w:val="1"/>
        </w:numPr>
        <w:jc w:val="both"/>
      </w:pPr>
      <w:r>
        <w:rPr>
          <w:rFonts w:ascii="Cambria" w:hAnsi="Cambria"/>
          <w:bCs/>
        </w:rPr>
        <w:t>Using CDCl</w:t>
      </w:r>
      <w:r w:rsidRPr="002E22B9">
        <w:rPr>
          <w:rFonts w:ascii="Cambria" w:hAnsi="Cambria"/>
          <w:bCs/>
          <w:vertAlign w:val="subscript"/>
        </w:rPr>
        <w:t>3</w:t>
      </w:r>
      <w:r>
        <w:rPr>
          <w:rFonts w:ascii="Cambria" w:hAnsi="Cambria"/>
          <w:bCs/>
        </w:rPr>
        <w:t xml:space="preserve"> </w:t>
      </w:r>
      <w:r w:rsidR="00F91594">
        <w:rPr>
          <w:rFonts w:ascii="Cambria" w:hAnsi="Cambria"/>
          <w:bCs/>
        </w:rPr>
        <w:t>m</w:t>
      </w:r>
      <w:r w:rsidR="00B4614E">
        <w:rPr>
          <w:rFonts w:ascii="Cambria" w:hAnsi="Cambria"/>
          <w:bCs/>
        </w:rPr>
        <w:t>easure the</w:t>
      </w:r>
      <w:r w:rsidR="005D7D90">
        <w:rPr>
          <w:rFonts w:ascii="Cambria" w:hAnsi="Cambria"/>
          <w:bCs/>
        </w:rPr>
        <w:t xml:space="preserve"> </w:t>
      </w:r>
      <w:r w:rsidR="005D7D90" w:rsidRPr="005D7D90">
        <w:rPr>
          <w:rFonts w:ascii="Cambria" w:hAnsi="Cambria"/>
          <w:bCs/>
          <w:vertAlign w:val="superscript"/>
        </w:rPr>
        <w:t>1</w:t>
      </w:r>
      <w:r w:rsidR="005D7D90">
        <w:rPr>
          <w:rFonts w:ascii="Cambria" w:hAnsi="Cambria"/>
          <w:bCs/>
        </w:rPr>
        <w:t xml:space="preserve">H NMR </w:t>
      </w:r>
      <w:r w:rsidR="00B4614E">
        <w:rPr>
          <w:rFonts w:ascii="Cambria" w:hAnsi="Cambria"/>
          <w:bCs/>
        </w:rPr>
        <w:t xml:space="preserve">spectrum </w:t>
      </w:r>
      <w:r w:rsidR="005D7D90">
        <w:rPr>
          <w:rFonts w:ascii="Cambria" w:hAnsi="Cambria"/>
          <w:bCs/>
        </w:rPr>
        <w:t xml:space="preserve">of the product. </w:t>
      </w:r>
    </w:p>
    <w:p w14:paraId="1D354A1F" w14:textId="77777777" w:rsidR="000A4FB1" w:rsidRDefault="000A4FB1" w:rsidP="000A4FB1">
      <w:pPr>
        <w:pStyle w:val="ListParagraph"/>
        <w:ind w:left="360"/>
        <w:jc w:val="both"/>
      </w:pPr>
    </w:p>
    <w:p w14:paraId="7D0621B1" w14:textId="7D0A3379" w:rsidR="007F4AD5" w:rsidRPr="002146DA" w:rsidRDefault="007F4AD5" w:rsidP="00433DCF">
      <w:pPr>
        <w:pStyle w:val="ListParagraph"/>
        <w:numPr>
          <w:ilvl w:val="0"/>
          <w:numId w:val="1"/>
        </w:numPr>
        <w:jc w:val="both"/>
      </w:pPr>
      <w:r>
        <w:t xml:space="preserve">Single Crystal </w:t>
      </w:r>
      <w:r w:rsidR="00072163">
        <w:t>Growth</w:t>
      </w:r>
      <w:r>
        <w:rPr>
          <w:rFonts w:ascii="Cambria" w:hAnsi="Cambria"/>
          <w:bCs/>
        </w:rPr>
        <w:t>.</w:t>
      </w:r>
      <w:r w:rsidR="00F77EE0">
        <w:rPr>
          <w:rFonts w:ascii="Cambria" w:hAnsi="Cambria"/>
          <w:bCs/>
        </w:rPr>
        <w:t xml:space="preserve"> </w:t>
      </w:r>
      <w:r w:rsidR="00F77EE0">
        <w:rPr>
          <w:rFonts w:ascii="Cambria" w:hAnsi="Cambria"/>
          <w:bCs/>
          <w:i/>
        </w:rPr>
        <w:t xml:space="preserve">Note: </w:t>
      </w:r>
      <w:proofErr w:type="gramStart"/>
      <w:r w:rsidR="00F77EE0" w:rsidRPr="00F77EE0">
        <w:rPr>
          <w:rFonts w:ascii="Cambria" w:hAnsi="Cambria"/>
          <w:i/>
        </w:rPr>
        <w:t>Mo</w:t>
      </w:r>
      <w:r w:rsidR="00F77EE0" w:rsidRPr="00F77EE0">
        <w:rPr>
          <w:rFonts w:ascii="Cambria" w:hAnsi="Cambria"/>
          <w:i/>
          <w:vertAlign w:val="subscript"/>
        </w:rPr>
        <w:t>2</w:t>
      </w:r>
      <w:r w:rsidR="00F77EE0" w:rsidRPr="00F77EE0">
        <w:rPr>
          <w:rFonts w:ascii="Cambria" w:hAnsi="Cambria"/>
          <w:i/>
        </w:rPr>
        <w:t>(</w:t>
      </w:r>
      <w:proofErr w:type="spellStart"/>
      <w:proofErr w:type="gramEnd"/>
      <w:r w:rsidR="00F77EE0" w:rsidRPr="00F77EE0">
        <w:rPr>
          <w:rFonts w:ascii="Cambria" w:hAnsi="Cambria"/>
          <w:bCs/>
          <w:i/>
        </w:rPr>
        <w:t>ArNC</w:t>
      </w:r>
      <w:proofErr w:type="spellEnd"/>
      <w:r w:rsidR="00F77EE0" w:rsidRPr="00F77EE0">
        <w:rPr>
          <w:rFonts w:ascii="Cambria" w:hAnsi="Cambria"/>
          <w:bCs/>
          <w:i/>
        </w:rPr>
        <w:t>(H)</w:t>
      </w:r>
      <w:proofErr w:type="spellStart"/>
      <w:r w:rsidR="00F77EE0" w:rsidRPr="00F77EE0">
        <w:rPr>
          <w:rFonts w:ascii="Cambria" w:hAnsi="Cambria"/>
          <w:bCs/>
          <w:i/>
        </w:rPr>
        <w:t>NAr</w:t>
      </w:r>
      <w:proofErr w:type="spellEnd"/>
      <w:r w:rsidR="00F77EE0" w:rsidRPr="00F77EE0">
        <w:rPr>
          <w:rFonts w:ascii="Cambria" w:hAnsi="Cambria"/>
          <w:bCs/>
          <w:i/>
        </w:rPr>
        <w:t>)</w:t>
      </w:r>
      <w:r w:rsidR="00F77EE0" w:rsidRPr="00F77EE0">
        <w:rPr>
          <w:rFonts w:ascii="Cambria" w:hAnsi="Cambria"/>
          <w:bCs/>
          <w:i/>
          <w:vertAlign w:val="subscript"/>
        </w:rPr>
        <w:t>4</w:t>
      </w:r>
      <w:r w:rsidR="00F77EE0" w:rsidRPr="00F77EE0">
        <w:rPr>
          <w:rFonts w:ascii="Cambria" w:hAnsi="Cambria"/>
          <w:bCs/>
          <w:i/>
        </w:rPr>
        <w:t xml:space="preserve"> oxidizes slowly in solution. </w:t>
      </w:r>
      <w:r w:rsidR="00685C32">
        <w:rPr>
          <w:rFonts w:ascii="Cambria" w:hAnsi="Cambria"/>
          <w:bCs/>
          <w:i/>
        </w:rPr>
        <w:t>T</w:t>
      </w:r>
      <w:r w:rsidR="00F77EE0" w:rsidRPr="00F77EE0">
        <w:rPr>
          <w:rFonts w:ascii="Cambria" w:hAnsi="Cambria"/>
          <w:bCs/>
          <w:i/>
        </w:rPr>
        <w:t xml:space="preserve">he crystallization solvent should be degased before use, but rigorous air-free conditions are not necessary to obtain </w:t>
      </w:r>
      <w:r w:rsidR="00B4614E">
        <w:rPr>
          <w:rFonts w:ascii="Cambria" w:hAnsi="Cambria"/>
          <w:bCs/>
          <w:i/>
        </w:rPr>
        <w:t>X</w:t>
      </w:r>
      <w:r w:rsidR="00F77EE0" w:rsidRPr="00F77EE0">
        <w:rPr>
          <w:rFonts w:ascii="Cambria" w:hAnsi="Cambria"/>
          <w:bCs/>
          <w:i/>
        </w:rPr>
        <w:t xml:space="preserve">-ray quality crystals for single crystal </w:t>
      </w:r>
      <w:r w:rsidR="00B4614E">
        <w:rPr>
          <w:rFonts w:ascii="Cambria" w:hAnsi="Cambria"/>
          <w:bCs/>
          <w:i/>
        </w:rPr>
        <w:t>X</w:t>
      </w:r>
      <w:r w:rsidR="00F77EE0" w:rsidRPr="00F77EE0">
        <w:rPr>
          <w:rFonts w:ascii="Cambria" w:hAnsi="Cambria"/>
          <w:bCs/>
          <w:i/>
        </w:rPr>
        <w:t>-ray diffraction.</w:t>
      </w:r>
      <w:r w:rsidR="00F77EE0">
        <w:rPr>
          <w:rFonts w:ascii="Cambria" w:hAnsi="Cambria"/>
          <w:bCs/>
        </w:rPr>
        <w:t xml:space="preserve"> </w:t>
      </w:r>
    </w:p>
    <w:p w14:paraId="575EC1B0" w14:textId="77777777" w:rsidR="002146DA" w:rsidRPr="00CF1DE6" w:rsidRDefault="002146DA" w:rsidP="002146DA">
      <w:pPr>
        <w:pStyle w:val="ListParagraph"/>
        <w:ind w:left="360"/>
        <w:jc w:val="both"/>
      </w:pPr>
    </w:p>
    <w:p w14:paraId="31A9C4F0" w14:textId="140ABC4E" w:rsidR="00CF1DE6" w:rsidRPr="00CF1DE6" w:rsidRDefault="00CF1DE6" w:rsidP="00433DCF">
      <w:pPr>
        <w:pStyle w:val="ListParagraph"/>
        <w:numPr>
          <w:ilvl w:val="1"/>
          <w:numId w:val="1"/>
        </w:numPr>
        <w:jc w:val="both"/>
      </w:pPr>
      <w:r>
        <w:t xml:space="preserve">Degas 10 mL of </w:t>
      </w:r>
      <w:r>
        <w:rPr>
          <w:rFonts w:ascii="Cambria" w:hAnsi="Cambria"/>
          <w:bCs/>
        </w:rPr>
        <w:t>dichloromethane (CH</w:t>
      </w:r>
      <w:r>
        <w:rPr>
          <w:rFonts w:ascii="Cambria" w:hAnsi="Cambria"/>
          <w:bCs/>
          <w:vertAlign w:val="subscript"/>
        </w:rPr>
        <w:t>2</w:t>
      </w:r>
      <w:r>
        <w:rPr>
          <w:rFonts w:ascii="Cambria" w:hAnsi="Cambria"/>
          <w:bCs/>
        </w:rPr>
        <w:t>Cl</w:t>
      </w:r>
      <w:r>
        <w:rPr>
          <w:rFonts w:ascii="Cambria" w:hAnsi="Cambria"/>
          <w:bCs/>
          <w:vertAlign w:val="subscript"/>
        </w:rPr>
        <w:t>2</w:t>
      </w:r>
      <w:r>
        <w:rPr>
          <w:rFonts w:ascii="Cambria" w:hAnsi="Cambria"/>
          <w:bCs/>
        </w:rPr>
        <w:t>) by bubbling N</w:t>
      </w:r>
      <w:r>
        <w:rPr>
          <w:rFonts w:ascii="Cambria" w:hAnsi="Cambria"/>
          <w:bCs/>
          <w:vertAlign w:val="subscript"/>
        </w:rPr>
        <w:t>2</w:t>
      </w:r>
      <w:r>
        <w:rPr>
          <w:rFonts w:ascii="Cambria" w:hAnsi="Cambria"/>
          <w:bCs/>
        </w:rPr>
        <w:t xml:space="preserve"> gas through the solution for 10 min</w:t>
      </w:r>
      <w:r w:rsidR="00433DCF">
        <w:rPr>
          <w:rFonts w:ascii="Cambria" w:hAnsi="Cambria"/>
          <w:bCs/>
        </w:rPr>
        <w:t xml:space="preserve"> (</w:t>
      </w:r>
      <w:r w:rsidR="00433DCF">
        <w:t xml:space="preserve">see the “Synthesis of a </w:t>
      </w:r>
      <w:proofErr w:type="gramStart"/>
      <w:r w:rsidR="00433DCF">
        <w:t>Ti(</w:t>
      </w:r>
      <w:proofErr w:type="gramEnd"/>
      <w:r w:rsidR="00433DCF">
        <w:t xml:space="preserve">III) </w:t>
      </w:r>
      <w:proofErr w:type="spellStart"/>
      <w:r w:rsidR="00433DCF">
        <w:t>Metallocene</w:t>
      </w:r>
      <w:proofErr w:type="spellEnd"/>
      <w:r w:rsidR="00433DCF">
        <w:t xml:space="preserve"> Using </w:t>
      </w:r>
      <w:r w:rsidR="00BE0B23">
        <w:t>Schlenk</w:t>
      </w:r>
      <w:r w:rsidR="00433DCF">
        <w:t xml:space="preserve"> line Technique” video for a more detailed procedure on purging liquids).</w:t>
      </w:r>
    </w:p>
    <w:p w14:paraId="69396217" w14:textId="77777777" w:rsidR="002146DA" w:rsidRPr="002146DA" w:rsidRDefault="002146DA" w:rsidP="002146DA">
      <w:pPr>
        <w:pStyle w:val="ListParagraph"/>
        <w:ind w:left="792"/>
        <w:jc w:val="both"/>
      </w:pPr>
    </w:p>
    <w:p w14:paraId="581CF5E1" w14:textId="08236FF6" w:rsidR="00CF1DE6" w:rsidRPr="007635E4" w:rsidRDefault="00CF1DE6" w:rsidP="00433DCF">
      <w:pPr>
        <w:pStyle w:val="ListParagraph"/>
        <w:numPr>
          <w:ilvl w:val="1"/>
          <w:numId w:val="1"/>
        </w:numPr>
        <w:jc w:val="both"/>
      </w:pPr>
      <w:r>
        <w:rPr>
          <w:rFonts w:ascii="Cambria" w:hAnsi="Cambria"/>
          <w:bCs/>
        </w:rPr>
        <w:t xml:space="preserve">Make a saturated solution of </w:t>
      </w:r>
      <w:proofErr w:type="gramStart"/>
      <w:r>
        <w:rPr>
          <w:rFonts w:ascii="Cambria" w:hAnsi="Cambria"/>
        </w:rPr>
        <w:t>Mo</w:t>
      </w:r>
      <w:r>
        <w:rPr>
          <w:rFonts w:ascii="Cambria" w:hAnsi="Cambria"/>
          <w:vertAlign w:val="subscript"/>
        </w:rPr>
        <w:t>2</w:t>
      </w:r>
      <w:r>
        <w:rPr>
          <w:rFonts w:ascii="Cambria" w:hAnsi="Cambria"/>
        </w:rPr>
        <w:t>(</w:t>
      </w:r>
      <w:proofErr w:type="spellStart"/>
      <w:proofErr w:type="gramEnd"/>
      <w:r w:rsidRPr="007463AA">
        <w:rPr>
          <w:rFonts w:ascii="Cambria" w:hAnsi="Cambria"/>
          <w:bCs/>
        </w:rPr>
        <w:t>ArNC</w:t>
      </w:r>
      <w:proofErr w:type="spellEnd"/>
      <w:r w:rsidRPr="007463AA">
        <w:rPr>
          <w:rFonts w:ascii="Cambria" w:hAnsi="Cambria"/>
          <w:bCs/>
        </w:rPr>
        <w:t>(H)</w:t>
      </w:r>
      <w:proofErr w:type="spellStart"/>
      <w:r w:rsidRPr="007463AA">
        <w:rPr>
          <w:rFonts w:ascii="Cambria" w:hAnsi="Cambria"/>
          <w:bCs/>
        </w:rPr>
        <w:t>NAr</w:t>
      </w:r>
      <w:proofErr w:type="spellEnd"/>
      <w:r w:rsidR="00F77EE0">
        <w:rPr>
          <w:rFonts w:ascii="Cambria" w:hAnsi="Cambria"/>
          <w:bCs/>
        </w:rPr>
        <w:t>)</w:t>
      </w:r>
      <w:r>
        <w:rPr>
          <w:rFonts w:ascii="Cambria" w:hAnsi="Cambria"/>
          <w:bCs/>
          <w:vertAlign w:val="subscript"/>
        </w:rPr>
        <w:t>4</w:t>
      </w:r>
      <w:r w:rsidR="00CC5316">
        <w:rPr>
          <w:rFonts w:ascii="Cambria" w:hAnsi="Cambria"/>
          <w:bCs/>
        </w:rPr>
        <w:t xml:space="preserve"> by dissolving 2</w:t>
      </w:r>
      <w:r>
        <w:rPr>
          <w:rFonts w:ascii="Cambria" w:hAnsi="Cambria"/>
          <w:bCs/>
        </w:rPr>
        <w:t>0 mg of the solid in 2 mL of the degassed CH</w:t>
      </w:r>
      <w:r>
        <w:rPr>
          <w:rFonts w:ascii="Cambria" w:hAnsi="Cambria"/>
          <w:bCs/>
          <w:vertAlign w:val="subscript"/>
        </w:rPr>
        <w:t>2</w:t>
      </w:r>
      <w:r>
        <w:rPr>
          <w:rFonts w:ascii="Cambria" w:hAnsi="Cambria"/>
          <w:bCs/>
        </w:rPr>
        <w:t>Cl</w:t>
      </w:r>
      <w:r>
        <w:rPr>
          <w:rFonts w:ascii="Cambria" w:hAnsi="Cambria"/>
          <w:bCs/>
          <w:vertAlign w:val="subscript"/>
        </w:rPr>
        <w:t>2</w:t>
      </w:r>
      <w:r>
        <w:rPr>
          <w:rFonts w:ascii="Cambria" w:hAnsi="Cambria"/>
          <w:bCs/>
        </w:rPr>
        <w:t xml:space="preserve">. </w:t>
      </w:r>
    </w:p>
    <w:p w14:paraId="7C1FB41A" w14:textId="77777777" w:rsidR="002146DA" w:rsidRPr="002146DA" w:rsidRDefault="002146DA" w:rsidP="002146DA">
      <w:pPr>
        <w:pStyle w:val="ListParagraph"/>
        <w:ind w:left="792"/>
        <w:jc w:val="both"/>
      </w:pPr>
    </w:p>
    <w:p w14:paraId="13222BF5" w14:textId="200A73D3" w:rsidR="00FE7607" w:rsidRPr="002E22B9" w:rsidRDefault="00FE7607" w:rsidP="00433DCF">
      <w:pPr>
        <w:pStyle w:val="ListParagraph"/>
        <w:numPr>
          <w:ilvl w:val="1"/>
          <w:numId w:val="1"/>
        </w:numPr>
        <w:jc w:val="both"/>
      </w:pPr>
      <w:r>
        <w:t xml:space="preserve">Make a pipette </w:t>
      </w:r>
      <w:proofErr w:type="spellStart"/>
      <w:r w:rsidR="00076000">
        <w:t>Celite</w:t>
      </w:r>
      <w:proofErr w:type="spellEnd"/>
      <w:r>
        <w:t xml:space="preserve"> plug by inserting a small piece of </w:t>
      </w:r>
      <w:proofErr w:type="spellStart"/>
      <w:r>
        <w:t>Kimwipe</w:t>
      </w:r>
      <w:proofErr w:type="spellEnd"/>
      <w:r>
        <w:t xml:space="preserve"> into a pipette. Add a small amount of </w:t>
      </w:r>
      <w:proofErr w:type="spellStart"/>
      <w:r w:rsidR="00076000">
        <w:t>Celite</w:t>
      </w:r>
      <w:proofErr w:type="spellEnd"/>
      <w:r>
        <w:t xml:space="preserve"> to the pipette. </w:t>
      </w:r>
    </w:p>
    <w:p w14:paraId="20FD1865" w14:textId="77777777" w:rsidR="00FE7607" w:rsidRPr="002E22B9" w:rsidRDefault="00FE7607" w:rsidP="002E22B9">
      <w:pPr>
        <w:jc w:val="both"/>
        <w:rPr>
          <w:rFonts w:ascii="Cambria" w:hAnsi="Cambria"/>
          <w:bCs/>
        </w:rPr>
      </w:pPr>
    </w:p>
    <w:p w14:paraId="24789A23" w14:textId="650CE8CD" w:rsidR="007635E4" w:rsidRPr="00EF7002" w:rsidRDefault="007635E4" w:rsidP="00433DCF">
      <w:pPr>
        <w:pStyle w:val="ListParagraph"/>
        <w:numPr>
          <w:ilvl w:val="1"/>
          <w:numId w:val="1"/>
        </w:numPr>
        <w:jc w:val="both"/>
      </w:pPr>
      <w:r>
        <w:rPr>
          <w:rFonts w:ascii="Cambria" w:hAnsi="Cambria"/>
          <w:bCs/>
        </w:rPr>
        <w:t>Filter the CH</w:t>
      </w:r>
      <w:r>
        <w:rPr>
          <w:rFonts w:ascii="Cambria" w:hAnsi="Cambria"/>
          <w:bCs/>
          <w:vertAlign w:val="subscript"/>
        </w:rPr>
        <w:t>2</w:t>
      </w:r>
      <w:r>
        <w:rPr>
          <w:rFonts w:ascii="Cambria" w:hAnsi="Cambria"/>
          <w:bCs/>
        </w:rPr>
        <w:t>Cl</w:t>
      </w:r>
      <w:r>
        <w:rPr>
          <w:rFonts w:ascii="Cambria" w:hAnsi="Cambria"/>
          <w:bCs/>
          <w:vertAlign w:val="subscript"/>
        </w:rPr>
        <w:t>2</w:t>
      </w:r>
      <w:r>
        <w:rPr>
          <w:rFonts w:ascii="Cambria" w:hAnsi="Cambria"/>
          <w:bCs/>
        </w:rPr>
        <w:t xml:space="preserve"> solution through </w:t>
      </w:r>
      <w:proofErr w:type="spellStart"/>
      <w:r w:rsidR="00076000">
        <w:rPr>
          <w:rFonts w:ascii="Cambria" w:hAnsi="Cambria"/>
          <w:bCs/>
        </w:rPr>
        <w:t>the</w:t>
      </w:r>
      <w:r>
        <w:rPr>
          <w:rFonts w:ascii="Cambria" w:hAnsi="Cambria"/>
          <w:bCs/>
        </w:rPr>
        <w:t>a</w:t>
      </w:r>
      <w:proofErr w:type="spellEnd"/>
      <w:r>
        <w:rPr>
          <w:rFonts w:ascii="Cambria" w:hAnsi="Cambria"/>
          <w:bCs/>
        </w:rPr>
        <w:t xml:space="preserve"> </w:t>
      </w:r>
      <w:r w:rsidR="00F91594">
        <w:rPr>
          <w:rFonts w:ascii="Cambria" w:hAnsi="Cambria"/>
          <w:bCs/>
        </w:rPr>
        <w:t xml:space="preserve">pipette </w:t>
      </w:r>
      <w:proofErr w:type="spellStart"/>
      <w:r w:rsidR="00076000">
        <w:rPr>
          <w:rFonts w:ascii="Cambria" w:hAnsi="Cambria"/>
          <w:bCs/>
        </w:rPr>
        <w:t>Celite</w:t>
      </w:r>
      <w:proofErr w:type="spellEnd"/>
      <w:r>
        <w:rPr>
          <w:rFonts w:ascii="Cambria" w:hAnsi="Cambria"/>
          <w:bCs/>
        </w:rPr>
        <w:t xml:space="preserve"> plug into a small </w:t>
      </w:r>
      <w:r w:rsidR="00EF7002">
        <w:rPr>
          <w:rFonts w:ascii="Cambria" w:hAnsi="Cambria"/>
          <w:bCs/>
        </w:rPr>
        <w:t xml:space="preserve">5 mL vial. </w:t>
      </w:r>
      <w:r w:rsidR="00F91594">
        <w:rPr>
          <w:rFonts w:ascii="Cambria" w:hAnsi="Cambria"/>
          <w:bCs/>
        </w:rPr>
        <w:t xml:space="preserve">You can help push the solution through the </w:t>
      </w:r>
      <w:proofErr w:type="spellStart"/>
      <w:r w:rsidR="00076000">
        <w:rPr>
          <w:rFonts w:ascii="Cambria" w:hAnsi="Cambria"/>
          <w:bCs/>
        </w:rPr>
        <w:t>Celite</w:t>
      </w:r>
      <w:proofErr w:type="spellEnd"/>
      <w:r w:rsidR="00F91594">
        <w:rPr>
          <w:rFonts w:ascii="Cambria" w:hAnsi="Cambria"/>
          <w:bCs/>
        </w:rPr>
        <w:t xml:space="preserve"> using a </w:t>
      </w:r>
      <w:r w:rsidR="00FE7607">
        <w:rPr>
          <w:rFonts w:ascii="Cambria" w:hAnsi="Cambria"/>
          <w:bCs/>
        </w:rPr>
        <w:t>pipette bulb.</w:t>
      </w:r>
    </w:p>
    <w:p w14:paraId="674D40F4" w14:textId="77777777" w:rsidR="002146DA" w:rsidRPr="002146DA" w:rsidRDefault="002146DA" w:rsidP="002146DA">
      <w:pPr>
        <w:pStyle w:val="ListParagraph"/>
        <w:ind w:left="792"/>
        <w:jc w:val="both"/>
      </w:pPr>
    </w:p>
    <w:p w14:paraId="00DC3368" w14:textId="43970AB5" w:rsidR="00EF7002" w:rsidRPr="00EF7002" w:rsidRDefault="00EF7002" w:rsidP="00433DCF">
      <w:pPr>
        <w:pStyle w:val="ListParagraph"/>
        <w:numPr>
          <w:ilvl w:val="1"/>
          <w:numId w:val="1"/>
        </w:numPr>
        <w:jc w:val="both"/>
      </w:pPr>
      <w:r>
        <w:rPr>
          <w:rFonts w:ascii="Cambria" w:hAnsi="Cambria"/>
          <w:bCs/>
        </w:rPr>
        <w:t xml:space="preserve">Using tweezers, insert the 5 mL </w:t>
      </w:r>
      <w:r w:rsidR="00F77EE0">
        <w:rPr>
          <w:rFonts w:ascii="Cambria" w:hAnsi="Cambria"/>
          <w:bCs/>
        </w:rPr>
        <w:t xml:space="preserve">vial </w:t>
      </w:r>
      <w:r>
        <w:rPr>
          <w:rFonts w:ascii="Cambria" w:hAnsi="Cambria"/>
          <w:bCs/>
        </w:rPr>
        <w:t xml:space="preserve">into a 10 mL scintillation vial. </w:t>
      </w:r>
    </w:p>
    <w:p w14:paraId="19C1C60E" w14:textId="77777777" w:rsidR="002146DA" w:rsidRPr="002146DA" w:rsidRDefault="002146DA" w:rsidP="002146DA">
      <w:pPr>
        <w:pStyle w:val="ListParagraph"/>
        <w:ind w:left="792"/>
        <w:jc w:val="both"/>
      </w:pPr>
    </w:p>
    <w:p w14:paraId="5EF43050" w14:textId="05F3C708" w:rsidR="00EF7002" w:rsidRPr="00EF7002" w:rsidRDefault="00EF7002" w:rsidP="00433DCF">
      <w:pPr>
        <w:pStyle w:val="ListParagraph"/>
        <w:numPr>
          <w:ilvl w:val="1"/>
          <w:numId w:val="1"/>
        </w:numPr>
        <w:jc w:val="both"/>
      </w:pPr>
      <w:r>
        <w:rPr>
          <w:rFonts w:ascii="Cambria" w:hAnsi="Cambria"/>
          <w:bCs/>
        </w:rPr>
        <w:t>In the outer scintillation vial, add 2 mL of hexanes.</w:t>
      </w:r>
    </w:p>
    <w:p w14:paraId="7EC6CB25" w14:textId="77777777" w:rsidR="00D8445E" w:rsidRPr="00D8445E" w:rsidRDefault="00D8445E" w:rsidP="00D8445E">
      <w:pPr>
        <w:pStyle w:val="ListParagraph"/>
        <w:ind w:left="792"/>
        <w:jc w:val="both"/>
      </w:pPr>
    </w:p>
    <w:p w14:paraId="75D4F624" w14:textId="10FA875B" w:rsidR="00EF7002" w:rsidRPr="00EF7002" w:rsidRDefault="00EF7002" w:rsidP="00433DCF">
      <w:pPr>
        <w:pStyle w:val="ListParagraph"/>
        <w:numPr>
          <w:ilvl w:val="1"/>
          <w:numId w:val="1"/>
        </w:numPr>
        <w:jc w:val="both"/>
      </w:pPr>
      <w:r>
        <w:rPr>
          <w:rFonts w:ascii="Cambria" w:hAnsi="Cambria"/>
          <w:bCs/>
        </w:rPr>
        <w:t xml:space="preserve">Tightly cap the scintillation vial and place it on a shelf where it will not be disturbed. </w:t>
      </w:r>
    </w:p>
    <w:p w14:paraId="39D7D2C4" w14:textId="77777777" w:rsidR="002146DA" w:rsidRPr="002146DA" w:rsidRDefault="002146DA" w:rsidP="002146DA">
      <w:pPr>
        <w:pStyle w:val="ListParagraph"/>
        <w:ind w:left="792"/>
        <w:jc w:val="both"/>
      </w:pPr>
    </w:p>
    <w:p w14:paraId="2B9F1522" w14:textId="07C4D11A" w:rsidR="00EF7002" w:rsidRPr="00EF7002" w:rsidRDefault="00EF7002" w:rsidP="00433DCF">
      <w:pPr>
        <w:pStyle w:val="ListParagraph"/>
        <w:numPr>
          <w:ilvl w:val="1"/>
          <w:numId w:val="1"/>
        </w:numPr>
        <w:jc w:val="both"/>
      </w:pPr>
      <w:r>
        <w:rPr>
          <w:rFonts w:ascii="Cambria" w:hAnsi="Cambria"/>
          <w:bCs/>
        </w:rPr>
        <w:lastRenderedPageBreak/>
        <w:t xml:space="preserve">Allow at least 24 </w:t>
      </w:r>
      <w:r w:rsidR="00EA5AF6">
        <w:rPr>
          <w:rFonts w:ascii="Cambria" w:hAnsi="Cambria"/>
          <w:bCs/>
        </w:rPr>
        <w:t>hours for single crystal growth (</w:t>
      </w:r>
      <w:r w:rsidR="00EA5AF6">
        <w:t xml:space="preserve">see </w:t>
      </w:r>
      <w:r w:rsidR="00EA5AF6" w:rsidRPr="00072163">
        <w:t>the “</w:t>
      </w:r>
      <w:r w:rsidR="00EA5AF6">
        <w:t>X-ray C</w:t>
      </w:r>
      <w:r w:rsidR="00EA5AF6" w:rsidRPr="00072163">
        <w:t xml:space="preserve">rystallography” video in the </w:t>
      </w:r>
      <w:r w:rsidR="00EA5AF6" w:rsidRPr="00072163">
        <w:rPr>
          <w:i/>
        </w:rPr>
        <w:t>Essentials of Organic Chemistry</w:t>
      </w:r>
      <w:r w:rsidR="00EA5AF6" w:rsidRPr="00072163">
        <w:t xml:space="preserve"> series </w:t>
      </w:r>
      <w:r w:rsidR="00EA5AF6" w:rsidRPr="002146DA">
        <w:t xml:space="preserve">for a more detailed procedure on </w:t>
      </w:r>
      <w:r w:rsidR="00EA5AF6">
        <w:t>how to grow single crystals).</w:t>
      </w:r>
    </w:p>
    <w:p w14:paraId="27BD6E37" w14:textId="77777777" w:rsidR="002146DA" w:rsidRPr="002146DA" w:rsidRDefault="002146DA" w:rsidP="002146DA">
      <w:pPr>
        <w:pStyle w:val="ListParagraph"/>
        <w:ind w:left="792"/>
        <w:jc w:val="both"/>
      </w:pPr>
    </w:p>
    <w:p w14:paraId="762764E7" w14:textId="73EAC67B" w:rsidR="00EF7002" w:rsidRDefault="00EF7002" w:rsidP="00433DCF">
      <w:pPr>
        <w:pStyle w:val="ListParagraph"/>
        <w:numPr>
          <w:ilvl w:val="1"/>
          <w:numId w:val="1"/>
        </w:numPr>
        <w:jc w:val="both"/>
      </w:pPr>
      <w:r>
        <w:rPr>
          <w:rFonts w:ascii="Cambria" w:hAnsi="Cambria"/>
          <w:bCs/>
        </w:rPr>
        <w:t xml:space="preserve">Collect single crystal </w:t>
      </w:r>
      <w:r w:rsidR="00B4614E">
        <w:rPr>
          <w:rFonts w:ascii="Cambria" w:hAnsi="Cambria"/>
          <w:bCs/>
        </w:rPr>
        <w:t>X</w:t>
      </w:r>
      <w:r>
        <w:rPr>
          <w:rFonts w:ascii="Cambria" w:hAnsi="Cambria"/>
          <w:bCs/>
        </w:rPr>
        <w:t>-ray data on the sample (</w:t>
      </w:r>
      <w:r>
        <w:t xml:space="preserve">see </w:t>
      </w:r>
      <w:r w:rsidRPr="00072163">
        <w:t>the “</w:t>
      </w:r>
      <w:r w:rsidR="00EA5AF6">
        <w:t>Single Crystal</w:t>
      </w:r>
      <w:r w:rsidR="00B562F0">
        <w:t xml:space="preserve"> and Powder</w:t>
      </w:r>
      <w:r w:rsidR="00EA5AF6">
        <w:t xml:space="preserve"> X-ray Diffraction</w:t>
      </w:r>
      <w:r w:rsidRPr="00072163">
        <w:t xml:space="preserve">” </w:t>
      </w:r>
      <w:r w:rsidR="005D7D90" w:rsidRPr="00072163">
        <w:t xml:space="preserve">video </w:t>
      </w:r>
      <w:r w:rsidRPr="002146DA">
        <w:t xml:space="preserve">for a more detailed procedure on </w:t>
      </w:r>
      <w:r w:rsidR="005D7D90">
        <w:t xml:space="preserve">how to </w:t>
      </w:r>
      <w:r w:rsidR="008A4355">
        <w:t>collect X-ray data</w:t>
      </w:r>
      <w:r>
        <w:t>).</w:t>
      </w:r>
    </w:p>
    <w:p w14:paraId="2F66824E" w14:textId="7508F16B" w:rsidR="00467282" w:rsidRDefault="00467282">
      <w:r w:rsidRPr="00467282">
        <w:rPr>
          <w:b/>
          <w:sz w:val="28"/>
        </w:rPr>
        <w:t xml:space="preserve">Representative </w:t>
      </w:r>
      <w:commentRangeStart w:id="7"/>
      <w:commentRangeStart w:id="8"/>
      <w:r w:rsidRPr="00467282">
        <w:rPr>
          <w:b/>
          <w:sz w:val="28"/>
        </w:rPr>
        <w:t>Result</w:t>
      </w:r>
      <w:r w:rsidR="003E02E7">
        <w:rPr>
          <w:b/>
          <w:sz w:val="28"/>
        </w:rPr>
        <w:t>s</w:t>
      </w:r>
      <w:commentRangeEnd w:id="7"/>
      <w:r w:rsidR="00EE55EF">
        <w:rPr>
          <w:rStyle w:val="CommentReference"/>
        </w:rPr>
        <w:commentReference w:id="7"/>
      </w:r>
      <w:r w:rsidR="00E1262F">
        <w:rPr>
          <w:b/>
          <w:sz w:val="28"/>
        </w:rPr>
        <w:t>:</w:t>
      </w:r>
      <w:commentRangeEnd w:id="8"/>
      <w:r w:rsidR="00FE7607">
        <w:rPr>
          <w:rStyle w:val="CommentReference"/>
        </w:rPr>
        <w:commentReference w:id="8"/>
      </w:r>
      <w:r>
        <w:rPr>
          <w:b/>
        </w:rPr>
        <w:t xml:space="preserve"> </w:t>
      </w:r>
    </w:p>
    <w:p w14:paraId="030BC172" w14:textId="2D2B60FE" w:rsidR="00E1262F" w:rsidRPr="00730DFB" w:rsidRDefault="00730DFB">
      <w:pPr>
        <w:rPr>
          <w:i/>
        </w:rPr>
      </w:pPr>
      <w:r w:rsidRPr="00730DFB">
        <w:rPr>
          <w:i/>
        </w:rPr>
        <w:t>Ligand</w:t>
      </w:r>
      <w:r>
        <w:rPr>
          <w:i/>
        </w:rPr>
        <w:t xml:space="preserve"> </w:t>
      </w:r>
      <w:proofErr w:type="spellStart"/>
      <w:proofErr w:type="gramStart"/>
      <w:r w:rsidRPr="00730DFB">
        <w:rPr>
          <w:i/>
        </w:rPr>
        <w:t>ArN</w:t>
      </w:r>
      <w:proofErr w:type="spellEnd"/>
      <w:r w:rsidRPr="00730DFB">
        <w:rPr>
          <w:i/>
        </w:rPr>
        <w:t>(</w:t>
      </w:r>
      <w:proofErr w:type="gramEnd"/>
      <w:r w:rsidRPr="00730DFB">
        <w:rPr>
          <w:i/>
        </w:rPr>
        <w:t>H)C(H)</w:t>
      </w:r>
      <w:proofErr w:type="spellStart"/>
      <w:r w:rsidRPr="00730DFB">
        <w:rPr>
          <w:i/>
        </w:rPr>
        <w:t>NAr</w:t>
      </w:r>
      <w:proofErr w:type="spellEnd"/>
      <w:r w:rsidRPr="00730DFB">
        <w:rPr>
          <w:i/>
        </w:rPr>
        <w:t>:</w:t>
      </w:r>
    </w:p>
    <w:p w14:paraId="7C7B990D" w14:textId="349114A7" w:rsidR="00730DFB" w:rsidRPr="00730DFB" w:rsidRDefault="00730DFB" w:rsidP="00730DFB">
      <w:pPr>
        <w:jc w:val="both"/>
        <w:rPr>
          <w:vertAlign w:val="superscript"/>
        </w:rPr>
      </w:pPr>
      <w:r w:rsidRPr="00754BDA">
        <w:t>Yield:</w:t>
      </w:r>
      <w:r w:rsidR="004C6470">
        <w:t xml:space="preserve"> 3.25 g (</w:t>
      </w:r>
      <w:r w:rsidRPr="00754BDA">
        <w:t>53%</w:t>
      </w:r>
      <w:r w:rsidR="004C6470">
        <w:t>)</w:t>
      </w:r>
      <w:r>
        <w:t>.</w:t>
      </w:r>
      <w:r>
        <w:rPr>
          <w:vertAlign w:val="superscript"/>
        </w:rPr>
        <w:t xml:space="preserve"> </w:t>
      </w:r>
      <w:r w:rsidRPr="00515D72">
        <w:rPr>
          <w:vertAlign w:val="superscript"/>
        </w:rPr>
        <w:t>1</w:t>
      </w:r>
      <w:r w:rsidRPr="00515D72">
        <w:t xml:space="preserve">H NMR </w:t>
      </w:r>
      <w:r w:rsidRPr="00515D72">
        <w:rPr>
          <w:rFonts w:cs="Times New Roman"/>
        </w:rPr>
        <w:t>(</w:t>
      </w:r>
      <w:r>
        <w:rPr>
          <w:rFonts w:cs="Times New Roman"/>
        </w:rPr>
        <w:t>chloroform-</w:t>
      </w:r>
      <w:r w:rsidRPr="00F912C9">
        <w:rPr>
          <w:rFonts w:cs="Times New Roman"/>
          <w:i/>
        </w:rPr>
        <w:t>d</w:t>
      </w:r>
      <w:r w:rsidRPr="00515D72">
        <w:rPr>
          <w:rFonts w:cs="Times New Roman"/>
        </w:rPr>
        <w:t>, 300 MHz, δ, ppm):</w:t>
      </w:r>
      <w:r w:rsidRPr="00515D72">
        <w:t xml:space="preserve"> 8.06 (s, 1H, NHC–</w:t>
      </w:r>
      <w:r w:rsidRPr="00515D72">
        <w:rPr>
          <w:i/>
        </w:rPr>
        <w:t>H</w:t>
      </w:r>
      <w:r w:rsidRPr="00515D72">
        <w:t>N), 6.99 (d, 4H, aromatic C–</w:t>
      </w:r>
      <w:r w:rsidRPr="00515D72">
        <w:rPr>
          <w:i/>
        </w:rPr>
        <w:t>H</w:t>
      </w:r>
      <w:r w:rsidRPr="00515D72">
        <w:t xml:space="preserve">, </w:t>
      </w:r>
      <w:r w:rsidRPr="00515D72">
        <w:rPr>
          <w:i/>
        </w:rPr>
        <w:t xml:space="preserve">J </w:t>
      </w:r>
      <w:r w:rsidRPr="00515D72">
        <w:t xml:space="preserve">= </w:t>
      </w:r>
      <w:r>
        <w:t>8.7 Hz</w:t>
      </w:r>
      <w:r w:rsidRPr="00515D72">
        <w:t>), 6.86 (d, 4H, aromatic C–</w:t>
      </w:r>
      <w:r w:rsidRPr="00515D72">
        <w:rPr>
          <w:i/>
        </w:rPr>
        <w:t>H</w:t>
      </w:r>
      <w:r w:rsidRPr="00515D72">
        <w:t xml:space="preserve">, </w:t>
      </w:r>
      <w:r w:rsidRPr="00515D72">
        <w:rPr>
          <w:i/>
        </w:rPr>
        <w:t xml:space="preserve">J </w:t>
      </w:r>
      <w:r w:rsidRPr="00515D72">
        <w:t xml:space="preserve">= </w:t>
      </w:r>
      <w:r>
        <w:t>9.0 Hz</w:t>
      </w:r>
      <w:r w:rsidRPr="00515D72">
        <w:t>) 3.80 (s, 6H, –OC</w:t>
      </w:r>
      <w:r w:rsidRPr="00515D72">
        <w:rPr>
          <w:i/>
        </w:rPr>
        <w:t>H</w:t>
      </w:r>
      <w:r w:rsidRPr="00515D72">
        <w:rPr>
          <w:vertAlign w:val="subscript"/>
        </w:rPr>
        <w:t>3</w:t>
      </w:r>
      <w:r w:rsidRPr="00515D72">
        <w:t>)</w:t>
      </w:r>
      <w:r>
        <w:t>.</w:t>
      </w:r>
    </w:p>
    <w:p w14:paraId="233F24B3" w14:textId="731105E7" w:rsidR="00730DFB" w:rsidRPr="00730DFB" w:rsidRDefault="00730DFB">
      <w:pPr>
        <w:rPr>
          <w:rFonts w:ascii="Cambria" w:hAnsi="Cambria"/>
          <w:bCs/>
          <w:i/>
        </w:rPr>
      </w:pPr>
      <w:r w:rsidRPr="00730DFB">
        <w:rPr>
          <w:i/>
        </w:rPr>
        <w:t xml:space="preserve">Mo complex </w:t>
      </w:r>
      <w:proofErr w:type="gramStart"/>
      <w:r w:rsidRPr="00730DFB">
        <w:rPr>
          <w:rFonts w:ascii="Cambria" w:hAnsi="Cambria"/>
          <w:i/>
        </w:rPr>
        <w:t>Mo</w:t>
      </w:r>
      <w:r w:rsidRPr="00730DFB">
        <w:rPr>
          <w:rFonts w:ascii="Cambria" w:hAnsi="Cambria"/>
          <w:i/>
          <w:vertAlign w:val="subscript"/>
        </w:rPr>
        <w:t>2</w:t>
      </w:r>
      <w:r w:rsidRPr="00730DFB">
        <w:rPr>
          <w:rFonts w:ascii="Cambria" w:hAnsi="Cambria"/>
          <w:i/>
        </w:rPr>
        <w:t>(</w:t>
      </w:r>
      <w:proofErr w:type="spellStart"/>
      <w:proofErr w:type="gramEnd"/>
      <w:r w:rsidRPr="00730DFB">
        <w:rPr>
          <w:rFonts w:ascii="Cambria" w:hAnsi="Cambria"/>
          <w:bCs/>
          <w:i/>
        </w:rPr>
        <w:t>ArNC</w:t>
      </w:r>
      <w:proofErr w:type="spellEnd"/>
      <w:r w:rsidRPr="00730DFB">
        <w:rPr>
          <w:rFonts w:ascii="Cambria" w:hAnsi="Cambria"/>
          <w:bCs/>
          <w:i/>
        </w:rPr>
        <w:t>(H)</w:t>
      </w:r>
      <w:proofErr w:type="spellStart"/>
      <w:r w:rsidRPr="00730DFB">
        <w:rPr>
          <w:rFonts w:ascii="Cambria" w:hAnsi="Cambria"/>
          <w:bCs/>
          <w:i/>
        </w:rPr>
        <w:t>N</w:t>
      </w:r>
      <w:r w:rsidR="00A142EE">
        <w:rPr>
          <w:rFonts w:ascii="Cambria" w:hAnsi="Cambria"/>
          <w:bCs/>
          <w:i/>
        </w:rPr>
        <w:t>A</w:t>
      </w:r>
      <w:r w:rsidRPr="00730DFB">
        <w:rPr>
          <w:rFonts w:ascii="Cambria" w:hAnsi="Cambria"/>
          <w:bCs/>
          <w:i/>
        </w:rPr>
        <w:t>r</w:t>
      </w:r>
      <w:proofErr w:type="spellEnd"/>
      <w:r w:rsidR="00A142EE">
        <w:rPr>
          <w:rFonts w:ascii="Cambria" w:hAnsi="Cambria"/>
          <w:bCs/>
          <w:i/>
        </w:rPr>
        <w:t>)</w:t>
      </w:r>
      <w:r w:rsidRPr="00730DFB">
        <w:rPr>
          <w:rFonts w:ascii="Cambria" w:hAnsi="Cambria"/>
          <w:bCs/>
          <w:i/>
          <w:vertAlign w:val="subscript"/>
        </w:rPr>
        <w:t>4</w:t>
      </w:r>
      <w:r w:rsidRPr="00730DFB">
        <w:rPr>
          <w:rFonts w:ascii="Cambria" w:hAnsi="Cambria"/>
          <w:bCs/>
          <w:i/>
        </w:rPr>
        <w:t>:</w:t>
      </w:r>
    </w:p>
    <w:p w14:paraId="47829904" w14:textId="1826FBC4" w:rsidR="00D62DCB" w:rsidRPr="00D62DCB" w:rsidRDefault="004C6470" w:rsidP="00AA21BE">
      <w:r w:rsidRPr="00754BDA">
        <w:t xml:space="preserve">Yield: </w:t>
      </w:r>
      <w:r>
        <w:t xml:space="preserve">450 mg (57%). </w:t>
      </w:r>
      <w:r w:rsidRPr="00515D72">
        <w:rPr>
          <w:vertAlign w:val="superscript"/>
        </w:rPr>
        <w:t>1</w:t>
      </w:r>
      <w:r w:rsidRPr="00515D72">
        <w:t xml:space="preserve">H NMR </w:t>
      </w:r>
      <w:r w:rsidRPr="00515D72">
        <w:rPr>
          <w:rFonts w:cs="Times New Roman"/>
        </w:rPr>
        <w:t>(</w:t>
      </w:r>
      <w:r>
        <w:rPr>
          <w:rFonts w:cs="Times New Roman"/>
        </w:rPr>
        <w:t>chloroform-</w:t>
      </w:r>
      <w:r w:rsidRPr="00F912C9">
        <w:rPr>
          <w:rFonts w:cs="Times New Roman"/>
          <w:i/>
        </w:rPr>
        <w:t>d</w:t>
      </w:r>
      <w:r w:rsidRPr="00515D72">
        <w:rPr>
          <w:rFonts w:cs="Times New Roman"/>
        </w:rPr>
        <w:t>, 300 MHz, δ, ppm):</w:t>
      </w:r>
      <w:r w:rsidRPr="00515D72">
        <w:t xml:space="preserve"> </w:t>
      </w:r>
      <w:r>
        <w:t>8.38 (s, 4</w:t>
      </w:r>
      <w:r w:rsidRPr="00515D72">
        <w:t>H, NHC–</w:t>
      </w:r>
      <w:r w:rsidRPr="00515D72">
        <w:rPr>
          <w:i/>
        </w:rPr>
        <w:t>H</w:t>
      </w:r>
      <w:r w:rsidRPr="00515D72">
        <w:t xml:space="preserve">N), </w:t>
      </w:r>
      <w:r>
        <w:t>6.51 (d, 16</w:t>
      </w:r>
      <w:r w:rsidRPr="00515D72">
        <w:t>H, aromatic C–</w:t>
      </w:r>
      <w:r w:rsidRPr="00515D72">
        <w:rPr>
          <w:i/>
        </w:rPr>
        <w:t>H</w:t>
      </w:r>
      <w:r w:rsidRPr="00515D72">
        <w:t xml:space="preserve">, </w:t>
      </w:r>
      <w:r w:rsidRPr="00515D72">
        <w:rPr>
          <w:i/>
        </w:rPr>
        <w:t xml:space="preserve">J </w:t>
      </w:r>
      <w:r w:rsidRPr="00515D72">
        <w:t xml:space="preserve">= </w:t>
      </w:r>
      <w:r>
        <w:t>8.8 Hz</w:t>
      </w:r>
      <w:r w:rsidRPr="00515D72">
        <w:t xml:space="preserve">), </w:t>
      </w:r>
      <w:r>
        <w:t>6.16 (d, 16</w:t>
      </w:r>
      <w:r w:rsidRPr="00515D72">
        <w:t>H, aromatic C–</w:t>
      </w:r>
      <w:r w:rsidRPr="00515D72">
        <w:rPr>
          <w:i/>
        </w:rPr>
        <w:t>H</w:t>
      </w:r>
      <w:r w:rsidRPr="00515D72">
        <w:t xml:space="preserve">, </w:t>
      </w:r>
      <w:r w:rsidRPr="00515D72">
        <w:rPr>
          <w:i/>
        </w:rPr>
        <w:t xml:space="preserve">J </w:t>
      </w:r>
      <w:r w:rsidRPr="00515D72">
        <w:t xml:space="preserve">= </w:t>
      </w:r>
      <w:r w:rsidRPr="009F1C2D">
        <w:t>8.8 Hz</w:t>
      </w:r>
      <w:r w:rsidRPr="00515D72">
        <w:t>)</w:t>
      </w:r>
      <w:r>
        <w:t>,</w:t>
      </w:r>
      <w:r w:rsidRPr="00515D72">
        <w:t xml:space="preserve"> </w:t>
      </w:r>
      <w:proofErr w:type="gramStart"/>
      <w:r>
        <w:t>3.71</w:t>
      </w:r>
      <w:proofErr w:type="gramEnd"/>
      <w:r>
        <w:t xml:space="preserve"> </w:t>
      </w:r>
      <w:r w:rsidRPr="00515D72">
        <w:t>(s</w:t>
      </w:r>
      <w:r>
        <w:t>, 24</w:t>
      </w:r>
      <w:r w:rsidRPr="00515D72">
        <w:t>H, –OC</w:t>
      </w:r>
      <w:r w:rsidRPr="00515D72">
        <w:rPr>
          <w:i/>
        </w:rPr>
        <w:t>H</w:t>
      </w:r>
      <w:r w:rsidRPr="00515D72">
        <w:rPr>
          <w:vertAlign w:val="subscript"/>
        </w:rPr>
        <w:t>3</w:t>
      </w:r>
      <w:r w:rsidRPr="00515D72">
        <w:t>)</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38"/>
      </w:tblGrid>
      <w:tr w:rsidR="00B823F6" w:rsidRPr="00B823F6" w14:paraId="7D7C34B2" w14:textId="77777777" w:rsidTr="00B823F6">
        <w:trPr>
          <w:jc w:val="center"/>
        </w:trPr>
        <w:tc>
          <w:tcPr>
            <w:tcW w:w="4171" w:type="dxa"/>
            <w:gridSpan w:val="2"/>
            <w:tcMar>
              <w:top w:w="20" w:type="nil"/>
              <w:left w:w="20" w:type="nil"/>
              <w:bottom w:w="20" w:type="nil"/>
              <w:right w:w="20" w:type="nil"/>
            </w:tcMar>
            <w:vAlign w:val="center"/>
          </w:tcPr>
          <w:p w14:paraId="1E960CF7" w14:textId="33DC6E5E" w:rsidR="00B823F6" w:rsidRPr="00B823F6" w:rsidRDefault="00B823F6">
            <w:pPr>
              <w:widowControl w:val="0"/>
              <w:autoSpaceDE w:val="0"/>
              <w:autoSpaceDN w:val="0"/>
              <w:adjustRightInd w:val="0"/>
              <w:spacing w:after="0"/>
              <w:rPr>
                <w:rFonts w:cs="Times"/>
                <w:b/>
              </w:rPr>
            </w:pPr>
            <w:r w:rsidRPr="00B823F6">
              <w:rPr>
                <w:rFonts w:cs="Times"/>
                <w:b/>
              </w:rPr>
              <w:t>Table 1. Crystal Data</w:t>
            </w:r>
            <w:r w:rsidR="00D76356">
              <w:rPr>
                <w:rFonts w:cs="Times"/>
                <w:b/>
              </w:rPr>
              <w:t xml:space="preserve"> and Unit Cell Parameters</w:t>
            </w:r>
          </w:p>
        </w:tc>
      </w:tr>
      <w:tr w:rsidR="00B823F6" w:rsidRPr="00B823F6" w14:paraId="5C4899F5" w14:textId="77777777" w:rsidTr="00B823F6">
        <w:trPr>
          <w:jc w:val="center"/>
        </w:trPr>
        <w:tc>
          <w:tcPr>
            <w:tcW w:w="2233" w:type="dxa"/>
            <w:tcMar>
              <w:top w:w="20" w:type="nil"/>
              <w:left w:w="20" w:type="nil"/>
              <w:bottom w:w="20" w:type="nil"/>
              <w:right w:w="20" w:type="nil"/>
            </w:tcMar>
            <w:vAlign w:val="center"/>
          </w:tcPr>
          <w:p w14:paraId="688AED87" w14:textId="77777777" w:rsidR="00B823F6" w:rsidRPr="00B823F6" w:rsidRDefault="00B823F6">
            <w:pPr>
              <w:widowControl w:val="0"/>
              <w:autoSpaceDE w:val="0"/>
              <w:autoSpaceDN w:val="0"/>
              <w:adjustRightInd w:val="0"/>
              <w:spacing w:after="0"/>
              <w:rPr>
                <w:rFonts w:cs="Times"/>
              </w:rPr>
            </w:pPr>
            <w:r w:rsidRPr="00B823F6">
              <w:rPr>
                <w:rFonts w:cs="Times"/>
              </w:rPr>
              <w:t>Empirical formula</w:t>
            </w:r>
          </w:p>
        </w:tc>
        <w:tc>
          <w:tcPr>
            <w:tcW w:w="1938" w:type="dxa"/>
            <w:tcMar>
              <w:top w:w="20" w:type="nil"/>
              <w:left w:w="20" w:type="nil"/>
              <w:bottom w:w="20" w:type="nil"/>
              <w:right w:w="20" w:type="nil"/>
            </w:tcMar>
            <w:vAlign w:val="center"/>
          </w:tcPr>
          <w:p w14:paraId="34C74902" w14:textId="77777777" w:rsidR="00B823F6" w:rsidRPr="00B823F6" w:rsidRDefault="00B823F6">
            <w:pPr>
              <w:widowControl w:val="0"/>
              <w:autoSpaceDE w:val="0"/>
              <w:autoSpaceDN w:val="0"/>
              <w:adjustRightInd w:val="0"/>
              <w:spacing w:after="0"/>
              <w:rPr>
                <w:rFonts w:cs="Times"/>
              </w:rPr>
            </w:pPr>
            <w:r w:rsidRPr="00B823F6">
              <w:rPr>
                <w:rFonts w:cs="Times"/>
              </w:rPr>
              <w:t>C</w:t>
            </w:r>
            <w:r w:rsidRPr="00B823F6">
              <w:rPr>
                <w:rFonts w:cs="Times"/>
                <w:vertAlign w:val="subscript"/>
              </w:rPr>
              <w:t>60</w:t>
            </w:r>
            <w:r w:rsidRPr="00B823F6">
              <w:rPr>
                <w:rFonts w:cs="Times"/>
              </w:rPr>
              <w:t>H</w:t>
            </w:r>
            <w:r w:rsidRPr="00B823F6">
              <w:rPr>
                <w:rFonts w:cs="Times"/>
                <w:vertAlign w:val="subscript"/>
              </w:rPr>
              <w:t>70</w:t>
            </w:r>
            <w:r w:rsidRPr="00B823F6">
              <w:rPr>
                <w:rFonts w:cs="Times"/>
              </w:rPr>
              <w:t>Mo</w:t>
            </w:r>
            <w:r w:rsidRPr="00B823F6">
              <w:rPr>
                <w:rFonts w:cs="Times"/>
                <w:vertAlign w:val="subscript"/>
              </w:rPr>
              <w:t>2</w:t>
            </w:r>
            <w:r w:rsidRPr="00B823F6">
              <w:rPr>
                <w:rFonts w:cs="Times"/>
              </w:rPr>
              <w:t>N</w:t>
            </w:r>
            <w:r w:rsidRPr="00B823F6">
              <w:rPr>
                <w:rFonts w:cs="Times"/>
                <w:vertAlign w:val="subscript"/>
              </w:rPr>
              <w:t>8</w:t>
            </w:r>
            <w:r w:rsidRPr="00B823F6">
              <w:rPr>
                <w:rFonts w:cs="Times"/>
              </w:rPr>
              <w:t>O</w:t>
            </w:r>
            <w:r w:rsidRPr="00B823F6">
              <w:rPr>
                <w:rFonts w:cs="Times"/>
                <w:vertAlign w:val="subscript"/>
              </w:rPr>
              <w:t>8</w:t>
            </w:r>
          </w:p>
        </w:tc>
      </w:tr>
      <w:tr w:rsidR="00B823F6" w:rsidRPr="00B823F6" w14:paraId="17173DC9" w14:textId="77777777" w:rsidTr="00B823F6">
        <w:trPr>
          <w:jc w:val="center"/>
        </w:trPr>
        <w:tc>
          <w:tcPr>
            <w:tcW w:w="2233" w:type="dxa"/>
            <w:tcMar>
              <w:top w:w="20" w:type="nil"/>
              <w:left w:w="20" w:type="nil"/>
              <w:bottom w:w="20" w:type="nil"/>
              <w:right w:w="20" w:type="nil"/>
            </w:tcMar>
            <w:vAlign w:val="center"/>
          </w:tcPr>
          <w:p w14:paraId="684729BD" w14:textId="77777777" w:rsidR="00B823F6" w:rsidRPr="00B823F6" w:rsidRDefault="00B823F6">
            <w:pPr>
              <w:widowControl w:val="0"/>
              <w:autoSpaceDE w:val="0"/>
              <w:autoSpaceDN w:val="0"/>
              <w:adjustRightInd w:val="0"/>
              <w:spacing w:after="0"/>
              <w:rPr>
                <w:rFonts w:cs="Times"/>
              </w:rPr>
            </w:pPr>
            <w:r w:rsidRPr="00B823F6">
              <w:rPr>
                <w:rFonts w:cs="Times"/>
              </w:rPr>
              <w:t>Formula weight</w:t>
            </w:r>
          </w:p>
        </w:tc>
        <w:tc>
          <w:tcPr>
            <w:tcW w:w="1938" w:type="dxa"/>
            <w:tcMar>
              <w:top w:w="20" w:type="nil"/>
              <w:left w:w="20" w:type="nil"/>
              <w:bottom w:w="20" w:type="nil"/>
              <w:right w:w="20" w:type="nil"/>
            </w:tcMar>
            <w:vAlign w:val="center"/>
          </w:tcPr>
          <w:p w14:paraId="0D191A6B" w14:textId="77777777" w:rsidR="00B823F6" w:rsidRPr="00B823F6" w:rsidRDefault="00B823F6">
            <w:pPr>
              <w:widowControl w:val="0"/>
              <w:autoSpaceDE w:val="0"/>
              <w:autoSpaceDN w:val="0"/>
              <w:adjustRightInd w:val="0"/>
              <w:spacing w:after="0"/>
              <w:rPr>
                <w:rFonts w:cs="Times"/>
              </w:rPr>
            </w:pPr>
            <w:r w:rsidRPr="00B823F6">
              <w:rPr>
                <w:rFonts w:cs="Times"/>
              </w:rPr>
              <w:t>1223.12</w:t>
            </w:r>
          </w:p>
        </w:tc>
      </w:tr>
      <w:tr w:rsidR="00B823F6" w:rsidRPr="00B823F6" w14:paraId="6C9A352E" w14:textId="77777777" w:rsidTr="00B823F6">
        <w:trPr>
          <w:jc w:val="center"/>
        </w:trPr>
        <w:tc>
          <w:tcPr>
            <w:tcW w:w="2233" w:type="dxa"/>
            <w:tcMar>
              <w:top w:w="20" w:type="nil"/>
              <w:left w:w="20" w:type="nil"/>
              <w:bottom w:w="20" w:type="nil"/>
              <w:right w:w="20" w:type="nil"/>
            </w:tcMar>
            <w:vAlign w:val="center"/>
          </w:tcPr>
          <w:p w14:paraId="71AA035C" w14:textId="3E113A13" w:rsidR="00B823F6" w:rsidRPr="00B823F6" w:rsidRDefault="00B823F6">
            <w:pPr>
              <w:widowControl w:val="0"/>
              <w:autoSpaceDE w:val="0"/>
              <w:autoSpaceDN w:val="0"/>
              <w:adjustRightInd w:val="0"/>
              <w:spacing w:after="0"/>
              <w:rPr>
                <w:rFonts w:cs="Times"/>
              </w:rPr>
            </w:pPr>
            <w:r>
              <w:rPr>
                <w:rFonts w:cs="Times"/>
              </w:rPr>
              <w:t>Temperature (</w:t>
            </w:r>
            <w:r w:rsidRPr="00B823F6">
              <w:rPr>
                <w:rFonts w:cs="Times"/>
              </w:rPr>
              <w:t>K</w:t>
            </w:r>
            <w:r>
              <w:rPr>
                <w:rFonts w:cs="Times"/>
              </w:rPr>
              <w:t>)</w:t>
            </w:r>
          </w:p>
        </w:tc>
        <w:tc>
          <w:tcPr>
            <w:tcW w:w="1938" w:type="dxa"/>
            <w:tcMar>
              <w:top w:w="20" w:type="nil"/>
              <w:left w:w="20" w:type="nil"/>
              <w:bottom w:w="20" w:type="nil"/>
              <w:right w:w="20" w:type="nil"/>
            </w:tcMar>
            <w:vAlign w:val="center"/>
          </w:tcPr>
          <w:p w14:paraId="224FDB3B" w14:textId="77777777" w:rsidR="00B823F6" w:rsidRPr="00B823F6" w:rsidRDefault="00B823F6">
            <w:pPr>
              <w:widowControl w:val="0"/>
              <w:autoSpaceDE w:val="0"/>
              <w:autoSpaceDN w:val="0"/>
              <w:adjustRightInd w:val="0"/>
              <w:spacing w:after="0"/>
              <w:rPr>
                <w:rFonts w:cs="Times"/>
              </w:rPr>
            </w:pPr>
            <w:r w:rsidRPr="00B823F6">
              <w:rPr>
                <w:rFonts w:cs="Times"/>
              </w:rPr>
              <w:t>296.15</w:t>
            </w:r>
          </w:p>
        </w:tc>
      </w:tr>
      <w:tr w:rsidR="00B823F6" w:rsidRPr="00B823F6" w14:paraId="51008EC6" w14:textId="77777777" w:rsidTr="00B823F6">
        <w:trPr>
          <w:jc w:val="center"/>
        </w:trPr>
        <w:tc>
          <w:tcPr>
            <w:tcW w:w="2233" w:type="dxa"/>
            <w:tcMar>
              <w:top w:w="20" w:type="nil"/>
              <w:left w:w="20" w:type="nil"/>
              <w:bottom w:w="20" w:type="nil"/>
              <w:right w:w="20" w:type="nil"/>
            </w:tcMar>
            <w:vAlign w:val="center"/>
          </w:tcPr>
          <w:p w14:paraId="72F7223D" w14:textId="77777777" w:rsidR="00B823F6" w:rsidRPr="00B823F6" w:rsidRDefault="00B823F6">
            <w:pPr>
              <w:widowControl w:val="0"/>
              <w:autoSpaceDE w:val="0"/>
              <w:autoSpaceDN w:val="0"/>
              <w:adjustRightInd w:val="0"/>
              <w:spacing w:after="0"/>
              <w:rPr>
                <w:rFonts w:cs="Times"/>
              </w:rPr>
            </w:pPr>
            <w:r w:rsidRPr="00B823F6">
              <w:rPr>
                <w:rFonts w:cs="Times"/>
              </w:rPr>
              <w:t>Crystal system</w:t>
            </w:r>
          </w:p>
        </w:tc>
        <w:tc>
          <w:tcPr>
            <w:tcW w:w="1938" w:type="dxa"/>
            <w:tcMar>
              <w:top w:w="20" w:type="nil"/>
              <w:left w:w="20" w:type="nil"/>
              <w:bottom w:w="20" w:type="nil"/>
              <w:right w:w="20" w:type="nil"/>
            </w:tcMar>
            <w:vAlign w:val="center"/>
          </w:tcPr>
          <w:p w14:paraId="0DE97A2B" w14:textId="77777777" w:rsidR="00B823F6" w:rsidRPr="00B823F6" w:rsidRDefault="00B823F6">
            <w:pPr>
              <w:widowControl w:val="0"/>
              <w:autoSpaceDE w:val="0"/>
              <w:autoSpaceDN w:val="0"/>
              <w:adjustRightInd w:val="0"/>
              <w:spacing w:after="0"/>
              <w:rPr>
                <w:rFonts w:cs="Times"/>
              </w:rPr>
            </w:pPr>
            <w:proofErr w:type="gramStart"/>
            <w:r w:rsidRPr="00B823F6">
              <w:rPr>
                <w:rFonts w:cs="Times"/>
              </w:rPr>
              <w:t>triclinic</w:t>
            </w:r>
            <w:proofErr w:type="gramEnd"/>
          </w:p>
        </w:tc>
      </w:tr>
      <w:tr w:rsidR="00B823F6" w:rsidRPr="00B823F6" w14:paraId="3009172A" w14:textId="77777777" w:rsidTr="00B823F6">
        <w:trPr>
          <w:jc w:val="center"/>
        </w:trPr>
        <w:tc>
          <w:tcPr>
            <w:tcW w:w="2233" w:type="dxa"/>
            <w:tcMar>
              <w:top w:w="20" w:type="nil"/>
              <w:left w:w="20" w:type="nil"/>
              <w:bottom w:w="20" w:type="nil"/>
              <w:right w:w="20" w:type="nil"/>
            </w:tcMar>
            <w:vAlign w:val="center"/>
          </w:tcPr>
          <w:p w14:paraId="1D7222E4" w14:textId="77777777" w:rsidR="00B823F6" w:rsidRPr="00B823F6" w:rsidRDefault="00B823F6">
            <w:pPr>
              <w:widowControl w:val="0"/>
              <w:autoSpaceDE w:val="0"/>
              <w:autoSpaceDN w:val="0"/>
              <w:adjustRightInd w:val="0"/>
              <w:spacing w:after="0"/>
              <w:rPr>
                <w:rFonts w:cs="Times"/>
              </w:rPr>
            </w:pPr>
            <w:r w:rsidRPr="00B823F6">
              <w:rPr>
                <w:rFonts w:cs="Times"/>
              </w:rPr>
              <w:t>Space group</w:t>
            </w:r>
          </w:p>
        </w:tc>
        <w:tc>
          <w:tcPr>
            <w:tcW w:w="1938" w:type="dxa"/>
            <w:tcMar>
              <w:top w:w="20" w:type="nil"/>
              <w:left w:w="20" w:type="nil"/>
              <w:bottom w:w="20" w:type="nil"/>
              <w:right w:w="20" w:type="nil"/>
            </w:tcMar>
            <w:vAlign w:val="center"/>
          </w:tcPr>
          <w:p w14:paraId="3EB139F4" w14:textId="77777777" w:rsidR="00B823F6" w:rsidRPr="00B823F6" w:rsidRDefault="00B823F6">
            <w:pPr>
              <w:widowControl w:val="0"/>
              <w:autoSpaceDE w:val="0"/>
              <w:autoSpaceDN w:val="0"/>
              <w:adjustRightInd w:val="0"/>
              <w:spacing w:after="0"/>
              <w:rPr>
                <w:rFonts w:cs="Times"/>
              </w:rPr>
            </w:pPr>
            <w:r w:rsidRPr="006D4D89">
              <w:rPr>
                <w:rFonts w:cs="Times"/>
                <w:i/>
              </w:rPr>
              <w:t>P</w:t>
            </w:r>
            <w:r w:rsidRPr="00B823F6">
              <w:rPr>
                <w:rFonts w:cs="Times"/>
              </w:rPr>
              <w:t>-1</w:t>
            </w:r>
          </w:p>
        </w:tc>
      </w:tr>
      <w:tr w:rsidR="00B823F6" w:rsidRPr="00B823F6" w14:paraId="2F3D2A7F" w14:textId="77777777" w:rsidTr="00B823F6">
        <w:trPr>
          <w:jc w:val="center"/>
        </w:trPr>
        <w:tc>
          <w:tcPr>
            <w:tcW w:w="2233" w:type="dxa"/>
            <w:tcMar>
              <w:top w:w="20" w:type="nil"/>
              <w:left w:w="20" w:type="nil"/>
              <w:bottom w:w="20" w:type="nil"/>
              <w:right w:w="20" w:type="nil"/>
            </w:tcMar>
            <w:vAlign w:val="center"/>
          </w:tcPr>
          <w:p w14:paraId="67CA71B5" w14:textId="4674FBEA" w:rsidR="00B823F6" w:rsidRPr="00B823F6" w:rsidRDefault="00B823F6">
            <w:pPr>
              <w:widowControl w:val="0"/>
              <w:autoSpaceDE w:val="0"/>
              <w:autoSpaceDN w:val="0"/>
              <w:adjustRightInd w:val="0"/>
              <w:spacing w:after="0"/>
              <w:rPr>
                <w:rFonts w:cs="Times"/>
              </w:rPr>
            </w:pPr>
            <w:proofErr w:type="gramStart"/>
            <w:r>
              <w:rPr>
                <w:rFonts w:cs="Times"/>
              </w:rPr>
              <w:t>a</w:t>
            </w:r>
            <w:proofErr w:type="gramEnd"/>
            <w:r>
              <w:rPr>
                <w:rFonts w:cs="Times"/>
              </w:rPr>
              <w:t xml:space="preserve"> (</w:t>
            </w:r>
            <w:r w:rsidRPr="00B823F6">
              <w:rPr>
                <w:rFonts w:cs="Times"/>
              </w:rPr>
              <w:t>Å</w:t>
            </w:r>
            <w:r>
              <w:rPr>
                <w:rFonts w:cs="Times"/>
              </w:rPr>
              <w:t>)</w:t>
            </w:r>
          </w:p>
        </w:tc>
        <w:tc>
          <w:tcPr>
            <w:tcW w:w="1938" w:type="dxa"/>
            <w:tcMar>
              <w:top w:w="20" w:type="nil"/>
              <w:left w:w="20" w:type="nil"/>
              <w:bottom w:w="20" w:type="nil"/>
              <w:right w:w="20" w:type="nil"/>
            </w:tcMar>
            <w:vAlign w:val="center"/>
          </w:tcPr>
          <w:p w14:paraId="5C792995" w14:textId="77777777" w:rsidR="00B823F6" w:rsidRPr="00B823F6" w:rsidRDefault="00B823F6">
            <w:pPr>
              <w:widowControl w:val="0"/>
              <w:autoSpaceDE w:val="0"/>
              <w:autoSpaceDN w:val="0"/>
              <w:adjustRightInd w:val="0"/>
              <w:spacing w:after="0"/>
              <w:rPr>
                <w:rFonts w:cs="Times"/>
              </w:rPr>
            </w:pPr>
            <w:r w:rsidRPr="00B823F6">
              <w:rPr>
                <w:rFonts w:cs="Times"/>
              </w:rPr>
              <w:t>10.1446(4)</w:t>
            </w:r>
          </w:p>
        </w:tc>
      </w:tr>
      <w:tr w:rsidR="00B823F6" w:rsidRPr="00B823F6" w14:paraId="4732BA1D" w14:textId="77777777" w:rsidTr="00B823F6">
        <w:trPr>
          <w:jc w:val="center"/>
        </w:trPr>
        <w:tc>
          <w:tcPr>
            <w:tcW w:w="2233" w:type="dxa"/>
            <w:tcMar>
              <w:top w:w="20" w:type="nil"/>
              <w:left w:w="20" w:type="nil"/>
              <w:bottom w:w="20" w:type="nil"/>
              <w:right w:w="20" w:type="nil"/>
            </w:tcMar>
            <w:vAlign w:val="center"/>
          </w:tcPr>
          <w:p w14:paraId="58941D28" w14:textId="3A2FE5B5" w:rsidR="00B823F6" w:rsidRPr="00B823F6" w:rsidRDefault="00B823F6">
            <w:pPr>
              <w:widowControl w:val="0"/>
              <w:autoSpaceDE w:val="0"/>
              <w:autoSpaceDN w:val="0"/>
              <w:adjustRightInd w:val="0"/>
              <w:spacing w:after="0"/>
              <w:rPr>
                <w:rFonts w:cs="Times"/>
              </w:rPr>
            </w:pPr>
            <w:proofErr w:type="gramStart"/>
            <w:r>
              <w:rPr>
                <w:rFonts w:cs="Times"/>
              </w:rPr>
              <w:t>b</w:t>
            </w:r>
            <w:proofErr w:type="gramEnd"/>
            <w:r>
              <w:rPr>
                <w:rFonts w:cs="Times"/>
              </w:rPr>
              <w:t xml:space="preserve"> (</w:t>
            </w:r>
            <w:r w:rsidRPr="00B823F6">
              <w:rPr>
                <w:rFonts w:cs="Times"/>
              </w:rPr>
              <w:t>Å</w:t>
            </w:r>
            <w:r>
              <w:rPr>
                <w:rFonts w:cs="Times"/>
              </w:rPr>
              <w:t>)</w:t>
            </w:r>
          </w:p>
        </w:tc>
        <w:tc>
          <w:tcPr>
            <w:tcW w:w="1938" w:type="dxa"/>
            <w:tcMar>
              <w:top w:w="20" w:type="nil"/>
              <w:left w:w="20" w:type="nil"/>
              <w:bottom w:w="20" w:type="nil"/>
              <w:right w:w="20" w:type="nil"/>
            </w:tcMar>
            <w:vAlign w:val="center"/>
          </w:tcPr>
          <w:p w14:paraId="452F6B43" w14:textId="77777777" w:rsidR="00B823F6" w:rsidRPr="00B823F6" w:rsidRDefault="00B823F6">
            <w:pPr>
              <w:widowControl w:val="0"/>
              <w:autoSpaceDE w:val="0"/>
              <w:autoSpaceDN w:val="0"/>
              <w:adjustRightInd w:val="0"/>
              <w:spacing w:after="0"/>
              <w:rPr>
                <w:rFonts w:cs="Times"/>
              </w:rPr>
            </w:pPr>
            <w:r w:rsidRPr="00B823F6">
              <w:rPr>
                <w:rFonts w:cs="Times"/>
              </w:rPr>
              <w:t>10.3351(4)</w:t>
            </w:r>
          </w:p>
        </w:tc>
      </w:tr>
      <w:tr w:rsidR="00B823F6" w:rsidRPr="00B823F6" w14:paraId="5A7F12F7" w14:textId="77777777" w:rsidTr="00B823F6">
        <w:trPr>
          <w:jc w:val="center"/>
        </w:trPr>
        <w:tc>
          <w:tcPr>
            <w:tcW w:w="2233" w:type="dxa"/>
            <w:tcMar>
              <w:top w:w="20" w:type="nil"/>
              <w:left w:w="20" w:type="nil"/>
              <w:bottom w:w="20" w:type="nil"/>
              <w:right w:w="20" w:type="nil"/>
            </w:tcMar>
            <w:vAlign w:val="center"/>
          </w:tcPr>
          <w:p w14:paraId="001ABD09" w14:textId="31614089" w:rsidR="00B823F6" w:rsidRPr="00B823F6" w:rsidRDefault="00B823F6">
            <w:pPr>
              <w:widowControl w:val="0"/>
              <w:autoSpaceDE w:val="0"/>
              <w:autoSpaceDN w:val="0"/>
              <w:adjustRightInd w:val="0"/>
              <w:spacing w:after="0"/>
              <w:rPr>
                <w:rFonts w:cs="Times"/>
              </w:rPr>
            </w:pPr>
            <w:proofErr w:type="gramStart"/>
            <w:r>
              <w:rPr>
                <w:rFonts w:cs="Times"/>
              </w:rPr>
              <w:t>c</w:t>
            </w:r>
            <w:proofErr w:type="gramEnd"/>
            <w:r>
              <w:rPr>
                <w:rFonts w:cs="Times"/>
              </w:rPr>
              <w:t xml:space="preserve"> (</w:t>
            </w:r>
            <w:r w:rsidRPr="00B823F6">
              <w:rPr>
                <w:rFonts w:cs="Times"/>
              </w:rPr>
              <w:t>Å</w:t>
            </w:r>
            <w:r>
              <w:rPr>
                <w:rFonts w:cs="Times"/>
              </w:rPr>
              <w:t>)</w:t>
            </w:r>
          </w:p>
        </w:tc>
        <w:tc>
          <w:tcPr>
            <w:tcW w:w="1938" w:type="dxa"/>
            <w:tcMar>
              <w:top w:w="20" w:type="nil"/>
              <w:left w:w="20" w:type="nil"/>
              <w:bottom w:w="20" w:type="nil"/>
              <w:right w:w="20" w:type="nil"/>
            </w:tcMar>
            <w:vAlign w:val="center"/>
          </w:tcPr>
          <w:p w14:paraId="1CD2B539" w14:textId="77777777" w:rsidR="00B823F6" w:rsidRPr="00B823F6" w:rsidRDefault="00B823F6">
            <w:pPr>
              <w:widowControl w:val="0"/>
              <w:autoSpaceDE w:val="0"/>
              <w:autoSpaceDN w:val="0"/>
              <w:adjustRightInd w:val="0"/>
              <w:spacing w:after="0"/>
              <w:rPr>
                <w:rFonts w:cs="Times"/>
              </w:rPr>
            </w:pPr>
            <w:r w:rsidRPr="00B823F6">
              <w:rPr>
                <w:rFonts w:cs="Times"/>
              </w:rPr>
              <w:t>13.9623(6)</w:t>
            </w:r>
          </w:p>
        </w:tc>
      </w:tr>
      <w:tr w:rsidR="00B823F6" w:rsidRPr="00B823F6" w14:paraId="7544100E" w14:textId="77777777" w:rsidTr="00B823F6">
        <w:trPr>
          <w:jc w:val="center"/>
        </w:trPr>
        <w:tc>
          <w:tcPr>
            <w:tcW w:w="2233" w:type="dxa"/>
            <w:tcMar>
              <w:top w:w="20" w:type="nil"/>
              <w:left w:w="20" w:type="nil"/>
              <w:bottom w:w="20" w:type="nil"/>
              <w:right w:w="20" w:type="nil"/>
            </w:tcMar>
            <w:vAlign w:val="center"/>
          </w:tcPr>
          <w:p w14:paraId="58076BFD" w14:textId="126131D3" w:rsidR="00B823F6" w:rsidRPr="00B823F6" w:rsidRDefault="00B823F6">
            <w:pPr>
              <w:widowControl w:val="0"/>
              <w:autoSpaceDE w:val="0"/>
              <w:autoSpaceDN w:val="0"/>
              <w:adjustRightInd w:val="0"/>
              <w:spacing w:after="0"/>
              <w:rPr>
                <w:rFonts w:cs="Times"/>
              </w:rPr>
            </w:pPr>
            <w:r>
              <w:rPr>
                <w:rFonts w:cs="Times"/>
              </w:rPr>
              <w:t>α (</w:t>
            </w:r>
            <w:r w:rsidRPr="00B823F6">
              <w:rPr>
                <w:rFonts w:cs="Times"/>
              </w:rPr>
              <w:t>°</w:t>
            </w:r>
            <w:r>
              <w:rPr>
                <w:rFonts w:cs="Times"/>
              </w:rPr>
              <w:t>)</w:t>
            </w:r>
          </w:p>
        </w:tc>
        <w:tc>
          <w:tcPr>
            <w:tcW w:w="1938" w:type="dxa"/>
            <w:tcMar>
              <w:top w:w="20" w:type="nil"/>
              <w:left w:w="20" w:type="nil"/>
              <w:bottom w:w="20" w:type="nil"/>
              <w:right w:w="20" w:type="nil"/>
            </w:tcMar>
            <w:vAlign w:val="center"/>
          </w:tcPr>
          <w:p w14:paraId="2FC6B615" w14:textId="77777777" w:rsidR="00B823F6" w:rsidRPr="00B823F6" w:rsidRDefault="00B823F6">
            <w:pPr>
              <w:widowControl w:val="0"/>
              <w:autoSpaceDE w:val="0"/>
              <w:autoSpaceDN w:val="0"/>
              <w:adjustRightInd w:val="0"/>
              <w:spacing w:after="0"/>
              <w:rPr>
                <w:rFonts w:cs="Times"/>
              </w:rPr>
            </w:pPr>
            <w:r w:rsidRPr="00B823F6">
              <w:rPr>
                <w:rFonts w:cs="Times"/>
              </w:rPr>
              <w:t>80.151(2)</w:t>
            </w:r>
          </w:p>
        </w:tc>
      </w:tr>
      <w:tr w:rsidR="00B823F6" w:rsidRPr="00B823F6" w14:paraId="73165A84" w14:textId="77777777" w:rsidTr="00B823F6">
        <w:trPr>
          <w:jc w:val="center"/>
        </w:trPr>
        <w:tc>
          <w:tcPr>
            <w:tcW w:w="2233" w:type="dxa"/>
            <w:tcMar>
              <w:top w:w="20" w:type="nil"/>
              <w:left w:w="20" w:type="nil"/>
              <w:bottom w:w="20" w:type="nil"/>
              <w:right w:w="20" w:type="nil"/>
            </w:tcMar>
            <w:vAlign w:val="center"/>
          </w:tcPr>
          <w:p w14:paraId="4F28CD6A" w14:textId="12AF1812" w:rsidR="00B823F6" w:rsidRPr="00B823F6" w:rsidRDefault="00B823F6">
            <w:pPr>
              <w:widowControl w:val="0"/>
              <w:autoSpaceDE w:val="0"/>
              <w:autoSpaceDN w:val="0"/>
              <w:adjustRightInd w:val="0"/>
              <w:spacing w:after="0"/>
              <w:rPr>
                <w:rFonts w:cs="Times"/>
              </w:rPr>
            </w:pPr>
            <w:r>
              <w:rPr>
                <w:rFonts w:cs="Times"/>
              </w:rPr>
              <w:t>β (</w:t>
            </w:r>
            <w:r w:rsidRPr="00B823F6">
              <w:rPr>
                <w:rFonts w:cs="Times"/>
              </w:rPr>
              <w:t>°</w:t>
            </w:r>
            <w:r>
              <w:rPr>
                <w:rFonts w:cs="Times"/>
              </w:rPr>
              <w:t>)</w:t>
            </w:r>
          </w:p>
        </w:tc>
        <w:tc>
          <w:tcPr>
            <w:tcW w:w="1938" w:type="dxa"/>
            <w:tcMar>
              <w:top w:w="20" w:type="nil"/>
              <w:left w:w="20" w:type="nil"/>
              <w:bottom w:w="20" w:type="nil"/>
              <w:right w:w="20" w:type="nil"/>
            </w:tcMar>
            <w:vAlign w:val="center"/>
          </w:tcPr>
          <w:p w14:paraId="6B5D3DBD" w14:textId="77777777" w:rsidR="00B823F6" w:rsidRPr="00B823F6" w:rsidRDefault="00B823F6">
            <w:pPr>
              <w:widowControl w:val="0"/>
              <w:autoSpaceDE w:val="0"/>
              <w:autoSpaceDN w:val="0"/>
              <w:adjustRightInd w:val="0"/>
              <w:spacing w:after="0"/>
              <w:rPr>
                <w:rFonts w:cs="Times"/>
              </w:rPr>
            </w:pPr>
            <w:r w:rsidRPr="00B823F6">
              <w:rPr>
                <w:rFonts w:cs="Times"/>
              </w:rPr>
              <w:t>75.251(2)</w:t>
            </w:r>
          </w:p>
        </w:tc>
      </w:tr>
      <w:tr w:rsidR="00B823F6" w:rsidRPr="00B823F6" w14:paraId="3A719857" w14:textId="77777777" w:rsidTr="00B823F6">
        <w:trPr>
          <w:jc w:val="center"/>
        </w:trPr>
        <w:tc>
          <w:tcPr>
            <w:tcW w:w="2233" w:type="dxa"/>
            <w:tcMar>
              <w:top w:w="20" w:type="nil"/>
              <w:left w:w="20" w:type="nil"/>
              <w:bottom w:w="20" w:type="nil"/>
              <w:right w:w="20" w:type="nil"/>
            </w:tcMar>
            <w:vAlign w:val="center"/>
          </w:tcPr>
          <w:p w14:paraId="3B9B78A8" w14:textId="399F0531" w:rsidR="00B823F6" w:rsidRPr="00B823F6" w:rsidRDefault="00B823F6">
            <w:pPr>
              <w:widowControl w:val="0"/>
              <w:autoSpaceDE w:val="0"/>
              <w:autoSpaceDN w:val="0"/>
              <w:adjustRightInd w:val="0"/>
              <w:spacing w:after="0"/>
              <w:rPr>
                <w:rFonts w:cs="Times"/>
              </w:rPr>
            </w:pPr>
            <w:r>
              <w:rPr>
                <w:rFonts w:cs="Times"/>
              </w:rPr>
              <w:t>γ (</w:t>
            </w:r>
            <w:r w:rsidRPr="00B823F6">
              <w:rPr>
                <w:rFonts w:cs="Times"/>
              </w:rPr>
              <w:t>°</w:t>
            </w:r>
            <w:r>
              <w:rPr>
                <w:rFonts w:cs="Times"/>
              </w:rPr>
              <w:t>)</w:t>
            </w:r>
          </w:p>
        </w:tc>
        <w:tc>
          <w:tcPr>
            <w:tcW w:w="1938" w:type="dxa"/>
            <w:tcMar>
              <w:top w:w="20" w:type="nil"/>
              <w:left w:w="20" w:type="nil"/>
              <w:bottom w:w="20" w:type="nil"/>
              <w:right w:w="20" w:type="nil"/>
            </w:tcMar>
            <w:vAlign w:val="center"/>
          </w:tcPr>
          <w:p w14:paraId="5670A4DD" w14:textId="77777777" w:rsidR="00B823F6" w:rsidRPr="00B823F6" w:rsidRDefault="00B823F6">
            <w:pPr>
              <w:widowControl w:val="0"/>
              <w:autoSpaceDE w:val="0"/>
              <w:autoSpaceDN w:val="0"/>
              <w:adjustRightInd w:val="0"/>
              <w:spacing w:after="0"/>
              <w:rPr>
                <w:rFonts w:cs="Times"/>
              </w:rPr>
            </w:pPr>
            <w:r w:rsidRPr="00B823F6">
              <w:rPr>
                <w:rFonts w:cs="Times"/>
              </w:rPr>
              <w:t>82.226(2)</w:t>
            </w:r>
          </w:p>
        </w:tc>
      </w:tr>
      <w:tr w:rsidR="00B823F6" w:rsidRPr="00B823F6" w14:paraId="47D50947" w14:textId="77777777" w:rsidTr="00B823F6">
        <w:trPr>
          <w:jc w:val="center"/>
        </w:trPr>
        <w:tc>
          <w:tcPr>
            <w:tcW w:w="2233" w:type="dxa"/>
            <w:tcMar>
              <w:top w:w="20" w:type="nil"/>
              <w:left w:w="20" w:type="nil"/>
              <w:bottom w:w="20" w:type="nil"/>
              <w:right w:w="20" w:type="nil"/>
            </w:tcMar>
            <w:vAlign w:val="center"/>
          </w:tcPr>
          <w:p w14:paraId="32EE0438" w14:textId="4DFA6FB2" w:rsidR="00B823F6" w:rsidRPr="00B823F6" w:rsidRDefault="00B823F6">
            <w:pPr>
              <w:widowControl w:val="0"/>
              <w:autoSpaceDE w:val="0"/>
              <w:autoSpaceDN w:val="0"/>
              <w:adjustRightInd w:val="0"/>
              <w:spacing w:after="0"/>
              <w:rPr>
                <w:rFonts w:cs="Times"/>
              </w:rPr>
            </w:pPr>
            <w:r>
              <w:rPr>
                <w:rFonts w:cs="Times"/>
              </w:rPr>
              <w:t>Volume (</w:t>
            </w:r>
            <w:r w:rsidRPr="00B823F6">
              <w:rPr>
                <w:rFonts w:cs="Times"/>
              </w:rPr>
              <w:t>Å</w:t>
            </w:r>
            <w:r w:rsidRPr="00B823F6">
              <w:rPr>
                <w:rFonts w:cs="Times"/>
                <w:vertAlign w:val="superscript"/>
              </w:rPr>
              <w:t>3</w:t>
            </w:r>
            <w:r w:rsidRPr="00B823F6">
              <w:rPr>
                <w:rFonts w:cs="Times"/>
              </w:rPr>
              <w:t>)</w:t>
            </w:r>
          </w:p>
        </w:tc>
        <w:tc>
          <w:tcPr>
            <w:tcW w:w="1938" w:type="dxa"/>
            <w:tcMar>
              <w:top w:w="20" w:type="nil"/>
              <w:left w:w="20" w:type="nil"/>
              <w:bottom w:w="20" w:type="nil"/>
              <w:right w:w="20" w:type="nil"/>
            </w:tcMar>
            <w:vAlign w:val="center"/>
          </w:tcPr>
          <w:p w14:paraId="70249E2D" w14:textId="30418F40" w:rsidR="00B823F6" w:rsidRPr="00B823F6" w:rsidRDefault="00B823F6">
            <w:pPr>
              <w:widowControl w:val="0"/>
              <w:autoSpaceDE w:val="0"/>
              <w:autoSpaceDN w:val="0"/>
              <w:adjustRightInd w:val="0"/>
              <w:spacing w:after="0"/>
              <w:rPr>
                <w:rFonts w:cs="Times"/>
              </w:rPr>
            </w:pPr>
            <w:r>
              <w:rPr>
                <w:rFonts w:cs="Times"/>
              </w:rPr>
              <w:t>1388.3(1</w:t>
            </w:r>
            <w:r w:rsidRPr="00B823F6">
              <w:rPr>
                <w:rFonts w:cs="Times"/>
              </w:rPr>
              <w:t>)</w:t>
            </w:r>
          </w:p>
        </w:tc>
      </w:tr>
    </w:tbl>
    <w:p w14:paraId="52D1B60B" w14:textId="77777777" w:rsidR="00B823F6" w:rsidRDefault="00B823F6" w:rsidP="00C76637">
      <w:pPr>
        <w:jc w:val="both"/>
      </w:pPr>
    </w:p>
    <w:p w14:paraId="39F6DF14" w14:textId="21CA3455" w:rsidR="00A142EE" w:rsidRPr="00C76637" w:rsidRDefault="00A142EE" w:rsidP="00C76637">
      <w:pPr>
        <w:jc w:val="both"/>
        <w:rPr>
          <w:rFonts w:ascii="Cambria" w:hAnsi="Cambria"/>
          <w:bCs/>
        </w:rPr>
      </w:pPr>
      <w:r>
        <w:t xml:space="preserve">The </w:t>
      </w:r>
      <w:r>
        <w:rPr>
          <w:vertAlign w:val="superscript"/>
        </w:rPr>
        <w:t>1</w:t>
      </w:r>
      <w:r>
        <w:t>H NMR</w:t>
      </w:r>
      <w:r w:rsidR="00685C32">
        <w:t xml:space="preserve"> spectrum</w:t>
      </w:r>
      <w:r>
        <w:t xml:space="preserve"> of </w:t>
      </w:r>
      <w:proofErr w:type="gramStart"/>
      <w:r w:rsidRPr="00A142EE">
        <w:rPr>
          <w:rFonts w:ascii="Cambria" w:hAnsi="Cambria"/>
        </w:rPr>
        <w:t>Mo</w:t>
      </w:r>
      <w:r w:rsidRPr="00A142EE">
        <w:rPr>
          <w:rFonts w:ascii="Cambria" w:hAnsi="Cambria"/>
          <w:vertAlign w:val="subscript"/>
        </w:rPr>
        <w:t>2</w:t>
      </w:r>
      <w:r w:rsidRPr="00A142EE">
        <w:rPr>
          <w:rFonts w:ascii="Cambria" w:hAnsi="Cambria"/>
        </w:rPr>
        <w:t>(</w:t>
      </w:r>
      <w:proofErr w:type="spellStart"/>
      <w:proofErr w:type="gramEnd"/>
      <w:r w:rsidRPr="00A142EE">
        <w:rPr>
          <w:rFonts w:ascii="Cambria" w:hAnsi="Cambria"/>
          <w:bCs/>
        </w:rPr>
        <w:t>ArNC</w:t>
      </w:r>
      <w:proofErr w:type="spellEnd"/>
      <w:r w:rsidRPr="00A142EE">
        <w:rPr>
          <w:rFonts w:ascii="Cambria" w:hAnsi="Cambria"/>
          <w:bCs/>
        </w:rPr>
        <w:t>(H)</w:t>
      </w:r>
      <w:proofErr w:type="spellStart"/>
      <w:r w:rsidRPr="00A142EE">
        <w:rPr>
          <w:rFonts w:ascii="Cambria" w:hAnsi="Cambria"/>
          <w:bCs/>
        </w:rPr>
        <w:t>NAr</w:t>
      </w:r>
      <w:proofErr w:type="spellEnd"/>
      <w:r w:rsidRPr="00A142EE">
        <w:rPr>
          <w:rFonts w:ascii="Cambria" w:hAnsi="Cambria"/>
          <w:bCs/>
        </w:rPr>
        <w:t>)</w:t>
      </w:r>
      <w:r w:rsidRPr="00A142EE">
        <w:rPr>
          <w:rFonts w:ascii="Cambria" w:hAnsi="Cambria"/>
          <w:bCs/>
          <w:vertAlign w:val="subscript"/>
        </w:rPr>
        <w:t>4</w:t>
      </w:r>
      <w:r>
        <w:rPr>
          <w:rFonts w:ascii="Cambria" w:hAnsi="Cambria"/>
          <w:bCs/>
          <w:i/>
          <w:vertAlign w:val="subscript"/>
        </w:rPr>
        <w:t xml:space="preserve"> </w:t>
      </w:r>
      <w:r>
        <w:rPr>
          <w:rFonts w:ascii="Cambria" w:hAnsi="Cambria"/>
          <w:bCs/>
        </w:rPr>
        <w:t>exhibits two</w:t>
      </w:r>
      <w:r w:rsidR="00685C32">
        <w:rPr>
          <w:rFonts w:ascii="Cambria" w:hAnsi="Cambria"/>
          <w:bCs/>
        </w:rPr>
        <w:t xml:space="preserve"> signals in the </w:t>
      </w:r>
      <w:r>
        <w:rPr>
          <w:rFonts w:ascii="Cambria" w:hAnsi="Cambria"/>
          <w:bCs/>
        </w:rPr>
        <w:t>aromatic</w:t>
      </w:r>
      <w:r w:rsidR="00685C32">
        <w:rPr>
          <w:rFonts w:ascii="Cambria" w:hAnsi="Cambria"/>
          <w:bCs/>
        </w:rPr>
        <w:t xml:space="preserve"> region</w:t>
      </w:r>
      <w:r>
        <w:rPr>
          <w:rFonts w:ascii="Cambria" w:hAnsi="Cambria"/>
          <w:bCs/>
        </w:rPr>
        <w:t xml:space="preserve">, which is consistent with </w:t>
      </w:r>
      <w:r w:rsidRPr="00A142EE">
        <w:rPr>
          <w:rFonts w:ascii="Cambria" w:hAnsi="Cambria"/>
          <w:bCs/>
        </w:rPr>
        <w:t>4-fold</w:t>
      </w:r>
      <w:r>
        <w:rPr>
          <w:rFonts w:ascii="Cambria" w:hAnsi="Cambria"/>
          <w:bCs/>
          <w:i/>
          <w:vertAlign w:val="subscript"/>
        </w:rPr>
        <w:t xml:space="preserve"> </w:t>
      </w:r>
      <w:r>
        <w:rPr>
          <w:rFonts w:ascii="Cambria" w:hAnsi="Cambria"/>
          <w:bCs/>
        </w:rPr>
        <w:t xml:space="preserve"> </w:t>
      </w:r>
      <w:commentRangeStart w:id="9"/>
      <w:r>
        <w:rPr>
          <w:rFonts w:ascii="Cambria" w:hAnsi="Cambria"/>
          <w:bCs/>
        </w:rPr>
        <w:t>symmetry</w:t>
      </w:r>
      <w:commentRangeEnd w:id="9"/>
      <w:r w:rsidR="001262BA">
        <w:rPr>
          <w:rStyle w:val="CommentReference"/>
        </w:rPr>
        <w:commentReference w:id="9"/>
      </w:r>
      <w:r>
        <w:rPr>
          <w:rFonts w:ascii="Cambria" w:hAnsi="Cambria"/>
          <w:bCs/>
        </w:rPr>
        <w:t>. The solid</w:t>
      </w:r>
      <w:r w:rsidR="00784E6D">
        <w:rPr>
          <w:rFonts w:ascii="Cambria" w:hAnsi="Cambria"/>
          <w:bCs/>
        </w:rPr>
        <w:t>-</w:t>
      </w:r>
      <w:r>
        <w:rPr>
          <w:rFonts w:ascii="Cambria" w:hAnsi="Cambria"/>
          <w:bCs/>
        </w:rPr>
        <w:t>state structure</w:t>
      </w:r>
      <w:r w:rsidR="00AA21BE">
        <w:rPr>
          <w:rFonts w:ascii="Cambria" w:hAnsi="Cambria"/>
          <w:bCs/>
        </w:rPr>
        <w:t xml:space="preserve"> (</w:t>
      </w:r>
      <w:r w:rsidR="00AA21BE" w:rsidRPr="00AA21BE">
        <w:rPr>
          <w:rFonts w:ascii="Cambria" w:hAnsi="Cambria"/>
          <w:b/>
          <w:bCs/>
        </w:rPr>
        <w:t>Figure 7</w:t>
      </w:r>
      <w:r w:rsidR="00AA21BE">
        <w:rPr>
          <w:rFonts w:ascii="Cambria" w:hAnsi="Cambria"/>
          <w:bCs/>
        </w:rPr>
        <w:t>)</w:t>
      </w:r>
      <w:r>
        <w:rPr>
          <w:rFonts w:ascii="Cambria" w:hAnsi="Cambria"/>
          <w:bCs/>
        </w:rPr>
        <w:t xml:space="preserve"> is consistent with the point group </w:t>
      </w:r>
      <w:r>
        <w:rPr>
          <w:rFonts w:ascii="Cambria" w:hAnsi="Cambria"/>
          <w:bCs/>
          <w:i/>
        </w:rPr>
        <w:t>D</w:t>
      </w:r>
      <w:r w:rsidRPr="00A142EE">
        <w:rPr>
          <w:rFonts w:ascii="Cambria" w:hAnsi="Cambria"/>
          <w:bCs/>
          <w:vertAlign w:val="subscript"/>
        </w:rPr>
        <w:t>4</w:t>
      </w:r>
      <w:r w:rsidR="00784E6D">
        <w:rPr>
          <w:rFonts w:ascii="Cambria" w:hAnsi="Cambria"/>
          <w:bCs/>
        </w:rPr>
        <w:t xml:space="preserve"> and features a short Mo–Mo bond (</w:t>
      </w:r>
      <w:r w:rsidR="00B823F6" w:rsidRPr="00B823F6">
        <w:rPr>
          <w:rFonts w:ascii="Cambria" w:hAnsi="Cambria"/>
          <w:bCs/>
        </w:rPr>
        <w:t>2.0925(3)</w:t>
      </w:r>
      <w:r w:rsidR="00784E6D">
        <w:rPr>
          <w:rFonts w:ascii="Cambria" w:hAnsi="Cambria"/>
          <w:bCs/>
        </w:rPr>
        <w:t xml:space="preserve"> Å). </w:t>
      </w:r>
      <w:r w:rsidR="005E487B">
        <w:rPr>
          <w:rFonts w:ascii="Cambria" w:hAnsi="Cambria"/>
          <w:bCs/>
        </w:rPr>
        <w:t>T</w:t>
      </w:r>
      <w:r w:rsidR="00784E6D" w:rsidRPr="00784E6D">
        <w:rPr>
          <w:rFonts w:ascii="Cambria" w:hAnsi="Cambria"/>
          <w:bCs/>
        </w:rPr>
        <w:t>he atomic radii of Mo is 1.45 Å.</w:t>
      </w:r>
      <w:r w:rsidR="005E487B">
        <w:rPr>
          <w:rFonts w:ascii="Cambria" w:hAnsi="Cambria"/>
          <w:bCs/>
        </w:rPr>
        <w:t xml:space="preserve"> Therefore, using equation 1, the FSR value for the M–M bond in </w:t>
      </w:r>
      <w:proofErr w:type="gramStart"/>
      <w:r w:rsidR="005E487B" w:rsidRPr="00A142EE">
        <w:rPr>
          <w:rFonts w:ascii="Cambria" w:hAnsi="Cambria"/>
        </w:rPr>
        <w:t>Mo</w:t>
      </w:r>
      <w:r w:rsidR="005E487B" w:rsidRPr="00A142EE">
        <w:rPr>
          <w:rFonts w:ascii="Cambria" w:hAnsi="Cambria"/>
          <w:vertAlign w:val="subscript"/>
        </w:rPr>
        <w:t>2</w:t>
      </w:r>
      <w:r w:rsidR="005E487B" w:rsidRPr="00A142EE">
        <w:rPr>
          <w:rFonts w:ascii="Cambria" w:hAnsi="Cambria"/>
        </w:rPr>
        <w:t>(</w:t>
      </w:r>
      <w:proofErr w:type="spellStart"/>
      <w:proofErr w:type="gramEnd"/>
      <w:r w:rsidR="005E487B" w:rsidRPr="00A142EE">
        <w:rPr>
          <w:rFonts w:ascii="Cambria" w:hAnsi="Cambria"/>
          <w:bCs/>
        </w:rPr>
        <w:t>ArNC</w:t>
      </w:r>
      <w:proofErr w:type="spellEnd"/>
      <w:r w:rsidR="005E487B" w:rsidRPr="00A142EE">
        <w:rPr>
          <w:rFonts w:ascii="Cambria" w:hAnsi="Cambria"/>
          <w:bCs/>
        </w:rPr>
        <w:t>(H)</w:t>
      </w:r>
      <w:proofErr w:type="spellStart"/>
      <w:r w:rsidR="005E487B" w:rsidRPr="00A142EE">
        <w:rPr>
          <w:rFonts w:ascii="Cambria" w:hAnsi="Cambria"/>
          <w:bCs/>
        </w:rPr>
        <w:t>NAr</w:t>
      </w:r>
      <w:proofErr w:type="spellEnd"/>
      <w:r w:rsidR="005E487B" w:rsidRPr="00A142EE">
        <w:rPr>
          <w:rFonts w:ascii="Cambria" w:hAnsi="Cambria"/>
          <w:bCs/>
        </w:rPr>
        <w:t>)</w:t>
      </w:r>
      <w:r w:rsidR="005E487B" w:rsidRPr="00A142EE">
        <w:rPr>
          <w:rFonts w:ascii="Cambria" w:hAnsi="Cambria"/>
          <w:bCs/>
          <w:vertAlign w:val="subscript"/>
        </w:rPr>
        <w:t>4</w:t>
      </w:r>
      <w:r w:rsidR="005E487B">
        <w:rPr>
          <w:rFonts w:ascii="Cambria" w:hAnsi="Cambria"/>
          <w:bCs/>
          <w:i/>
          <w:vertAlign w:val="subscript"/>
        </w:rPr>
        <w:t xml:space="preserve"> </w:t>
      </w:r>
      <w:r w:rsidR="005E487B">
        <w:rPr>
          <w:rFonts w:ascii="Cambria" w:hAnsi="Cambria"/>
          <w:bCs/>
        </w:rPr>
        <w:t xml:space="preserve">is </w:t>
      </w:r>
      <w:commentRangeStart w:id="10"/>
      <w:r w:rsidR="008B24BB">
        <w:rPr>
          <w:rFonts w:ascii="Cambria" w:hAnsi="Cambria"/>
          <w:bCs/>
        </w:rPr>
        <w:t>0.72</w:t>
      </w:r>
      <w:commentRangeEnd w:id="10"/>
      <w:r w:rsidR="001262BA">
        <w:rPr>
          <w:rStyle w:val="CommentReference"/>
        </w:rPr>
        <w:commentReference w:id="10"/>
      </w:r>
      <w:r w:rsidR="005E487B">
        <w:rPr>
          <w:rFonts w:ascii="Cambria" w:hAnsi="Cambria"/>
          <w:bCs/>
        </w:rPr>
        <w:t>.</w:t>
      </w:r>
      <w:r w:rsidR="00784E6D" w:rsidRPr="00784E6D">
        <w:rPr>
          <w:rFonts w:ascii="Cambria" w:hAnsi="Cambria"/>
          <w:bCs/>
        </w:rPr>
        <w:t xml:space="preserve"> </w:t>
      </w:r>
      <w:r w:rsidR="008B24BB">
        <w:rPr>
          <w:rFonts w:ascii="Cambria" w:hAnsi="Cambria"/>
          <w:bCs/>
        </w:rPr>
        <w:t xml:space="preserve">This value is </w:t>
      </w:r>
      <w:r w:rsidR="00DF7F0D">
        <w:rPr>
          <w:rFonts w:ascii="Cambria" w:hAnsi="Cambria"/>
          <w:bCs/>
        </w:rPr>
        <w:t>lower than that observed for</w:t>
      </w:r>
      <w:r w:rsidR="008B24BB">
        <w:rPr>
          <w:rFonts w:ascii="Cambria" w:hAnsi="Cambria"/>
          <w:bCs/>
        </w:rPr>
        <w:t xml:space="preserve"> </w:t>
      </w:r>
      <w:r w:rsidR="0000578A">
        <w:rPr>
          <w:rFonts w:ascii="Cambria" w:hAnsi="Cambria"/>
          <w:bCs/>
        </w:rPr>
        <w:t>the Mo</w:t>
      </w:r>
      <w:r w:rsidR="008B24BB">
        <w:rPr>
          <w:rFonts w:ascii="Cambria" w:hAnsi="Cambria"/>
          <w:bCs/>
        </w:rPr>
        <w:t>–</w:t>
      </w:r>
      <w:r w:rsidR="0000578A">
        <w:rPr>
          <w:rFonts w:ascii="Cambria" w:hAnsi="Cambria"/>
          <w:bCs/>
        </w:rPr>
        <w:t>Mo</w:t>
      </w:r>
      <w:r w:rsidR="008B24BB">
        <w:rPr>
          <w:rFonts w:ascii="Cambria" w:hAnsi="Cambria"/>
          <w:bCs/>
        </w:rPr>
        <w:t xml:space="preserve"> </w:t>
      </w:r>
      <w:proofErr w:type="spellStart"/>
      <w:r w:rsidR="00D6020D">
        <w:rPr>
          <w:rFonts w:ascii="Cambria" w:hAnsi="Cambria"/>
          <w:bCs/>
        </w:rPr>
        <w:t>quadruply</w:t>
      </w:r>
      <w:proofErr w:type="spellEnd"/>
      <w:r w:rsidR="008B24BB">
        <w:rPr>
          <w:rFonts w:ascii="Cambria" w:hAnsi="Cambria"/>
          <w:bCs/>
        </w:rPr>
        <w:t xml:space="preserve"> bonded </w:t>
      </w:r>
      <w:r w:rsidR="0000578A">
        <w:rPr>
          <w:rFonts w:ascii="Cambria" w:hAnsi="Cambria"/>
          <w:bCs/>
        </w:rPr>
        <w:t xml:space="preserve">complex </w:t>
      </w:r>
      <w:proofErr w:type="gramStart"/>
      <w:r w:rsidR="0000578A">
        <w:rPr>
          <w:rFonts w:ascii="Cambria" w:hAnsi="Cambria"/>
          <w:bCs/>
        </w:rPr>
        <w:t>Mo(</w:t>
      </w:r>
      <w:proofErr w:type="spellStart"/>
      <w:proofErr w:type="gramEnd"/>
      <w:r w:rsidR="0000578A">
        <w:rPr>
          <w:rFonts w:ascii="Cambria" w:hAnsi="Cambria"/>
          <w:bCs/>
        </w:rPr>
        <w:t>hpp</w:t>
      </w:r>
      <w:proofErr w:type="spellEnd"/>
      <w:r w:rsidR="0000578A">
        <w:rPr>
          <w:rFonts w:ascii="Cambria" w:hAnsi="Cambria"/>
          <w:bCs/>
        </w:rPr>
        <w:t>)</w:t>
      </w:r>
      <w:r w:rsidR="0000578A">
        <w:rPr>
          <w:rFonts w:ascii="Cambria" w:hAnsi="Cambria"/>
          <w:bCs/>
          <w:vertAlign w:val="subscript"/>
        </w:rPr>
        <w:t>4</w:t>
      </w:r>
      <w:r w:rsidR="0000578A">
        <w:rPr>
          <w:rFonts w:ascii="Cambria" w:hAnsi="Cambria"/>
          <w:bCs/>
        </w:rPr>
        <w:t xml:space="preserve"> (</w:t>
      </w:r>
      <w:proofErr w:type="spellStart"/>
      <w:r w:rsidR="0000578A">
        <w:rPr>
          <w:rFonts w:ascii="Cambria" w:hAnsi="Cambria"/>
          <w:bCs/>
        </w:rPr>
        <w:t>hpp</w:t>
      </w:r>
      <w:proofErr w:type="spellEnd"/>
      <w:r w:rsidR="0000578A">
        <w:rPr>
          <w:rFonts w:ascii="Cambria" w:hAnsi="Cambria"/>
          <w:bCs/>
        </w:rPr>
        <w:t xml:space="preserve"> = 1,3,4,6,7,8-hexahydro-2</w:t>
      </w:r>
      <w:r w:rsidR="0000578A">
        <w:rPr>
          <w:rFonts w:ascii="Cambria" w:hAnsi="Cambria"/>
          <w:bCs/>
          <w:i/>
        </w:rPr>
        <w:t>H</w:t>
      </w:r>
      <w:r w:rsidR="0000578A">
        <w:rPr>
          <w:rFonts w:ascii="Cambria" w:hAnsi="Cambria"/>
          <w:bCs/>
        </w:rPr>
        <w:t>-pyrimido[1,2-</w:t>
      </w:r>
      <w:r w:rsidR="0000578A" w:rsidRPr="002E22B9">
        <w:rPr>
          <w:rFonts w:ascii="Cambria" w:hAnsi="Cambria"/>
          <w:bCs/>
          <w:i/>
        </w:rPr>
        <w:t>a</w:t>
      </w:r>
      <w:r w:rsidR="0000578A">
        <w:rPr>
          <w:rFonts w:ascii="Cambria" w:hAnsi="Cambria"/>
          <w:bCs/>
        </w:rPr>
        <w:t>]</w:t>
      </w:r>
      <w:proofErr w:type="spellStart"/>
      <w:r w:rsidR="0000578A">
        <w:rPr>
          <w:rFonts w:ascii="Cambria" w:hAnsi="Cambria"/>
          <w:bCs/>
        </w:rPr>
        <w:t>pyrimidinate</w:t>
      </w:r>
      <w:proofErr w:type="spellEnd"/>
      <w:r w:rsidR="0000578A">
        <w:rPr>
          <w:rFonts w:ascii="Cambria" w:hAnsi="Cambria"/>
          <w:bCs/>
        </w:rPr>
        <w:t>)</w:t>
      </w:r>
      <w:r w:rsidR="008B24BB">
        <w:rPr>
          <w:rFonts w:ascii="Cambria" w:hAnsi="Cambria"/>
          <w:bCs/>
        </w:rPr>
        <w:t xml:space="preserve">, which </w:t>
      </w:r>
      <w:r w:rsidR="0000578A">
        <w:rPr>
          <w:rFonts w:ascii="Cambria" w:hAnsi="Cambria"/>
          <w:bCs/>
        </w:rPr>
        <w:t xml:space="preserve">has an </w:t>
      </w:r>
      <w:r w:rsidR="008B24BB">
        <w:rPr>
          <w:rFonts w:ascii="Cambria" w:hAnsi="Cambria"/>
          <w:bCs/>
        </w:rPr>
        <w:t xml:space="preserve">FSR value </w:t>
      </w:r>
      <w:r w:rsidR="0000578A">
        <w:rPr>
          <w:rFonts w:ascii="Cambria" w:hAnsi="Cambria"/>
          <w:bCs/>
        </w:rPr>
        <w:t>of 0.797</w:t>
      </w:r>
      <w:r w:rsidR="00510EB5">
        <w:rPr>
          <w:rFonts w:ascii="Cambria" w:hAnsi="Cambria"/>
          <w:bCs/>
        </w:rPr>
        <w:t xml:space="preserve">, and is consistent with the presence of a M–M </w:t>
      </w:r>
      <w:r w:rsidR="00AA21BE">
        <w:rPr>
          <w:rFonts w:ascii="Cambria" w:hAnsi="Cambria"/>
          <w:bCs/>
        </w:rPr>
        <w:t xml:space="preserve">quadruple </w:t>
      </w:r>
      <w:r w:rsidR="00510EB5">
        <w:rPr>
          <w:rFonts w:ascii="Cambria" w:hAnsi="Cambria"/>
          <w:bCs/>
        </w:rPr>
        <w:t>bond.</w:t>
      </w:r>
      <w:r w:rsidR="003404F7">
        <w:rPr>
          <w:rStyle w:val="EndnoteReference"/>
          <w:rFonts w:ascii="Cambria" w:hAnsi="Cambria"/>
          <w:bCs/>
        </w:rPr>
        <w:endnoteReference w:id="3"/>
      </w:r>
      <w:r w:rsidR="00D6020D">
        <w:rPr>
          <w:rFonts w:ascii="Cambria" w:hAnsi="Cambria"/>
          <w:bCs/>
        </w:rPr>
        <w:t xml:space="preserve"> </w:t>
      </w:r>
    </w:p>
    <w:p w14:paraId="12D66DFA" w14:textId="020E9F76" w:rsidR="009311DE" w:rsidRDefault="009311DE" w:rsidP="009311DE">
      <w:r>
        <w:rPr>
          <w:b/>
          <w:sz w:val="28"/>
        </w:rPr>
        <w:t>Summary</w:t>
      </w:r>
      <w:r w:rsidR="00E1262F">
        <w:rPr>
          <w:b/>
          <w:sz w:val="28"/>
        </w:rPr>
        <w:t>:</w:t>
      </w:r>
      <w:r>
        <w:rPr>
          <w:b/>
          <w:sz w:val="28"/>
        </w:rPr>
        <w:t xml:space="preserve"> </w:t>
      </w:r>
    </w:p>
    <w:p w14:paraId="3926BF63" w14:textId="1324A434" w:rsidR="00C76637" w:rsidRDefault="00C76637" w:rsidP="00C76637">
      <w:pPr>
        <w:jc w:val="both"/>
      </w:pPr>
      <w:r>
        <w:lastRenderedPageBreak/>
        <w:t xml:space="preserve">In this video, we learned about M–M bonding. We synthesized a </w:t>
      </w:r>
      <w:proofErr w:type="spellStart"/>
      <w:r>
        <w:t>dinuclear</w:t>
      </w:r>
      <w:proofErr w:type="spellEnd"/>
      <w:r>
        <w:t xml:space="preserve"> molybdenum complex featuring a quadruple bond. Quadruple bonds consist of three different bond types, including</w:t>
      </w:r>
      <w:r w:rsidRPr="00C76637">
        <w:rPr>
          <w:rFonts w:ascii="Cambria" w:hAnsi="Cambria"/>
        </w:rPr>
        <w:t xml:space="preserve"> </w:t>
      </w:r>
      <w:r>
        <w:rPr>
          <w:rFonts w:ascii="Cambria" w:hAnsi="Cambria"/>
        </w:rPr>
        <w:t>σ</w:t>
      </w:r>
      <w:r>
        <w:t xml:space="preserve">, </w:t>
      </w:r>
      <w:r>
        <w:rPr>
          <w:rFonts w:ascii="Cambria" w:hAnsi="Cambria"/>
        </w:rPr>
        <w:t>π</w:t>
      </w:r>
      <w:r>
        <w:t xml:space="preserve">, and </w:t>
      </w:r>
      <w:r>
        <w:rPr>
          <w:rFonts w:ascii="Cambria" w:hAnsi="Cambria"/>
        </w:rPr>
        <w:t>δ bonds.</w:t>
      </w:r>
      <w:r>
        <w:t xml:space="preserve"> </w:t>
      </w:r>
      <w:r w:rsidR="00CE1470">
        <w:t xml:space="preserve">We collected single crystal x-ray diffraction data and observed a short </w:t>
      </w:r>
      <w:r w:rsidR="00CE1470">
        <w:rPr>
          <w:rFonts w:ascii="Cambria" w:hAnsi="Cambria"/>
          <w:bCs/>
        </w:rPr>
        <w:t xml:space="preserve">Mo–Mo bond length consistent with a </w:t>
      </w:r>
      <w:proofErr w:type="spellStart"/>
      <w:r w:rsidR="00CE1470">
        <w:rPr>
          <w:rFonts w:ascii="Cambria" w:hAnsi="Cambria"/>
          <w:bCs/>
        </w:rPr>
        <w:t>quadruply</w:t>
      </w:r>
      <w:proofErr w:type="spellEnd"/>
      <w:r w:rsidR="00CE1470">
        <w:rPr>
          <w:rFonts w:ascii="Cambria" w:hAnsi="Cambria"/>
          <w:bCs/>
        </w:rPr>
        <w:t xml:space="preserve"> bonded compound.</w:t>
      </w:r>
    </w:p>
    <w:p w14:paraId="3D8EA6A1" w14:textId="2F2E3D0E" w:rsidR="00FA09BD" w:rsidRDefault="009311DE" w:rsidP="00FA09BD">
      <w:r w:rsidRPr="0051701C">
        <w:rPr>
          <w:b/>
          <w:sz w:val="28"/>
        </w:rPr>
        <w:t>Applications</w:t>
      </w:r>
      <w:r w:rsidR="00FA09BD">
        <w:t>:</w:t>
      </w:r>
    </w:p>
    <w:p w14:paraId="2F1B2ECC" w14:textId="765CC42D" w:rsidR="00D5798D" w:rsidRDefault="007340A1" w:rsidP="00D5798D">
      <w:pPr>
        <w:jc w:val="both"/>
      </w:pPr>
      <w:r>
        <w:t>Paddlewheel complexes, such as the Mo</w:t>
      </w:r>
      <w:r>
        <w:rPr>
          <w:vertAlign w:val="subscript"/>
        </w:rPr>
        <w:t>2</w:t>
      </w:r>
      <w:r>
        <w:t xml:space="preserve"> complex prepared here, display </w:t>
      </w:r>
      <w:r w:rsidR="000658FF">
        <w:t xml:space="preserve">a </w:t>
      </w:r>
      <w:r>
        <w:t>wide rang</w:t>
      </w:r>
      <w:r w:rsidR="000658FF">
        <w:t>e of</w:t>
      </w:r>
      <w:r>
        <w:t xml:space="preserve"> properties and thus find application in diverse areas of chemistry. For example, </w:t>
      </w:r>
      <w:r w:rsidR="00D5798D">
        <w:t>M–</w:t>
      </w:r>
      <w:r w:rsidR="00557594">
        <w:t>M bonds play</w:t>
      </w:r>
      <w:r w:rsidR="00D5798D">
        <w:t xml:space="preserve"> an important rol</w:t>
      </w:r>
      <w:r>
        <w:t>e</w:t>
      </w:r>
      <w:r w:rsidR="00D5798D">
        <w:t xml:space="preserve"> in catalysis</w:t>
      </w:r>
      <w:r>
        <w:t xml:space="preserve">: </w:t>
      </w:r>
      <w:r w:rsidR="00D5798D">
        <w:t xml:space="preserve">the </w:t>
      </w:r>
      <w:proofErr w:type="spellStart"/>
      <w:r w:rsidR="00D5798D">
        <w:t>dirhodium</w:t>
      </w:r>
      <w:proofErr w:type="spellEnd"/>
      <w:r w:rsidR="00D5798D">
        <w:t xml:space="preserve"> paddlewheel complex </w:t>
      </w:r>
      <w:proofErr w:type="gramStart"/>
      <w:r w:rsidR="00D5798D">
        <w:t>Rh</w:t>
      </w:r>
      <w:r w:rsidR="00D5798D">
        <w:rPr>
          <w:vertAlign w:val="subscript"/>
        </w:rPr>
        <w:t>2</w:t>
      </w:r>
      <w:r w:rsidR="00D5798D">
        <w:t>(</w:t>
      </w:r>
      <w:proofErr w:type="spellStart"/>
      <w:proofErr w:type="gramEnd"/>
      <w:r w:rsidR="00D5798D">
        <w:t>OAc</w:t>
      </w:r>
      <w:proofErr w:type="spellEnd"/>
      <w:r w:rsidR="00D5798D">
        <w:t>)</w:t>
      </w:r>
      <w:r w:rsidR="00D5798D">
        <w:rPr>
          <w:vertAlign w:val="subscript"/>
        </w:rPr>
        <w:t>4</w:t>
      </w:r>
      <w:r w:rsidR="00D5798D">
        <w:t xml:space="preserve"> is a known catalyst for </w:t>
      </w:r>
      <w:r w:rsidR="00D5798D" w:rsidRPr="00D5798D">
        <w:t xml:space="preserve">C–H bond </w:t>
      </w:r>
      <w:r>
        <w:t xml:space="preserve">functionalization via </w:t>
      </w:r>
      <w:proofErr w:type="spellStart"/>
      <w:r>
        <w:t>carbene</w:t>
      </w:r>
      <w:proofErr w:type="spellEnd"/>
      <w:r>
        <w:t xml:space="preserve"> and </w:t>
      </w:r>
      <w:proofErr w:type="spellStart"/>
      <w:r>
        <w:t>nitrene</w:t>
      </w:r>
      <w:proofErr w:type="spellEnd"/>
      <w:r>
        <w:t xml:space="preserve"> transfer reactions</w:t>
      </w:r>
      <w:r w:rsidR="0028149C">
        <w:t xml:space="preserve"> (</w:t>
      </w:r>
      <w:r w:rsidR="0028149C" w:rsidRPr="0028149C">
        <w:rPr>
          <w:b/>
        </w:rPr>
        <w:t xml:space="preserve">Figure </w:t>
      </w:r>
      <w:r w:rsidR="00E71BD2">
        <w:rPr>
          <w:b/>
        </w:rPr>
        <w:t>9</w:t>
      </w:r>
      <w:r w:rsidR="0028149C">
        <w:t>)</w:t>
      </w:r>
      <w:r>
        <w:t xml:space="preserve">. In a typical </w:t>
      </w:r>
      <w:proofErr w:type="spellStart"/>
      <w:r>
        <w:t>carbene</w:t>
      </w:r>
      <w:proofErr w:type="spellEnd"/>
      <w:r>
        <w:t xml:space="preserve"> transfer reaction, </w:t>
      </w:r>
      <w:proofErr w:type="gramStart"/>
      <w:r>
        <w:t>Rh</w:t>
      </w:r>
      <w:r>
        <w:rPr>
          <w:vertAlign w:val="subscript"/>
        </w:rPr>
        <w:t>2</w:t>
      </w:r>
      <w:r>
        <w:t>(</w:t>
      </w:r>
      <w:proofErr w:type="spellStart"/>
      <w:proofErr w:type="gramEnd"/>
      <w:r>
        <w:t>OAc</w:t>
      </w:r>
      <w:proofErr w:type="spellEnd"/>
      <w:r>
        <w:t>)</w:t>
      </w:r>
      <w:r>
        <w:rPr>
          <w:vertAlign w:val="subscript"/>
        </w:rPr>
        <w:t>4</w:t>
      </w:r>
      <w:r>
        <w:t xml:space="preserve"> reacts with </w:t>
      </w:r>
      <w:r w:rsidR="00A32D50">
        <w:t xml:space="preserve">a </w:t>
      </w:r>
      <w:proofErr w:type="spellStart"/>
      <w:r w:rsidR="00297001">
        <w:t>diazo</w:t>
      </w:r>
      <w:proofErr w:type="spellEnd"/>
      <w:r>
        <w:t xml:space="preserve"> </w:t>
      </w:r>
      <w:r w:rsidR="00297001">
        <w:t xml:space="preserve">compound to </w:t>
      </w:r>
      <w:r>
        <w:t xml:space="preserve">generate </w:t>
      </w:r>
      <w:r w:rsidR="00A32D50">
        <w:t xml:space="preserve">a </w:t>
      </w:r>
      <w:r w:rsidR="00297001">
        <w:t>Rh</w:t>
      </w:r>
      <w:r w:rsidR="00A32D50">
        <w:rPr>
          <w:vertAlign w:val="subscript"/>
        </w:rPr>
        <w:t>2</w:t>
      </w:r>
      <w:r w:rsidR="00A32D50">
        <w:t xml:space="preserve"> </w:t>
      </w:r>
      <w:proofErr w:type="spellStart"/>
      <w:r w:rsidR="00297001">
        <w:t>carbene</w:t>
      </w:r>
      <w:proofErr w:type="spellEnd"/>
      <w:r w:rsidR="00297001">
        <w:t xml:space="preserve"> intermediate</w:t>
      </w:r>
      <w:r w:rsidR="00A32D50">
        <w:t xml:space="preserve">. Subsequent insertion of the </w:t>
      </w:r>
      <w:proofErr w:type="spellStart"/>
      <w:r w:rsidR="00A32D50">
        <w:t>carbene</w:t>
      </w:r>
      <w:proofErr w:type="spellEnd"/>
      <w:r w:rsidR="00A32D50">
        <w:t xml:space="preserve"> into a C–H bond generates the product of C–H functionalization and regenerates the </w:t>
      </w:r>
      <w:proofErr w:type="gramStart"/>
      <w:r w:rsidR="00A32D50">
        <w:t>Rh</w:t>
      </w:r>
      <w:r w:rsidR="00A32D50">
        <w:rPr>
          <w:vertAlign w:val="subscript"/>
        </w:rPr>
        <w:t>2</w:t>
      </w:r>
      <w:r w:rsidR="00A32D50">
        <w:t>(</w:t>
      </w:r>
      <w:proofErr w:type="spellStart"/>
      <w:proofErr w:type="gramEnd"/>
      <w:r w:rsidR="00A32D50">
        <w:t>OAc</w:t>
      </w:r>
      <w:proofErr w:type="spellEnd"/>
      <w:r w:rsidR="00A32D50">
        <w:t>)</w:t>
      </w:r>
      <w:r w:rsidR="00A32D50">
        <w:rPr>
          <w:vertAlign w:val="subscript"/>
        </w:rPr>
        <w:t>4</w:t>
      </w:r>
      <w:r w:rsidR="00A32D50">
        <w:t xml:space="preserve"> catalyst.</w:t>
      </w:r>
      <w:r w:rsidR="00297001">
        <w:t xml:space="preserve"> </w:t>
      </w:r>
      <w:r>
        <w:t>The exceptional reactivity of Rh</w:t>
      </w:r>
      <w:r>
        <w:rPr>
          <w:vertAlign w:val="subscript"/>
        </w:rPr>
        <w:t>2</w:t>
      </w:r>
      <w:r>
        <w:t xml:space="preserve"> catalysts in these reactions has been ascribed to Rh–Rh interaction via the M–M bond. </w:t>
      </w:r>
      <w:r w:rsidR="00A415E6">
        <w:t>T</w:t>
      </w:r>
      <w:r w:rsidR="00A415E6" w:rsidRPr="00B54B2F">
        <w:t xml:space="preserve">he </w:t>
      </w:r>
      <w:r w:rsidR="00A415E6">
        <w:t>Rh</w:t>
      </w:r>
      <w:r w:rsidR="00A415E6" w:rsidRPr="00B54B2F">
        <w:t>–</w:t>
      </w:r>
      <w:r w:rsidR="00A415E6">
        <w:t>Rh</w:t>
      </w:r>
      <w:r w:rsidR="00A415E6" w:rsidRPr="00B54B2F">
        <w:t xml:space="preserve"> bond in </w:t>
      </w:r>
      <w:r w:rsidR="00A415E6">
        <w:t>the resulting intermediate acts</w:t>
      </w:r>
      <w:r w:rsidR="00A415E6" w:rsidRPr="00B54B2F">
        <w:t xml:space="preserve"> as an electron reservoir; while one metal serves as a binding site for substrate, the second metal center shuttles electron density to and from the active metal center during substrate activation.</w:t>
      </w:r>
      <w:r w:rsidR="00A415E6">
        <w:t xml:space="preserve"> </w:t>
      </w:r>
      <w:proofErr w:type="gramStart"/>
      <w:r w:rsidR="00D5798D" w:rsidRPr="00D5798D">
        <w:t xml:space="preserve">The </w:t>
      </w:r>
      <w:r w:rsidR="00D5798D" w:rsidRPr="003C2014">
        <w:rPr>
          <w:i/>
        </w:rPr>
        <w:t>d</w:t>
      </w:r>
      <w:r w:rsidR="00D5798D" w:rsidRPr="00D5798D">
        <w:t xml:space="preserve">-orbital splitting diagram of the intermediate complex (Rh–Rh core bound to the </w:t>
      </w:r>
      <w:proofErr w:type="spellStart"/>
      <w:r w:rsidR="00D5798D" w:rsidRPr="00D5798D">
        <w:t>carbenoid</w:t>
      </w:r>
      <w:proofErr w:type="spellEnd"/>
      <w:r w:rsidR="00D5798D" w:rsidRPr="00D5798D">
        <w:t xml:space="preserve">) shows that the frontier </w:t>
      </w:r>
      <w:r w:rsidR="00D5798D" w:rsidRPr="00557594">
        <w:rPr>
          <w:i/>
        </w:rPr>
        <w:t>d</w:t>
      </w:r>
      <w:r w:rsidR="00D5798D" w:rsidRPr="00D5798D">
        <w:t>-orbitals are non-bonding with respect to the active Rh center</w:t>
      </w:r>
      <w:r w:rsidR="00E22683">
        <w:t xml:space="preserve"> (</w:t>
      </w:r>
      <w:r w:rsidR="00E22683" w:rsidRPr="00E22683">
        <w:rPr>
          <w:b/>
        </w:rPr>
        <w:t xml:space="preserve">Figure </w:t>
      </w:r>
      <w:r w:rsidR="00E71BD2">
        <w:rPr>
          <w:b/>
        </w:rPr>
        <w:t>8</w:t>
      </w:r>
      <w:r w:rsidR="00E71BD2" w:rsidRPr="00E22683">
        <w:rPr>
          <w:b/>
        </w:rPr>
        <w:t>a</w:t>
      </w:r>
      <w:r w:rsidR="00E22683">
        <w:t>).</w:t>
      </w:r>
      <w:proofErr w:type="gramEnd"/>
      <w:r w:rsidR="00E22683">
        <w:t xml:space="preserve"> </w:t>
      </w:r>
      <w:r w:rsidR="00E22683">
        <w:rPr>
          <w:rFonts w:ascii="Cambria" w:hAnsi="Cambria"/>
        </w:rPr>
        <w:t>The electron density in both the σ</w:t>
      </w:r>
      <w:r w:rsidR="00E22683">
        <w:t xml:space="preserve"> and </w:t>
      </w:r>
      <w:r w:rsidR="00E22683">
        <w:rPr>
          <w:rFonts w:ascii="Cambria" w:hAnsi="Cambria"/>
        </w:rPr>
        <w:t xml:space="preserve">π non-bonding MOs is centered on the </w:t>
      </w:r>
      <w:proofErr w:type="spellStart"/>
      <w:r w:rsidR="00E22683">
        <w:rPr>
          <w:rFonts w:ascii="Cambria" w:hAnsi="Cambria"/>
        </w:rPr>
        <w:t>nucleophilic</w:t>
      </w:r>
      <w:proofErr w:type="spellEnd"/>
      <w:r w:rsidR="00E22683">
        <w:rPr>
          <w:rFonts w:ascii="Cambria" w:hAnsi="Cambria"/>
        </w:rPr>
        <w:t xml:space="preserve"> </w:t>
      </w:r>
      <w:proofErr w:type="spellStart"/>
      <w:r w:rsidR="00E22683">
        <w:rPr>
          <w:rFonts w:ascii="Cambria" w:hAnsi="Cambria"/>
        </w:rPr>
        <w:t>carbenoid</w:t>
      </w:r>
      <w:proofErr w:type="spellEnd"/>
      <w:r w:rsidR="00E22683">
        <w:rPr>
          <w:rFonts w:ascii="Cambria" w:hAnsi="Cambria"/>
        </w:rPr>
        <w:t xml:space="preserve"> carbon and the “spectator” Rh center, which is not directly bound to the </w:t>
      </w:r>
      <w:proofErr w:type="spellStart"/>
      <w:r w:rsidR="00E22683">
        <w:rPr>
          <w:rFonts w:ascii="Cambria" w:hAnsi="Cambria"/>
        </w:rPr>
        <w:t>carbenoid</w:t>
      </w:r>
      <w:proofErr w:type="spellEnd"/>
      <w:r w:rsidR="00E22683">
        <w:rPr>
          <w:rFonts w:ascii="Cambria" w:hAnsi="Cambria"/>
        </w:rPr>
        <w:t xml:space="preserve"> unit (</w:t>
      </w:r>
      <w:r w:rsidR="00E22683">
        <w:rPr>
          <w:rFonts w:ascii="Cambria" w:hAnsi="Cambria"/>
          <w:b/>
        </w:rPr>
        <w:t xml:space="preserve">Figure </w:t>
      </w:r>
      <w:r w:rsidR="00E71BD2">
        <w:rPr>
          <w:rFonts w:ascii="Cambria" w:hAnsi="Cambria"/>
          <w:b/>
        </w:rPr>
        <w:t>8</w:t>
      </w:r>
      <w:r w:rsidR="00E71BD2" w:rsidRPr="00E22683">
        <w:rPr>
          <w:rFonts w:ascii="Cambria" w:hAnsi="Cambria"/>
          <w:b/>
        </w:rPr>
        <w:t>b</w:t>
      </w:r>
      <w:r w:rsidR="00E22683">
        <w:rPr>
          <w:rFonts w:ascii="Cambria" w:hAnsi="Cambria"/>
        </w:rPr>
        <w:t>).</w:t>
      </w:r>
      <w:r w:rsidR="00D5798D">
        <w:rPr>
          <w:rStyle w:val="EndnoteReference"/>
        </w:rPr>
        <w:endnoteReference w:id="4"/>
      </w:r>
      <w:r w:rsidR="008222F2">
        <w:t xml:space="preserve"> </w:t>
      </w:r>
    </w:p>
    <w:p w14:paraId="72F3B9E0" w14:textId="2400957A" w:rsidR="00A415E6" w:rsidRDefault="008E27B4" w:rsidP="00D5798D">
      <w:pPr>
        <w:jc w:val="both"/>
      </w:pPr>
      <w:r>
        <w:t xml:space="preserve">Paddlewheel complexes have also been utilized as building blocks in MOFs. MOFs are porous coordination polymers that consist of metal complexes linked together by organic ligands. </w:t>
      </w:r>
      <w:r w:rsidR="0040304C">
        <w:t xml:space="preserve">The resulting </w:t>
      </w:r>
      <w:r w:rsidR="0040304C" w:rsidRPr="0040304C">
        <w:t xml:space="preserve">one-, two-, or three-dimensional </w:t>
      </w:r>
      <w:r w:rsidR="0040304C">
        <w:t>super</w:t>
      </w:r>
      <w:r w:rsidR="0040304C" w:rsidRPr="0040304C">
        <w:t>structures</w:t>
      </w:r>
      <w:r w:rsidR="0040304C">
        <w:t xml:space="preserve"> can be used in a variety of applications ranging from gas absorption (including separation and purification) to catalysis.</w:t>
      </w:r>
    </w:p>
    <w:p w14:paraId="4CF7FF1D" w14:textId="45840CC1" w:rsidR="00FA09BD" w:rsidRPr="00FA09BD" w:rsidRDefault="00FA09BD" w:rsidP="009311DE">
      <w:pPr>
        <w:rPr>
          <w:b/>
          <w:sz w:val="28"/>
          <w:szCs w:val="28"/>
        </w:rPr>
      </w:pPr>
      <w:r w:rsidRPr="00FA09BD">
        <w:rPr>
          <w:b/>
          <w:sz w:val="28"/>
          <w:szCs w:val="28"/>
        </w:rPr>
        <w:t>Legend:</w:t>
      </w:r>
    </w:p>
    <w:p w14:paraId="5F014B53" w14:textId="08F0ACCA" w:rsidR="00207F6E" w:rsidRDefault="00FA09BD" w:rsidP="002A200E">
      <w:pPr>
        <w:jc w:val="both"/>
      </w:pPr>
      <w:r w:rsidRPr="003F4978">
        <w:rPr>
          <w:b/>
        </w:rPr>
        <w:t>Figure 1.</w:t>
      </w:r>
      <w:r w:rsidR="00C00E20">
        <w:t xml:space="preserve"> </w:t>
      </w:r>
      <w:r w:rsidR="00B66C46">
        <w:t>General structure of paddlewheel complexes</w:t>
      </w:r>
      <w:r w:rsidR="00DE20DA">
        <w:t>,</w:t>
      </w:r>
      <w:r w:rsidR="00C8343B">
        <w:t xml:space="preserve"> where M can be a 1</w:t>
      </w:r>
      <w:r w:rsidR="00C8343B" w:rsidRPr="00C8343B">
        <w:rPr>
          <w:vertAlign w:val="superscript"/>
        </w:rPr>
        <w:t>st</w:t>
      </w:r>
      <w:r w:rsidR="00C8343B">
        <w:t>, 2</w:t>
      </w:r>
      <w:r w:rsidR="00C8343B" w:rsidRPr="00C8343B">
        <w:rPr>
          <w:vertAlign w:val="superscript"/>
        </w:rPr>
        <w:t>nd</w:t>
      </w:r>
      <w:r w:rsidR="00C8343B">
        <w:t>, or 3</w:t>
      </w:r>
      <w:r w:rsidR="00C8343B" w:rsidRPr="00C8343B">
        <w:rPr>
          <w:vertAlign w:val="superscript"/>
        </w:rPr>
        <w:t>rd</w:t>
      </w:r>
      <w:r w:rsidR="00C8343B">
        <w:t xml:space="preserve"> row transition metal</w:t>
      </w:r>
      <w:r w:rsidR="00B66C46">
        <w:t>.</w:t>
      </w:r>
    </w:p>
    <w:p w14:paraId="6102DA78" w14:textId="70822B60" w:rsidR="00FA09BD" w:rsidRDefault="00350564" w:rsidP="002A200E">
      <w:pPr>
        <w:jc w:val="both"/>
        <w:rPr>
          <w:rFonts w:ascii="Cambria" w:hAnsi="Cambria"/>
        </w:rPr>
      </w:pPr>
      <w:r>
        <w:rPr>
          <w:b/>
        </w:rPr>
        <w:t xml:space="preserve">Figure </w:t>
      </w:r>
      <w:r w:rsidR="00207F6E" w:rsidRPr="00207F6E">
        <w:rPr>
          <w:b/>
        </w:rPr>
        <w:t>2.</w:t>
      </w:r>
      <w:r w:rsidR="00207F6E">
        <w:t xml:space="preserve"> </w:t>
      </w:r>
      <w:proofErr w:type="gramStart"/>
      <w:r w:rsidR="00C00E20">
        <w:t xml:space="preserve">Visual representation of </w:t>
      </w:r>
      <w:r w:rsidR="00C00E20">
        <w:rPr>
          <w:rFonts w:ascii="Cambria" w:hAnsi="Cambria"/>
        </w:rPr>
        <w:t>σ</w:t>
      </w:r>
      <w:r w:rsidR="00C00E20">
        <w:t xml:space="preserve">, </w:t>
      </w:r>
      <w:r w:rsidR="00C00E20">
        <w:rPr>
          <w:rFonts w:ascii="Cambria" w:hAnsi="Cambria"/>
        </w:rPr>
        <w:t>π</w:t>
      </w:r>
      <w:r w:rsidR="00C00E20">
        <w:t>, and</w:t>
      </w:r>
      <w:r w:rsidR="00FA09BD">
        <w:t xml:space="preserve"> </w:t>
      </w:r>
      <w:r w:rsidR="00FA09BD">
        <w:rPr>
          <w:rFonts w:ascii="Cambria" w:hAnsi="Cambria"/>
        </w:rPr>
        <w:t xml:space="preserve">δ </w:t>
      </w:r>
      <w:r w:rsidR="00F803BA">
        <w:rPr>
          <w:rFonts w:ascii="Cambria" w:hAnsi="Cambria"/>
        </w:rPr>
        <w:t>bonding MOs</w:t>
      </w:r>
      <w:r w:rsidR="00C00E20">
        <w:rPr>
          <w:rFonts w:ascii="Cambria" w:hAnsi="Cambria"/>
        </w:rPr>
        <w:t xml:space="preserve"> </w:t>
      </w:r>
      <w:r w:rsidR="00F803BA">
        <w:rPr>
          <w:rFonts w:ascii="Cambria" w:hAnsi="Cambria"/>
        </w:rPr>
        <w:t>resulting from the linear combination of</w:t>
      </w:r>
      <w:r w:rsidR="00C00E20">
        <w:rPr>
          <w:rFonts w:ascii="Cambria" w:hAnsi="Cambria"/>
        </w:rPr>
        <w:t xml:space="preserve"> metal </w:t>
      </w:r>
      <w:r w:rsidR="00C00E20">
        <w:rPr>
          <w:rFonts w:ascii="Cambria" w:hAnsi="Cambria"/>
          <w:i/>
        </w:rPr>
        <w:t>d</w:t>
      </w:r>
      <w:r w:rsidR="00C00E20">
        <w:rPr>
          <w:rFonts w:ascii="Cambria" w:hAnsi="Cambria"/>
        </w:rPr>
        <w:t>-orbitals</w:t>
      </w:r>
      <w:r w:rsidR="00FA09BD">
        <w:rPr>
          <w:rFonts w:ascii="Cambria" w:hAnsi="Cambria"/>
        </w:rPr>
        <w:t>.</w:t>
      </w:r>
      <w:proofErr w:type="gramEnd"/>
      <w:r w:rsidR="002A200E">
        <w:rPr>
          <w:rFonts w:ascii="Cambria" w:hAnsi="Cambria"/>
        </w:rPr>
        <w:t xml:space="preserve"> The </w:t>
      </w:r>
      <m:oMath>
        <m:sSub>
          <m:sSubPr>
            <m:ctrlPr>
              <w:rPr>
                <w:rFonts w:ascii="Cambria Math" w:hAnsi="Cambria Math"/>
                <w:i/>
              </w:rPr>
            </m:ctrlPr>
          </m:sSubPr>
          <m:e>
            <m:r>
              <w:rPr>
                <w:rFonts w:ascii="Cambria Math" w:hAnsi="Cambria Math"/>
              </w:rPr>
              <m:t>d</m:t>
            </m:r>
          </m:e>
          <m:sub>
            <m:sSup>
              <m:sSupPr>
                <m:ctrlPr>
                  <w:rPr>
                    <w:rFonts w:ascii="Cambria Math" w:hAnsi="Cambria Math"/>
                    <w:i/>
                  </w:rPr>
                </m:ctrlPr>
              </m:sSupPr>
              <m:e>
                <m:r>
                  <w:rPr>
                    <w:rFonts w:ascii="Cambria Math" w:hAnsi="Cambria Math"/>
                  </w:rPr>
                  <m:t>z</m:t>
                </m:r>
              </m:e>
              <m:sup>
                <m:r>
                  <w:rPr>
                    <w:rFonts w:ascii="Cambria Math" w:hAnsi="Cambria Math"/>
                  </w:rPr>
                  <m:t>2</m:t>
                </m:r>
              </m:sup>
            </m:sSup>
          </m:sub>
        </m:sSub>
      </m:oMath>
      <w:r w:rsidR="002A200E">
        <w:rPr>
          <w:rFonts w:ascii="Cambria" w:eastAsiaTheme="minorEastAsia" w:hAnsi="Cambria"/>
        </w:rPr>
        <w:t xml:space="preserve"> atomic orbitals have the best spatial overlap, followed by the </w:t>
      </w:r>
      <m:oMath>
        <m:sSub>
          <m:sSubPr>
            <m:ctrlPr>
              <w:rPr>
                <w:rFonts w:ascii="Cambria Math" w:hAnsi="Cambria Math"/>
                <w:i/>
              </w:rPr>
            </m:ctrlPr>
          </m:sSubPr>
          <m:e>
            <m:r>
              <w:rPr>
                <w:rFonts w:ascii="Cambria Math" w:hAnsi="Cambria Math"/>
              </w:rPr>
              <m:t>d</m:t>
            </m:r>
          </m:e>
          <m:sub>
            <m:r>
              <w:rPr>
                <w:rFonts w:ascii="Cambria Math" w:hAnsi="Cambria Math"/>
              </w:rPr>
              <m:t>xz</m:t>
            </m:r>
          </m:sub>
        </m:sSub>
      </m:oMath>
      <w:r w:rsidR="002A200E">
        <w:rPr>
          <w:rFonts w:ascii="Cambria" w:hAnsi="Cambria"/>
        </w:rPr>
        <w:t xml:space="preserve"> and </w:t>
      </w:r>
      <m:oMath>
        <m:sSub>
          <m:sSubPr>
            <m:ctrlPr>
              <w:rPr>
                <w:rFonts w:ascii="Cambria Math" w:hAnsi="Cambria Math"/>
                <w:i/>
              </w:rPr>
            </m:ctrlPr>
          </m:sSubPr>
          <m:e>
            <m:r>
              <w:rPr>
                <w:rFonts w:ascii="Cambria Math" w:hAnsi="Cambria Math"/>
              </w:rPr>
              <m:t>d</m:t>
            </m:r>
          </m:e>
          <m:sub>
            <m:r>
              <w:rPr>
                <w:rFonts w:ascii="Cambria Math" w:hAnsi="Cambria Math"/>
              </w:rPr>
              <m:t>yz</m:t>
            </m:r>
          </m:sub>
        </m:sSub>
      </m:oMath>
      <w:r w:rsidR="002A200E">
        <w:rPr>
          <w:rFonts w:ascii="Cambria" w:eastAsiaTheme="minorEastAsia" w:hAnsi="Cambria"/>
        </w:rPr>
        <w:t xml:space="preserve"> orbitals. The </w:t>
      </w:r>
      <m:oMath>
        <m:sSub>
          <m:sSubPr>
            <m:ctrlPr>
              <w:rPr>
                <w:rFonts w:ascii="Cambria Math" w:hAnsi="Cambria Math"/>
                <w:i/>
              </w:rPr>
            </m:ctrlPr>
          </m:sSubPr>
          <m:e>
            <m:r>
              <w:rPr>
                <w:rFonts w:ascii="Cambria Math" w:hAnsi="Cambria Math"/>
              </w:rPr>
              <m:t>d</m:t>
            </m:r>
          </m:e>
          <m:sub>
            <m:r>
              <w:rPr>
                <w:rFonts w:ascii="Cambria Math" w:hAnsi="Cambria Math"/>
              </w:rPr>
              <m:t>xy</m:t>
            </m:r>
          </m:sub>
        </m:sSub>
      </m:oMath>
      <w:r w:rsidR="002A200E">
        <w:rPr>
          <w:rFonts w:ascii="Cambria" w:eastAsiaTheme="minorEastAsia" w:hAnsi="Cambria"/>
        </w:rPr>
        <w:t xml:space="preserve"> atomic orbital</w:t>
      </w:r>
      <w:r w:rsidR="00F803BA">
        <w:rPr>
          <w:rFonts w:ascii="Cambria" w:eastAsiaTheme="minorEastAsia" w:hAnsi="Cambria"/>
        </w:rPr>
        <w:t>s have the least amount of spatial overlap.</w:t>
      </w:r>
    </w:p>
    <w:p w14:paraId="5829A238" w14:textId="3AAE8FC9" w:rsidR="00FA09BD" w:rsidRDefault="00207F6E" w:rsidP="009311DE">
      <w:pPr>
        <w:rPr>
          <w:rFonts w:ascii="Cambria" w:hAnsi="Cambria"/>
          <w:bCs/>
        </w:rPr>
      </w:pPr>
      <w:r>
        <w:rPr>
          <w:rFonts w:ascii="Cambria" w:hAnsi="Cambria"/>
          <w:b/>
        </w:rPr>
        <w:t>Figure 3</w:t>
      </w:r>
      <w:r w:rsidR="00FA09BD" w:rsidRPr="00FA09BD">
        <w:rPr>
          <w:rFonts w:ascii="Cambria" w:hAnsi="Cambria"/>
          <w:b/>
        </w:rPr>
        <w:t>.</w:t>
      </w:r>
      <w:r w:rsidR="00FA09BD">
        <w:rPr>
          <w:rFonts w:ascii="Cambria" w:hAnsi="Cambria"/>
        </w:rPr>
        <w:t xml:space="preserve"> Defined axes for the molecule </w:t>
      </w:r>
      <w:proofErr w:type="gramStart"/>
      <w:r w:rsidR="00FA09BD">
        <w:rPr>
          <w:rFonts w:ascii="Cambria" w:hAnsi="Cambria"/>
        </w:rPr>
        <w:t>Mo</w:t>
      </w:r>
      <w:r w:rsidR="00FA09BD">
        <w:rPr>
          <w:rFonts w:ascii="Cambria" w:hAnsi="Cambria"/>
          <w:vertAlign w:val="subscript"/>
        </w:rPr>
        <w:t>2</w:t>
      </w:r>
      <w:r w:rsidR="00FA09BD">
        <w:rPr>
          <w:rFonts w:ascii="Cambria" w:hAnsi="Cambria"/>
        </w:rPr>
        <w:t>(</w:t>
      </w:r>
      <w:proofErr w:type="spellStart"/>
      <w:proofErr w:type="gramEnd"/>
      <w:r w:rsidR="00FA09BD" w:rsidRPr="007463AA">
        <w:rPr>
          <w:rFonts w:ascii="Cambria" w:hAnsi="Cambria"/>
          <w:bCs/>
        </w:rPr>
        <w:t>ArNC</w:t>
      </w:r>
      <w:proofErr w:type="spellEnd"/>
      <w:r w:rsidR="00FA09BD" w:rsidRPr="007463AA">
        <w:rPr>
          <w:rFonts w:ascii="Cambria" w:hAnsi="Cambria"/>
          <w:bCs/>
        </w:rPr>
        <w:t>(H)</w:t>
      </w:r>
      <w:proofErr w:type="spellStart"/>
      <w:r w:rsidR="00FA09BD" w:rsidRPr="007463AA">
        <w:rPr>
          <w:rFonts w:ascii="Cambria" w:hAnsi="Cambria"/>
          <w:bCs/>
        </w:rPr>
        <w:t>NAr</w:t>
      </w:r>
      <w:proofErr w:type="spellEnd"/>
      <w:r w:rsidR="00690DEA">
        <w:rPr>
          <w:rFonts w:ascii="Cambria" w:hAnsi="Cambria"/>
          <w:bCs/>
        </w:rPr>
        <w:t>)</w:t>
      </w:r>
      <w:r w:rsidR="00FA09BD">
        <w:rPr>
          <w:rFonts w:ascii="Cambria" w:hAnsi="Cambria"/>
          <w:bCs/>
          <w:vertAlign w:val="subscript"/>
        </w:rPr>
        <w:t>4</w:t>
      </w:r>
      <w:r w:rsidR="00FA09BD">
        <w:rPr>
          <w:rFonts w:ascii="Cambria" w:hAnsi="Cambria"/>
          <w:bCs/>
        </w:rPr>
        <w:t>, assuming highest symmetry (</w:t>
      </w:r>
      <w:r w:rsidR="00FA09BD" w:rsidRPr="00FA09BD">
        <w:rPr>
          <w:rFonts w:ascii="Cambria" w:hAnsi="Cambria"/>
          <w:bCs/>
          <w:i/>
        </w:rPr>
        <w:t>D</w:t>
      </w:r>
      <w:r w:rsidR="00FA09BD">
        <w:rPr>
          <w:rFonts w:ascii="Cambria" w:hAnsi="Cambria"/>
          <w:bCs/>
          <w:vertAlign w:val="subscript"/>
        </w:rPr>
        <w:t>4</w:t>
      </w:r>
      <w:r w:rsidR="00FA09BD" w:rsidRPr="00FA09BD">
        <w:rPr>
          <w:rFonts w:ascii="Cambria" w:hAnsi="Cambria"/>
          <w:bCs/>
          <w:i/>
          <w:vertAlign w:val="subscript"/>
        </w:rPr>
        <w:t>h</w:t>
      </w:r>
      <w:r w:rsidR="00FA09BD">
        <w:rPr>
          <w:rFonts w:ascii="Cambria" w:hAnsi="Cambria"/>
          <w:bCs/>
        </w:rPr>
        <w:t>).</w:t>
      </w:r>
    </w:p>
    <w:p w14:paraId="35712FF9" w14:textId="30AA9BF9" w:rsidR="00F849B0" w:rsidRPr="00F849B0" w:rsidRDefault="00207F6E" w:rsidP="009311DE">
      <w:pPr>
        <w:rPr>
          <w:rFonts w:ascii="Cambria" w:hAnsi="Cambria"/>
          <w:bCs/>
        </w:rPr>
      </w:pPr>
      <w:r>
        <w:rPr>
          <w:rFonts w:ascii="Cambria" w:hAnsi="Cambria"/>
          <w:b/>
          <w:bCs/>
        </w:rPr>
        <w:t>Figure 4</w:t>
      </w:r>
      <w:r w:rsidR="00F849B0" w:rsidRPr="00F849B0">
        <w:rPr>
          <w:rFonts w:ascii="Cambria" w:hAnsi="Cambria"/>
          <w:b/>
          <w:bCs/>
        </w:rPr>
        <w:t>.</w:t>
      </w:r>
      <w:r w:rsidR="00F849B0">
        <w:rPr>
          <w:rFonts w:ascii="Cambria" w:hAnsi="Cambria"/>
          <w:bCs/>
        </w:rPr>
        <w:t xml:space="preserve"> MO diagram of the M–M bonding in </w:t>
      </w:r>
      <w:proofErr w:type="gramStart"/>
      <w:r w:rsidR="00F849B0">
        <w:rPr>
          <w:rFonts w:ascii="Cambria" w:hAnsi="Cambria"/>
        </w:rPr>
        <w:t>Mo</w:t>
      </w:r>
      <w:r w:rsidR="00F849B0">
        <w:rPr>
          <w:rFonts w:ascii="Cambria" w:hAnsi="Cambria"/>
          <w:vertAlign w:val="subscript"/>
        </w:rPr>
        <w:t>2</w:t>
      </w:r>
      <w:r w:rsidR="00F849B0">
        <w:rPr>
          <w:rFonts w:ascii="Cambria" w:hAnsi="Cambria"/>
        </w:rPr>
        <w:t>(</w:t>
      </w:r>
      <w:proofErr w:type="spellStart"/>
      <w:proofErr w:type="gramEnd"/>
      <w:r w:rsidR="00F849B0" w:rsidRPr="007463AA">
        <w:rPr>
          <w:rFonts w:ascii="Cambria" w:hAnsi="Cambria"/>
          <w:bCs/>
        </w:rPr>
        <w:t>ArNC</w:t>
      </w:r>
      <w:proofErr w:type="spellEnd"/>
      <w:r w:rsidR="00F849B0" w:rsidRPr="007463AA">
        <w:rPr>
          <w:rFonts w:ascii="Cambria" w:hAnsi="Cambria"/>
          <w:bCs/>
        </w:rPr>
        <w:t>(H)</w:t>
      </w:r>
      <w:proofErr w:type="spellStart"/>
      <w:r w:rsidR="00F849B0" w:rsidRPr="007463AA">
        <w:rPr>
          <w:rFonts w:ascii="Cambria" w:hAnsi="Cambria"/>
          <w:bCs/>
        </w:rPr>
        <w:t>NAr</w:t>
      </w:r>
      <w:proofErr w:type="spellEnd"/>
      <w:r w:rsidR="00690DEA">
        <w:rPr>
          <w:rFonts w:ascii="Cambria" w:hAnsi="Cambria"/>
          <w:bCs/>
        </w:rPr>
        <w:t>)</w:t>
      </w:r>
      <w:r w:rsidR="00F849B0">
        <w:rPr>
          <w:rFonts w:ascii="Cambria" w:hAnsi="Cambria"/>
          <w:bCs/>
          <w:vertAlign w:val="subscript"/>
        </w:rPr>
        <w:t>4</w:t>
      </w:r>
      <w:r w:rsidR="00F849B0">
        <w:rPr>
          <w:rFonts w:ascii="Cambria" w:hAnsi="Cambria"/>
          <w:bCs/>
        </w:rPr>
        <w:t>.</w:t>
      </w:r>
    </w:p>
    <w:p w14:paraId="11BF50CC" w14:textId="7FC502DD" w:rsidR="00E1262F" w:rsidRDefault="007E3C62" w:rsidP="009311DE">
      <w:r w:rsidRPr="007E3C62">
        <w:rPr>
          <w:b/>
        </w:rPr>
        <w:t xml:space="preserve">Figure 5. </w:t>
      </w:r>
      <w:r>
        <w:t xml:space="preserve">Synthesis of </w:t>
      </w:r>
      <w:proofErr w:type="spellStart"/>
      <w:proofErr w:type="gramStart"/>
      <w:r>
        <w:t>ArN</w:t>
      </w:r>
      <w:proofErr w:type="spellEnd"/>
      <w:r>
        <w:t>(</w:t>
      </w:r>
      <w:proofErr w:type="gramEnd"/>
      <w:r>
        <w:t>H)C(H)</w:t>
      </w:r>
      <w:proofErr w:type="spellStart"/>
      <w:r>
        <w:t>NAr</w:t>
      </w:r>
      <w:proofErr w:type="spellEnd"/>
      <w:r>
        <w:t xml:space="preserve">, where </w:t>
      </w:r>
      <w:proofErr w:type="spellStart"/>
      <w:r>
        <w:t>Ar</w:t>
      </w:r>
      <w:proofErr w:type="spellEnd"/>
      <w:r>
        <w:t xml:space="preserve"> = </w:t>
      </w:r>
      <w:r w:rsidRPr="007E3C62">
        <w:rPr>
          <w:i/>
        </w:rPr>
        <w:t>p</w:t>
      </w:r>
      <w:r>
        <w:t>-MeOC</w:t>
      </w:r>
      <w:r>
        <w:rPr>
          <w:vertAlign w:val="subscript"/>
        </w:rPr>
        <w:t>6</w:t>
      </w:r>
      <w:r>
        <w:t>H</w:t>
      </w:r>
      <w:r>
        <w:rPr>
          <w:vertAlign w:val="subscript"/>
        </w:rPr>
        <w:t>4</w:t>
      </w:r>
      <w:r>
        <w:t>.</w:t>
      </w:r>
    </w:p>
    <w:p w14:paraId="440BE633" w14:textId="60229576" w:rsidR="007E3C62" w:rsidRDefault="007E3C62" w:rsidP="009311DE">
      <w:pPr>
        <w:rPr>
          <w:rFonts w:ascii="Cambria" w:hAnsi="Cambria"/>
          <w:bCs/>
        </w:rPr>
      </w:pPr>
      <w:r w:rsidRPr="00ED57B7">
        <w:rPr>
          <w:b/>
        </w:rPr>
        <w:t>Figure 6.</w:t>
      </w:r>
      <w:r>
        <w:t xml:space="preserve"> Synthesis of </w:t>
      </w:r>
      <w:proofErr w:type="gramStart"/>
      <w:r>
        <w:rPr>
          <w:rFonts w:ascii="Cambria" w:hAnsi="Cambria"/>
        </w:rPr>
        <w:t>Mo</w:t>
      </w:r>
      <w:r>
        <w:rPr>
          <w:rFonts w:ascii="Cambria" w:hAnsi="Cambria"/>
          <w:vertAlign w:val="subscript"/>
        </w:rPr>
        <w:t>2</w:t>
      </w:r>
      <w:r>
        <w:rPr>
          <w:rFonts w:ascii="Cambria" w:hAnsi="Cambria"/>
        </w:rPr>
        <w:t>(</w:t>
      </w:r>
      <w:proofErr w:type="spellStart"/>
      <w:proofErr w:type="gramEnd"/>
      <w:r w:rsidRPr="007463AA">
        <w:rPr>
          <w:rFonts w:ascii="Cambria" w:hAnsi="Cambria"/>
          <w:bCs/>
        </w:rPr>
        <w:t>ArNC</w:t>
      </w:r>
      <w:proofErr w:type="spellEnd"/>
      <w:r w:rsidRPr="007463AA">
        <w:rPr>
          <w:rFonts w:ascii="Cambria" w:hAnsi="Cambria"/>
          <w:bCs/>
        </w:rPr>
        <w:t>(H)</w:t>
      </w:r>
      <w:proofErr w:type="spellStart"/>
      <w:r w:rsidRPr="007463AA">
        <w:rPr>
          <w:rFonts w:ascii="Cambria" w:hAnsi="Cambria"/>
          <w:bCs/>
        </w:rPr>
        <w:t>NAr</w:t>
      </w:r>
      <w:proofErr w:type="spellEnd"/>
      <w:r w:rsidR="00690DEA">
        <w:rPr>
          <w:rFonts w:ascii="Cambria" w:hAnsi="Cambria"/>
          <w:bCs/>
        </w:rPr>
        <w:t>)</w:t>
      </w:r>
      <w:r>
        <w:rPr>
          <w:rFonts w:ascii="Cambria" w:hAnsi="Cambria"/>
          <w:bCs/>
          <w:vertAlign w:val="subscript"/>
        </w:rPr>
        <w:t>4</w:t>
      </w:r>
      <w:r w:rsidRPr="007E3C62">
        <w:rPr>
          <w:rFonts w:ascii="Cambria" w:hAnsi="Cambria"/>
          <w:bCs/>
        </w:rPr>
        <w:t>,</w:t>
      </w:r>
      <w:r>
        <w:rPr>
          <w:rFonts w:ascii="Cambria" w:hAnsi="Cambria"/>
          <w:bCs/>
        </w:rPr>
        <w:t xml:space="preserve"> </w:t>
      </w:r>
      <w:r>
        <w:t xml:space="preserve">where </w:t>
      </w:r>
      <w:proofErr w:type="spellStart"/>
      <w:r>
        <w:t>Ar</w:t>
      </w:r>
      <w:proofErr w:type="spellEnd"/>
      <w:r>
        <w:t xml:space="preserve"> = </w:t>
      </w:r>
      <w:r w:rsidRPr="007E3C62">
        <w:rPr>
          <w:i/>
        </w:rPr>
        <w:t>p</w:t>
      </w:r>
      <w:r>
        <w:t>-MeOC</w:t>
      </w:r>
      <w:r>
        <w:rPr>
          <w:vertAlign w:val="subscript"/>
        </w:rPr>
        <w:t>6</w:t>
      </w:r>
      <w:r>
        <w:t>H</w:t>
      </w:r>
      <w:r>
        <w:rPr>
          <w:vertAlign w:val="subscript"/>
        </w:rPr>
        <w:t>4</w:t>
      </w:r>
      <w:r>
        <w:rPr>
          <w:rFonts w:ascii="Cambria" w:hAnsi="Cambria"/>
          <w:bCs/>
        </w:rPr>
        <w:t>.</w:t>
      </w:r>
    </w:p>
    <w:p w14:paraId="3199B375" w14:textId="1C14C240" w:rsidR="004D0E66" w:rsidRDefault="004D0E66" w:rsidP="009311DE">
      <w:r w:rsidRPr="00D62DCB">
        <w:rPr>
          <w:b/>
        </w:rPr>
        <w:lastRenderedPageBreak/>
        <w:t>Figure 7.</w:t>
      </w:r>
      <w:r>
        <w:t xml:space="preserve"> </w:t>
      </w:r>
      <w:r w:rsidRPr="00D62DCB">
        <w:t xml:space="preserve">Solid-state structure for </w:t>
      </w:r>
      <w:proofErr w:type="gramStart"/>
      <w:r w:rsidRPr="00D62DCB">
        <w:rPr>
          <w:rFonts w:ascii="Cambria" w:hAnsi="Cambria"/>
        </w:rPr>
        <w:t>Mo</w:t>
      </w:r>
      <w:r w:rsidRPr="00D62DCB">
        <w:rPr>
          <w:rFonts w:ascii="Cambria" w:hAnsi="Cambria"/>
          <w:vertAlign w:val="subscript"/>
        </w:rPr>
        <w:t>2</w:t>
      </w:r>
      <w:r w:rsidRPr="00D62DCB">
        <w:rPr>
          <w:rFonts w:ascii="Cambria" w:hAnsi="Cambria"/>
        </w:rPr>
        <w:t>(</w:t>
      </w:r>
      <w:proofErr w:type="spellStart"/>
      <w:proofErr w:type="gramEnd"/>
      <w:r w:rsidRPr="00D62DCB">
        <w:rPr>
          <w:rFonts w:ascii="Cambria" w:hAnsi="Cambria"/>
          <w:bCs/>
        </w:rPr>
        <w:t>ArNC</w:t>
      </w:r>
      <w:proofErr w:type="spellEnd"/>
      <w:r w:rsidRPr="00D62DCB">
        <w:rPr>
          <w:rFonts w:ascii="Cambria" w:hAnsi="Cambria"/>
          <w:bCs/>
        </w:rPr>
        <w:t>(H)</w:t>
      </w:r>
      <w:proofErr w:type="spellStart"/>
      <w:r w:rsidRPr="00D62DCB">
        <w:rPr>
          <w:rFonts w:ascii="Cambria" w:hAnsi="Cambria"/>
          <w:bCs/>
        </w:rPr>
        <w:t>NAr</w:t>
      </w:r>
      <w:proofErr w:type="spellEnd"/>
      <w:r w:rsidR="00690DEA">
        <w:rPr>
          <w:rFonts w:ascii="Cambria" w:hAnsi="Cambria"/>
          <w:bCs/>
        </w:rPr>
        <w:t>)</w:t>
      </w:r>
      <w:r w:rsidRPr="00D62DCB">
        <w:rPr>
          <w:rFonts w:ascii="Cambria" w:hAnsi="Cambria"/>
          <w:bCs/>
          <w:vertAlign w:val="subscript"/>
        </w:rPr>
        <w:t>4</w:t>
      </w:r>
      <w:r w:rsidRPr="00D62DCB">
        <w:t xml:space="preserve">  with the thermal ellipsoids set at the 50% probability level. Hydrogen a</w:t>
      </w:r>
      <w:r>
        <w:t>toms are omitted for clarity (Mo</w:t>
      </w:r>
      <w:r w:rsidRPr="00D62DCB">
        <w:t xml:space="preserve"> </w:t>
      </w:r>
      <w:r>
        <w:t>navy</w:t>
      </w:r>
      <w:r w:rsidRPr="00D62DCB">
        <w:t xml:space="preserve">, </w:t>
      </w:r>
      <w:r>
        <w:t>N</w:t>
      </w:r>
      <w:r w:rsidRPr="00D62DCB">
        <w:t xml:space="preserve"> </w:t>
      </w:r>
      <w:r>
        <w:t>blue</w:t>
      </w:r>
      <w:r w:rsidRPr="00D62DCB">
        <w:t>, C gray).</w:t>
      </w:r>
    </w:p>
    <w:p w14:paraId="135C5A8A" w14:textId="5FDED9F9" w:rsidR="0028149C" w:rsidRPr="0028149C" w:rsidRDefault="0028149C" w:rsidP="00D304F5">
      <w:pPr>
        <w:jc w:val="both"/>
      </w:pPr>
      <w:r>
        <w:rPr>
          <w:b/>
        </w:rPr>
        <w:t xml:space="preserve">Figure </w:t>
      </w:r>
      <w:r w:rsidR="00E71BD2">
        <w:rPr>
          <w:b/>
        </w:rPr>
        <w:t>9</w:t>
      </w:r>
      <w:r>
        <w:rPr>
          <w:b/>
        </w:rPr>
        <w:t xml:space="preserve">. </w:t>
      </w:r>
      <w:r w:rsidRPr="00D5798D">
        <w:t xml:space="preserve">C–H bond </w:t>
      </w:r>
      <w:r>
        <w:t>functionalization via a metal-</w:t>
      </w:r>
      <w:proofErr w:type="spellStart"/>
      <w:r>
        <w:t>carbenoid</w:t>
      </w:r>
      <w:proofErr w:type="spellEnd"/>
      <w:r>
        <w:t xml:space="preserve"> intermediate.</w:t>
      </w:r>
    </w:p>
    <w:p w14:paraId="7BF9B248" w14:textId="035D0764" w:rsidR="009872C3" w:rsidRPr="00D304F5" w:rsidRDefault="0028149C" w:rsidP="00D304F5">
      <w:pPr>
        <w:jc w:val="both"/>
        <w:rPr>
          <w:b/>
        </w:rPr>
      </w:pPr>
      <w:r>
        <w:rPr>
          <w:b/>
        </w:rPr>
        <w:t xml:space="preserve">Figure </w:t>
      </w:r>
      <w:r w:rsidR="00E71BD2">
        <w:rPr>
          <w:b/>
        </w:rPr>
        <w:t>8</w:t>
      </w:r>
      <w:r w:rsidR="009872C3" w:rsidRPr="00D304F5">
        <w:rPr>
          <w:b/>
        </w:rPr>
        <w:t>.</w:t>
      </w:r>
      <w:r w:rsidR="00D304F5">
        <w:rPr>
          <w:b/>
        </w:rPr>
        <w:t xml:space="preserve"> </w:t>
      </w:r>
      <w:r>
        <w:rPr>
          <w:b/>
        </w:rPr>
        <w:t xml:space="preserve">(a) </w:t>
      </w:r>
      <w:proofErr w:type="gramStart"/>
      <w:r w:rsidR="00D304F5" w:rsidRPr="00D304F5">
        <w:rPr>
          <w:i/>
          <w:iCs/>
        </w:rPr>
        <w:t>d</w:t>
      </w:r>
      <w:proofErr w:type="gramEnd"/>
      <w:r w:rsidR="00D304F5" w:rsidRPr="00D304F5">
        <w:t xml:space="preserve">-orbital MO splitting diagram of the Rh-Rh core in paddlewheel complexes bound to a </w:t>
      </w:r>
      <w:proofErr w:type="spellStart"/>
      <w:r w:rsidR="00D304F5" w:rsidRPr="00D304F5">
        <w:t>carbenoid</w:t>
      </w:r>
      <w:proofErr w:type="spellEnd"/>
      <w:r w:rsidR="00D304F5" w:rsidRPr="00D304F5">
        <w:t xml:space="preserve"> substrate.  Note that only orbitals involved in substrate binding are shown.</w:t>
      </w:r>
      <w:r w:rsidR="009872C3" w:rsidRPr="00D304F5">
        <w:t xml:space="preserve"> </w:t>
      </w:r>
      <w:r w:rsidRPr="0028149C">
        <w:rPr>
          <w:b/>
        </w:rPr>
        <w:t>(b)</w:t>
      </w:r>
      <w:r>
        <w:t xml:space="preserve"> The resulting </w:t>
      </w:r>
      <w:r>
        <w:rPr>
          <w:rFonts w:ascii="Cambria" w:hAnsi="Cambria"/>
        </w:rPr>
        <w:t>σ</w:t>
      </w:r>
      <w:r>
        <w:t xml:space="preserve"> and </w:t>
      </w:r>
      <w:r>
        <w:rPr>
          <w:rFonts w:ascii="Cambria" w:hAnsi="Cambria"/>
        </w:rPr>
        <w:t xml:space="preserve">π non-bonding MOs are filled with electrons. The electron density in those MOs is centered on the </w:t>
      </w:r>
      <w:proofErr w:type="spellStart"/>
      <w:r>
        <w:rPr>
          <w:rFonts w:ascii="Cambria" w:hAnsi="Cambria"/>
        </w:rPr>
        <w:t>carbenoid</w:t>
      </w:r>
      <w:proofErr w:type="spellEnd"/>
      <w:r>
        <w:rPr>
          <w:rFonts w:ascii="Cambria" w:hAnsi="Cambria"/>
        </w:rPr>
        <w:t xml:space="preserve"> carbon and the “spectator” Rh center.</w:t>
      </w:r>
    </w:p>
    <w:p w14:paraId="1900E991" w14:textId="530D2F10" w:rsidR="00D5798D" w:rsidRPr="00D5798D" w:rsidRDefault="00D5798D" w:rsidP="009311DE">
      <w:pPr>
        <w:rPr>
          <w:b/>
        </w:rPr>
      </w:pPr>
      <w:r w:rsidRPr="00D5798D">
        <w:rPr>
          <w:b/>
        </w:rPr>
        <w:t>References</w:t>
      </w:r>
    </w:p>
    <w:sectPr w:rsidR="00D5798D" w:rsidRPr="00D5798D" w:rsidSect="000331A6">
      <w:endnotePr>
        <w:numFmt w:val="decimal"/>
      </w:end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elene Kuhn" w:date="2017-02-10T11:15:00Z" w:initials="HK">
    <w:p w14:paraId="4DD6A091" w14:textId="18814B95" w:rsidR="00036672" w:rsidRDefault="00036672">
      <w:pPr>
        <w:pStyle w:val="CommentText"/>
      </w:pPr>
      <w:r>
        <w:rPr>
          <w:rStyle w:val="CommentReference"/>
        </w:rPr>
        <w:annotationRef/>
      </w:r>
      <w:r>
        <w:t>Do you have a pressure gauge or how do you know when it reached the minimum pressure?</w:t>
      </w:r>
    </w:p>
  </w:comment>
  <w:comment w:id="1" w:author="Tamara Powers" w:date="2017-04-21T14:50:00Z" w:initials="TP">
    <w:p w14:paraId="58B7B0D2" w14:textId="345C8AD0" w:rsidR="00036672" w:rsidRDefault="00036672">
      <w:pPr>
        <w:pStyle w:val="CommentText"/>
      </w:pPr>
      <w:r>
        <w:rPr>
          <w:rStyle w:val="CommentReference"/>
        </w:rPr>
        <w:annotationRef/>
      </w:r>
      <w:r>
        <w:t>We don’t have a vacuum gauge, we usually wait 5 minutes.</w:t>
      </w:r>
    </w:p>
  </w:comment>
  <w:comment w:id="2" w:author="Helene Kuhn" w:date="2017-04-27T10:04:00Z" w:initials="HK">
    <w:p w14:paraId="77995E50" w14:textId="0C249A7D" w:rsidR="00036672" w:rsidRDefault="00036672">
      <w:pPr>
        <w:pStyle w:val="CommentText"/>
      </w:pPr>
      <w:r>
        <w:rPr>
          <w:rStyle w:val="CommentReference"/>
        </w:rPr>
        <w:annotationRef/>
      </w:r>
      <w:r>
        <w:t xml:space="preserve">This is an interesting choice of </w:t>
      </w:r>
      <w:r w:rsidR="00BB76FC">
        <w:t>solvent, do you use it because of</w:t>
      </w:r>
      <w:r>
        <w:t xml:space="preserve"> the high temperature/</w:t>
      </w:r>
      <w:proofErr w:type="spellStart"/>
      <w:r>
        <w:t>bp</w:t>
      </w:r>
      <w:proofErr w:type="spellEnd"/>
      <w:r>
        <w:t>?</w:t>
      </w:r>
    </w:p>
  </w:comment>
  <w:comment w:id="3" w:author="Tamara Powers" w:date="2017-04-21T14:51:00Z" w:initials="TP">
    <w:p w14:paraId="5D4617BD" w14:textId="6BCF16ED" w:rsidR="00036672" w:rsidRDefault="00036672">
      <w:pPr>
        <w:pStyle w:val="CommentText"/>
      </w:pPr>
      <w:r>
        <w:rPr>
          <w:rStyle w:val="CommentReference"/>
        </w:rPr>
        <w:annotationRef/>
      </w:r>
      <w:r>
        <w:t xml:space="preserve">I actually didn’t come up with this procedure (it’s a literature reported compound). But, yes, I assume it’s the high </w:t>
      </w:r>
      <w:proofErr w:type="spellStart"/>
      <w:r>
        <w:t>bp.</w:t>
      </w:r>
      <w:proofErr w:type="spellEnd"/>
    </w:p>
  </w:comment>
  <w:comment w:id="4" w:author="Helene Kuhn" w:date="2017-02-10T11:24:00Z" w:initials="HK">
    <w:p w14:paraId="504BA60E" w14:textId="3CD9FED1" w:rsidR="00036672" w:rsidRDefault="00036672">
      <w:pPr>
        <w:pStyle w:val="CommentText"/>
      </w:pPr>
      <w:r>
        <w:rPr>
          <w:rStyle w:val="CommentReference"/>
        </w:rPr>
        <w:annotationRef/>
      </w:r>
      <w:r>
        <w:t>How do you know the reaction is done? Is there anyway to test it if it went to completion or is it visually obvious, such as in color change or precipitate formation?</w:t>
      </w:r>
    </w:p>
  </w:comment>
  <w:comment w:id="5" w:author="Tamara Powers" w:date="2017-04-21T14:54:00Z" w:initials="TP">
    <w:p w14:paraId="02AF74BE" w14:textId="405E3270" w:rsidR="00036672" w:rsidRDefault="00036672">
      <w:pPr>
        <w:pStyle w:val="CommentText"/>
      </w:pPr>
      <w:r>
        <w:rPr>
          <w:rStyle w:val="CommentReference"/>
        </w:rPr>
        <w:annotationRef/>
      </w:r>
      <w:r>
        <w:t xml:space="preserve">There isn’t really a good way to determine when it’s complete. The solution goes dark, but I don’t think that color change indicates the reaction is done. </w:t>
      </w:r>
    </w:p>
  </w:comment>
  <w:comment w:id="7" w:author="Helene Kuhn" w:date="2017-02-10T11:30:00Z" w:initials="HK">
    <w:p w14:paraId="08C3281A" w14:textId="3444D283" w:rsidR="00036672" w:rsidRDefault="00036672">
      <w:pPr>
        <w:pStyle w:val="CommentText"/>
      </w:pPr>
      <w:r>
        <w:rPr>
          <w:rStyle w:val="CommentReference"/>
        </w:rPr>
        <w:annotationRef/>
      </w:r>
      <w:r>
        <w:t xml:space="preserve">Could you provide both NMR spectra </w:t>
      </w:r>
    </w:p>
  </w:comment>
  <w:comment w:id="8" w:author="Tamara Powers" w:date="2017-04-21T15:00:00Z" w:initials="TP">
    <w:p w14:paraId="5BC4A422" w14:textId="351FA7E2" w:rsidR="00036672" w:rsidRDefault="00036672">
      <w:pPr>
        <w:pStyle w:val="CommentText"/>
      </w:pPr>
      <w:r>
        <w:rPr>
          <w:rStyle w:val="CommentReference"/>
        </w:rPr>
        <w:annotationRef/>
      </w:r>
      <w:r>
        <w:t>Yes, all results will be provided on the day of filming</w:t>
      </w:r>
    </w:p>
  </w:comment>
  <w:comment w:id="9" w:author="Helene Kuhn" w:date="2017-04-21T15:10:00Z" w:initials="HK">
    <w:p w14:paraId="7DBC129C" w14:textId="77777777" w:rsidR="00036672" w:rsidRDefault="00036672">
      <w:pPr>
        <w:pStyle w:val="CommentText"/>
      </w:pPr>
      <w:r>
        <w:rPr>
          <w:rStyle w:val="CommentReference"/>
        </w:rPr>
        <w:annotationRef/>
      </w:r>
      <w:r>
        <w:t>In the NMR could you highlight this region or make a box around the peaks which indicate 4-fold symmetry?</w:t>
      </w:r>
    </w:p>
    <w:p w14:paraId="5F65506E" w14:textId="77777777" w:rsidR="00036672" w:rsidRDefault="00036672">
      <w:pPr>
        <w:pStyle w:val="CommentText"/>
      </w:pPr>
    </w:p>
    <w:p w14:paraId="771F1DC2" w14:textId="4CCB6520" w:rsidR="00036672" w:rsidRDefault="00036672">
      <w:pPr>
        <w:pStyle w:val="CommentText"/>
      </w:pPr>
      <w:proofErr w:type="gramStart"/>
      <w:r>
        <w:t>yes</w:t>
      </w:r>
      <w:proofErr w:type="gramEnd"/>
      <w:r>
        <w:t xml:space="preserve"> </w:t>
      </w:r>
    </w:p>
  </w:comment>
  <w:comment w:id="10" w:author="Helene Kuhn" w:date="2017-04-21T15:38:00Z" w:initials="HK">
    <w:p w14:paraId="3C2AA9E5" w14:textId="54C00287" w:rsidR="00036672" w:rsidRDefault="00036672">
      <w:pPr>
        <w:pStyle w:val="CommentText"/>
      </w:pPr>
      <w:r>
        <w:rPr>
          <w:rStyle w:val="CommentReference"/>
        </w:rPr>
        <w:annotationRef/>
      </w:r>
      <w:r>
        <w:t>Is this a typical value for quadruple bonds? What is a normal range for this type of bonds and when would you know that it is not a quadruple but a triple bond for example?</w:t>
      </w:r>
    </w:p>
    <w:p w14:paraId="31444D6C" w14:textId="77777777" w:rsidR="00036672" w:rsidRDefault="00036672">
      <w:pPr>
        <w:pStyle w:val="CommentText"/>
      </w:pPr>
    </w:p>
    <w:p w14:paraId="245AFABC" w14:textId="4455FCE9" w:rsidR="00036672" w:rsidRDefault="00036672">
      <w:pPr>
        <w:pStyle w:val="CommentText"/>
      </w:pPr>
      <w:r>
        <w:t>I don’t think ranges can really be given here, since some quadruple bonds have higher FSR values than triple bonded compounds. I think it depends on the ligand assignment.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72CE8" w14:textId="77777777" w:rsidR="00036672" w:rsidRDefault="00036672" w:rsidP="0041698E">
      <w:pPr>
        <w:spacing w:after="0"/>
      </w:pPr>
      <w:r>
        <w:separator/>
      </w:r>
    </w:p>
  </w:endnote>
  <w:endnote w:type="continuationSeparator" w:id="0">
    <w:p w14:paraId="667D6D03" w14:textId="77777777" w:rsidR="00036672" w:rsidRDefault="00036672" w:rsidP="0041698E">
      <w:pPr>
        <w:spacing w:after="0"/>
      </w:pPr>
      <w:r>
        <w:continuationSeparator/>
      </w:r>
    </w:p>
  </w:endnote>
  <w:endnote w:id="1">
    <w:p w14:paraId="4F8D402B" w14:textId="549BE156" w:rsidR="00036672" w:rsidRPr="00AA21BE" w:rsidRDefault="00036672">
      <w:pPr>
        <w:pStyle w:val="EndnoteText"/>
      </w:pPr>
      <w:r>
        <w:rPr>
          <w:rStyle w:val="EndnoteReference"/>
        </w:rPr>
        <w:endnoteRef/>
      </w:r>
      <w:r>
        <w:t xml:space="preserve"> Nguyen, T.; Sutton, A. D.; </w:t>
      </w:r>
      <w:proofErr w:type="spellStart"/>
      <w:r>
        <w:t>Brynda</w:t>
      </w:r>
      <w:proofErr w:type="spellEnd"/>
      <w:r>
        <w:t xml:space="preserve">, M.; </w:t>
      </w:r>
      <w:proofErr w:type="spellStart"/>
      <w:r>
        <w:t>Fettinger</w:t>
      </w:r>
      <w:proofErr w:type="spellEnd"/>
      <w:r>
        <w:t xml:space="preserve">, J. C.; Long, G. J.; Power, P. P. Synthesis of a stable compound with fivefold bonding between two </w:t>
      </w:r>
      <w:proofErr w:type="gramStart"/>
      <w:r>
        <w:t>chromium(</w:t>
      </w:r>
      <w:proofErr w:type="gramEnd"/>
      <w:r>
        <w:t xml:space="preserve">I) centers. </w:t>
      </w:r>
      <w:proofErr w:type="gramStart"/>
      <w:r>
        <w:rPr>
          <w:i/>
        </w:rPr>
        <w:t>Science</w:t>
      </w:r>
      <w:r>
        <w:t xml:space="preserve"> </w:t>
      </w:r>
      <w:r>
        <w:rPr>
          <w:b/>
        </w:rPr>
        <w:t>2005</w:t>
      </w:r>
      <w:r>
        <w:t xml:space="preserve">, </w:t>
      </w:r>
      <w:r>
        <w:rPr>
          <w:i/>
        </w:rPr>
        <w:t>310</w:t>
      </w:r>
      <w:r>
        <w:t>, 844-847.</w:t>
      </w:r>
      <w:proofErr w:type="gramEnd"/>
    </w:p>
  </w:endnote>
  <w:endnote w:id="2">
    <w:p w14:paraId="73788B8E" w14:textId="204AEDC5" w:rsidR="00036672" w:rsidRPr="00505E72" w:rsidRDefault="00036672">
      <w:pPr>
        <w:pStyle w:val="EndnoteText"/>
      </w:pPr>
      <w:r>
        <w:rPr>
          <w:rStyle w:val="EndnoteReference"/>
        </w:rPr>
        <w:endnoteRef/>
      </w:r>
      <w:r>
        <w:t xml:space="preserve"> Lin, C.; </w:t>
      </w:r>
      <w:proofErr w:type="spellStart"/>
      <w:r>
        <w:t>Protasiewicz</w:t>
      </w:r>
      <w:proofErr w:type="spellEnd"/>
      <w:r>
        <w:t xml:space="preserve">, J. D.; Smith, E. T.; </w:t>
      </w:r>
      <w:proofErr w:type="spellStart"/>
      <w:r>
        <w:t>Ren</w:t>
      </w:r>
      <w:proofErr w:type="spellEnd"/>
      <w:r>
        <w:t xml:space="preserve">, T. Linear free energy relationship in </w:t>
      </w:r>
      <w:proofErr w:type="spellStart"/>
      <w:r>
        <w:t>dinuclear</w:t>
      </w:r>
      <w:proofErr w:type="spellEnd"/>
      <w:r>
        <w:t xml:space="preserve"> compounds. 2. Inductive redox tuning via remote substituents in </w:t>
      </w:r>
      <w:proofErr w:type="spellStart"/>
      <w:r>
        <w:t>quadruply</w:t>
      </w:r>
      <w:proofErr w:type="spellEnd"/>
      <w:r>
        <w:t xml:space="preserve"> bonded </w:t>
      </w:r>
      <w:proofErr w:type="spellStart"/>
      <w:r>
        <w:t>dimolybdenuym</w:t>
      </w:r>
      <w:proofErr w:type="spellEnd"/>
      <w:r>
        <w:t xml:space="preserve"> compounds. </w:t>
      </w:r>
      <w:proofErr w:type="spellStart"/>
      <w:r>
        <w:rPr>
          <w:i/>
        </w:rPr>
        <w:t>Inorg</w:t>
      </w:r>
      <w:proofErr w:type="spellEnd"/>
      <w:r>
        <w:rPr>
          <w:i/>
        </w:rPr>
        <w:t xml:space="preserve">. </w:t>
      </w:r>
      <w:proofErr w:type="gramStart"/>
      <w:r>
        <w:rPr>
          <w:i/>
        </w:rPr>
        <w:t>Chem.</w:t>
      </w:r>
      <w:r>
        <w:t xml:space="preserve"> </w:t>
      </w:r>
      <w:r>
        <w:rPr>
          <w:b/>
        </w:rPr>
        <w:t>1996</w:t>
      </w:r>
      <w:r>
        <w:t xml:space="preserve">, </w:t>
      </w:r>
      <w:r>
        <w:rPr>
          <w:i/>
        </w:rPr>
        <w:t>35</w:t>
      </w:r>
      <w:r>
        <w:t>, 6422-6428.</w:t>
      </w:r>
      <w:proofErr w:type="gramEnd"/>
    </w:p>
  </w:endnote>
  <w:endnote w:id="3">
    <w:p w14:paraId="07348995" w14:textId="4B12F121" w:rsidR="00036672" w:rsidRPr="003404F7" w:rsidRDefault="00036672">
      <w:pPr>
        <w:pStyle w:val="EndnoteText"/>
      </w:pPr>
      <w:r>
        <w:rPr>
          <w:rStyle w:val="EndnoteReference"/>
        </w:rPr>
        <w:endnoteRef/>
      </w:r>
      <w:r>
        <w:t xml:space="preserve"> Cotton, F. A.; Murillo, C. A.; Walton, R. A. Eds. </w:t>
      </w:r>
      <w:r>
        <w:rPr>
          <w:i/>
        </w:rPr>
        <w:t>Multiple Bonds Between Metal Atoms</w:t>
      </w:r>
      <w:r>
        <w:t>, 3</w:t>
      </w:r>
      <w:r w:rsidRPr="00746E0C">
        <w:rPr>
          <w:vertAlign w:val="superscript"/>
        </w:rPr>
        <w:t>rd</w:t>
      </w:r>
      <w:r>
        <w:t xml:space="preserve"> ed.; Springer: New York, NY, 2005.</w:t>
      </w:r>
    </w:p>
  </w:endnote>
  <w:endnote w:id="4">
    <w:p w14:paraId="1E6D2F5E" w14:textId="167B733F" w:rsidR="00036672" w:rsidRDefault="00036672">
      <w:pPr>
        <w:pStyle w:val="EndnoteText"/>
      </w:pPr>
      <w:r>
        <w:rPr>
          <w:rStyle w:val="EndnoteReference"/>
        </w:rPr>
        <w:endnoteRef/>
      </w:r>
      <w:r>
        <w:t xml:space="preserve"> </w:t>
      </w:r>
      <w:proofErr w:type="gramStart"/>
      <w:r>
        <w:t xml:space="preserve">Nakamura, E.; </w:t>
      </w:r>
      <w:proofErr w:type="spellStart"/>
      <w:r>
        <w:t>Yoshikai</w:t>
      </w:r>
      <w:proofErr w:type="spellEnd"/>
      <w:r>
        <w:t xml:space="preserve">, N.; Yamanaka, M. </w:t>
      </w:r>
      <w:r>
        <w:rPr>
          <w:i/>
        </w:rPr>
        <w:t>J. Am. Chem. Soc.</w:t>
      </w:r>
      <w:r>
        <w:t xml:space="preserve"> </w:t>
      </w:r>
      <w:r>
        <w:rPr>
          <w:b/>
        </w:rPr>
        <w:t>2002</w:t>
      </w:r>
      <w:r>
        <w:t xml:space="preserve">, </w:t>
      </w:r>
      <w:r>
        <w:rPr>
          <w:i/>
        </w:rPr>
        <w:t>124</w:t>
      </w:r>
      <w:r>
        <w:t>, 7181.</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C905B" w14:textId="77777777" w:rsidR="00036672" w:rsidRDefault="00036672" w:rsidP="0041698E">
      <w:pPr>
        <w:spacing w:after="0"/>
      </w:pPr>
      <w:r>
        <w:separator/>
      </w:r>
    </w:p>
  </w:footnote>
  <w:footnote w:type="continuationSeparator" w:id="0">
    <w:p w14:paraId="7B928D93" w14:textId="77777777" w:rsidR="00036672" w:rsidRDefault="00036672" w:rsidP="0041698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77B2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0D16C3B"/>
    <w:multiLevelType w:val="multilevel"/>
    <w:tmpl w:val="0C98952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578A"/>
    <w:rsid w:val="0000731A"/>
    <w:rsid w:val="00017B74"/>
    <w:rsid w:val="00027AFF"/>
    <w:rsid w:val="00031C8C"/>
    <w:rsid w:val="000331A6"/>
    <w:rsid w:val="00036672"/>
    <w:rsid w:val="00040633"/>
    <w:rsid w:val="000453D2"/>
    <w:rsid w:val="000512AE"/>
    <w:rsid w:val="00053442"/>
    <w:rsid w:val="000550AD"/>
    <w:rsid w:val="000658FF"/>
    <w:rsid w:val="00071CE2"/>
    <w:rsid w:val="00072163"/>
    <w:rsid w:val="00073F81"/>
    <w:rsid w:val="00076000"/>
    <w:rsid w:val="0008151C"/>
    <w:rsid w:val="000920FB"/>
    <w:rsid w:val="00094BFE"/>
    <w:rsid w:val="00094FDA"/>
    <w:rsid w:val="000A4FB1"/>
    <w:rsid w:val="000B1046"/>
    <w:rsid w:val="000B19E5"/>
    <w:rsid w:val="000B6A03"/>
    <w:rsid w:val="000C0CA9"/>
    <w:rsid w:val="000D0405"/>
    <w:rsid w:val="00102FEA"/>
    <w:rsid w:val="00105021"/>
    <w:rsid w:val="00111DE3"/>
    <w:rsid w:val="00121CD6"/>
    <w:rsid w:val="001262BA"/>
    <w:rsid w:val="00144BF5"/>
    <w:rsid w:val="001828CA"/>
    <w:rsid w:val="00182CC8"/>
    <w:rsid w:val="001A4AD7"/>
    <w:rsid w:val="001D4599"/>
    <w:rsid w:val="002005C9"/>
    <w:rsid w:val="0020148B"/>
    <w:rsid w:val="00207F6E"/>
    <w:rsid w:val="002146DA"/>
    <w:rsid w:val="0028149C"/>
    <w:rsid w:val="00290772"/>
    <w:rsid w:val="00297001"/>
    <w:rsid w:val="002A200E"/>
    <w:rsid w:val="002C57A5"/>
    <w:rsid w:val="002D6603"/>
    <w:rsid w:val="002E22B9"/>
    <w:rsid w:val="0032412D"/>
    <w:rsid w:val="00333324"/>
    <w:rsid w:val="003404F7"/>
    <w:rsid w:val="00350564"/>
    <w:rsid w:val="003722EC"/>
    <w:rsid w:val="00386DF9"/>
    <w:rsid w:val="00392018"/>
    <w:rsid w:val="003C027B"/>
    <w:rsid w:val="003C0E34"/>
    <w:rsid w:val="003C2014"/>
    <w:rsid w:val="003E02E7"/>
    <w:rsid w:val="003F1E5F"/>
    <w:rsid w:val="003F4978"/>
    <w:rsid w:val="003F7C7C"/>
    <w:rsid w:val="0040304C"/>
    <w:rsid w:val="0041698E"/>
    <w:rsid w:val="004221BF"/>
    <w:rsid w:val="0042360B"/>
    <w:rsid w:val="00433DCF"/>
    <w:rsid w:val="004463B6"/>
    <w:rsid w:val="004636D1"/>
    <w:rsid w:val="00467282"/>
    <w:rsid w:val="004A1058"/>
    <w:rsid w:val="004A1B00"/>
    <w:rsid w:val="004A2B30"/>
    <w:rsid w:val="004A795A"/>
    <w:rsid w:val="004B0899"/>
    <w:rsid w:val="004C4CC0"/>
    <w:rsid w:val="004C6470"/>
    <w:rsid w:val="004D0E66"/>
    <w:rsid w:val="00505E72"/>
    <w:rsid w:val="00510EB5"/>
    <w:rsid w:val="0051701C"/>
    <w:rsid w:val="00540E84"/>
    <w:rsid w:val="00547CCE"/>
    <w:rsid w:val="005525A0"/>
    <w:rsid w:val="005546C8"/>
    <w:rsid w:val="00557594"/>
    <w:rsid w:val="0056046C"/>
    <w:rsid w:val="00560984"/>
    <w:rsid w:val="00582834"/>
    <w:rsid w:val="00583BBA"/>
    <w:rsid w:val="00587541"/>
    <w:rsid w:val="005A0545"/>
    <w:rsid w:val="005B702E"/>
    <w:rsid w:val="005D7D90"/>
    <w:rsid w:val="005E487B"/>
    <w:rsid w:val="00640472"/>
    <w:rsid w:val="00681DE9"/>
    <w:rsid w:val="00685C32"/>
    <w:rsid w:val="00690DEA"/>
    <w:rsid w:val="00696C5D"/>
    <w:rsid w:val="00697A34"/>
    <w:rsid w:val="006B073D"/>
    <w:rsid w:val="006B21B5"/>
    <w:rsid w:val="006C493D"/>
    <w:rsid w:val="006D4D89"/>
    <w:rsid w:val="006E76F5"/>
    <w:rsid w:val="00701418"/>
    <w:rsid w:val="0070214C"/>
    <w:rsid w:val="00707529"/>
    <w:rsid w:val="00730DFB"/>
    <w:rsid w:val="007340A1"/>
    <w:rsid w:val="00740DB0"/>
    <w:rsid w:val="00742836"/>
    <w:rsid w:val="007463AA"/>
    <w:rsid w:val="00746E0C"/>
    <w:rsid w:val="00750056"/>
    <w:rsid w:val="00757890"/>
    <w:rsid w:val="00760C9B"/>
    <w:rsid w:val="007635E4"/>
    <w:rsid w:val="00771823"/>
    <w:rsid w:val="00784E6D"/>
    <w:rsid w:val="00793BB7"/>
    <w:rsid w:val="00794A83"/>
    <w:rsid w:val="007A498B"/>
    <w:rsid w:val="007A6C03"/>
    <w:rsid w:val="007A6FDA"/>
    <w:rsid w:val="007D1548"/>
    <w:rsid w:val="007E3C62"/>
    <w:rsid w:val="007F3E1C"/>
    <w:rsid w:val="007F4AD5"/>
    <w:rsid w:val="007F55C8"/>
    <w:rsid w:val="00821F68"/>
    <w:rsid w:val="008222F2"/>
    <w:rsid w:val="00823CFC"/>
    <w:rsid w:val="00833C67"/>
    <w:rsid w:val="008501EB"/>
    <w:rsid w:val="008A4355"/>
    <w:rsid w:val="008A6CDE"/>
    <w:rsid w:val="008B24BB"/>
    <w:rsid w:val="008E27B4"/>
    <w:rsid w:val="008E5B9D"/>
    <w:rsid w:val="008F4C66"/>
    <w:rsid w:val="009001F2"/>
    <w:rsid w:val="00903A4F"/>
    <w:rsid w:val="0090446C"/>
    <w:rsid w:val="00925E0B"/>
    <w:rsid w:val="009311DE"/>
    <w:rsid w:val="00947CBA"/>
    <w:rsid w:val="00963005"/>
    <w:rsid w:val="00973E64"/>
    <w:rsid w:val="009872C3"/>
    <w:rsid w:val="009C5CD4"/>
    <w:rsid w:val="009E2DAB"/>
    <w:rsid w:val="009E70CF"/>
    <w:rsid w:val="00A107DB"/>
    <w:rsid w:val="00A10E92"/>
    <w:rsid w:val="00A142EE"/>
    <w:rsid w:val="00A24049"/>
    <w:rsid w:val="00A24F6E"/>
    <w:rsid w:val="00A27A77"/>
    <w:rsid w:val="00A32D50"/>
    <w:rsid w:val="00A415E6"/>
    <w:rsid w:val="00A41B10"/>
    <w:rsid w:val="00A51413"/>
    <w:rsid w:val="00AA21BE"/>
    <w:rsid w:val="00AB0BBF"/>
    <w:rsid w:val="00AE0C24"/>
    <w:rsid w:val="00AF4B60"/>
    <w:rsid w:val="00AF4EB7"/>
    <w:rsid w:val="00B3305B"/>
    <w:rsid w:val="00B408E9"/>
    <w:rsid w:val="00B4614E"/>
    <w:rsid w:val="00B54B2F"/>
    <w:rsid w:val="00B562F0"/>
    <w:rsid w:val="00B604D7"/>
    <w:rsid w:val="00B66C46"/>
    <w:rsid w:val="00B823F6"/>
    <w:rsid w:val="00B84DE8"/>
    <w:rsid w:val="00B87B4B"/>
    <w:rsid w:val="00B9099D"/>
    <w:rsid w:val="00B92A74"/>
    <w:rsid w:val="00B95088"/>
    <w:rsid w:val="00BB76FC"/>
    <w:rsid w:val="00BC32A5"/>
    <w:rsid w:val="00BD6C04"/>
    <w:rsid w:val="00BE0B23"/>
    <w:rsid w:val="00BE1343"/>
    <w:rsid w:val="00BE49C8"/>
    <w:rsid w:val="00BE798A"/>
    <w:rsid w:val="00C00E20"/>
    <w:rsid w:val="00C11B11"/>
    <w:rsid w:val="00C124F6"/>
    <w:rsid w:val="00C141BA"/>
    <w:rsid w:val="00C41EDD"/>
    <w:rsid w:val="00C52DCC"/>
    <w:rsid w:val="00C65D87"/>
    <w:rsid w:val="00C76637"/>
    <w:rsid w:val="00C8343B"/>
    <w:rsid w:val="00CB6BD0"/>
    <w:rsid w:val="00CC2FA3"/>
    <w:rsid w:val="00CC5316"/>
    <w:rsid w:val="00CC5891"/>
    <w:rsid w:val="00CE1470"/>
    <w:rsid w:val="00CE4771"/>
    <w:rsid w:val="00CF1ADE"/>
    <w:rsid w:val="00CF1DE6"/>
    <w:rsid w:val="00CF35FB"/>
    <w:rsid w:val="00D0033C"/>
    <w:rsid w:val="00D30127"/>
    <w:rsid w:val="00D304F5"/>
    <w:rsid w:val="00D5798D"/>
    <w:rsid w:val="00D6020D"/>
    <w:rsid w:val="00D62DCB"/>
    <w:rsid w:val="00D76356"/>
    <w:rsid w:val="00D8445E"/>
    <w:rsid w:val="00D97ABE"/>
    <w:rsid w:val="00DB0B36"/>
    <w:rsid w:val="00DC16E3"/>
    <w:rsid w:val="00DD2B35"/>
    <w:rsid w:val="00DE20DA"/>
    <w:rsid w:val="00DF2A19"/>
    <w:rsid w:val="00DF38DA"/>
    <w:rsid w:val="00DF7F0D"/>
    <w:rsid w:val="00E05207"/>
    <w:rsid w:val="00E055FC"/>
    <w:rsid w:val="00E1262F"/>
    <w:rsid w:val="00E13596"/>
    <w:rsid w:val="00E22683"/>
    <w:rsid w:val="00E61192"/>
    <w:rsid w:val="00E62346"/>
    <w:rsid w:val="00E71BD2"/>
    <w:rsid w:val="00EA5AF6"/>
    <w:rsid w:val="00EB17FE"/>
    <w:rsid w:val="00ED57B7"/>
    <w:rsid w:val="00EE55EF"/>
    <w:rsid w:val="00EF7002"/>
    <w:rsid w:val="00F0439A"/>
    <w:rsid w:val="00F1637B"/>
    <w:rsid w:val="00F2489A"/>
    <w:rsid w:val="00F427F5"/>
    <w:rsid w:val="00F55D38"/>
    <w:rsid w:val="00F745CF"/>
    <w:rsid w:val="00F77EE0"/>
    <w:rsid w:val="00F803BA"/>
    <w:rsid w:val="00F8499C"/>
    <w:rsid w:val="00F849B0"/>
    <w:rsid w:val="00F87CC6"/>
    <w:rsid w:val="00F91594"/>
    <w:rsid w:val="00F95F27"/>
    <w:rsid w:val="00FA09BD"/>
    <w:rsid w:val="00FA5B4D"/>
    <w:rsid w:val="00FC1C9F"/>
    <w:rsid w:val="00FC3409"/>
    <w:rsid w:val="00FD3E7C"/>
    <w:rsid w:val="00FE7607"/>
    <w:rsid w:val="00FF7A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094FDA"/>
    <w:rPr>
      <w:color w:val="808080"/>
    </w:rPr>
  </w:style>
  <w:style w:type="paragraph" w:styleId="EndnoteText">
    <w:name w:val="endnote text"/>
    <w:basedOn w:val="Normal"/>
    <w:link w:val="EndnoteTextChar"/>
    <w:uiPriority w:val="99"/>
    <w:unhideWhenUsed/>
    <w:rsid w:val="0041698E"/>
    <w:pPr>
      <w:spacing w:after="0"/>
    </w:pPr>
  </w:style>
  <w:style w:type="character" w:customStyle="1" w:styleId="EndnoteTextChar">
    <w:name w:val="Endnote Text Char"/>
    <w:basedOn w:val="DefaultParagraphFont"/>
    <w:link w:val="EndnoteText"/>
    <w:uiPriority w:val="99"/>
    <w:rsid w:val="0041698E"/>
  </w:style>
  <w:style w:type="character" w:styleId="EndnoteReference">
    <w:name w:val="endnote reference"/>
    <w:basedOn w:val="DefaultParagraphFont"/>
    <w:uiPriority w:val="99"/>
    <w:unhideWhenUsed/>
    <w:rsid w:val="0041698E"/>
    <w:rPr>
      <w:vertAlign w:val="superscript"/>
    </w:rPr>
  </w:style>
  <w:style w:type="paragraph" w:styleId="ListParagraph">
    <w:name w:val="List Paragraph"/>
    <w:basedOn w:val="Normal"/>
    <w:uiPriority w:val="34"/>
    <w:qFormat/>
    <w:rsid w:val="0041698E"/>
    <w:pPr>
      <w:ind w:left="720"/>
      <w:contextualSpacing/>
    </w:pPr>
  </w:style>
  <w:style w:type="paragraph" w:styleId="NormalWeb">
    <w:name w:val="Normal (Web)"/>
    <w:basedOn w:val="Normal"/>
    <w:uiPriority w:val="99"/>
    <w:semiHidden/>
    <w:unhideWhenUsed/>
    <w:rsid w:val="00CF1ADE"/>
    <w:rPr>
      <w:rFonts w:ascii="Times New Roman" w:hAnsi="Times New Roman" w:cs="Times New Roman"/>
    </w:rPr>
  </w:style>
  <w:style w:type="paragraph" w:styleId="FootnoteText">
    <w:name w:val="footnote text"/>
    <w:basedOn w:val="Normal"/>
    <w:link w:val="FootnoteTextChar"/>
    <w:uiPriority w:val="99"/>
    <w:semiHidden/>
    <w:unhideWhenUsed/>
    <w:rsid w:val="00D5798D"/>
    <w:pPr>
      <w:spacing w:after="0"/>
    </w:pPr>
  </w:style>
  <w:style w:type="character" w:customStyle="1" w:styleId="FootnoteTextChar">
    <w:name w:val="Footnote Text Char"/>
    <w:basedOn w:val="DefaultParagraphFont"/>
    <w:link w:val="FootnoteText"/>
    <w:uiPriority w:val="99"/>
    <w:semiHidden/>
    <w:rsid w:val="00D5798D"/>
  </w:style>
  <w:style w:type="character" w:styleId="FootnoteReference">
    <w:name w:val="footnote reference"/>
    <w:basedOn w:val="DefaultParagraphFont"/>
    <w:semiHidden/>
    <w:rsid w:val="00D5798D"/>
    <w:rPr>
      <w:rFonts w:ascii="Times" w:hAnsi="Times"/>
      <w:sz w:val="16"/>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094FDA"/>
    <w:rPr>
      <w:color w:val="808080"/>
    </w:rPr>
  </w:style>
  <w:style w:type="paragraph" w:styleId="EndnoteText">
    <w:name w:val="endnote text"/>
    <w:basedOn w:val="Normal"/>
    <w:link w:val="EndnoteTextChar"/>
    <w:uiPriority w:val="99"/>
    <w:unhideWhenUsed/>
    <w:rsid w:val="0041698E"/>
    <w:pPr>
      <w:spacing w:after="0"/>
    </w:pPr>
  </w:style>
  <w:style w:type="character" w:customStyle="1" w:styleId="EndnoteTextChar">
    <w:name w:val="Endnote Text Char"/>
    <w:basedOn w:val="DefaultParagraphFont"/>
    <w:link w:val="EndnoteText"/>
    <w:uiPriority w:val="99"/>
    <w:rsid w:val="0041698E"/>
  </w:style>
  <w:style w:type="character" w:styleId="EndnoteReference">
    <w:name w:val="endnote reference"/>
    <w:basedOn w:val="DefaultParagraphFont"/>
    <w:uiPriority w:val="99"/>
    <w:unhideWhenUsed/>
    <w:rsid w:val="0041698E"/>
    <w:rPr>
      <w:vertAlign w:val="superscript"/>
    </w:rPr>
  </w:style>
  <w:style w:type="paragraph" w:styleId="ListParagraph">
    <w:name w:val="List Paragraph"/>
    <w:basedOn w:val="Normal"/>
    <w:uiPriority w:val="34"/>
    <w:qFormat/>
    <w:rsid w:val="0041698E"/>
    <w:pPr>
      <w:ind w:left="720"/>
      <w:contextualSpacing/>
    </w:pPr>
  </w:style>
  <w:style w:type="paragraph" w:styleId="NormalWeb">
    <w:name w:val="Normal (Web)"/>
    <w:basedOn w:val="Normal"/>
    <w:uiPriority w:val="99"/>
    <w:semiHidden/>
    <w:unhideWhenUsed/>
    <w:rsid w:val="00CF1ADE"/>
    <w:rPr>
      <w:rFonts w:ascii="Times New Roman" w:hAnsi="Times New Roman" w:cs="Times New Roman"/>
    </w:rPr>
  </w:style>
  <w:style w:type="paragraph" w:styleId="FootnoteText">
    <w:name w:val="footnote text"/>
    <w:basedOn w:val="Normal"/>
    <w:link w:val="FootnoteTextChar"/>
    <w:uiPriority w:val="99"/>
    <w:semiHidden/>
    <w:unhideWhenUsed/>
    <w:rsid w:val="00D5798D"/>
    <w:pPr>
      <w:spacing w:after="0"/>
    </w:pPr>
  </w:style>
  <w:style w:type="character" w:customStyle="1" w:styleId="FootnoteTextChar">
    <w:name w:val="Footnote Text Char"/>
    <w:basedOn w:val="DefaultParagraphFont"/>
    <w:link w:val="FootnoteText"/>
    <w:uiPriority w:val="99"/>
    <w:semiHidden/>
    <w:rsid w:val="00D5798D"/>
  </w:style>
  <w:style w:type="character" w:styleId="FootnoteReference">
    <w:name w:val="footnote reference"/>
    <w:basedOn w:val="DefaultParagraphFont"/>
    <w:semiHidden/>
    <w:rsid w:val="00D5798D"/>
    <w:rPr>
      <w:rFonts w:ascii="Times" w:hAnsi="Times"/>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275017209">
      <w:bodyDiv w:val="1"/>
      <w:marLeft w:val="0"/>
      <w:marRight w:val="0"/>
      <w:marTop w:val="0"/>
      <w:marBottom w:val="0"/>
      <w:divBdr>
        <w:top w:val="none" w:sz="0" w:space="0" w:color="auto"/>
        <w:left w:val="none" w:sz="0" w:space="0" w:color="auto"/>
        <w:bottom w:val="none" w:sz="0" w:space="0" w:color="auto"/>
        <w:right w:val="none" w:sz="0" w:space="0" w:color="auto"/>
      </w:divBdr>
      <w:divsChild>
        <w:div w:id="734931711">
          <w:marLeft w:val="0"/>
          <w:marRight w:val="0"/>
          <w:marTop w:val="0"/>
          <w:marBottom w:val="0"/>
          <w:divBdr>
            <w:top w:val="none" w:sz="0" w:space="0" w:color="auto"/>
            <w:left w:val="none" w:sz="0" w:space="0" w:color="auto"/>
            <w:bottom w:val="none" w:sz="0" w:space="0" w:color="auto"/>
            <w:right w:val="none" w:sz="0" w:space="0" w:color="auto"/>
          </w:divBdr>
          <w:divsChild>
            <w:div w:id="964778111">
              <w:marLeft w:val="0"/>
              <w:marRight w:val="0"/>
              <w:marTop w:val="0"/>
              <w:marBottom w:val="0"/>
              <w:divBdr>
                <w:top w:val="none" w:sz="0" w:space="0" w:color="auto"/>
                <w:left w:val="none" w:sz="0" w:space="0" w:color="auto"/>
                <w:bottom w:val="none" w:sz="0" w:space="0" w:color="auto"/>
                <w:right w:val="none" w:sz="0" w:space="0" w:color="auto"/>
              </w:divBdr>
              <w:divsChild>
                <w:div w:id="11776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624432113">
      <w:bodyDiv w:val="1"/>
      <w:marLeft w:val="0"/>
      <w:marRight w:val="0"/>
      <w:marTop w:val="0"/>
      <w:marBottom w:val="0"/>
      <w:divBdr>
        <w:top w:val="none" w:sz="0" w:space="0" w:color="auto"/>
        <w:left w:val="none" w:sz="0" w:space="0" w:color="auto"/>
        <w:bottom w:val="none" w:sz="0" w:space="0" w:color="auto"/>
        <w:right w:val="none" w:sz="0" w:space="0" w:color="auto"/>
      </w:divBdr>
      <w:divsChild>
        <w:div w:id="1936017914">
          <w:marLeft w:val="0"/>
          <w:marRight w:val="0"/>
          <w:marTop w:val="0"/>
          <w:marBottom w:val="0"/>
          <w:divBdr>
            <w:top w:val="none" w:sz="0" w:space="0" w:color="auto"/>
            <w:left w:val="none" w:sz="0" w:space="0" w:color="auto"/>
            <w:bottom w:val="none" w:sz="0" w:space="0" w:color="auto"/>
            <w:right w:val="none" w:sz="0" w:space="0" w:color="auto"/>
          </w:divBdr>
          <w:divsChild>
            <w:div w:id="677540678">
              <w:marLeft w:val="0"/>
              <w:marRight w:val="0"/>
              <w:marTop w:val="0"/>
              <w:marBottom w:val="0"/>
              <w:divBdr>
                <w:top w:val="none" w:sz="0" w:space="0" w:color="auto"/>
                <w:left w:val="none" w:sz="0" w:space="0" w:color="auto"/>
                <w:bottom w:val="none" w:sz="0" w:space="0" w:color="auto"/>
                <w:right w:val="none" w:sz="0" w:space="0" w:color="auto"/>
              </w:divBdr>
              <w:divsChild>
                <w:div w:id="8510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2950">
      <w:bodyDiv w:val="1"/>
      <w:marLeft w:val="0"/>
      <w:marRight w:val="0"/>
      <w:marTop w:val="0"/>
      <w:marBottom w:val="0"/>
      <w:divBdr>
        <w:top w:val="none" w:sz="0" w:space="0" w:color="auto"/>
        <w:left w:val="none" w:sz="0" w:space="0" w:color="auto"/>
        <w:bottom w:val="none" w:sz="0" w:space="0" w:color="auto"/>
        <w:right w:val="none" w:sz="0" w:space="0" w:color="auto"/>
      </w:divBdr>
      <w:divsChild>
        <w:div w:id="2040356181">
          <w:marLeft w:val="0"/>
          <w:marRight w:val="0"/>
          <w:marTop w:val="0"/>
          <w:marBottom w:val="0"/>
          <w:divBdr>
            <w:top w:val="none" w:sz="0" w:space="0" w:color="auto"/>
            <w:left w:val="none" w:sz="0" w:space="0" w:color="auto"/>
            <w:bottom w:val="none" w:sz="0" w:space="0" w:color="auto"/>
            <w:right w:val="none" w:sz="0" w:space="0" w:color="auto"/>
          </w:divBdr>
          <w:divsChild>
            <w:div w:id="1214194300">
              <w:marLeft w:val="0"/>
              <w:marRight w:val="0"/>
              <w:marTop w:val="0"/>
              <w:marBottom w:val="0"/>
              <w:divBdr>
                <w:top w:val="none" w:sz="0" w:space="0" w:color="auto"/>
                <w:left w:val="none" w:sz="0" w:space="0" w:color="auto"/>
                <w:bottom w:val="none" w:sz="0" w:space="0" w:color="auto"/>
                <w:right w:val="none" w:sz="0" w:space="0" w:color="auto"/>
              </w:divBdr>
              <w:divsChild>
                <w:div w:id="145436730">
                  <w:marLeft w:val="0"/>
                  <w:marRight w:val="0"/>
                  <w:marTop w:val="0"/>
                  <w:marBottom w:val="0"/>
                  <w:divBdr>
                    <w:top w:val="none" w:sz="0" w:space="0" w:color="auto"/>
                    <w:left w:val="none" w:sz="0" w:space="0" w:color="auto"/>
                    <w:bottom w:val="none" w:sz="0" w:space="0" w:color="auto"/>
                    <w:right w:val="none" w:sz="0" w:space="0" w:color="auto"/>
                  </w:divBdr>
                  <w:divsChild>
                    <w:div w:id="4458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044787753">
      <w:bodyDiv w:val="1"/>
      <w:marLeft w:val="0"/>
      <w:marRight w:val="0"/>
      <w:marTop w:val="0"/>
      <w:marBottom w:val="0"/>
      <w:divBdr>
        <w:top w:val="none" w:sz="0" w:space="0" w:color="auto"/>
        <w:left w:val="none" w:sz="0" w:space="0" w:color="auto"/>
        <w:bottom w:val="none" w:sz="0" w:space="0" w:color="auto"/>
        <w:right w:val="none" w:sz="0" w:space="0" w:color="auto"/>
      </w:divBdr>
      <w:divsChild>
        <w:div w:id="1335841502">
          <w:marLeft w:val="0"/>
          <w:marRight w:val="0"/>
          <w:marTop w:val="0"/>
          <w:marBottom w:val="0"/>
          <w:divBdr>
            <w:top w:val="none" w:sz="0" w:space="0" w:color="auto"/>
            <w:left w:val="none" w:sz="0" w:space="0" w:color="auto"/>
            <w:bottom w:val="none" w:sz="0" w:space="0" w:color="auto"/>
            <w:right w:val="none" w:sz="0" w:space="0" w:color="auto"/>
          </w:divBdr>
          <w:divsChild>
            <w:div w:id="1584727689">
              <w:marLeft w:val="0"/>
              <w:marRight w:val="0"/>
              <w:marTop w:val="0"/>
              <w:marBottom w:val="0"/>
              <w:divBdr>
                <w:top w:val="none" w:sz="0" w:space="0" w:color="auto"/>
                <w:left w:val="none" w:sz="0" w:space="0" w:color="auto"/>
                <w:bottom w:val="none" w:sz="0" w:space="0" w:color="auto"/>
                <w:right w:val="none" w:sz="0" w:space="0" w:color="auto"/>
              </w:divBdr>
              <w:divsChild>
                <w:div w:id="340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2136634944">
      <w:bodyDiv w:val="1"/>
      <w:marLeft w:val="0"/>
      <w:marRight w:val="0"/>
      <w:marTop w:val="0"/>
      <w:marBottom w:val="0"/>
      <w:divBdr>
        <w:top w:val="none" w:sz="0" w:space="0" w:color="auto"/>
        <w:left w:val="none" w:sz="0" w:space="0" w:color="auto"/>
        <w:bottom w:val="none" w:sz="0" w:space="0" w:color="auto"/>
        <w:right w:val="none" w:sz="0" w:space="0" w:color="auto"/>
      </w:divBdr>
      <w:divsChild>
        <w:div w:id="397366798">
          <w:marLeft w:val="0"/>
          <w:marRight w:val="0"/>
          <w:marTop w:val="0"/>
          <w:marBottom w:val="0"/>
          <w:divBdr>
            <w:top w:val="none" w:sz="0" w:space="0" w:color="auto"/>
            <w:left w:val="none" w:sz="0" w:space="0" w:color="auto"/>
            <w:bottom w:val="none" w:sz="0" w:space="0" w:color="auto"/>
            <w:right w:val="none" w:sz="0" w:space="0" w:color="auto"/>
          </w:divBdr>
          <w:divsChild>
            <w:div w:id="1731148054">
              <w:marLeft w:val="0"/>
              <w:marRight w:val="0"/>
              <w:marTop w:val="0"/>
              <w:marBottom w:val="0"/>
              <w:divBdr>
                <w:top w:val="none" w:sz="0" w:space="0" w:color="auto"/>
                <w:left w:val="none" w:sz="0" w:space="0" w:color="auto"/>
                <w:bottom w:val="none" w:sz="0" w:space="0" w:color="auto"/>
                <w:right w:val="none" w:sz="0" w:space="0" w:color="auto"/>
              </w:divBdr>
              <w:divsChild>
                <w:div w:id="1680430679">
                  <w:marLeft w:val="0"/>
                  <w:marRight w:val="0"/>
                  <w:marTop w:val="0"/>
                  <w:marBottom w:val="0"/>
                  <w:divBdr>
                    <w:top w:val="none" w:sz="0" w:space="0" w:color="auto"/>
                    <w:left w:val="none" w:sz="0" w:space="0" w:color="auto"/>
                    <w:bottom w:val="none" w:sz="0" w:space="0" w:color="auto"/>
                    <w:right w:val="none" w:sz="0" w:space="0" w:color="auto"/>
                  </w:divBdr>
                  <w:divsChild>
                    <w:div w:id="21160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5F24-4376-3347-87F3-74B20C47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2246</Words>
  <Characters>12808</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Helene Kuhn</cp:lastModifiedBy>
  <cp:revision>4</cp:revision>
  <cp:lastPrinted>2017-01-28T17:14:00Z</cp:lastPrinted>
  <dcterms:created xsi:type="dcterms:W3CDTF">2017-04-27T13:58:00Z</dcterms:created>
  <dcterms:modified xsi:type="dcterms:W3CDTF">2017-04-27T14:10:00Z</dcterms:modified>
</cp:coreProperties>
</file>