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51C28" w14:textId="7E9E1E61" w:rsidR="00E65895" w:rsidRPr="008A7469" w:rsidRDefault="000331A6">
      <w:pPr>
        <w:rPr>
          <w:rFonts w:ascii="Times New Roman" w:hAnsi="Times New Roman" w:cs="Times New Roman"/>
          <w:b/>
          <w:sz w:val="22"/>
          <w:szCs w:val="22"/>
        </w:rPr>
      </w:pPr>
      <w:r w:rsidRPr="008A7469">
        <w:rPr>
          <w:rFonts w:ascii="Times New Roman" w:hAnsi="Times New Roman" w:cs="Times New Roman"/>
          <w:b/>
          <w:sz w:val="22"/>
          <w:szCs w:val="22"/>
        </w:rPr>
        <w:t>Title</w:t>
      </w:r>
      <w:r w:rsidR="008A7469" w:rsidRPr="008A7469">
        <w:rPr>
          <w:rFonts w:ascii="Times New Roman" w:hAnsi="Times New Roman" w:cs="Times New Roman"/>
          <w:b/>
          <w:sz w:val="22"/>
          <w:szCs w:val="22"/>
        </w:rPr>
        <w:t>:</w:t>
      </w:r>
      <w:r w:rsidRPr="008A7469">
        <w:rPr>
          <w:rFonts w:ascii="Times New Roman" w:hAnsi="Times New Roman" w:cs="Times New Roman"/>
          <w:b/>
          <w:sz w:val="22"/>
          <w:szCs w:val="22"/>
        </w:rPr>
        <w:t xml:space="preserve"> </w:t>
      </w:r>
      <w:r w:rsidR="00E65895" w:rsidRPr="008A7469">
        <w:rPr>
          <w:rFonts w:ascii="Times New Roman" w:hAnsi="Times New Roman" w:cs="Times New Roman"/>
          <w:b/>
          <w:sz w:val="22"/>
          <w:szCs w:val="22"/>
        </w:rPr>
        <w:t>Viscosity of Propylene Glycol Solutions</w:t>
      </w:r>
    </w:p>
    <w:p w14:paraId="6D574A61" w14:textId="5F723528" w:rsidR="000331A6" w:rsidRPr="008A7469" w:rsidRDefault="006F0B53">
      <w:pPr>
        <w:rPr>
          <w:rFonts w:ascii="Times New Roman" w:hAnsi="Times New Roman" w:cs="Times New Roman"/>
          <w:b/>
          <w:sz w:val="22"/>
          <w:szCs w:val="22"/>
        </w:rPr>
      </w:pPr>
      <w:r w:rsidRPr="008A7469">
        <w:rPr>
          <w:rFonts w:ascii="Times New Roman" w:hAnsi="Times New Roman" w:cs="Times New Roman"/>
          <w:b/>
          <w:sz w:val="22"/>
          <w:szCs w:val="22"/>
        </w:rPr>
        <w:t>Overview</w:t>
      </w:r>
      <w:r w:rsidR="00B84DE8" w:rsidRPr="008A7469">
        <w:rPr>
          <w:rFonts w:ascii="Times New Roman" w:hAnsi="Times New Roman" w:cs="Times New Roman"/>
          <w:b/>
          <w:sz w:val="22"/>
          <w:szCs w:val="22"/>
        </w:rPr>
        <w:t xml:space="preserve"> </w:t>
      </w:r>
    </w:p>
    <w:p w14:paraId="10E19BE5" w14:textId="6C253020" w:rsidR="008A7469" w:rsidRDefault="008A7469">
      <w:pPr>
        <w:rPr>
          <w:rFonts w:ascii="Times New Roman" w:hAnsi="Times New Roman" w:cs="Times New Roman"/>
          <w:sz w:val="22"/>
          <w:szCs w:val="22"/>
        </w:rPr>
      </w:pPr>
      <w:r w:rsidRPr="008A7469">
        <w:rPr>
          <w:rFonts w:ascii="Times New Roman" w:hAnsi="Times New Roman" w:cs="Times New Roman"/>
          <w:sz w:val="22"/>
          <w:szCs w:val="22"/>
        </w:rPr>
        <w:t>Source: Michael Benton, Department of Chemical Engineering, Louisiana State University, Baton Rouge, LA</w:t>
      </w:r>
    </w:p>
    <w:p w14:paraId="6D804A2D" w14:textId="77777777" w:rsidR="00EE0DD4" w:rsidRDefault="00EE0DD4" w:rsidP="00EE0DD4">
      <w:pPr>
        <w:spacing w:after="120"/>
        <w:ind w:firstLine="432"/>
        <w:rPr>
          <w:rFonts w:ascii="Times New Roman" w:hAnsi="Times New Roman" w:cs="Times New Roman"/>
          <w:sz w:val="22"/>
          <w:szCs w:val="22"/>
        </w:rPr>
      </w:pPr>
      <w:r w:rsidRPr="00EE0DD4">
        <w:rPr>
          <w:rFonts w:ascii="Times New Roman" w:hAnsi="Times New Roman" w:cs="Times New Roman"/>
          <w:sz w:val="22"/>
          <w:szCs w:val="22"/>
        </w:rPr>
        <w:t>Viscosity is a measure of a fluid’s resista</w:t>
      </w:r>
      <w:r>
        <w:rPr>
          <w:rFonts w:ascii="Times New Roman" w:hAnsi="Times New Roman" w:cs="Times New Roman"/>
          <w:sz w:val="22"/>
          <w:szCs w:val="22"/>
        </w:rPr>
        <w:t xml:space="preserve">nce to flow, and it is a useful </w:t>
      </w:r>
      <w:r w:rsidRPr="00EE0DD4">
        <w:rPr>
          <w:rFonts w:ascii="Times New Roman" w:hAnsi="Times New Roman" w:cs="Times New Roman"/>
          <w:sz w:val="22"/>
          <w:szCs w:val="22"/>
        </w:rPr>
        <w:t>parameter in the design of efficient product</w:t>
      </w:r>
      <w:r>
        <w:rPr>
          <w:rFonts w:ascii="Times New Roman" w:hAnsi="Times New Roman" w:cs="Times New Roman"/>
          <w:sz w:val="22"/>
          <w:szCs w:val="22"/>
        </w:rPr>
        <w:t xml:space="preserve"> processing and quality control </w:t>
      </w:r>
      <w:r w:rsidRPr="00EE0DD4">
        <w:rPr>
          <w:rFonts w:ascii="Times New Roman" w:hAnsi="Times New Roman" w:cs="Times New Roman"/>
          <w:sz w:val="22"/>
          <w:szCs w:val="22"/>
        </w:rPr>
        <w:t>in a wide range of industries.</w:t>
      </w:r>
      <w:r>
        <w:rPr>
          <w:rFonts w:ascii="Times New Roman" w:hAnsi="Times New Roman" w:cs="Times New Roman"/>
          <w:sz w:val="22"/>
          <w:szCs w:val="22"/>
        </w:rPr>
        <w:t xml:space="preserve"> </w:t>
      </w:r>
      <w:r w:rsidR="001E319B" w:rsidRPr="008A7469">
        <w:rPr>
          <w:rFonts w:ascii="Times New Roman" w:hAnsi="Times New Roman" w:cs="Times New Roman"/>
          <w:sz w:val="22"/>
          <w:szCs w:val="22"/>
        </w:rPr>
        <w:t xml:space="preserve">A variety of viscometers </w:t>
      </w:r>
      <w:r w:rsidR="009B1E5B">
        <w:rPr>
          <w:rFonts w:ascii="Times New Roman" w:hAnsi="Times New Roman" w:cs="Times New Roman"/>
          <w:sz w:val="22"/>
          <w:szCs w:val="22"/>
        </w:rPr>
        <w:t>are used</w:t>
      </w:r>
      <w:r w:rsidR="001E319B" w:rsidRPr="008A7469">
        <w:rPr>
          <w:rFonts w:ascii="Times New Roman" w:hAnsi="Times New Roman" w:cs="Times New Roman"/>
          <w:sz w:val="22"/>
          <w:szCs w:val="22"/>
        </w:rPr>
        <w:t xml:space="preserve"> to obtain the most accurate readings of experimental materials. The standard method of measuring viscosity is through a glass tube viscometer, which estimates viscosity by measuring the amount of time it takes fluid to flow through a capillary tube made of glass</w:t>
      </w:r>
      <w:r w:rsidR="0088743B" w:rsidRPr="008A7469">
        <w:rPr>
          <w:rFonts w:ascii="Times New Roman" w:hAnsi="Times New Roman" w:cs="Times New Roman"/>
          <w:sz w:val="22"/>
          <w:szCs w:val="22"/>
          <w:vertAlign w:val="superscript"/>
        </w:rPr>
        <w:t>1</w:t>
      </w:r>
      <w:r w:rsidR="001E319B" w:rsidRPr="008A7469">
        <w:rPr>
          <w:rFonts w:ascii="Times New Roman" w:hAnsi="Times New Roman" w:cs="Times New Roman"/>
          <w:sz w:val="22"/>
          <w:szCs w:val="22"/>
        </w:rPr>
        <w:t xml:space="preserve">. </w:t>
      </w:r>
    </w:p>
    <w:p w14:paraId="35E6CB97" w14:textId="7B4257F1" w:rsidR="00E65895" w:rsidRPr="00EE0DD4" w:rsidRDefault="00EE0DD4" w:rsidP="00EE0DD4">
      <w:pPr>
        <w:spacing w:after="120"/>
        <w:ind w:firstLine="432"/>
        <w:rPr>
          <w:rFonts w:ascii="Times New Roman" w:hAnsi="Times New Roman" w:cs="Times New Roman"/>
          <w:sz w:val="22"/>
          <w:szCs w:val="22"/>
          <w:vertAlign w:val="superscript"/>
        </w:rPr>
      </w:pPr>
      <w:r>
        <w:rPr>
          <w:rFonts w:ascii="Times New Roman" w:hAnsi="Times New Roman" w:cs="Times New Roman"/>
          <w:sz w:val="22"/>
          <w:szCs w:val="22"/>
        </w:rPr>
        <w:t>Rotational viscometers operate b</w:t>
      </w:r>
      <w:r w:rsidR="001E319B" w:rsidRPr="008A7469">
        <w:rPr>
          <w:rFonts w:ascii="Times New Roman" w:hAnsi="Times New Roman" w:cs="Times New Roman"/>
          <w:sz w:val="22"/>
          <w:szCs w:val="22"/>
        </w:rPr>
        <w:t>y</w:t>
      </w:r>
      <w:r>
        <w:rPr>
          <w:rFonts w:ascii="Times New Roman" w:hAnsi="Times New Roman" w:cs="Times New Roman"/>
          <w:sz w:val="22"/>
          <w:szCs w:val="22"/>
        </w:rPr>
        <w:t xml:space="preserve"> applying shearing forces and </w:t>
      </w:r>
      <w:r w:rsidR="001E319B" w:rsidRPr="008A7469">
        <w:rPr>
          <w:rFonts w:ascii="Times New Roman" w:hAnsi="Times New Roman" w:cs="Times New Roman"/>
          <w:sz w:val="22"/>
          <w:szCs w:val="22"/>
        </w:rPr>
        <w:t>measur</w:t>
      </w:r>
      <w:r>
        <w:rPr>
          <w:rFonts w:ascii="Times New Roman" w:hAnsi="Times New Roman" w:cs="Times New Roman"/>
          <w:sz w:val="22"/>
          <w:szCs w:val="22"/>
        </w:rPr>
        <w:t>ing the time it takes a flowing</w:t>
      </w:r>
      <w:r w:rsidR="0088743B" w:rsidRPr="008A7469">
        <w:rPr>
          <w:rFonts w:ascii="Times New Roman" w:hAnsi="Times New Roman" w:cs="Times New Roman"/>
          <w:sz w:val="22"/>
          <w:szCs w:val="22"/>
          <w:vertAlign w:val="superscript"/>
        </w:rPr>
        <w:t>1</w:t>
      </w:r>
      <w:r w:rsidR="001E319B" w:rsidRPr="008A7469">
        <w:rPr>
          <w:rFonts w:ascii="Times New Roman" w:hAnsi="Times New Roman" w:cs="Times New Roman"/>
          <w:sz w:val="22"/>
          <w:szCs w:val="22"/>
        </w:rPr>
        <w:t>. These viscometers make use of the flowing force of the fluid, and they can use either a spring system or a digital encoder system</w:t>
      </w:r>
      <w:r w:rsidR="0088743B" w:rsidRPr="008A7469">
        <w:rPr>
          <w:rFonts w:ascii="Times New Roman" w:hAnsi="Times New Roman" w:cs="Times New Roman"/>
          <w:sz w:val="22"/>
          <w:szCs w:val="22"/>
          <w:vertAlign w:val="superscript"/>
        </w:rPr>
        <w:t>1</w:t>
      </w:r>
      <w:r w:rsidR="001E319B" w:rsidRPr="008A7469">
        <w:rPr>
          <w:rFonts w:ascii="Times New Roman" w:hAnsi="Times New Roman" w:cs="Times New Roman"/>
          <w:sz w:val="22"/>
          <w:szCs w:val="22"/>
        </w:rPr>
        <w:t>. Different measuring systems exist as well, with the standard being a cone and plate system, where fluid flows under the cone shape and over the plate, in order to minimize shear stress</w:t>
      </w:r>
      <w:r w:rsidR="0088743B" w:rsidRPr="008A7469">
        <w:rPr>
          <w:rFonts w:ascii="Times New Roman" w:hAnsi="Times New Roman" w:cs="Times New Roman"/>
          <w:sz w:val="22"/>
          <w:szCs w:val="22"/>
          <w:vertAlign w:val="superscript"/>
        </w:rPr>
        <w:t>1</w:t>
      </w:r>
      <w:r w:rsidR="001E319B" w:rsidRPr="008A7469">
        <w:rPr>
          <w:rFonts w:ascii="Times New Roman" w:hAnsi="Times New Roman" w:cs="Times New Roman"/>
          <w:sz w:val="22"/>
          <w:szCs w:val="22"/>
        </w:rPr>
        <w:t>. Parallel plate systems use two parallel plates and is ideal for measuring across temperature gradients, allowing a smooth transition</w:t>
      </w:r>
      <w:r w:rsidR="0088743B" w:rsidRPr="008A7469">
        <w:rPr>
          <w:rFonts w:ascii="Times New Roman" w:hAnsi="Times New Roman" w:cs="Times New Roman"/>
          <w:sz w:val="22"/>
          <w:szCs w:val="22"/>
          <w:vertAlign w:val="superscript"/>
        </w:rPr>
        <w:t>1</w:t>
      </w:r>
      <w:r w:rsidR="001E319B" w:rsidRPr="008A7469">
        <w:rPr>
          <w:rFonts w:ascii="Times New Roman" w:hAnsi="Times New Roman" w:cs="Times New Roman"/>
          <w:sz w:val="22"/>
          <w:szCs w:val="22"/>
        </w:rPr>
        <w:t xml:space="preserve">. </w:t>
      </w:r>
      <w:proofErr w:type="spellStart"/>
      <w:r w:rsidR="001E319B" w:rsidRPr="008A7469">
        <w:rPr>
          <w:rFonts w:ascii="Times New Roman" w:hAnsi="Times New Roman" w:cs="Times New Roman"/>
          <w:sz w:val="22"/>
          <w:szCs w:val="22"/>
        </w:rPr>
        <w:t>Couette</w:t>
      </w:r>
      <w:proofErr w:type="spellEnd"/>
      <w:r w:rsidR="001E319B" w:rsidRPr="008A7469">
        <w:rPr>
          <w:rFonts w:ascii="Times New Roman" w:hAnsi="Times New Roman" w:cs="Times New Roman"/>
          <w:sz w:val="22"/>
          <w:szCs w:val="22"/>
        </w:rPr>
        <w:t xml:space="preserve"> systems use a cup and filling material, and the fluid flows in between the two</w:t>
      </w:r>
      <w:r w:rsidR="0088743B" w:rsidRPr="008A7469">
        <w:rPr>
          <w:rFonts w:ascii="Times New Roman" w:hAnsi="Times New Roman" w:cs="Times New Roman"/>
          <w:sz w:val="22"/>
          <w:szCs w:val="22"/>
          <w:vertAlign w:val="superscript"/>
        </w:rPr>
        <w:t>1</w:t>
      </w:r>
      <w:r w:rsidR="001E319B" w:rsidRPr="008A7469">
        <w:rPr>
          <w:rFonts w:ascii="Times New Roman" w:hAnsi="Times New Roman" w:cs="Times New Roman"/>
          <w:sz w:val="22"/>
          <w:szCs w:val="22"/>
        </w:rPr>
        <w:t xml:space="preserve">. These systems are best for </w:t>
      </w:r>
      <w:r w:rsidR="006F0B53" w:rsidRPr="008A7469">
        <w:rPr>
          <w:rFonts w:ascii="Times New Roman" w:hAnsi="Times New Roman" w:cs="Times New Roman"/>
          <w:sz w:val="22"/>
          <w:szCs w:val="22"/>
        </w:rPr>
        <w:t>materials with low viscosity, since this system minimizes shear stress, but the system is also harder to operate routinely due to issues with cleaning and needing larger volumes of fluid</w:t>
      </w:r>
      <w:r w:rsidR="0088743B" w:rsidRPr="008A7469">
        <w:rPr>
          <w:rFonts w:ascii="Times New Roman" w:hAnsi="Times New Roman" w:cs="Times New Roman"/>
          <w:sz w:val="22"/>
          <w:szCs w:val="22"/>
          <w:vertAlign w:val="superscript"/>
        </w:rPr>
        <w:t>1</w:t>
      </w:r>
      <w:r w:rsidR="006F0B53" w:rsidRPr="008A7469">
        <w:rPr>
          <w:rFonts w:ascii="Times New Roman" w:hAnsi="Times New Roman" w:cs="Times New Roman"/>
          <w:sz w:val="22"/>
          <w:szCs w:val="22"/>
        </w:rPr>
        <w:t>.</w:t>
      </w:r>
    </w:p>
    <w:p w14:paraId="2B9BE842" w14:textId="77777777" w:rsidR="00EE0DD4" w:rsidRDefault="00EE0DD4" w:rsidP="00EE0DD4">
      <w:pPr>
        <w:spacing w:after="120"/>
        <w:ind w:firstLine="432"/>
        <w:rPr>
          <w:rFonts w:ascii="Times New Roman" w:hAnsi="Times New Roman" w:cs="Times New Roman"/>
          <w:sz w:val="22"/>
          <w:szCs w:val="22"/>
        </w:rPr>
      </w:pPr>
      <w:r>
        <w:rPr>
          <w:rFonts w:ascii="Times New Roman" w:hAnsi="Times New Roman" w:cs="Times New Roman"/>
          <w:sz w:val="22"/>
          <w:szCs w:val="22"/>
        </w:rPr>
        <w:t>In</w:t>
      </w:r>
      <w:r w:rsidR="009B1E5B" w:rsidRPr="008A7469">
        <w:rPr>
          <w:rFonts w:ascii="Times New Roman" w:hAnsi="Times New Roman" w:cs="Times New Roman"/>
          <w:sz w:val="22"/>
          <w:szCs w:val="22"/>
        </w:rPr>
        <w:t xml:space="preserve"> this experiment</w:t>
      </w:r>
      <w:r>
        <w:rPr>
          <w:rFonts w:ascii="Times New Roman" w:hAnsi="Times New Roman" w:cs="Times New Roman"/>
          <w:sz w:val="22"/>
          <w:szCs w:val="22"/>
        </w:rPr>
        <w:t xml:space="preserve">, a Cannon-Fenske viscometer will be used to measure the viscosities of several propylene glycol solutions to determine the relationship between viscosity and composition. </w:t>
      </w:r>
    </w:p>
    <w:p w14:paraId="48CD5FE7" w14:textId="48A89BCE" w:rsidR="00B84DE8" w:rsidRPr="008A7469" w:rsidRDefault="00CF0B31" w:rsidP="006B223D">
      <w:pPr>
        <w:spacing w:after="120"/>
        <w:rPr>
          <w:rFonts w:ascii="Times New Roman" w:hAnsi="Times New Roman" w:cs="Times New Roman"/>
          <w:sz w:val="22"/>
          <w:szCs w:val="22"/>
        </w:rPr>
      </w:pPr>
      <w:r w:rsidRPr="008A7469">
        <w:rPr>
          <w:rFonts w:ascii="Times New Roman" w:hAnsi="Times New Roman" w:cs="Times New Roman"/>
          <w:b/>
          <w:sz w:val="22"/>
          <w:szCs w:val="22"/>
        </w:rPr>
        <w:t>Principles</w:t>
      </w:r>
    </w:p>
    <w:p w14:paraId="704FCB0E" w14:textId="464ED873" w:rsidR="006103CA" w:rsidRPr="008A7469" w:rsidRDefault="0035175E" w:rsidP="006B223D">
      <w:pPr>
        <w:spacing w:after="120"/>
        <w:ind w:firstLine="432"/>
        <w:rPr>
          <w:rFonts w:ascii="Times New Roman" w:hAnsi="Times New Roman" w:cs="Times New Roman"/>
          <w:sz w:val="22"/>
          <w:szCs w:val="22"/>
        </w:rPr>
      </w:pPr>
      <w:r w:rsidRPr="008A7469">
        <w:rPr>
          <w:rFonts w:ascii="Times New Roman" w:hAnsi="Times New Roman" w:cs="Times New Roman"/>
          <w:sz w:val="22"/>
          <w:szCs w:val="22"/>
        </w:rPr>
        <w:t xml:space="preserve">Kinematic viscosity is the ratio of dynamic viscosity to density. The ratio of shear stress to the shear rate is the dynamic viscosity of a fluid, which </w:t>
      </w:r>
      <w:r w:rsidR="00DE339C">
        <w:rPr>
          <w:rFonts w:ascii="Times New Roman" w:hAnsi="Times New Roman" w:cs="Times New Roman"/>
          <w:sz w:val="22"/>
          <w:szCs w:val="22"/>
        </w:rPr>
        <w:t>is a measure</w:t>
      </w:r>
      <w:r w:rsidRPr="008A7469">
        <w:rPr>
          <w:rFonts w:ascii="Times New Roman" w:hAnsi="Times New Roman" w:cs="Times New Roman"/>
          <w:sz w:val="22"/>
          <w:szCs w:val="22"/>
        </w:rPr>
        <w:t xml:space="preserve"> of</w:t>
      </w:r>
      <w:r w:rsidR="00DE339C">
        <w:rPr>
          <w:rFonts w:ascii="Times New Roman" w:hAnsi="Times New Roman" w:cs="Times New Roman"/>
          <w:sz w:val="22"/>
          <w:szCs w:val="22"/>
        </w:rPr>
        <w:t xml:space="preserve"> the</w:t>
      </w:r>
      <w:r w:rsidRPr="008A7469">
        <w:rPr>
          <w:rFonts w:ascii="Times New Roman" w:hAnsi="Times New Roman" w:cs="Times New Roman"/>
          <w:sz w:val="22"/>
          <w:szCs w:val="22"/>
        </w:rPr>
        <w:t xml:space="preserve"> resistance to deformation in laminar flow for a Newtonian fluid. </w:t>
      </w:r>
      <w:r w:rsidR="006103CA" w:rsidRPr="008A7469">
        <w:rPr>
          <w:rFonts w:ascii="Times New Roman" w:hAnsi="Times New Roman" w:cs="Times New Roman"/>
          <w:sz w:val="22"/>
          <w:szCs w:val="22"/>
        </w:rPr>
        <w:t xml:space="preserve">This ratio is unique to kinematic viscosity, which </w:t>
      </w:r>
      <w:r w:rsidR="00DE339C">
        <w:rPr>
          <w:rFonts w:ascii="Times New Roman" w:hAnsi="Times New Roman" w:cs="Times New Roman"/>
          <w:sz w:val="22"/>
          <w:szCs w:val="22"/>
        </w:rPr>
        <w:t xml:space="preserve">enables the interpolation for an unknown variable by </w:t>
      </w:r>
      <w:r w:rsidR="006103CA" w:rsidRPr="008A7469">
        <w:rPr>
          <w:rFonts w:ascii="Times New Roman" w:hAnsi="Times New Roman" w:cs="Times New Roman"/>
          <w:sz w:val="22"/>
          <w:szCs w:val="22"/>
        </w:rPr>
        <w:t>consider</w:t>
      </w:r>
      <w:r w:rsidR="00DE339C">
        <w:rPr>
          <w:rFonts w:ascii="Times New Roman" w:hAnsi="Times New Roman" w:cs="Times New Roman"/>
          <w:sz w:val="22"/>
          <w:szCs w:val="22"/>
        </w:rPr>
        <w:t>ing</w:t>
      </w:r>
      <w:r w:rsidR="006103CA" w:rsidRPr="008A7469">
        <w:rPr>
          <w:rFonts w:ascii="Times New Roman" w:hAnsi="Times New Roman" w:cs="Times New Roman"/>
          <w:sz w:val="22"/>
          <w:szCs w:val="22"/>
        </w:rPr>
        <w:t xml:space="preserve"> two variables</w:t>
      </w:r>
      <w:r w:rsidR="00DE339C">
        <w:rPr>
          <w:rFonts w:ascii="Times New Roman" w:hAnsi="Times New Roman" w:cs="Times New Roman"/>
          <w:sz w:val="22"/>
          <w:szCs w:val="22"/>
        </w:rPr>
        <w:t xml:space="preserve">, </w:t>
      </w:r>
      <w:r w:rsidR="006103CA" w:rsidRPr="008A7469">
        <w:rPr>
          <w:rFonts w:ascii="Times New Roman" w:hAnsi="Times New Roman" w:cs="Times New Roman"/>
          <w:sz w:val="22"/>
          <w:szCs w:val="22"/>
        </w:rPr>
        <w:t>kinematic viscosity and concentration</w:t>
      </w:r>
      <w:r w:rsidR="00DE339C">
        <w:rPr>
          <w:rFonts w:ascii="Times New Roman" w:hAnsi="Times New Roman" w:cs="Times New Roman"/>
          <w:sz w:val="22"/>
          <w:szCs w:val="22"/>
        </w:rPr>
        <w:t>.</w:t>
      </w:r>
    </w:p>
    <w:p w14:paraId="37AEB55A" w14:textId="0489D5FE" w:rsidR="00331623" w:rsidRPr="008A7469" w:rsidRDefault="0035175E" w:rsidP="006B223D">
      <w:pPr>
        <w:spacing w:after="120"/>
        <w:ind w:firstLine="432"/>
        <w:rPr>
          <w:rFonts w:ascii="Times New Roman" w:hAnsi="Times New Roman" w:cs="Times New Roman"/>
          <w:sz w:val="22"/>
          <w:szCs w:val="22"/>
        </w:rPr>
      </w:pPr>
      <w:r w:rsidRPr="008A7469">
        <w:rPr>
          <w:rFonts w:ascii="Times New Roman" w:hAnsi="Times New Roman" w:cs="Times New Roman"/>
          <w:sz w:val="22"/>
          <w:szCs w:val="22"/>
        </w:rPr>
        <w:t xml:space="preserve">Temperature, density, and composition can create changes in the deformation of the flow. Pressure is negligible on liquid-phase fluids, so it does not factor into this experiment. </w:t>
      </w:r>
      <w:r w:rsidR="00870067" w:rsidRPr="008A7469">
        <w:rPr>
          <w:rFonts w:ascii="Times New Roman" w:hAnsi="Times New Roman" w:cs="Times New Roman"/>
          <w:sz w:val="22"/>
          <w:szCs w:val="22"/>
        </w:rPr>
        <w:t xml:space="preserve">Kinematic viscosity can be measured using </w:t>
      </w:r>
      <w:r w:rsidR="00DE339C">
        <w:rPr>
          <w:rFonts w:ascii="Times New Roman" w:hAnsi="Times New Roman" w:cs="Times New Roman"/>
          <w:sz w:val="22"/>
          <w:szCs w:val="22"/>
        </w:rPr>
        <w:t>a viscometer because of the relationship presented in</w:t>
      </w:r>
      <w:r w:rsidR="00870067" w:rsidRPr="008A7469">
        <w:rPr>
          <w:rFonts w:ascii="Times New Roman" w:hAnsi="Times New Roman" w:cs="Times New Roman"/>
          <w:sz w:val="22"/>
          <w:szCs w:val="22"/>
        </w:rPr>
        <w:t xml:space="preserve"> the Hagen-</w:t>
      </w:r>
      <w:proofErr w:type="spellStart"/>
      <w:r w:rsidR="00870067" w:rsidRPr="008A7469">
        <w:rPr>
          <w:rFonts w:ascii="Times New Roman" w:hAnsi="Times New Roman" w:cs="Times New Roman"/>
          <w:sz w:val="22"/>
          <w:szCs w:val="22"/>
        </w:rPr>
        <w:t>Poiseuille</w:t>
      </w:r>
      <w:proofErr w:type="spellEnd"/>
      <w:r w:rsidR="00870067" w:rsidRPr="008A7469">
        <w:rPr>
          <w:rFonts w:ascii="Times New Roman" w:hAnsi="Times New Roman" w:cs="Times New Roman"/>
          <w:sz w:val="22"/>
          <w:szCs w:val="22"/>
        </w:rPr>
        <w:t xml:space="preserve"> law, </w:t>
      </w:r>
      <w:r w:rsidR="00DE339C">
        <w:rPr>
          <w:rFonts w:ascii="Times New Roman" w:hAnsi="Times New Roman" w:cs="Times New Roman"/>
          <w:sz w:val="22"/>
          <w:szCs w:val="22"/>
        </w:rPr>
        <w:t>which expresses that the pressure drop is due to</w:t>
      </w:r>
      <w:r w:rsidR="00870067" w:rsidRPr="008A7469">
        <w:rPr>
          <w:rFonts w:ascii="Times New Roman" w:hAnsi="Times New Roman" w:cs="Times New Roman"/>
          <w:sz w:val="22"/>
          <w:szCs w:val="22"/>
        </w:rPr>
        <w:t xml:space="preserve"> gravity, dynamic viscosity, and kinematic viscosity. Kinematic viscosity can also be related to time using a </w:t>
      </w:r>
      <w:r w:rsidR="005C4F48" w:rsidRPr="008A7469">
        <w:rPr>
          <w:rFonts w:ascii="Times New Roman" w:hAnsi="Times New Roman" w:cs="Times New Roman"/>
          <w:sz w:val="22"/>
          <w:szCs w:val="22"/>
        </w:rPr>
        <w:t>viscometer</w:t>
      </w:r>
      <w:r w:rsidR="00870067" w:rsidRPr="008A7469">
        <w:rPr>
          <w:rFonts w:ascii="Times New Roman" w:hAnsi="Times New Roman" w:cs="Times New Roman"/>
          <w:sz w:val="22"/>
          <w:szCs w:val="22"/>
        </w:rPr>
        <w:t xml:space="preserve"> constant s</w:t>
      </w:r>
      <w:r w:rsidR="00DE339C">
        <w:rPr>
          <w:rFonts w:ascii="Times New Roman" w:hAnsi="Times New Roman" w:cs="Times New Roman"/>
          <w:sz w:val="22"/>
          <w:szCs w:val="22"/>
        </w:rPr>
        <w:t>pecific to each capillary glass,</w:t>
      </w:r>
    </w:p>
    <w:p w14:paraId="1A899C76" w14:textId="44645BA5" w:rsidR="00131C2A" w:rsidRPr="008A7469" w:rsidRDefault="00B27A81" w:rsidP="00182CC8">
      <w:pPr>
        <w:rPr>
          <w:rFonts w:ascii="Times New Roman" w:eastAsiaTheme="minorEastAsia" w:hAnsi="Times New Roman" w:cs="Times New Roman"/>
          <w:sz w:val="22"/>
          <w:szCs w:val="22"/>
        </w:rPr>
      </w:pPr>
      <m:oMathPara>
        <m:oMathParaPr>
          <m:jc m:val="center"/>
        </m:oMathParaPr>
        <m:oMath>
          <m:r>
            <w:rPr>
              <w:rFonts w:ascii="Cambria Math" w:hAnsi="Cambria Math" w:cs="Times New Roman"/>
              <w:sz w:val="22"/>
              <w:szCs w:val="22"/>
            </w:rPr>
            <m:t>v=C*t</m:t>
          </m:r>
        </m:oMath>
      </m:oMathPara>
    </w:p>
    <w:p w14:paraId="55008B9E" w14:textId="591C9E49" w:rsidR="00131C2A" w:rsidRPr="008A7469" w:rsidRDefault="00DE339C" w:rsidP="00182CC8">
      <w:pPr>
        <w:rPr>
          <w:rFonts w:ascii="Times New Roman" w:hAnsi="Times New Roman" w:cs="Times New Roman"/>
          <w:sz w:val="22"/>
          <w:szCs w:val="22"/>
        </w:rPr>
      </w:pPr>
      <w:r>
        <w:rPr>
          <w:rFonts w:ascii="Times New Roman" w:hAnsi="Times New Roman" w:cs="Times New Roman"/>
          <w:sz w:val="22"/>
          <w:szCs w:val="22"/>
        </w:rPr>
        <w:t>w</w:t>
      </w:r>
      <w:r w:rsidR="00131C2A" w:rsidRPr="008A7469">
        <w:rPr>
          <w:rFonts w:ascii="Times New Roman" w:hAnsi="Times New Roman" w:cs="Times New Roman"/>
          <w:sz w:val="22"/>
          <w:szCs w:val="22"/>
        </w:rPr>
        <w:t xml:space="preserve">here </w:t>
      </w:r>
      <m:oMath>
        <m:r>
          <w:rPr>
            <w:rFonts w:ascii="Cambria Math" w:hAnsi="Cambria Math" w:cs="Times New Roman"/>
            <w:sz w:val="22"/>
            <w:szCs w:val="22"/>
          </w:rPr>
          <m:t>ν</m:t>
        </m:r>
      </m:oMath>
      <w:r>
        <w:rPr>
          <w:rFonts w:ascii="Times New Roman" w:hAnsi="Times New Roman" w:cs="Times New Roman"/>
          <w:sz w:val="22"/>
          <w:szCs w:val="22"/>
        </w:rPr>
        <w:t xml:space="preserve"> is the kinematic</w:t>
      </w:r>
      <w:r w:rsidR="00131C2A" w:rsidRPr="008A7469">
        <w:rPr>
          <w:rFonts w:ascii="Times New Roman" w:hAnsi="Times New Roman" w:cs="Times New Roman"/>
          <w:sz w:val="22"/>
          <w:szCs w:val="22"/>
        </w:rPr>
        <w:t xml:space="preserve"> viscosity, C is the viscometer constant, </w:t>
      </w:r>
      <w:r w:rsidR="00B27A81" w:rsidRPr="008A7469">
        <w:rPr>
          <w:rFonts w:ascii="Times New Roman" w:hAnsi="Times New Roman" w:cs="Times New Roman"/>
          <w:sz w:val="22"/>
          <w:szCs w:val="22"/>
        </w:rPr>
        <w:t xml:space="preserve">and </w:t>
      </w:r>
      <w:proofErr w:type="spellStart"/>
      <w:r>
        <w:rPr>
          <w:rFonts w:ascii="Times New Roman" w:hAnsi="Times New Roman" w:cs="Times New Roman"/>
          <w:sz w:val="22"/>
          <w:szCs w:val="22"/>
        </w:rPr>
        <w:t>t</w:t>
      </w:r>
      <w:proofErr w:type="spellEnd"/>
      <w:r>
        <w:rPr>
          <w:rFonts w:ascii="Times New Roman" w:hAnsi="Times New Roman" w:cs="Times New Roman"/>
          <w:sz w:val="22"/>
          <w:szCs w:val="22"/>
        </w:rPr>
        <w:t xml:space="preserve"> is time</w:t>
      </w:r>
      <w:r w:rsidR="00131C2A" w:rsidRPr="008A7469">
        <w:rPr>
          <w:rFonts w:ascii="Times New Roman" w:hAnsi="Times New Roman" w:cs="Times New Roman"/>
          <w:sz w:val="22"/>
          <w:szCs w:val="22"/>
        </w:rPr>
        <w:t xml:space="preserve">. </w:t>
      </w:r>
      <w:r w:rsidR="005C4F48" w:rsidRPr="008A7469">
        <w:rPr>
          <w:rFonts w:ascii="Times New Roman" w:hAnsi="Times New Roman" w:cs="Times New Roman"/>
          <w:sz w:val="22"/>
          <w:szCs w:val="22"/>
        </w:rPr>
        <w:t xml:space="preserve">Viscometer constants are generally measured and provided by the manufacturer of the viscometer. </w:t>
      </w:r>
      <w:r w:rsidR="00131C2A" w:rsidRPr="008A7469">
        <w:rPr>
          <w:rFonts w:ascii="Times New Roman" w:hAnsi="Times New Roman" w:cs="Times New Roman"/>
          <w:sz w:val="22"/>
          <w:szCs w:val="22"/>
        </w:rPr>
        <w:t xml:space="preserve">The above equation is used to </w:t>
      </w:r>
      <w:r>
        <w:rPr>
          <w:rFonts w:ascii="Times New Roman" w:hAnsi="Times New Roman" w:cs="Times New Roman"/>
          <w:sz w:val="22"/>
          <w:szCs w:val="22"/>
        </w:rPr>
        <w:t>determine kinematic</w:t>
      </w:r>
      <w:r w:rsidR="00131C2A" w:rsidRPr="008A7469">
        <w:rPr>
          <w:rFonts w:ascii="Times New Roman" w:hAnsi="Times New Roman" w:cs="Times New Roman"/>
          <w:sz w:val="22"/>
          <w:szCs w:val="22"/>
        </w:rPr>
        <w:t xml:space="preserve"> viscosity, which can be converted to </w:t>
      </w:r>
      <w:r>
        <w:rPr>
          <w:rFonts w:ascii="Times New Roman" w:hAnsi="Times New Roman" w:cs="Times New Roman"/>
          <w:sz w:val="22"/>
          <w:szCs w:val="22"/>
        </w:rPr>
        <w:t>dynamic viscosity by multiplyin</w:t>
      </w:r>
      <w:r w:rsidR="00131C2A" w:rsidRPr="008A7469">
        <w:rPr>
          <w:rFonts w:ascii="Times New Roman" w:hAnsi="Times New Roman" w:cs="Times New Roman"/>
          <w:sz w:val="22"/>
          <w:szCs w:val="22"/>
        </w:rPr>
        <w:t xml:space="preserve">g by </w:t>
      </w:r>
      <w:r>
        <w:rPr>
          <w:rFonts w:ascii="Times New Roman" w:hAnsi="Times New Roman" w:cs="Times New Roman"/>
          <w:sz w:val="22"/>
          <w:szCs w:val="22"/>
        </w:rPr>
        <w:t xml:space="preserve">the </w:t>
      </w:r>
      <w:r w:rsidR="00131C2A" w:rsidRPr="008A7469">
        <w:rPr>
          <w:rFonts w:ascii="Times New Roman" w:hAnsi="Times New Roman" w:cs="Times New Roman"/>
          <w:sz w:val="22"/>
          <w:szCs w:val="22"/>
        </w:rPr>
        <w:t>density</w:t>
      </w:r>
      <w:r>
        <w:rPr>
          <w:rFonts w:ascii="Times New Roman" w:hAnsi="Times New Roman" w:cs="Times New Roman"/>
          <w:sz w:val="22"/>
          <w:szCs w:val="22"/>
        </w:rPr>
        <w:t xml:space="preserve"> of the fluid,</w:t>
      </w:r>
    </w:p>
    <w:p w14:paraId="123D6517" w14:textId="558131D7" w:rsidR="004C40BD" w:rsidRPr="008A7469" w:rsidRDefault="004C40BD" w:rsidP="00967DFD">
      <w:pPr>
        <w:jc w:val="center"/>
        <w:rPr>
          <w:rFonts w:ascii="Times New Roman" w:eastAsiaTheme="minorEastAsia" w:hAnsi="Times New Roman" w:cs="Times New Roman"/>
          <w:sz w:val="22"/>
          <w:szCs w:val="22"/>
        </w:rPr>
      </w:pPr>
      <m:oMathPara>
        <m:oMath>
          <m:r>
            <w:rPr>
              <w:rFonts w:ascii="Cambria Math" w:hAnsi="Cambria Math" w:cs="Times New Roman"/>
              <w:sz w:val="22"/>
              <w:szCs w:val="22"/>
            </w:rPr>
            <m:t>μ=v</m:t>
          </m:r>
          <m:r>
            <w:rPr>
              <w:rFonts w:ascii="Cambria Math" w:eastAsia="MS Mincho" w:hAnsi="Cambria Math" w:cs="Times New Roman"/>
              <w:sz w:val="22"/>
              <w:szCs w:val="22"/>
            </w:rPr>
            <m:t>*</m:t>
          </m:r>
          <m:r>
            <w:rPr>
              <w:rFonts w:ascii="Cambria Math" w:hAnsi="Cambria Math" w:cs="Times New Roman"/>
              <w:sz w:val="22"/>
              <w:szCs w:val="22"/>
            </w:rPr>
            <m:t>ρ</m:t>
          </m:r>
        </m:oMath>
      </m:oMathPara>
    </w:p>
    <w:p w14:paraId="66AC4E4C" w14:textId="5861D9C6" w:rsidR="004C40BD" w:rsidRPr="008A7469" w:rsidRDefault="00DE339C" w:rsidP="004C40BD">
      <w:pPr>
        <w:rPr>
          <w:rFonts w:ascii="Times New Roman" w:hAnsi="Times New Roman" w:cs="Times New Roman"/>
          <w:sz w:val="22"/>
          <w:szCs w:val="22"/>
        </w:rPr>
      </w:pPr>
      <w:r>
        <w:rPr>
          <w:rFonts w:ascii="Times New Roman" w:eastAsiaTheme="minorEastAsia" w:hAnsi="Times New Roman" w:cs="Times New Roman"/>
          <w:sz w:val="22"/>
          <w:szCs w:val="22"/>
        </w:rPr>
        <w:t>w</w:t>
      </w:r>
      <w:r w:rsidR="004C40BD" w:rsidRPr="008A7469">
        <w:rPr>
          <w:rFonts w:ascii="Times New Roman" w:eastAsiaTheme="minorEastAsia" w:hAnsi="Times New Roman" w:cs="Times New Roman"/>
          <w:sz w:val="22"/>
          <w:szCs w:val="22"/>
        </w:rPr>
        <w:t xml:space="preserve">here µ is the dynamic viscosity, </w:t>
      </w:r>
      <m:oMath>
        <m:r>
          <w:rPr>
            <w:rFonts w:ascii="Cambria Math" w:hAnsi="Cambria Math" w:cs="Times New Roman"/>
            <w:sz w:val="22"/>
            <w:szCs w:val="22"/>
          </w:rPr>
          <m:t>ν</m:t>
        </m:r>
      </m:oMath>
      <w:r>
        <w:rPr>
          <w:rFonts w:ascii="Times New Roman" w:hAnsi="Times New Roman" w:cs="Times New Roman"/>
          <w:sz w:val="22"/>
          <w:szCs w:val="22"/>
        </w:rPr>
        <w:t xml:space="preserve"> is the kinematic</w:t>
      </w:r>
      <w:r w:rsidRPr="008A7469">
        <w:rPr>
          <w:rFonts w:ascii="Times New Roman" w:hAnsi="Times New Roman" w:cs="Times New Roman"/>
          <w:sz w:val="22"/>
          <w:szCs w:val="22"/>
        </w:rPr>
        <w:t xml:space="preserve"> viscosity</w:t>
      </w:r>
      <w:r>
        <w:rPr>
          <w:rFonts w:ascii="Times New Roman" w:hAnsi="Times New Roman" w:cs="Times New Roman"/>
          <w:sz w:val="22"/>
          <w:szCs w:val="22"/>
        </w:rPr>
        <w:t>,</w:t>
      </w:r>
      <w:r w:rsidRPr="008A7469">
        <w:rPr>
          <w:rFonts w:ascii="Times New Roman" w:eastAsiaTheme="minorEastAsia" w:hAnsi="Times New Roman" w:cs="Times New Roman"/>
          <w:sz w:val="22"/>
          <w:szCs w:val="22"/>
        </w:rPr>
        <w:t xml:space="preserve"> </w:t>
      </w:r>
      <w:r w:rsidR="004C40BD" w:rsidRPr="008A7469">
        <w:rPr>
          <w:rFonts w:ascii="Times New Roman" w:eastAsiaTheme="minorEastAsia" w:hAnsi="Times New Roman" w:cs="Times New Roman"/>
          <w:sz w:val="22"/>
          <w:szCs w:val="22"/>
        </w:rPr>
        <w:t xml:space="preserve">and </w:t>
      </w:r>
      <w:r w:rsidR="00B27A81" w:rsidRPr="008A7469">
        <w:rPr>
          <w:rFonts w:ascii="Times New Roman" w:eastAsiaTheme="minorEastAsia" w:hAnsi="Times New Roman" w:cs="Times New Roman"/>
          <w:sz w:val="22"/>
          <w:szCs w:val="22"/>
        </w:rPr>
        <w:sym w:font="Symbol" w:char="F072"/>
      </w:r>
      <w:r w:rsidR="004C40BD" w:rsidRPr="008A7469">
        <w:rPr>
          <w:rFonts w:ascii="Times New Roman" w:eastAsiaTheme="minorEastAsia" w:hAnsi="Times New Roman" w:cs="Times New Roman"/>
          <w:sz w:val="22"/>
          <w:szCs w:val="22"/>
        </w:rPr>
        <w:t xml:space="preserve"> is the density.</w:t>
      </w:r>
      <w:r w:rsidR="00172872" w:rsidRPr="008A7469">
        <w:rPr>
          <w:rFonts w:ascii="Times New Roman" w:eastAsiaTheme="minorEastAsia" w:hAnsi="Times New Roman" w:cs="Times New Roman"/>
          <w:sz w:val="22"/>
          <w:szCs w:val="22"/>
        </w:rPr>
        <w:t xml:space="preserve"> This information </w:t>
      </w:r>
      <w:r>
        <w:rPr>
          <w:rFonts w:ascii="Times New Roman" w:eastAsiaTheme="minorEastAsia" w:hAnsi="Times New Roman" w:cs="Times New Roman"/>
          <w:sz w:val="22"/>
          <w:szCs w:val="22"/>
        </w:rPr>
        <w:t xml:space="preserve">can </w:t>
      </w:r>
      <w:r w:rsidR="00172872" w:rsidRPr="008A7469">
        <w:rPr>
          <w:rFonts w:ascii="Times New Roman" w:eastAsiaTheme="minorEastAsia" w:hAnsi="Times New Roman" w:cs="Times New Roman"/>
          <w:sz w:val="22"/>
          <w:szCs w:val="22"/>
        </w:rPr>
        <w:t xml:space="preserve">be used </w:t>
      </w:r>
      <w:r>
        <w:rPr>
          <w:rFonts w:ascii="Times New Roman" w:eastAsiaTheme="minorEastAsia" w:hAnsi="Times New Roman" w:cs="Times New Roman"/>
          <w:sz w:val="22"/>
          <w:szCs w:val="22"/>
        </w:rPr>
        <w:t xml:space="preserve">to </w:t>
      </w:r>
      <w:r w:rsidR="00172872" w:rsidRPr="008A7469">
        <w:rPr>
          <w:rFonts w:ascii="Times New Roman" w:eastAsiaTheme="minorEastAsia" w:hAnsi="Times New Roman" w:cs="Times New Roman"/>
          <w:sz w:val="22"/>
          <w:szCs w:val="22"/>
        </w:rPr>
        <w:t>relate</w:t>
      </w:r>
      <w:r>
        <w:rPr>
          <w:rFonts w:ascii="Times New Roman" w:eastAsiaTheme="minorEastAsia" w:hAnsi="Times New Roman" w:cs="Times New Roman"/>
          <w:sz w:val="22"/>
          <w:szCs w:val="22"/>
        </w:rPr>
        <w:t xml:space="preserve"> the</w:t>
      </w:r>
      <w:r w:rsidR="00172872" w:rsidRPr="008A7469">
        <w:rPr>
          <w:rFonts w:ascii="Times New Roman" w:eastAsiaTheme="minorEastAsia" w:hAnsi="Times New Roman" w:cs="Times New Roman"/>
          <w:sz w:val="22"/>
          <w:szCs w:val="22"/>
        </w:rPr>
        <w:t xml:space="preserve"> concentration of solute and dynamic viscosity</w:t>
      </w:r>
      <w:r>
        <w:rPr>
          <w:rFonts w:ascii="Times New Roman" w:eastAsiaTheme="minorEastAsia" w:hAnsi="Times New Roman" w:cs="Times New Roman"/>
          <w:sz w:val="22"/>
          <w:szCs w:val="22"/>
        </w:rPr>
        <w:t xml:space="preserve"> graphically</w:t>
      </w:r>
      <w:r w:rsidR="00172872" w:rsidRPr="008A7469">
        <w:rPr>
          <w:rFonts w:ascii="Times New Roman" w:eastAsiaTheme="minorEastAsia" w:hAnsi="Times New Roman" w:cs="Times New Roman"/>
          <w:sz w:val="22"/>
          <w:szCs w:val="22"/>
        </w:rPr>
        <w:t>.</w:t>
      </w:r>
    </w:p>
    <w:p w14:paraId="3367318F" w14:textId="3C280856" w:rsidR="00870067" w:rsidRPr="008A7469" w:rsidRDefault="00870067" w:rsidP="006B223D">
      <w:pPr>
        <w:spacing w:after="120"/>
        <w:ind w:firstLine="432"/>
        <w:rPr>
          <w:rFonts w:ascii="Times New Roman" w:hAnsi="Times New Roman" w:cs="Times New Roman"/>
          <w:sz w:val="22"/>
          <w:szCs w:val="22"/>
        </w:rPr>
      </w:pPr>
      <w:r w:rsidRPr="008A7469">
        <w:rPr>
          <w:rFonts w:ascii="Times New Roman" w:hAnsi="Times New Roman" w:cs="Times New Roman"/>
          <w:sz w:val="22"/>
          <w:szCs w:val="22"/>
        </w:rPr>
        <w:t>The Cannon-Fenske Viscometer is</w:t>
      </w:r>
      <w:r w:rsidR="00DE339C">
        <w:rPr>
          <w:rFonts w:ascii="Times New Roman" w:hAnsi="Times New Roman" w:cs="Times New Roman"/>
          <w:sz w:val="22"/>
          <w:szCs w:val="22"/>
        </w:rPr>
        <w:t xml:space="preserve"> widely</w:t>
      </w:r>
      <w:r w:rsidR="00B27A81" w:rsidRPr="008A7469">
        <w:rPr>
          <w:rFonts w:ascii="Times New Roman" w:hAnsi="Times New Roman" w:cs="Times New Roman"/>
          <w:sz w:val="22"/>
          <w:szCs w:val="22"/>
        </w:rPr>
        <w:t xml:space="preserve"> used to measure the viscosity of various solutions. </w:t>
      </w:r>
      <w:r w:rsidR="00DE339C">
        <w:rPr>
          <w:rFonts w:ascii="Times New Roman" w:hAnsi="Times New Roman" w:cs="Times New Roman"/>
          <w:sz w:val="22"/>
          <w:szCs w:val="22"/>
        </w:rPr>
        <w:t>The viscometer is</w:t>
      </w:r>
      <w:r w:rsidR="00B27A81" w:rsidRPr="008A7469">
        <w:rPr>
          <w:rFonts w:ascii="Times New Roman" w:hAnsi="Times New Roman" w:cs="Times New Roman"/>
          <w:sz w:val="22"/>
          <w:szCs w:val="22"/>
        </w:rPr>
        <w:t xml:space="preserve"> immersed in</w:t>
      </w:r>
      <w:r w:rsidRPr="008A7469">
        <w:rPr>
          <w:rFonts w:ascii="Times New Roman" w:hAnsi="Times New Roman" w:cs="Times New Roman"/>
          <w:sz w:val="22"/>
          <w:szCs w:val="22"/>
        </w:rPr>
        <w:t xml:space="preserve"> a large water bath</w:t>
      </w:r>
      <w:r w:rsidR="00DE339C">
        <w:rPr>
          <w:rFonts w:ascii="Times New Roman" w:hAnsi="Times New Roman" w:cs="Times New Roman"/>
          <w:sz w:val="22"/>
          <w:szCs w:val="22"/>
        </w:rPr>
        <w:t xml:space="preserve"> that contains a temperature control coil and</w:t>
      </w:r>
      <w:r w:rsidRPr="008A7469">
        <w:rPr>
          <w:rFonts w:ascii="Times New Roman" w:hAnsi="Times New Roman" w:cs="Times New Roman"/>
          <w:sz w:val="22"/>
          <w:szCs w:val="22"/>
        </w:rPr>
        <w:t xml:space="preserve"> fin to </w:t>
      </w:r>
      <w:r w:rsidR="00DE339C">
        <w:rPr>
          <w:rFonts w:ascii="Times New Roman" w:hAnsi="Times New Roman" w:cs="Times New Roman"/>
          <w:sz w:val="22"/>
          <w:szCs w:val="22"/>
        </w:rPr>
        <w:t>maintain</w:t>
      </w:r>
      <w:r w:rsidRPr="008A7469">
        <w:rPr>
          <w:rFonts w:ascii="Times New Roman" w:hAnsi="Times New Roman" w:cs="Times New Roman"/>
          <w:sz w:val="22"/>
          <w:szCs w:val="22"/>
        </w:rPr>
        <w:t xml:space="preserve"> constant </w:t>
      </w:r>
      <w:proofErr w:type="spellStart"/>
      <w:r w:rsidRPr="008A7469">
        <w:rPr>
          <w:rFonts w:ascii="Times New Roman" w:hAnsi="Times New Roman" w:cs="Times New Roman"/>
          <w:sz w:val="22"/>
          <w:szCs w:val="22"/>
        </w:rPr>
        <w:t>thermoequilibrium</w:t>
      </w:r>
      <w:proofErr w:type="spellEnd"/>
      <w:r w:rsidR="00206A29" w:rsidRPr="008A7469">
        <w:rPr>
          <w:rFonts w:ascii="Times New Roman" w:hAnsi="Times New Roman" w:cs="Times New Roman"/>
          <w:sz w:val="22"/>
          <w:szCs w:val="22"/>
        </w:rPr>
        <w:t xml:space="preserve">. The </w:t>
      </w:r>
      <w:r w:rsidR="00DE339C">
        <w:rPr>
          <w:rFonts w:ascii="Times New Roman" w:hAnsi="Times New Roman" w:cs="Times New Roman"/>
          <w:sz w:val="22"/>
          <w:szCs w:val="22"/>
        </w:rPr>
        <w:t>capillary</w:t>
      </w:r>
      <w:r w:rsidR="00206A29" w:rsidRPr="008A7469">
        <w:rPr>
          <w:rFonts w:ascii="Times New Roman" w:hAnsi="Times New Roman" w:cs="Times New Roman"/>
          <w:sz w:val="22"/>
          <w:szCs w:val="22"/>
        </w:rPr>
        <w:t xml:space="preserve"> constricts</w:t>
      </w:r>
      <w:r w:rsidR="00DE339C">
        <w:rPr>
          <w:rFonts w:ascii="Times New Roman" w:hAnsi="Times New Roman" w:cs="Times New Roman"/>
          <w:sz w:val="22"/>
          <w:szCs w:val="22"/>
        </w:rPr>
        <w:t xml:space="preserve"> the </w:t>
      </w:r>
      <w:r w:rsidR="00206A29" w:rsidRPr="008A7469">
        <w:rPr>
          <w:rFonts w:ascii="Times New Roman" w:hAnsi="Times New Roman" w:cs="Times New Roman"/>
          <w:sz w:val="22"/>
          <w:szCs w:val="22"/>
        </w:rPr>
        <w:t xml:space="preserve">downward flow of the liquid, </w:t>
      </w:r>
      <w:r w:rsidR="00DE339C">
        <w:rPr>
          <w:rFonts w:ascii="Times New Roman" w:hAnsi="Times New Roman" w:cs="Times New Roman"/>
          <w:sz w:val="22"/>
          <w:szCs w:val="22"/>
        </w:rPr>
        <w:t>so that the</w:t>
      </w:r>
      <w:r w:rsidR="00206A29" w:rsidRPr="008A7469">
        <w:rPr>
          <w:rFonts w:ascii="Times New Roman" w:hAnsi="Times New Roman" w:cs="Times New Roman"/>
          <w:sz w:val="22"/>
          <w:szCs w:val="22"/>
        </w:rPr>
        <w:t xml:space="preserve"> time </w:t>
      </w:r>
      <w:r w:rsidR="00DE339C">
        <w:rPr>
          <w:rFonts w:ascii="Times New Roman" w:hAnsi="Times New Roman" w:cs="Times New Roman"/>
          <w:sz w:val="22"/>
          <w:szCs w:val="22"/>
        </w:rPr>
        <w:t xml:space="preserve">required for the liquid to travel through the capillary region is </w:t>
      </w:r>
      <w:r w:rsidR="00206A29" w:rsidRPr="008A7469">
        <w:rPr>
          <w:rFonts w:ascii="Times New Roman" w:hAnsi="Times New Roman" w:cs="Times New Roman"/>
          <w:sz w:val="22"/>
          <w:szCs w:val="22"/>
        </w:rPr>
        <w:t>multiplied by</w:t>
      </w:r>
      <w:r w:rsidR="00DE339C">
        <w:rPr>
          <w:rFonts w:ascii="Times New Roman" w:hAnsi="Times New Roman" w:cs="Times New Roman"/>
          <w:sz w:val="22"/>
          <w:szCs w:val="22"/>
        </w:rPr>
        <w:t xml:space="preserve"> the</w:t>
      </w:r>
      <w:r w:rsidR="00206A29" w:rsidRPr="008A7469">
        <w:rPr>
          <w:rFonts w:ascii="Times New Roman" w:hAnsi="Times New Roman" w:cs="Times New Roman"/>
          <w:sz w:val="22"/>
          <w:szCs w:val="22"/>
        </w:rPr>
        <w:t xml:space="preserve"> </w:t>
      </w:r>
      <w:r w:rsidR="005C4F48" w:rsidRPr="008A7469">
        <w:rPr>
          <w:rFonts w:ascii="Times New Roman" w:hAnsi="Times New Roman" w:cs="Times New Roman"/>
          <w:sz w:val="22"/>
          <w:szCs w:val="22"/>
        </w:rPr>
        <w:t>viscometer</w:t>
      </w:r>
      <w:r w:rsidR="00206A29" w:rsidRPr="008A7469">
        <w:rPr>
          <w:rFonts w:ascii="Times New Roman" w:hAnsi="Times New Roman" w:cs="Times New Roman"/>
          <w:sz w:val="22"/>
          <w:szCs w:val="22"/>
        </w:rPr>
        <w:t xml:space="preserve"> constant </w:t>
      </w:r>
      <w:r w:rsidR="00DE339C">
        <w:rPr>
          <w:rFonts w:ascii="Times New Roman" w:hAnsi="Times New Roman" w:cs="Times New Roman"/>
          <w:sz w:val="22"/>
          <w:szCs w:val="22"/>
        </w:rPr>
        <w:t xml:space="preserve">to </w:t>
      </w:r>
      <w:r w:rsidR="00DE339C">
        <w:rPr>
          <w:rFonts w:ascii="Times New Roman" w:hAnsi="Times New Roman" w:cs="Times New Roman"/>
          <w:sz w:val="22"/>
          <w:szCs w:val="22"/>
        </w:rPr>
        <w:lastRenderedPageBreak/>
        <w:t>give</w:t>
      </w:r>
      <w:r w:rsidR="00206A29" w:rsidRPr="008A7469">
        <w:rPr>
          <w:rFonts w:ascii="Times New Roman" w:hAnsi="Times New Roman" w:cs="Times New Roman"/>
          <w:sz w:val="22"/>
          <w:szCs w:val="22"/>
        </w:rPr>
        <w:t xml:space="preserve"> the kinematic viscosity. Larger capillary glassware is used to measure solutions with higher viscosit</w:t>
      </w:r>
      <w:r w:rsidR="00DE339C">
        <w:rPr>
          <w:rFonts w:ascii="Times New Roman" w:hAnsi="Times New Roman" w:cs="Times New Roman"/>
          <w:sz w:val="22"/>
          <w:szCs w:val="22"/>
        </w:rPr>
        <w:t xml:space="preserve">ies. More viscous solutions </w:t>
      </w:r>
      <w:r w:rsidR="00206A29" w:rsidRPr="008A7469">
        <w:rPr>
          <w:rFonts w:ascii="Times New Roman" w:hAnsi="Times New Roman" w:cs="Times New Roman"/>
          <w:sz w:val="22"/>
          <w:szCs w:val="22"/>
        </w:rPr>
        <w:t xml:space="preserve">take longer to </w:t>
      </w:r>
      <w:r w:rsidR="00DE339C">
        <w:rPr>
          <w:rFonts w:ascii="Times New Roman" w:hAnsi="Times New Roman" w:cs="Times New Roman"/>
          <w:sz w:val="22"/>
          <w:szCs w:val="22"/>
        </w:rPr>
        <w:t>travel</w:t>
      </w:r>
      <w:r w:rsidR="00206A29" w:rsidRPr="008A7469">
        <w:rPr>
          <w:rFonts w:ascii="Times New Roman" w:hAnsi="Times New Roman" w:cs="Times New Roman"/>
          <w:sz w:val="22"/>
          <w:szCs w:val="22"/>
        </w:rPr>
        <w:t xml:space="preserve"> through a capillary glass. This information can be used to compare the unknown to known concentrations.</w:t>
      </w:r>
    </w:p>
    <w:p w14:paraId="09E4F3B8" w14:textId="0F889F67" w:rsidR="00467282" w:rsidRPr="008A7469" w:rsidRDefault="000331A6" w:rsidP="00182CC8">
      <w:pPr>
        <w:rPr>
          <w:rFonts w:ascii="Times New Roman" w:hAnsi="Times New Roman" w:cs="Times New Roman"/>
          <w:sz w:val="22"/>
          <w:szCs w:val="22"/>
        </w:rPr>
      </w:pPr>
      <w:r w:rsidRPr="008A7469">
        <w:rPr>
          <w:rFonts w:ascii="Times New Roman" w:hAnsi="Times New Roman" w:cs="Times New Roman"/>
          <w:b/>
          <w:sz w:val="22"/>
          <w:szCs w:val="22"/>
        </w:rPr>
        <w:t>Procedure</w:t>
      </w:r>
      <w:r w:rsidR="00467282" w:rsidRPr="008A7469">
        <w:rPr>
          <w:rFonts w:ascii="Times New Roman" w:hAnsi="Times New Roman" w:cs="Times New Roman"/>
          <w:sz w:val="22"/>
          <w:szCs w:val="22"/>
        </w:rPr>
        <w:t xml:space="preserve"> </w:t>
      </w:r>
    </w:p>
    <w:p w14:paraId="5C1ECCF9" w14:textId="0D243FAF" w:rsidR="00DE339C" w:rsidRPr="00EE0DD4" w:rsidRDefault="00EE0DD4" w:rsidP="00EE0DD4">
      <w:pPr>
        <w:pStyle w:val="ListParagraph"/>
        <w:numPr>
          <w:ilvl w:val="0"/>
          <w:numId w:val="6"/>
        </w:numPr>
        <w:spacing w:after="120"/>
        <w:contextualSpacing w:val="0"/>
        <w:rPr>
          <w:rFonts w:ascii="Times New Roman" w:hAnsi="Times New Roman" w:cs="Times New Roman"/>
          <w:sz w:val="22"/>
          <w:szCs w:val="22"/>
        </w:rPr>
      </w:pPr>
      <w:r w:rsidRPr="00EE0DD4">
        <w:rPr>
          <w:rFonts w:ascii="Times New Roman" w:hAnsi="Times New Roman" w:cs="Times New Roman"/>
          <w:sz w:val="22"/>
          <w:szCs w:val="22"/>
        </w:rPr>
        <w:t xml:space="preserve">Preparing </w:t>
      </w:r>
      <w:r w:rsidR="00DE339C" w:rsidRPr="00EE0DD4">
        <w:rPr>
          <w:rFonts w:ascii="Times New Roman" w:hAnsi="Times New Roman" w:cs="Times New Roman"/>
          <w:sz w:val="22"/>
          <w:szCs w:val="22"/>
        </w:rPr>
        <w:t xml:space="preserve">the Viscometer </w:t>
      </w:r>
    </w:p>
    <w:p w14:paraId="51E544ED" w14:textId="33E37D9B" w:rsidR="00EE0DD4" w:rsidRPr="00EE0DD4" w:rsidRDefault="00EE0DD4" w:rsidP="00EE0DD4">
      <w:pPr>
        <w:pStyle w:val="ListParagraph"/>
        <w:numPr>
          <w:ilvl w:val="1"/>
          <w:numId w:val="6"/>
        </w:numPr>
        <w:spacing w:after="120"/>
        <w:contextualSpacing w:val="0"/>
        <w:rPr>
          <w:rFonts w:ascii="Times New Roman" w:hAnsi="Times New Roman" w:cs="Times New Roman"/>
          <w:sz w:val="22"/>
          <w:szCs w:val="22"/>
        </w:rPr>
      </w:pPr>
      <w:r>
        <w:rPr>
          <w:rFonts w:ascii="Times New Roman" w:hAnsi="Times New Roman" w:cs="Times New Roman"/>
          <w:sz w:val="22"/>
          <w:szCs w:val="22"/>
        </w:rPr>
        <w:t>Prepare</w:t>
      </w:r>
      <w:r w:rsidRPr="00EE0DD4">
        <w:rPr>
          <w:rFonts w:ascii="Times New Roman" w:hAnsi="Times New Roman" w:cs="Times New Roman"/>
          <w:sz w:val="22"/>
          <w:szCs w:val="22"/>
        </w:rPr>
        <w:t xml:space="preserve"> s</w:t>
      </w:r>
      <w:r>
        <w:rPr>
          <w:rFonts w:ascii="Times New Roman" w:hAnsi="Times New Roman" w:cs="Times New Roman"/>
          <w:sz w:val="22"/>
          <w:szCs w:val="22"/>
        </w:rPr>
        <w:t xml:space="preserve">even solutions </w:t>
      </w:r>
      <w:r w:rsidRPr="00EE0DD4">
        <w:rPr>
          <w:rFonts w:ascii="Times New Roman" w:hAnsi="Times New Roman" w:cs="Times New Roman"/>
          <w:sz w:val="22"/>
          <w:szCs w:val="22"/>
        </w:rPr>
        <w:t>with varying concentrations of propylene glycol in water</w:t>
      </w:r>
      <w:r>
        <w:rPr>
          <w:rFonts w:ascii="Times New Roman" w:hAnsi="Times New Roman" w:cs="Times New Roman"/>
          <w:sz w:val="22"/>
          <w:szCs w:val="22"/>
        </w:rPr>
        <w:t xml:space="preserve"> (between 0 – 100 % polypropylene glycol)</w:t>
      </w:r>
      <w:r w:rsidRPr="00EE0DD4">
        <w:rPr>
          <w:rFonts w:ascii="Times New Roman" w:hAnsi="Times New Roman" w:cs="Times New Roman"/>
          <w:sz w:val="22"/>
          <w:szCs w:val="22"/>
        </w:rPr>
        <w:t>. Label all solutions</w:t>
      </w:r>
      <w:r>
        <w:rPr>
          <w:rFonts w:ascii="Times New Roman" w:hAnsi="Times New Roman" w:cs="Times New Roman"/>
          <w:sz w:val="22"/>
          <w:szCs w:val="22"/>
        </w:rPr>
        <w:t xml:space="preserve">. These will be used for calibration. </w:t>
      </w:r>
      <w:r w:rsidRPr="00EE0DD4">
        <w:rPr>
          <w:rFonts w:ascii="Times New Roman" w:hAnsi="Times New Roman" w:cs="Times New Roman"/>
          <w:sz w:val="22"/>
          <w:szCs w:val="22"/>
        </w:rPr>
        <w:t>Obtain a sample of the unknown concentration and set it aside</w:t>
      </w:r>
    </w:p>
    <w:p w14:paraId="02BD390E" w14:textId="0940513F" w:rsidR="00EE0DD4" w:rsidRPr="00EE0DD4" w:rsidRDefault="00EE0DD4" w:rsidP="00EE0DD4">
      <w:pPr>
        <w:pStyle w:val="ListParagraph"/>
        <w:numPr>
          <w:ilvl w:val="1"/>
          <w:numId w:val="6"/>
        </w:numPr>
        <w:spacing w:after="120"/>
        <w:contextualSpacing w:val="0"/>
        <w:rPr>
          <w:rFonts w:ascii="Times New Roman" w:hAnsi="Times New Roman" w:cs="Times New Roman"/>
          <w:sz w:val="22"/>
          <w:szCs w:val="22"/>
        </w:rPr>
      </w:pPr>
      <w:r>
        <w:rPr>
          <w:rFonts w:ascii="Times New Roman" w:hAnsi="Times New Roman" w:cs="Times New Roman"/>
          <w:sz w:val="22"/>
          <w:szCs w:val="22"/>
        </w:rPr>
        <w:t xml:space="preserve">Check the samples for </w:t>
      </w:r>
      <w:r w:rsidRPr="008A7469">
        <w:rPr>
          <w:rFonts w:ascii="Times New Roman" w:hAnsi="Times New Roman" w:cs="Times New Roman"/>
          <w:sz w:val="22"/>
          <w:szCs w:val="22"/>
        </w:rPr>
        <w:t>lin</w:t>
      </w:r>
      <w:r>
        <w:rPr>
          <w:rFonts w:ascii="Times New Roman" w:hAnsi="Times New Roman" w:cs="Times New Roman"/>
          <w:sz w:val="22"/>
          <w:szCs w:val="22"/>
        </w:rPr>
        <w:t>t, dust, or other solid material. If needed</w:t>
      </w:r>
      <w:r w:rsidRPr="008A7469">
        <w:rPr>
          <w:rFonts w:ascii="Times New Roman" w:hAnsi="Times New Roman" w:cs="Times New Roman"/>
          <w:sz w:val="22"/>
          <w:szCs w:val="22"/>
        </w:rPr>
        <w:t>, filter the sample through a sintered glass filter or fine mesh screen.</w:t>
      </w:r>
    </w:p>
    <w:p w14:paraId="08A6567D" w14:textId="74484697" w:rsidR="0032436C" w:rsidRPr="008A7469" w:rsidRDefault="0032436C" w:rsidP="00EE0DD4">
      <w:pPr>
        <w:pStyle w:val="ListParagraph"/>
        <w:numPr>
          <w:ilvl w:val="1"/>
          <w:numId w:val="6"/>
        </w:numPr>
        <w:spacing w:after="120"/>
        <w:contextualSpacing w:val="0"/>
        <w:rPr>
          <w:rFonts w:ascii="Times New Roman" w:hAnsi="Times New Roman" w:cs="Times New Roman"/>
          <w:sz w:val="22"/>
          <w:szCs w:val="22"/>
        </w:rPr>
      </w:pPr>
      <w:r w:rsidRPr="008A7469">
        <w:rPr>
          <w:rFonts w:ascii="Times New Roman" w:hAnsi="Times New Roman" w:cs="Times New Roman"/>
          <w:sz w:val="22"/>
          <w:szCs w:val="22"/>
        </w:rPr>
        <w:t xml:space="preserve">Clean the </w:t>
      </w:r>
      <w:r w:rsidR="00EE0DD4">
        <w:rPr>
          <w:rFonts w:ascii="Times New Roman" w:hAnsi="Times New Roman" w:cs="Times New Roman"/>
          <w:sz w:val="22"/>
          <w:szCs w:val="22"/>
        </w:rPr>
        <w:t xml:space="preserve">appropriate </w:t>
      </w:r>
      <w:r w:rsidRPr="008A7469">
        <w:rPr>
          <w:rFonts w:ascii="Times New Roman" w:hAnsi="Times New Roman" w:cs="Times New Roman"/>
          <w:sz w:val="22"/>
          <w:szCs w:val="22"/>
        </w:rPr>
        <w:t>viscometer using</w:t>
      </w:r>
      <w:r w:rsidR="00131C2A" w:rsidRPr="008A7469">
        <w:rPr>
          <w:rFonts w:ascii="Times New Roman" w:hAnsi="Times New Roman" w:cs="Times New Roman"/>
          <w:sz w:val="22"/>
          <w:szCs w:val="22"/>
        </w:rPr>
        <w:t xml:space="preserve"> water</w:t>
      </w:r>
      <w:r w:rsidRPr="008A7469">
        <w:rPr>
          <w:rFonts w:ascii="Times New Roman" w:hAnsi="Times New Roman" w:cs="Times New Roman"/>
          <w:sz w:val="22"/>
          <w:szCs w:val="22"/>
        </w:rPr>
        <w:t>, and dry</w:t>
      </w:r>
      <w:r w:rsidR="00DE339C">
        <w:rPr>
          <w:rFonts w:ascii="Times New Roman" w:hAnsi="Times New Roman" w:cs="Times New Roman"/>
          <w:sz w:val="22"/>
          <w:szCs w:val="22"/>
        </w:rPr>
        <w:t xml:space="preserve"> with </w:t>
      </w:r>
      <w:r w:rsidRPr="008A7469">
        <w:rPr>
          <w:rFonts w:ascii="Times New Roman" w:hAnsi="Times New Roman" w:cs="Times New Roman"/>
          <w:sz w:val="22"/>
          <w:szCs w:val="22"/>
        </w:rPr>
        <w:t>filtered air to remove the final traces of solvents.</w:t>
      </w:r>
      <w:r w:rsidR="00EE0DD4">
        <w:rPr>
          <w:rFonts w:ascii="Times New Roman" w:hAnsi="Times New Roman" w:cs="Times New Roman"/>
          <w:sz w:val="22"/>
          <w:szCs w:val="22"/>
        </w:rPr>
        <w:t xml:space="preserve"> Lower viscosity s</w:t>
      </w:r>
      <w:r w:rsidR="00EE0DD4" w:rsidRPr="008A7469">
        <w:rPr>
          <w:rFonts w:ascii="Times New Roman" w:hAnsi="Times New Roman" w:cs="Times New Roman"/>
          <w:sz w:val="22"/>
          <w:szCs w:val="22"/>
        </w:rPr>
        <w:t xml:space="preserve">olutions </w:t>
      </w:r>
      <w:r w:rsidR="00EE0DD4">
        <w:rPr>
          <w:rFonts w:ascii="Times New Roman" w:hAnsi="Times New Roman" w:cs="Times New Roman"/>
          <w:sz w:val="22"/>
          <w:szCs w:val="22"/>
        </w:rPr>
        <w:t>will use</w:t>
      </w:r>
      <w:r w:rsidR="00EE0DD4" w:rsidRPr="008A7469">
        <w:rPr>
          <w:rFonts w:ascii="Times New Roman" w:hAnsi="Times New Roman" w:cs="Times New Roman"/>
          <w:sz w:val="22"/>
          <w:szCs w:val="22"/>
        </w:rPr>
        <w:t xml:space="preserve"> size 50 c</w:t>
      </w:r>
      <w:r w:rsidR="00EE0DD4">
        <w:rPr>
          <w:rFonts w:ascii="Times New Roman" w:hAnsi="Times New Roman" w:cs="Times New Roman"/>
          <w:sz w:val="22"/>
          <w:szCs w:val="22"/>
        </w:rPr>
        <w:t>apillary glassware, size 100 will be</w:t>
      </w:r>
      <w:r w:rsidR="00EE0DD4" w:rsidRPr="008A7469">
        <w:rPr>
          <w:rFonts w:ascii="Times New Roman" w:hAnsi="Times New Roman" w:cs="Times New Roman"/>
          <w:sz w:val="22"/>
          <w:szCs w:val="22"/>
        </w:rPr>
        <w:t xml:space="preserve"> used for the unknown solution, and </w:t>
      </w:r>
      <w:r w:rsidR="00EE0DD4">
        <w:rPr>
          <w:rFonts w:ascii="Times New Roman" w:hAnsi="Times New Roman" w:cs="Times New Roman"/>
          <w:sz w:val="22"/>
          <w:szCs w:val="22"/>
        </w:rPr>
        <w:t xml:space="preserve">higher viscosity </w:t>
      </w:r>
      <w:r w:rsidR="00EE0DD4" w:rsidRPr="008A7469">
        <w:rPr>
          <w:rFonts w:ascii="Times New Roman" w:hAnsi="Times New Roman" w:cs="Times New Roman"/>
          <w:sz w:val="22"/>
          <w:szCs w:val="22"/>
        </w:rPr>
        <w:t xml:space="preserve">solutions </w:t>
      </w:r>
      <w:r w:rsidR="00EE0DD4">
        <w:rPr>
          <w:rFonts w:ascii="Times New Roman" w:hAnsi="Times New Roman" w:cs="Times New Roman"/>
          <w:sz w:val="22"/>
          <w:szCs w:val="22"/>
        </w:rPr>
        <w:t>will use</w:t>
      </w:r>
      <w:r w:rsidR="00EE0DD4" w:rsidRPr="008A7469">
        <w:rPr>
          <w:rFonts w:ascii="Times New Roman" w:hAnsi="Times New Roman" w:cs="Times New Roman"/>
          <w:sz w:val="22"/>
          <w:szCs w:val="22"/>
        </w:rPr>
        <w:t xml:space="preserve"> size 150 capillary glassware.</w:t>
      </w:r>
    </w:p>
    <w:p w14:paraId="4AA9C2DE" w14:textId="77777777" w:rsidR="00EE0DD4" w:rsidRDefault="00EE0DD4" w:rsidP="00EE0DD4">
      <w:pPr>
        <w:pStyle w:val="ListParagraph"/>
        <w:numPr>
          <w:ilvl w:val="0"/>
          <w:numId w:val="6"/>
        </w:numPr>
        <w:spacing w:after="120"/>
        <w:contextualSpacing w:val="0"/>
        <w:rPr>
          <w:rFonts w:ascii="Times New Roman" w:hAnsi="Times New Roman" w:cs="Times New Roman"/>
          <w:sz w:val="22"/>
          <w:szCs w:val="22"/>
        </w:rPr>
      </w:pPr>
      <w:r>
        <w:rPr>
          <w:rFonts w:ascii="Times New Roman" w:hAnsi="Times New Roman" w:cs="Times New Roman"/>
          <w:sz w:val="22"/>
          <w:szCs w:val="22"/>
        </w:rPr>
        <w:t>Charging the viscometer</w:t>
      </w:r>
    </w:p>
    <w:p w14:paraId="5F166F93" w14:textId="6DA5AAFE" w:rsidR="0032436C" w:rsidRPr="008A7469" w:rsidRDefault="00772FBA" w:rsidP="00EE0DD4">
      <w:pPr>
        <w:pStyle w:val="ListParagraph"/>
        <w:numPr>
          <w:ilvl w:val="1"/>
          <w:numId w:val="6"/>
        </w:numPr>
        <w:spacing w:after="120"/>
        <w:contextualSpacing w:val="0"/>
        <w:rPr>
          <w:rFonts w:ascii="Times New Roman" w:hAnsi="Times New Roman" w:cs="Times New Roman"/>
          <w:sz w:val="22"/>
          <w:szCs w:val="22"/>
        </w:rPr>
      </w:pPr>
      <w:r w:rsidRPr="008A7469">
        <w:rPr>
          <w:rFonts w:ascii="Times New Roman" w:hAnsi="Times New Roman" w:cs="Times New Roman"/>
          <w:sz w:val="22"/>
          <w:szCs w:val="22"/>
        </w:rPr>
        <w:t>Pour</w:t>
      </w:r>
      <w:r w:rsidR="00DE339C">
        <w:rPr>
          <w:rFonts w:ascii="Times New Roman" w:hAnsi="Times New Roman" w:cs="Times New Roman"/>
          <w:sz w:val="22"/>
          <w:szCs w:val="22"/>
        </w:rPr>
        <w:t xml:space="preserve"> the</w:t>
      </w:r>
      <w:r w:rsidRPr="008A7469">
        <w:rPr>
          <w:rFonts w:ascii="Times New Roman" w:hAnsi="Times New Roman" w:cs="Times New Roman"/>
          <w:sz w:val="22"/>
          <w:szCs w:val="22"/>
        </w:rPr>
        <w:t xml:space="preserve"> sample into the viscometer until it fills at least half of the bigger bulb.</w:t>
      </w:r>
      <w:r w:rsidR="0032436C" w:rsidRPr="008A7469">
        <w:rPr>
          <w:rFonts w:ascii="Times New Roman" w:hAnsi="Times New Roman" w:cs="Times New Roman"/>
          <w:sz w:val="22"/>
          <w:szCs w:val="22"/>
        </w:rPr>
        <w:t xml:space="preserve"> </w:t>
      </w:r>
      <w:r w:rsidR="00DE339C">
        <w:rPr>
          <w:rFonts w:ascii="Times New Roman" w:hAnsi="Times New Roman" w:cs="Times New Roman"/>
          <w:sz w:val="22"/>
          <w:szCs w:val="22"/>
        </w:rPr>
        <w:t>Then, w</w:t>
      </w:r>
      <w:r w:rsidR="0032436C" w:rsidRPr="008A7469">
        <w:rPr>
          <w:rFonts w:ascii="Times New Roman" w:hAnsi="Times New Roman" w:cs="Times New Roman"/>
          <w:sz w:val="22"/>
          <w:szCs w:val="22"/>
        </w:rPr>
        <w:t>ipe the arm clean.</w:t>
      </w:r>
    </w:p>
    <w:p w14:paraId="4E629487" w14:textId="022222FC" w:rsidR="0032436C" w:rsidRPr="008A7469" w:rsidRDefault="0032436C" w:rsidP="00EE0DD4">
      <w:pPr>
        <w:pStyle w:val="ListParagraph"/>
        <w:numPr>
          <w:ilvl w:val="1"/>
          <w:numId w:val="6"/>
        </w:numPr>
        <w:spacing w:after="120"/>
        <w:contextualSpacing w:val="0"/>
        <w:rPr>
          <w:rFonts w:ascii="Times New Roman" w:hAnsi="Times New Roman" w:cs="Times New Roman"/>
          <w:sz w:val="22"/>
          <w:szCs w:val="22"/>
        </w:rPr>
      </w:pPr>
      <w:r w:rsidRPr="008A7469">
        <w:rPr>
          <w:rFonts w:ascii="Times New Roman" w:hAnsi="Times New Roman" w:cs="Times New Roman"/>
          <w:sz w:val="22"/>
          <w:szCs w:val="22"/>
        </w:rPr>
        <w:t>Place the viscometer into the holder and insert it into the constant temperature bat</w:t>
      </w:r>
      <w:r w:rsidR="00DE339C">
        <w:rPr>
          <w:rFonts w:ascii="Times New Roman" w:hAnsi="Times New Roman" w:cs="Times New Roman"/>
          <w:sz w:val="22"/>
          <w:szCs w:val="22"/>
        </w:rPr>
        <w:t xml:space="preserve">h. Align it vertically with a </w:t>
      </w:r>
      <w:r w:rsidRPr="008A7469">
        <w:rPr>
          <w:rFonts w:ascii="Times New Roman" w:hAnsi="Times New Roman" w:cs="Times New Roman"/>
          <w:sz w:val="22"/>
          <w:szCs w:val="22"/>
        </w:rPr>
        <w:t>small plump bob in the large tube or use a self-aligning holder.</w:t>
      </w:r>
    </w:p>
    <w:p w14:paraId="171D78BE" w14:textId="6F68DAFC" w:rsidR="0032436C" w:rsidRPr="008A7469" w:rsidRDefault="00DE339C" w:rsidP="00EE0DD4">
      <w:pPr>
        <w:pStyle w:val="ListParagraph"/>
        <w:numPr>
          <w:ilvl w:val="1"/>
          <w:numId w:val="6"/>
        </w:numPr>
        <w:spacing w:after="120"/>
        <w:contextualSpacing w:val="0"/>
        <w:rPr>
          <w:rFonts w:ascii="Times New Roman" w:hAnsi="Times New Roman" w:cs="Times New Roman"/>
          <w:sz w:val="22"/>
          <w:szCs w:val="22"/>
        </w:rPr>
      </w:pPr>
      <w:r>
        <w:rPr>
          <w:rFonts w:ascii="Times New Roman" w:hAnsi="Times New Roman" w:cs="Times New Roman"/>
          <w:sz w:val="22"/>
          <w:szCs w:val="22"/>
        </w:rPr>
        <w:t>Allow the sample to equilibrat</w:t>
      </w:r>
      <w:r w:rsidR="00EE0DD4">
        <w:rPr>
          <w:rFonts w:ascii="Times New Roman" w:hAnsi="Times New Roman" w:cs="Times New Roman"/>
          <w:sz w:val="22"/>
          <w:szCs w:val="22"/>
        </w:rPr>
        <w:t>e to the water bath temperature. Allow</w:t>
      </w:r>
      <w:r>
        <w:rPr>
          <w:rFonts w:ascii="Times New Roman" w:hAnsi="Times New Roman" w:cs="Times New Roman"/>
          <w:sz w:val="22"/>
          <w:szCs w:val="22"/>
        </w:rPr>
        <w:t xml:space="preserve"> approximately 10 min </w:t>
      </w:r>
      <w:r w:rsidR="0032436C" w:rsidRPr="008A7469">
        <w:rPr>
          <w:rFonts w:ascii="Times New Roman" w:hAnsi="Times New Roman" w:cs="Times New Roman"/>
          <w:sz w:val="22"/>
          <w:szCs w:val="22"/>
        </w:rPr>
        <w:t>for the sample to come to the bath temperature at 40⁰C and 15 minutes at 100⁰C.</w:t>
      </w:r>
    </w:p>
    <w:p w14:paraId="6CECC20C" w14:textId="5EA31A1F" w:rsidR="0032436C" w:rsidRPr="008A7469" w:rsidRDefault="0032436C" w:rsidP="00EE0DD4">
      <w:pPr>
        <w:pStyle w:val="ListParagraph"/>
        <w:numPr>
          <w:ilvl w:val="1"/>
          <w:numId w:val="6"/>
        </w:numPr>
        <w:spacing w:after="120"/>
        <w:contextualSpacing w:val="0"/>
        <w:rPr>
          <w:rFonts w:ascii="Times New Roman" w:hAnsi="Times New Roman" w:cs="Times New Roman"/>
          <w:sz w:val="22"/>
          <w:szCs w:val="22"/>
        </w:rPr>
      </w:pPr>
      <w:r w:rsidRPr="008A7469">
        <w:rPr>
          <w:rFonts w:ascii="Times New Roman" w:hAnsi="Times New Roman" w:cs="Times New Roman"/>
          <w:sz w:val="22"/>
          <w:szCs w:val="22"/>
        </w:rPr>
        <w:t>Apply suction to the arm and draw the liquid into the tube.</w:t>
      </w:r>
    </w:p>
    <w:p w14:paraId="24A5EAD0" w14:textId="77777777" w:rsidR="00EE0DD4" w:rsidRDefault="00EE0DD4" w:rsidP="00EE0DD4">
      <w:pPr>
        <w:pStyle w:val="ListParagraph"/>
        <w:numPr>
          <w:ilvl w:val="0"/>
          <w:numId w:val="6"/>
        </w:numPr>
        <w:spacing w:after="120"/>
        <w:contextualSpacing w:val="0"/>
        <w:rPr>
          <w:rFonts w:ascii="Times New Roman" w:hAnsi="Times New Roman" w:cs="Times New Roman"/>
          <w:sz w:val="22"/>
          <w:szCs w:val="22"/>
        </w:rPr>
      </w:pPr>
      <w:r>
        <w:rPr>
          <w:rFonts w:ascii="Times New Roman" w:hAnsi="Times New Roman" w:cs="Times New Roman"/>
          <w:sz w:val="22"/>
          <w:szCs w:val="22"/>
        </w:rPr>
        <w:t>Measuring the Efflux</w:t>
      </w:r>
    </w:p>
    <w:p w14:paraId="322DF78C" w14:textId="08E7C4AD" w:rsidR="0032436C" w:rsidRPr="008A7469" w:rsidRDefault="00EE0DD4" w:rsidP="00EE0DD4">
      <w:pPr>
        <w:pStyle w:val="ListParagraph"/>
        <w:numPr>
          <w:ilvl w:val="1"/>
          <w:numId w:val="6"/>
        </w:numPr>
        <w:spacing w:after="120"/>
        <w:contextualSpacing w:val="0"/>
        <w:rPr>
          <w:rFonts w:ascii="Times New Roman" w:hAnsi="Times New Roman" w:cs="Times New Roman"/>
          <w:sz w:val="22"/>
          <w:szCs w:val="22"/>
        </w:rPr>
      </w:pPr>
      <w:r>
        <w:rPr>
          <w:rFonts w:ascii="Times New Roman" w:hAnsi="Times New Roman" w:cs="Times New Roman"/>
          <w:sz w:val="22"/>
          <w:szCs w:val="22"/>
        </w:rPr>
        <w:t>Use a stopwatch and measure the</w:t>
      </w:r>
      <w:r w:rsidR="0032436C" w:rsidRPr="008A7469">
        <w:rPr>
          <w:rFonts w:ascii="Times New Roman" w:hAnsi="Times New Roman" w:cs="Times New Roman"/>
          <w:sz w:val="22"/>
          <w:szCs w:val="22"/>
        </w:rPr>
        <w:t xml:space="preserve"> time</w:t>
      </w:r>
      <w:r>
        <w:rPr>
          <w:rFonts w:ascii="Times New Roman" w:hAnsi="Times New Roman" w:cs="Times New Roman"/>
          <w:sz w:val="22"/>
          <w:szCs w:val="22"/>
        </w:rPr>
        <w:t xml:space="preserve"> required</w:t>
      </w:r>
      <w:r w:rsidR="0032436C" w:rsidRPr="008A7469">
        <w:rPr>
          <w:rFonts w:ascii="Times New Roman" w:hAnsi="Times New Roman" w:cs="Times New Roman"/>
          <w:sz w:val="22"/>
          <w:szCs w:val="22"/>
        </w:rPr>
        <w:t xml:space="preserve"> for the</w:t>
      </w:r>
      <w:r>
        <w:rPr>
          <w:rFonts w:ascii="Times New Roman" w:hAnsi="Times New Roman" w:cs="Times New Roman"/>
          <w:sz w:val="22"/>
          <w:szCs w:val="22"/>
        </w:rPr>
        <w:t xml:space="preserve"> meniscus of the</w:t>
      </w:r>
      <w:r w:rsidR="0032436C" w:rsidRPr="008A7469">
        <w:rPr>
          <w:rFonts w:ascii="Times New Roman" w:hAnsi="Times New Roman" w:cs="Times New Roman"/>
          <w:sz w:val="22"/>
          <w:szCs w:val="22"/>
        </w:rPr>
        <w:t xml:space="preserve"> </w:t>
      </w:r>
      <w:r>
        <w:rPr>
          <w:rFonts w:ascii="Times New Roman" w:hAnsi="Times New Roman" w:cs="Times New Roman"/>
          <w:sz w:val="22"/>
          <w:szCs w:val="22"/>
        </w:rPr>
        <w:t>sample to flow between the indicated markings</w:t>
      </w:r>
      <w:r w:rsidR="007610DD" w:rsidRPr="008A7469">
        <w:rPr>
          <w:rFonts w:ascii="Times New Roman" w:hAnsi="Times New Roman" w:cs="Times New Roman"/>
          <w:sz w:val="22"/>
          <w:szCs w:val="22"/>
        </w:rPr>
        <w:t>.</w:t>
      </w:r>
      <w:r>
        <w:rPr>
          <w:rFonts w:ascii="Times New Roman" w:hAnsi="Times New Roman" w:cs="Times New Roman"/>
          <w:sz w:val="22"/>
          <w:szCs w:val="22"/>
        </w:rPr>
        <w:t xml:space="preserve"> This is the efflux time</w:t>
      </w:r>
    </w:p>
    <w:p w14:paraId="4791AD40" w14:textId="4B1DFEF6" w:rsidR="006B223D" w:rsidRPr="00EE0DD4" w:rsidRDefault="0032436C" w:rsidP="00EE0DD4">
      <w:pPr>
        <w:pStyle w:val="ListParagraph"/>
        <w:numPr>
          <w:ilvl w:val="1"/>
          <w:numId w:val="6"/>
        </w:numPr>
        <w:spacing w:after="120"/>
        <w:contextualSpacing w:val="0"/>
        <w:rPr>
          <w:rFonts w:ascii="Times New Roman" w:hAnsi="Times New Roman" w:cs="Times New Roman"/>
          <w:sz w:val="22"/>
          <w:szCs w:val="22"/>
        </w:rPr>
      </w:pPr>
      <w:r w:rsidRPr="008A7469">
        <w:rPr>
          <w:rFonts w:ascii="Times New Roman" w:hAnsi="Times New Roman" w:cs="Times New Roman"/>
          <w:sz w:val="22"/>
          <w:szCs w:val="22"/>
        </w:rPr>
        <w:t xml:space="preserve">Repeat steps 6 and 7 for </w:t>
      </w:r>
      <w:r w:rsidR="00EE0DD4">
        <w:rPr>
          <w:rFonts w:ascii="Times New Roman" w:hAnsi="Times New Roman" w:cs="Times New Roman"/>
          <w:sz w:val="22"/>
          <w:szCs w:val="22"/>
        </w:rPr>
        <w:t>duplicate runs</w:t>
      </w:r>
      <w:r w:rsidRPr="008A7469">
        <w:rPr>
          <w:rFonts w:ascii="Times New Roman" w:hAnsi="Times New Roman" w:cs="Times New Roman"/>
          <w:sz w:val="22"/>
          <w:szCs w:val="22"/>
        </w:rPr>
        <w:t>.</w:t>
      </w:r>
      <w:r w:rsidR="00EE0DD4">
        <w:rPr>
          <w:rFonts w:ascii="Times New Roman" w:hAnsi="Times New Roman" w:cs="Times New Roman"/>
          <w:sz w:val="22"/>
          <w:szCs w:val="22"/>
        </w:rPr>
        <w:t xml:space="preserve"> And repeat the entire procedure for each sample.</w:t>
      </w:r>
    </w:p>
    <w:p w14:paraId="2F66824E" w14:textId="3B19CA61" w:rsidR="00467282" w:rsidRPr="008A7469" w:rsidRDefault="00467282" w:rsidP="006B223D">
      <w:pPr>
        <w:spacing w:after="120"/>
        <w:rPr>
          <w:rFonts w:ascii="Times New Roman" w:hAnsi="Times New Roman" w:cs="Times New Roman"/>
          <w:sz w:val="22"/>
          <w:szCs w:val="22"/>
        </w:rPr>
      </w:pPr>
      <w:r w:rsidRPr="008A7469">
        <w:rPr>
          <w:rFonts w:ascii="Times New Roman" w:hAnsi="Times New Roman" w:cs="Times New Roman"/>
          <w:b/>
          <w:sz w:val="22"/>
          <w:szCs w:val="22"/>
        </w:rPr>
        <w:t>Representative Result</w:t>
      </w:r>
      <w:r w:rsidR="003E02E7" w:rsidRPr="008A7469">
        <w:rPr>
          <w:rFonts w:ascii="Times New Roman" w:hAnsi="Times New Roman" w:cs="Times New Roman"/>
          <w:b/>
          <w:sz w:val="22"/>
          <w:szCs w:val="22"/>
        </w:rPr>
        <w:t>s</w:t>
      </w:r>
      <w:r w:rsidRPr="008A7469">
        <w:rPr>
          <w:rFonts w:ascii="Times New Roman" w:hAnsi="Times New Roman" w:cs="Times New Roman"/>
          <w:b/>
          <w:sz w:val="22"/>
          <w:szCs w:val="22"/>
        </w:rPr>
        <w:t xml:space="preserve"> </w:t>
      </w:r>
    </w:p>
    <w:p w14:paraId="26864BCF" w14:textId="33DF26E4" w:rsidR="00CB391D" w:rsidRPr="008A7469" w:rsidRDefault="006B223D" w:rsidP="006B223D">
      <w:pPr>
        <w:spacing w:after="120"/>
        <w:ind w:firstLine="432"/>
        <w:rPr>
          <w:rFonts w:ascii="Times New Roman" w:hAnsi="Times New Roman" w:cs="Times New Roman"/>
          <w:sz w:val="22"/>
          <w:szCs w:val="22"/>
        </w:rPr>
      </w:pPr>
      <w:r>
        <w:rPr>
          <w:rFonts w:ascii="Times New Roman" w:hAnsi="Times New Roman" w:cs="Times New Roman"/>
          <w:sz w:val="22"/>
          <w:szCs w:val="22"/>
        </w:rPr>
        <w:t>In this experiment, t</w:t>
      </w:r>
      <w:r w:rsidR="00297134" w:rsidRPr="008A7469">
        <w:rPr>
          <w:rFonts w:ascii="Times New Roman" w:hAnsi="Times New Roman" w:cs="Times New Roman"/>
          <w:sz w:val="22"/>
          <w:szCs w:val="22"/>
        </w:rPr>
        <w:t xml:space="preserve">he viscosity of </w:t>
      </w:r>
      <w:r>
        <w:rPr>
          <w:rFonts w:ascii="Times New Roman" w:hAnsi="Times New Roman" w:cs="Times New Roman"/>
          <w:sz w:val="22"/>
          <w:szCs w:val="22"/>
        </w:rPr>
        <w:t>several</w:t>
      </w:r>
      <w:r w:rsidR="00297134" w:rsidRPr="008A7469">
        <w:rPr>
          <w:rFonts w:ascii="Times New Roman" w:hAnsi="Times New Roman" w:cs="Times New Roman"/>
          <w:sz w:val="22"/>
          <w:szCs w:val="22"/>
        </w:rPr>
        <w:t xml:space="preserve"> concentrations of propylene glycol were measured. </w:t>
      </w:r>
      <w:r>
        <w:rPr>
          <w:rFonts w:ascii="Times New Roman" w:hAnsi="Times New Roman" w:cs="Times New Roman"/>
          <w:sz w:val="22"/>
          <w:szCs w:val="22"/>
        </w:rPr>
        <w:t>As expected, the v</w:t>
      </w:r>
      <w:r w:rsidR="00297134" w:rsidRPr="008A7469">
        <w:rPr>
          <w:rFonts w:ascii="Times New Roman" w:hAnsi="Times New Roman" w:cs="Times New Roman"/>
          <w:sz w:val="22"/>
          <w:szCs w:val="22"/>
        </w:rPr>
        <w:t xml:space="preserve">iscosity was found to increase with propylene glycol concentration. </w:t>
      </w:r>
      <w:r>
        <w:rPr>
          <w:rFonts w:ascii="Times New Roman" w:hAnsi="Times New Roman" w:cs="Times New Roman"/>
          <w:sz w:val="22"/>
          <w:szCs w:val="22"/>
        </w:rPr>
        <w:t>The time for the sample solutions to traverse the viscometer were measured and used to determine the kinematic viscosity. Numerous</w:t>
      </w:r>
      <w:r w:rsidR="00297134" w:rsidRPr="008A7469">
        <w:rPr>
          <w:rFonts w:ascii="Times New Roman" w:hAnsi="Times New Roman" w:cs="Times New Roman"/>
          <w:sz w:val="22"/>
          <w:szCs w:val="22"/>
        </w:rPr>
        <w:t xml:space="preserve"> measurements were </w:t>
      </w:r>
      <w:r>
        <w:rPr>
          <w:rFonts w:ascii="Times New Roman" w:hAnsi="Times New Roman" w:cs="Times New Roman"/>
          <w:sz w:val="22"/>
          <w:szCs w:val="22"/>
        </w:rPr>
        <w:t>collected</w:t>
      </w:r>
      <w:r w:rsidR="00297134" w:rsidRPr="008A7469">
        <w:rPr>
          <w:rFonts w:ascii="Times New Roman" w:hAnsi="Times New Roman" w:cs="Times New Roman"/>
          <w:sz w:val="22"/>
          <w:szCs w:val="22"/>
        </w:rPr>
        <w:t xml:space="preserve"> to </w:t>
      </w:r>
      <w:r>
        <w:rPr>
          <w:rFonts w:ascii="Times New Roman" w:hAnsi="Times New Roman" w:cs="Times New Roman"/>
          <w:sz w:val="22"/>
          <w:szCs w:val="22"/>
        </w:rPr>
        <w:t>minimize</w:t>
      </w:r>
      <w:r w:rsidR="00297134" w:rsidRPr="008A7469">
        <w:rPr>
          <w:rFonts w:ascii="Times New Roman" w:hAnsi="Times New Roman" w:cs="Times New Roman"/>
          <w:sz w:val="22"/>
          <w:szCs w:val="22"/>
        </w:rPr>
        <w:t xml:space="preserve"> random error. </w:t>
      </w:r>
    </w:p>
    <w:p w14:paraId="553BEA93" w14:textId="1AE8A592" w:rsidR="00CB391D" w:rsidRPr="008A7469" w:rsidRDefault="006B223D">
      <w:pPr>
        <w:rPr>
          <w:rFonts w:ascii="Times New Roman" w:eastAsiaTheme="minorEastAsia" w:hAnsi="Times New Roman" w:cs="Times New Roman"/>
          <w:sz w:val="22"/>
          <w:szCs w:val="22"/>
        </w:rPr>
      </w:pPr>
      <w:r>
        <w:rPr>
          <w:rFonts w:ascii="Times New Roman" w:hAnsi="Times New Roman" w:cs="Times New Roman"/>
          <w:sz w:val="22"/>
          <w:szCs w:val="22"/>
        </w:rPr>
        <w:t>The kinematic viscosity was determined using the t</w:t>
      </w:r>
      <w:r w:rsidR="00CB391D" w:rsidRPr="008A7469">
        <w:rPr>
          <w:rFonts w:ascii="Times New Roman" w:hAnsi="Times New Roman" w:cs="Times New Roman"/>
          <w:sz w:val="22"/>
          <w:szCs w:val="22"/>
        </w:rPr>
        <w:t>ime as measured</w:t>
      </w:r>
      <w:r>
        <w:rPr>
          <w:rFonts w:ascii="Times New Roman" w:hAnsi="Times New Roman" w:cs="Times New Roman"/>
          <w:sz w:val="22"/>
          <w:szCs w:val="22"/>
        </w:rPr>
        <w:t xml:space="preserve"> and the </w:t>
      </w:r>
      <w:r w:rsidR="00CB391D" w:rsidRPr="008A7469">
        <w:rPr>
          <w:rFonts w:ascii="Times New Roman" w:hAnsi="Times New Roman" w:cs="Times New Roman"/>
          <w:sz w:val="22"/>
          <w:szCs w:val="22"/>
        </w:rPr>
        <w:t>viscometer constant</w:t>
      </w:r>
      <w:r w:rsidR="00CB391D" w:rsidRPr="008A7469">
        <w:rPr>
          <w:rFonts w:ascii="Times New Roman" w:eastAsiaTheme="minorEastAsia" w:hAnsi="Times New Roman" w:cs="Times New Roman"/>
          <w:sz w:val="22"/>
          <w:szCs w:val="22"/>
        </w:rPr>
        <w:t>:</w:t>
      </w:r>
      <m:oMath>
        <m:r>
          <m:rPr>
            <m:sty m:val="p"/>
          </m:rPr>
          <w:rPr>
            <w:rFonts w:ascii="Cambria Math" w:hAnsi="Cambria Math" w:cs="Times New Roman"/>
            <w:sz w:val="22"/>
            <w:szCs w:val="22"/>
          </w:rPr>
          <w:br/>
        </m:r>
      </m:oMath>
      <m:oMathPara>
        <m:oMathParaPr>
          <m:jc m:val="center"/>
        </m:oMathParaPr>
        <m:oMath>
          <m:r>
            <w:rPr>
              <w:rFonts w:ascii="Cambria Math" w:hAnsi="Cambria Math" w:cs="Times New Roman"/>
              <w:sz w:val="22"/>
              <w:szCs w:val="22"/>
            </w:rPr>
            <m:t>ν=Ct</m:t>
          </m:r>
        </m:oMath>
      </m:oMathPara>
    </w:p>
    <w:p w14:paraId="1D0AE5E7" w14:textId="57DF09D0" w:rsidR="00CB391D" w:rsidRPr="008A7469" w:rsidRDefault="006B223D">
      <w:pPr>
        <w:rPr>
          <w:rFonts w:ascii="Times New Roman" w:eastAsiaTheme="minorEastAsia" w:hAnsi="Times New Roman" w:cs="Times New Roman"/>
          <w:sz w:val="22"/>
          <w:szCs w:val="22"/>
        </w:rPr>
      </w:pPr>
      <w:r>
        <w:rPr>
          <w:rFonts w:ascii="Times New Roman" w:eastAsiaTheme="minorEastAsia" w:hAnsi="Times New Roman" w:cs="Times New Roman"/>
          <w:sz w:val="22"/>
          <w:szCs w:val="22"/>
        </w:rPr>
        <w:t>Then, the kinematic viscosity was multiplied</w:t>
      </w:r>
      <w:r w:rsidR="00CB391D" w:rsidRPr="008A7469">
        <w:rPr>
          <w:rFonts w:ascii="Times New Roman" w:eastAsiaTheme="minorEastAsia" w:hAnsi="Times New Roman" w:cs="Times New Roman"/>
          <w:sz w:val="22"/>
          <w:szCs w:val="22"/>
        </w:rPr>
        <w:t xml:space="preserve"> by</w:t>
      </w:r>
      <w:r>
        <w:rPr>
          <w:rFonts w:ascii="Times New Roman" w:eastAsiaTheme="minorEastAsia" w:hAnsi="Times New Roman" w:cs="Times New Roman"/>
          <w:sz w:val="22"/>
          <w:szCs w:val="22"/>
        </w:rPr>
        <w:t xml:space="preserve"> the</w:t>
      </w:r>
      <w:r w:rsidR="00CB391D" w:rsidRPr="008A7469">
        <w:rPr>
          <w:rFonts w:ascii="Times New Roman" w:eastAsiaTheme="minorEastAsia" w:hAnsi="Times New Roman" w:cs="Times New Roman"/>
          <w:sz w:val="22"/>
          <w:szCs w:val="22"/>
        </w:rPr>
        <w:t xml:space="preserve"> density</w:t>
      </w:r>
      <w:r>
        <w:rPr>
          <w:rFonts w:ascii="Times New Roman" w:eastAsiaTheme="minorEastAsia" w:hAnsi="Times New Roman" w:cs="Times New Roman"/>
          <w:sz w:val="22"/>
          <w:szCs w:val="22"/>
        </w:rPr>
        <w:t xml:space="preserve"> to give the dynamic viscosity</w:t>
      </w:r>
      <w:r w:rsidR="00CB391D" w:rsidRPr="008A7469">
        <w:rPr>
          <w:rFonts w:ascii="Times New Roman" w:eastAsiaTheme="minorEastAsia" w:hAnsi="Times New Roman" w:cs="Times New Roman"/>
          <w:sz w:val="22"/>
          <w:szCs w:val="22"/>
        </w:rPr>
        <w:t>:</w:t>
      </w:r>
    </w:p>
    <w:p w14:paraId="69C4EB97" w14:textId="1B2BBC2E" w:rsidR="00CB391D" w:rsidRPr="006B223D" w:rsidRDefault="00CB391D" w:rsidP="006B223D">
      <w:pPr>
        <w:jc w:val="center"/>
        <w:rPr>
          <w:rFonts w:ascii="Times New Roman" w:eastAsiaTheme="minorEastAsia" w:hAnsi="Times New Roman" w:cs="Times New Roman"/>
          <w:sz w:val="22"/>
          <w:szCs w:val="22"/>
        </w:rPr>
      </w:pPr>
      <w:r w:rsidRPr="008A7469">
        <w:rPr>
          <w:rFonts w:ascii="Times New Roman" w:hAnsi="Times New Roman" w:cs="Times New Roman"/>
          <w:sz w:val="22"/>
          <w:szCs w:val="22"/>
        </w:rPr>
        <w:t xml:space="preserve"> </w:t>
      </w:r>
      <m:oMath>
        <m:r>
          <w:rPr>
            <w:rFonts w:ascii="Cambria Math" w:hAnsi="Cambria Math" w:cs="Times New Roman"/>
            <w:sz w:val="22"/>
            <w:szCs w:val="22"/>
          </w:rPr>
          <m:t>μ= νp</m:t>
        </m:r>
      </m:oMath>
    </w:p>
    <w:p w14:paraId="7FF8F59D" w14:textId="0DA4B23A" w:rsidR="0006722D" w:rsidRPr="008A7469" w:rsidRDefault="006B223D" w:rsidP="006B223D">
      <w:pPr>
        <w:spacing w:after="120"/>
        <w:ind w:firstLine="432"/>
        <w:rPr>
          <w:rFonts w:ascii="Times New Roman" w:hAnsi="Times New Roman" w:cs="Times New Roman"/>
          <w:sz w:val="22"/>
          <w:szCs w:val="22"/>
        </w:rPr>
      </w:pPr>
      <w:r>
        <w:rPr>
          <w:rFonts w:ascii="Times New Roman" w:hAnsi="Times New Roman" w:cs="Times New Roman"/>
          <w:sz w:val="22"/>
          <w:szCs w:val="22"/>
        </w:rPr>
        <w:t xml:space="preserve">The unknown concentration was calculated and compared to the known </w:t>
      </w:r>
      <w:r w:rsidR="00297134" w:rsidRPr="008A7469">
        <w:rPr>
          <w:rFonts w:ascii="Times New Roman" w:hAnsi="Times New Roman" w:cs="Times New Roman"/>
          <w:sz w:val="22"/>
          <w:szCs w:val="22"/>
        </w:rPr>
        <w:t xml:space="preserve">sample solutions. </w:t>
      </w:r>
      <w:r w:rsidR="008312FA" w:rsidRPr="008A7469">
        <w:rPr>
          <w:rFonts w:ascii="Times New Roman" w:hAnsi="Times New Roman" w:cs="Times New Roman"/>
          <w:sz w:val="22"/>
          <w:szCs w:val="22"/>
        </w:rPr>
        <w:t>Li</w:t>
      </w:r>
      <w:r w:rsidR="005C7FD0" w:rsidRPr="008A7469">
        <w:rPr>
          <w:rFonts w:ascii="Times New Roman" w:hAnsi="Times New Roman" w:cs="Times New Roman"/>
          <w:sz w:val="22"/>
          <w:szCs w:val="22"/>
        </w:rPr>
        <w:t>near interpolation was used to e</w:t>
      </w:r>
      <w:r w:rsidR="008312FA" w:rsidRPr="008A7469">
        <w:rPr>
          <w:rFonts w:ascii="Times New Roman" w:hAnsi="Times New Roman" w:cs="Times New Roman"/>
          <w:sz w:val="22"/>
          <w:szCs w:val="22"/>
        </w:rPr>
        <w:t>stimate</w:t>
      </w:r>
      <w:r w:rsidR="005C7FD0" w:rsidRPr="008A7469">
        <w:rPr>
          <w:rFonts w:ascii="Times New Roman" w:hAnsi="Times New Roman" w:cs="Times New Roman"/>
          <w:sz w:val="22"/>
          <w:szCs w:val="22"/>
        </w:rPr>
        <w:t xml:space="preserve"> the concentration, and the relationship was best fit to a linear function</w:t>
      </w:r>
      <w:r w:rsidR="000C67B1" w:rsidRPr="008A7469">
        <w:rPr>
          <w:rFonts w:ascii="Times New Roman" w:hAnsi="Times New Roman" w:cs="Times New Roman"/>
          <w:sz w:val="22"/>
          <w:szCs w:val="22"/>
        </w:rPr>
        <w:t xml:space="preserve"> (Figure 1)</w:t>
      </w:r>
      <w:r w:rsidR="005C7FD0" w:rsidRPr="008A7469">
        <w:rPr>
          <w:rFonts w:ascii="Times New Roman" w:hAnsi="Times New Roman" w:cs="Times New Roman"/>
          <w:sz w:val="22"/>
          <w:szCs w:val="22"/>
        </w:rPr>
        <w:t xml:space="preserve">. </w:t>
      </w:r>
    </w:p>
    <w:p w14:paraId="73C1ABCC" w14:textId="2C505E24" w:rsidR="0006722D" w:rsidRPr="008A7469" w:rsidRDefault="0006722D" w:rsidP="006B223D">
      <w:pPr>
        <w:jc w:val="center"/>
        <w:rPr>
          <w:rFonts w:ascii="Times New Roman" w:eastAsiaTheme="minorEastAsia" w:hAnsi="Times New Roman" w:cs="Times New Roman"/>
          <w:sz w:val="22"/>
          <w:szCs w:val="22"/>
        </w:rPr>
      </w:pPr>
      <m:oMathPara>
        <m:oMath>
          <m:r>
            <w:rPr>
              <w:rFonts w:ascii="Cambria Math" w:hAnsi="Cambria Math" w:cs="Times New Roman"/>
              <w:sz w:val="22"/>
              <w:szCs w:val="22"/>
            </w:rPr>
            <m:t>y=</m:t>
          </m:r>
          <m:sSub>
            <m:sSubPr>
              <m:ctrlPr>
                <w:rPr>
                  <w:rFonts w:ascii="Cambria Math" w:hAnsi="Cambria Math" w:cs="Times New Roman"/>
                  <w:i/>
                  <w:sz w:val="22"/>
                  <w:szCs w:val="22"/>
                </w:rPr>
              </m:ctrlPr>
            </m:sSubPr>
            <m:e>
              <m:r>
                <w:rPr>
                  <w:rFonts w:ascii="Cambria Math" w:hAnsi="Cambria Math" w:cs="Times New Roman"/>
                  <w:sz w:val="22"/>
                  <w:szCs w:val="22"/>
                </w:rPr>
                <m:t>y</m:t>
              </m:r>
            </m:e>
            <m:sub>
              <m:r>
                <w:rPr>
                  <w:rFonts w:ascii="Cambria Math" w:hAnsi="Cambria Math" w:cs="Times New Roman"/>
                  <w:sz w:val="22"/>
                  <w:szCs w:val="22"/>
                </w:rPr>
                <m:t>1</m:t>
              </m:r>
            </m:sub>
          </m:sSub>
          <m:r>
            <w:rPr>
              <w:rFonts w:ascii="Cambria Math" w:hAnsi="Cambria Math" w:cs="Times New Roman"/>
              <w:sz w:val="22"/>
              <w:szCs w:val="22"/>
            </w:rPr>
            <m:t xml:space="preserve">+ </m:t>
          </m:r>
          <m:f>
            <m:fPr>
              <m:ctrlPr>
                <w:rPr>
                  <w:rFonts w:ascii="Cambria Math" w:hAnsi="Cambria Math" w:cs="Times New Roman"/>
                  <w:i/>
                  <w:sz w:val="22"/>
                  <w:szCs w:val="22"/>
                </w:rPr>
              </m:ctrlPr>
            </m:fPr>
            <m:num>
              <m:r>
                <w:rPr>
                  <w:rFonts w:ascii="Cambria Math" w:hAnsi="Cambria Math" w:cs="Times New Roman"/>
                  <w:sz w:val="22"/>
                  <w:szCs w:val="22"/>
                </w:rPr>
                <m:t>x-</m:t>
              </m:r>
              <m:sSub>
                <m:sSubPr>
                  <m:ctrlPr>
                    <w:rPr>
                      <w:rFonts w:ascii="Cambria Math" w:hAnsi="Cambria Math" w:cs="Times New Roman"/>
                      <w:i/>
                      <w:sz w:val="22"/>
                      <w:szCs w:val="22"/>
                    </w:rPr>
                  </m:ctrlPr>
                </m:sSubPr>
                <m:e>
                  <m:r>
                    <w:rPr>
                      <w:rFonts w:ascii="Cambria Math" w:hAnsi="Cambria Math" w:cs="Times New Roman"/>
                      <w:sz w:val="22"/>
                      <w:szCs w:val="22"/>
                    </w:rPr>
                    <m:t>x</m:t>
                  </m:r>
                </m:e>
                <m:sub>
                  <m:r>
                    <w:rPr>
                      <w:rFonts w:ascii="Cambria Math" w:hAnsi="Cambria Math" w:cs="Times New Roman"/>
                      <w:sz w:val="22"/>
                      <w:szCs w:val="22"/>
                    </w:rPr>
                    <m:t>1</m:t>
                  </m:r>
                </m:sub>
              </m:sSub>
            </m:num>
            <m:den>
              <m:sSub>
                <m:sSubPr>
                  <m:ctrlPr>
                    <w:rPr>
                      <w:rFonts w:ascii="Cambria Math" w:hAnsi="Cambria Math" w:cs="Times New Roman"/>
                      <w:i/>
                      <w:sz w:val="22"/>
                      <w:szCs w:val="22"/>
                    </w:rPr>
                  </m:ctrlPr>
                </m:sSubPr>
                <m:e>
                  <m:r>
                    <w:rPr>
                      <w:rFonts w:ascii="Cambria Math" w:hAnsi="Cambria Math" w:cs="Times New Roman"/>
                      <w:sz w:val="22"/>
                      <w:szCs w:val="22"/>
                    </w:rPr>
                    <m:t>x</m:t>
                  </m:r>
                </m:e>
                <m:sub>
                  <m:r>
                    <w:rPr>
                      <w:rFonts w:ascii="Cambria Math" w:hAnsi="Cambria Math" w:cs="Times New Roman"/>
                      <w:sz w:val="22"/>
                      <w:szCs w:val="22"/>
                    </w:rPr>
                    <m:t>2</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x</m:t>
                  </m:r>
                </m:e>
                <m:sub>
                  <m:r>
                    <w:rPr>
                      <w:rFonts w:ascii="Cambria Math" w:hAnsi="Cambria Math" w:cs="Times New Roman"/>
                      <w:sz w:val="22"/>
                      <w:szCs w:val="22"/>
                    </w:rPr>
                    <m:t>1</m:t>
                  </m:r>
                </m:sub>
              </m:sSub>
            </m:den>
          </m:f>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y</m:t>
              </m:r>
            </m:e>
            <m:sub>
              <m:r>
                <w:rPr>
                  <w:rFonts w:ascii="Cambria Math" w:hAnsi="Cambria Math" w:cs="Times New Roman"/>
                  <w:sz w:val="22"/>
                  <w:szCs w:val="22"/>
                </w:rPr>
                <m:t>2</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y</m:t>
              </m:r>
            </m:e>
            <m:sub>
              <m:r>
                <w:rPr>
                  <w:rFonts w:ascii="Cambria Math" w:hAnsi="Cambria Math" w:cs="Times New Roman"/>
                  <w:sz w:val="22"/>
                  <w:szCs w:val="22"/>
                </w:rPr>
                <m:t>1</m:t>
              </m:r>
            </m:sub>
          </m:sSub>
          <m:r>
            <w:rPr>
              <w:rFonts w:ascii="Cambria Math" w:hAnsi="Cambria Math" w:cs="Times New Roman"/>
              <w:sz w:val="22"/>
              <w:szCs w:val="22"/>
            </w:rPr>
            <m:t>)</m:t>
          </m:r>
        </m:oMath>
      </m:oMathPara>
    </w:p>
    <w:p w14:paraId="6DC5CCBD" w14:textId="24599512" w:rsidR="006B223D" w:rsidRDefault="00F55842" w:rsidP="006B223D">
      <w:pPr>
        <w:spacing w:after="120"/>
        <w:ind w:firstLine="432"/>
        <w:rPr>
          <w:rFonts w:ascii="Times New Roman" w:hAnsi="Times New Roman" w:cs="Times New Roman"/>
          <w:noProof/>
          <w:sz w:val="22"/>
          <w:szCs w:val="22"/>
        </w:rPr>
      </w:pPr>
      <w:r w:rsidRPr="008A7469">
        <w:rPr>
          <w:rFonts w:ascii="Times New Roman" w:eastAsiaTheme="minorEastAsia" w:hAnsi="Times New Roman" w:cs="Times New Roman"/>
          <w:sz w:val="22"/>
          <w:szCs w:val="22"/>
        </w:rPr>
        <w:lastRenderedPageBreak/>
        <w:t xml:space="preserve">For the above equation, two </w:t>
      </w:r>
      <w:r w:rsidR="006B223D">
        <w:rPr>
          <w:rFonts w:ascii="Times New Roman" w:eastAsiaTheme="minorEastAsia" w:hAnsi="Times New Roman" w:cs="Times New Roman"/>
          <w:sz w:val="22"/>
          <w:szCs w:val="22"/>
        </w:rPr>
        <w:t xml:space="preserve">known </w:t>
      </w:r>
      <w:r w:rsidRPr="008A7469">
        <w:rPr>
          <w:rFonts w:ascii="Times New Roman" w:eastAsiaTheme="minorEastAsia" w:hAnsi="Times New Roman" w:cs="Times New Roman"/>
          <w:sz w:val="22"/>
          <w:szCs w:val="22"/>
        </w:rPr>
        <w:t xml:space="preserve">data points of kinematic viscosity and concentration </w:t>
      </w:r>
      <w:r w:rsidR="006B223D">
        <w:rPr>
          <w:rFonts w:ascii="Times New Roman" w:eastAsiaTheme="minorEastAsia" w:hAnsi="Times New Roman" w:cs="Times New Roman"/>
          <w:sz w:val="22"/>
          <w:szCs w:val="22"/>
        </w:rPr>
        <w:t>were used, and x was set as</w:t>
      </w:r>
      <w:r w:rsidRPr="008A7469">
        <w:rPr>
          <w:rFonts w:ascii="Times New Roman" w:eastAsiaTheme="minorEastAsia" w:hAnsi="Times New Roman" w:cs="Times New Roman"/>
          <w:sz w:val="22"/>
          <w:szCs w:val="22"/>
        </w:rPr>
        <w:t xml:space="preserve"> the measured viscosity of the unknown solution</w:t>
      </w:r>
      <w:r w:rsidR="006B223D">
        <w:rPr>
          <w:rFonts w:ascii="Times New Roman" w:eastAsiaTheme="minorEastAsia" w:hAnsi="Times New Roman" w:cs="Times New Roman"/>
          <w:sz w:val="22"/>
          <w:szCs w:val="22"/>
        </w:rPr>
        <w:t>. The solution was solved for y to</w:t>
      </w:r>
      <w:r w:rsidRPr="008A7469">
        <w:rPr>
          <w:rFonts w:ascii="Times New Roman" w:eastAsiaTheme="minorEastAsia" w:hAnsi="Times New Roman" w:cs="Times New Roman"/>
          <w:sz w:val="22"/>
          <w:szCs w:val="22"/>
        </w:rPr>
        <w:t xml:space="preserve"> find the</w:t>
      </w:r>
      <w:r w:rsidR="006B223D">
        <w:rPr>
          <w:rFonts w:ascii="Times New Roman" w:eastAsiaTheme="minorEastAsia" w:hAnsi="Times New Roman" w:cs="Times New Roman"/>
          <w:sz w:val="22"/>
          <w:szCs w:val="22"/>
        </w:rPr>
        <w:t xml:space="preserve"> </w:t>
      </w:r>
      <w:r w:rsidRPr="008A7469">
        <w:rPr>
          <w:rFonts w:ascii="Times New Roman" w:eastAsiaTheme="minorEastAsia" w:hAnsi="Times New Roman" w:cs="Times New Roman"/>
          <w:sz w:val="22"/>
          <w:szCs w:val="22"/>
        </w:rPr>
        <w:t xml:space="preserve">concentration </w:t>
      </w:r>
      <w:r w:rsidR="006B223D">
        <w:rPr>
          <w:rFonts w:ascii="Times New Roman" w:eastAsiaTheme="minorEastAsia" w:hAnsi="Times New Roman" w:cs="Times New Roman"/>
          <w:sz w:val="22"/>
          <w:szCs w:val="22"/>
        </w:rPr>
        <w:t>of the unknown sample</w:t>
      </w:r>
      <w:r w:rsidRPr="008A7469">
        <w:rPr>
          <w:rFonts w:ascii="Times New Roman" w:eastAsiaTheme="minorEastAsia" w:hAnsi="Times New Roman" w:cs="Times New Roman"/>
          <w:sz w:val="22"/>
          <w:szCs w:val="22"/>
        </w:rPr>
        <w:t>.</w:t>
      </w:r>
      <w:r w:rsidR="00585D70" w:rsidRPr="008A7469">
        <w:rPr>
          <w:rFonts w:ascii="Times New Roman" w:eastAsiaTheme="minorEastAsia" w:hAnsi="Times New Roman" w:cs="Times New Roman"/>
          <w:sz w:val="22"/>
          <w:szCs w:val="22"/>
        </w:rPr>
        <w:t xml:space="preserve"> </w:t>
      </w:r>
      <w:r w:rsidR="006B223D">
        <w:rPr>
          <w:rFonts w:ascii="Times New Roman" w:eastAsiaTheme="minorEastAsia" w:hAnsi="Times New Roman" w:cs="Times New Roman"/>
          <w:sz w:val="22"/>
          <w:szCs w:val="22"/>
        </w:rPr>
        <w:t>The</w:t>
      </w:r>
      <w:r w:rsidR="00585D70" w:rsidRPr="008A7469">
        <w:rPr>
          <w:rFonts w:ascii="Times New Roman" w:eastAsiaTheme="minorEastAsia" w:hAnsi="Times New Roman" w:cs="Times New Roman"/>
          <w:sz w:val="22"/>
          <w:szCs w:val="22"/>
        </w:rPr>
        <w:t xml:space="preserve"> Excel graphing feature</w:t>
      </w:r>
      <w:r w:rsidR="006B223D">
        <w:rPr>
          <w:rFonts w:ascii="Times New Roman" w:eastAsiaTheme="minorEastAsia" w:hAnsi="Times New Roman" w:cs="Times New Roman"/>
          <w:sz w:val="22"/>
          <w:szCs w:val="22"/>
        </w:rPr>
        <w:t xml:space="preserve"> can also be used to plot a </w:t>
      </w:r>
      <w:proofErr w:type="spellStart"/>
      <w:r w:rsidR="006B223D">
        <w:rPr>
          <w:rFonts w:ascii="Times New Roman" w:eastAsiaTheme="minorEastAsia" w:hAnsi="Times New Roman" w:cs="Times New Roman"/>
          <w:sz w:val="22"/>
          <w:szCs w:val="22"/>
        </w:rPr>
        <w:t>trendline</w:t>
      </w:r>
      <w:proofErr w:type="spellEnd"/>
      <w:r w:rsidR="006B223D">
        <w:rPr>
          <w:rFonts w:ascii="Times New Roman" w:eastAsiaTheme="minorEastAsia" w:hAnsi="Times New Roman" w:cs="Times New Roman"/>
          <w:sz w:val="22"/>
          <w:szCs w:val="22"/>
        </w:rPr>
        <w:t xml:space="preserve"> through the data</w:t>
      </w:r>
      <w:r w:rsidR="00585D70" w:rsidRPr="008A7469">
        <w:rPr>
          <w:rFonts w:ascii="Times New Roman" w:eastAsiaTheme="minorEastAsia" w:hAnsi="Times New Roman" w:cs="Times New Roman"/>
          <w:sz w:val="22"/>
          <w:szCs w:val="22"/>
        </w:rPr>
        <w:t xml:space="preserve"> set </w:t>
      </w:r>
      <w:r w:rsidR="006B223D">
        <w:rPr>
          <w:rFonts w:ascii="Times New Roman" w:eastAsiaTheme="minorEastAsia" w:hAnsi="Times New Roman" w:cs="Times New Roman"/>
          <w:sz w:val="22"/>
          <w:szCs w:val="22"/>
        </w:rPr>
        <w:t>and give</w:t>
      </w:r>
      <w:r w:rsidR="00585D70" w:rsidRPr="008A7469">
        <w:rPr>
          <w:rFonts w:ascii="Times New Roman" w:eastAsiaTheme="minorEastAsia" w:hAnsi="Times New Roman" w:cs="Times New Roman"/>
          <w:sz w:val="22"/>
          <w:szCs w:val="22"/>
        </w:rPr>
        <w:t xml:space="preserve"> an equation </w:t>
      </w:r>
      <w:r w:rsidR="006B223D">
        <w:rPr>
          <w:rFonts w:ascii="Times New Roman" w:eastAsiaTheme="minorEastAsia" w:hAnsi="Times New Roman" w:cs="Times New Roman"/>
          <w:sz w:val="22"/>
          <w:szCs w:val="22"/>
        </w:rPr>
        <w:t>of</w:t>
      </w:r>
      <w:r w:rsidR="00585D70" w:rsidRPr="008A7469">
        <w:rPr>
          <w:rFonts w:ascii="Times New Roman" w:eastAsiaTheme="minorEastAsia" w:hAnsi="Times New Roman" w:cs="Times New Roman"/>
          <w:sz w:val="22"/>
          <w:szCs w:val="22"/>
        </w:rPr>
        <w:t xml:space="preserve"> best fit.</w:t>
      </w:r>
      <w:r w:rsidR="006B223D" w:rsidRPr="006B223D">
        <w:rPr>
          <w:rFonts w:ascii="Times New Roman" w:hAnsi="Times New Roman" w:cs="Times New Roman"/>
          <w:noProof/>
          <w:sz w:val="22"/>
          <w:szCs w:val="22"/>
        </w:rPr>
        <w:t xml:space="preserve"> </w:t>
      </w:r>
    </w:p>
    <w:p w14:paraId="22384D18" w14:textId="0E7AB516" w:rsidR="00F55842" w:rsidRDefault="00F71C60" w:rsidP="00F71C60">
      <w:pPr>
        <w:spacing w:after="120"/>
        <w:ind w:firstLine="432"/>
        <w:rPr>
          <w:rFonts w:ascii="Times New Roman" w:hAnsi="Times New Roman" w:cs="Times New Roman"/>
          <w:noProof/>
          <w:sz w:val="22"/>
          <w:szCs w:val="22"/>
        </w:rPr>
      </w:pPr>
      <w:bookmarkStart w:id="0" w:name="_GoBack"/>
      <w:r>
        <w:rPr>
          <w:noProof/>
          <w:lang w:eastAsia="zh-CN"/>
        </w:rPr>
        <w:drawing>
          <wp:inline distT="0" distB="0" distL="0" distR="0" wp14:anchorId="09139302" wp14:editId="75C20BCD">
            <wp:extent cx="5150417" cy="2564203"/>
            <wp:effectExtent l="0" t="0" r="635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162924" cy="2570430"/>
                    </a:xfrm>
                    <a:prstGeom prst="rect">
                      <a:avLst/>
                    </a:prstGeom>
                  </pic:spPr>
                </pic:pic>
              </a:graphicData>
            </a:graphic>
          </wp:inline>
        </w:drawing>
      </w:r>
      <w:bookmarkEnd w:id="0"/>
    </w:p>
    <w:p w14:paraId="78E112B1" w14:textId="6D971539" w:rsidR="006B223D" w:rsidRPr="008A7469" w:rsidRDefault="006B223D" w:rsidP="006B223D">
      <w:pPr>
        <w:jc w:val="center"/>
        <w:rPr>
          <w:rFonts w:ascii="Times New Roman" w:hAnsi="Times New Roman" w:cs="Times New Roman"/>
          <w:sz w:val="22"/>
          <w:szCs w:val="22"/>
        </w:rPr>
      </w:pPr>
      <w:r w:rsidRPr="008A7469">
        <w:rPr>
          <w:rFonts w:ascii="Times New Roman" w:hAnsi="Times New Roman" w:cs="Times New Roman"/>
          <w:b/>
          <w:sz w:val="22"/>
          <w:szCs w:val="22"/>
        </w:rPr>
        <w:t>Figure 1</w:t>
      </w:r>
      <w:r w:rsidRPr="006B223D">
        <w:rPr>
          <w:rFonts w:ascii="Times New Roman" w:hAnsi="Times New Roman" w:cs="Times New Roman"/>
          <w:b/>
          <w:sz w:val="22"/>
          <w:szCs w:val="22"/>
        </w:rPr>
        <w:t>: The relationship between concentration of solution and viscosity demonstrated a linear fit</w:t>
      </w:r>
      <w:r w:rsidRPr="008A7469">
        <w:rPr>
          <w:rFonts w:ascii="Times New Roman" w:hAnsi="Times New Roman" w:cs="Times New Roman"/>
          <w:sz w:val="22"/>
          <w:szCs w:val="22"/>
        </w:rPr>
        <w:t>.</w:t>
      </w:r>
    </w:p>
    <w:p w14:paraId="589ADE9E" w14:textId="28ED320B" w:rsidR="000C67B1" w:rsidRPr="008A7469" w:rsidRDefault="00507C2B" w:rsidP="00EE0DD4">
      <w:pPr>
        <w:spacing w:after="120"/>
        <w:ind w:firstLine="432"/>
        <w:rPr>
          <w:rFonts w:ascii="Times New Roman" w:hAnsi="Times New Roman" w:cs="Times New Roman"/>
          <w:sz w:val="22"/>
          <w:szCs w:val="22"/>
        </w:rPr>
      </w:pPr>
      <w:r w:rsidRPr="008A7469">
        <w:rPr>
          <w:rFonts w:ascii="Times New Roman" w:hAnsi="Times New Roman" w:cs="Times New Roman"/>
          <w:sz w:val="22"/>
          <w:szCs w:val="22"/>
        </w:rPr>
        <w:t xml:space="preserve">This graph shows that </w:t>
      </w:r>
      <w:r w:rsidR="007358A7" w:rsidRPr="008A7469">
        <w:rPr>
          <w:rFonts w:ascii="Times New Roman" w:hAnsi="Times New Roman" w:cs="Times New Roman"/>
          <w:sz w:val="22"/>
          <w:szCs w:val="22"/>
        </w:rPr>
        <w:t xml:space="preserve">the natural logarithm of </w:t>
      </w:r>
      <w:r w:rsidRPr="008A7469">
        <w:rPr>
          <w:rFonts w:ascii="Times New Roman" w:hAnsi="Times New Roman" w:cs="Times New Roman"/>
          <w:sz w:val="22"/>
          <w:szCs w:val="22"/>
        </w:rPr>
        <w:t>viscosity and composition follow a linear relationship. As solute composition increa</w:t>
      </w:r>
      <w:r w:rsidR="006B223D">
        <w:rPr>
          <w:rFonts w:ascii="Times New Roman" w:hAnsi="Times New Roman" w:cs="Times New Roman"/>
          <w:sz w:val="22"/>
          <w:szCs w:val="22"/>
        </w:rPr>
        <w:t>ses in a solution, viscosity also</w:t>
      </w:r>
      <w:r w:rsidRPr="008A7469">
        <w:rPr>
          <w:rFonts w:ascii="Times New Roman" w:hAnsi="Times New Roman" w:cs="Times New Roman"/>
          <w:sz w:val="22"/>
          <w:szCs w:val="22"/>
        </w:rPr>
        <w:t xml:space="preserve"> increase</w:t>
      </w:r>
      <w:r w:rsidR="006B223D">
        <w:rPr>
          <w:rFonts w:ascii="Times New Roman" w:hAnsi="Times New Roman" w:cs="Times New Roman"/>
          <w:sz w:val="22"/>
          <w:szCs w:val="22"/>
        </w:rPr>
        <w:t>s</w:t>
      </w:r>
      <w:r w:rsidRPr="008A7469">
        <w:rPr>
          <w:rFonts w:ascii="Times New Roman" w:hAnsi="Times New Roman" w:cs="Times New Roman"/>
          <w:sz w:val="22"/>
          <w:szCs w:val="22"/>
        </w:rPr>
        <w:t xml:space="preserve">. Knowing this relationship, the concentration of the unknown solution </w:t>
      </w:r>
      <w:r w:rsidR="006B223D">
        <w:rPr>
          <w:rFonts w:ascii="Times New Roman" w:hAnsi="Times New Roman" w:cs="Times New Roman"/>
          <w:sz w:val="22"/>
          <w:szCs w:val="22"/>
        </w:rPr>
        <w:t xml:space="preserve">is </w:t>
      </w:r>
      <w:r w:rsidRPr="008A7469">
        <w:rPr>
          <w:rFonts w:ascii="Times New Roman" w:hAnsi="Times New Roman" w:cs="Times New Roman"/>
          <w:sz w:val="22"/>
          <w:szCs w:val="22"/>
        </w:rPr>
        <w:t>easily</w:t>
      </w:r>
      <w:r w:rsidR="006B223D">
        <w:rPr>
          <w:rFonts w:ascii="Times New Roman" w:hAnsi="Times New Roman" w:cs="Times New Roman"/>
          <w:sz w:val="22"/>
          <w:szCs w:val="22"/>
        </w:rPr>
        <w:t xml:space="preserve"> found by measuring its </w:t>
      </w:r>
      <w:r w:rsidRPr="008A7469">
        <w:rPr>
          <w:rFonts w:ascii="Times New Roman" w:hAnsi="Times New Roman" w:cs="Times New Roman"/>
          <w:sz w:val="22"/>
          <w:szCs w:val="22"/>
        </w:rPr>
        <w:t>viscosity</w:t>
      </w:r>
      <w:r w:rsidR="006B223D">
        <w:rPr>
          <w:rFonts w:ascii="Times New Roman" w:hAnsi="Times New Roman" w:cs="Times New Roman"/>
          <w:sz w:val="22"/>
          <w:szCs w:val="22"/>
        </w:rPr>
        <w:t xml:space="preserve"> </w:t>
      </w:r>
      <w:r w:rsidRPr="008A7469">
        <w:rPr>
          <w:rFonts w:ascii="Times New Roman" w:hAnsi="Times New Roman" w:cs="Times New Roman"/>
          <w:sz w:val="22"/>
          <w:szCs w:val="22"/>
        </w:rPr>
        <w:t xml:space="preserve">and relating it to the known relationship between concentration and viscosity. </w:t>
      </w:r>
      <w:r w:rsidR="006B223D">
        <w:rPr>
          <w:rFonts w:ascii="Times New Roman" w:hAnsi="Times New Roman" w:cs="Times New Roman"/>
          <w:sz w:val="22"/>
          <w:szCs w:val="22"/>
        </w:rPr>
        <w:t>The</w:t>
      </w:r>
      <w:r w:rsidR="005C7FD0" w:rsidRPr="008A7469">
        <w:rPr>
          <w:rFonts w:ascii="Times New Roman" w:hAnsi="Times New Roman" w:cs="Times New Roman"/>
          <w:sz w:val="22"/>
          <w:szCs w:val="22"/>
        </w:rPr>
        <w:t xml:space="preserve"> experiment</w:t>
      </w:r>
      <w:r w:rsidR="006B223D">
        <w:rPr>
          <w:rFonts w:ascii="Times New Roman" w:hAnsi="Times New Roman" w:cs="Times New Roman"/>
          <w:sz w:val="22"/>
          <w:szCs w:val="22"/>
        </w:rPr>
        <w:t>al accuracy can be improved by measuring more known concentrations or using a more precise thermometer</w:t>
      </w:r>
      <w:r w:rsidR="00EE0DD4">
        <w:rPr>
          <w:rFonts w:ascii="Times New Roman" w:hAnsi="Times New Roman" w:cs="Times New Roman"/>
          <w:sz w:val="22"/>
          <w:szCs w:val="22"/>
        </w:rPr>
        <w:t>.</w:t>
      </w:r>
    </w:p>
    <w:p w14:paraId="12D66DFA" w14:textId="5CB734DE" w:rsidR="009311DE" w:rsidRPr="008A7469" w:rsidRDefault="006B223D" w:rsidP="006B223D">
      <w:pPr>
        <w:spacing w:after="120"/>
        <w:rPr>
          <w:rFonts w:ascii="Times New Roman" w:hAnsi="Times New Roman" w:cs="Times New Roman"/>
          <w:sz w:val="22"/>
          <w:szCs w:val="22"/>
        </w:rPr>
      </w:pPr>
      <w:r>
        <w:rPr>
          <w:rFonts w:ascii="Times New Roman" w:hAnsi="Times New Roman" w:cs="Times New Roman"/>
          <w:b/>
          <w:sz w:val="22"/>
          <w:szCs w:val="22"/>
        </w:rPr>
        <w:t>Applications and s</w:t>
      </w:r>
      <w:r w:rsidR="006A6AF0" w:rsidRPr="008A7469">
        <w:rPr>
          <w:rFonts w:ascii="Times New Roman" w:hAnsi="Times New Roman" w:cs="Times New Roman"/>
          <w:b/>
          <w:sz w:val="22"/>
          <w:szCs w:val="22"/>
        </w:rPr>
        <w:t>ummary</w:t>
      </w:r>
      <w:r w:rsidR="009311DE" w:rsidRPr="008A7469">
        <w:rPr>
          <w:rFonts w:ascii="Times New Roman" w:hAnsi="Times New Roman" w:cs="Times New Roman"/>
          <w:sz w:val="22"/>
          <w:szCs w:val="22"/>
        </w:rPr>
        <w:t xml:space="preserve"> </w:t>
      </w:r>
    </w:p>
    <w:p w14:paraId="273CA793" w14:textId="071254AC" w:rsidR="00CF0B31" w:rsidRPr="008A7469" w:rsidRDefault="00CF0B31" w:rsidP="006B223D">
      <w:pPr>
        <w:spacing w:after="120"/>
        <w:ind w:firstLine="432"/>
        <w:rPr>
          <w:rFonts w:ascii="Times New Roman" w:hAnsi="Times New Roman" w:cs="Times New Roman"/>
          <w:sz w:val="22"/>
          <w:szCs w:val="22"/>
        </w:rPr>
      </w:pPr>
      <w:r w:rsidRPr="008A7469">
        <w:rPr>
          <w:rFonts w:ascii="Times New Roman" w:hAnsi="Times New Roman" w:cs="Times New Roman"/>
          <w:sz w:val="22"/>
          <w:szCs w:val="22"/>
        </w:rPr>
        <w:t xml:space="preserve">The goal of this experiment was to test the relationship of viscosity and composition by using the viscosity of the unknown substance to find its composition. A number of known concentration solutions of propylene glycol and one unknown concentration solution were tested. </w:t>
      </w:r>
      <w:r w:rsidR="00354E05" w:rsidRPr="008A7469">
        <w:rPr>
          <w:rFonts w:ascii="Times New Roman" w:hAnsi="Times New Roman" w:cs="Times New Roman"/>
          <w:sz w:val="22"/>
          <w:szCs w:val="22"/>
        </w:rPr>
        <w:t>Relationships between density, dynamic viscosity, and kinematic viscosity were used to compare the solutions. Since solutions become more viscous as they became more concentrated, we were able to narrow the concentratio</w:t>
      </w:r>
      <w:r w:rsidR="006B223D">
        <w:rPr>
          <w:rFonts w:ascii="Times New Roman" w:hAnsi="Times New Roman" w:cs="Times New Roman"/>
          <w:sz w:val="22"/>
          <w:szCs w:val="22"/>
        </w:rPr>
        <w:t>n of the unknown solution t</w:t>
      </w:r>
      <w:r w:rsidR="00354E05" w:rsidRPr="008A7469">
        <w:rPr>
          <w:rFonts w:ascii="Times New Roman" w:hAnsi="Times New Roman" w:cs="Times New Roman"/>
          <w:sz w:val="22"/>
          <w:szCs w:val="22"/>
        </w:rPr>
        <w:t xml:space="preserve">o a small range. </w:t>
      </w:r>
      <w:r w:rsidR="005C7FD0" w:rsidRPr="008A7469">
        <w:rPr>
          <w:rFonts w:ascii="Times New Roman" w:hAnsi="Times New Roman" w:cs="Times New Roman"/>
          <w:sz w:val="22"/>
          <w:szCs w:val="22"/>
        </w:rPr>
        <w:t xml:space="preserve">Linear interpolation was used to estimate the concentration, and the relationship was best fit to a linear function. </w:t>
      </w:r>
      <w:r w:rsidR="00354E05" w:rsidRPr="008A7469">
        <w:rPr>
          <w:rFonts w:ascii="Times New Roman" w:hAnsi="Times New Roman" w:cs="Times New Roman"/>
          <w:sz w:val="22"/>
          <w:szCs w:val="22"/>
        </w:rPr>
        <w:t>For this experiment, increasing the accuracy of the thermometer could have decreased our uncertainty significantly, since it is the main source of error.</w:t>
      </w:r>
      <w:r w:rsidR="005C7FD0" w:rsidRPr="008A7469">
        <w:rPr>
          <w:rFonts w:ascii="Times New Roman" w:hAnsi="Times New Roman" w:cs="Times New Roman"/>
          <w:sz w:val="22"/>
          <w:szCs w:val="22"/>
        </w:rPr>
        <w:t xml:space="preserve"> More concentrations could also have been tested to increase the precision.</w:t>
      </w:r>
    </w:p>
    <w:p w14:paraId="35C09CA5" w14:textId="02EA5841" w:rsidR="00CF0B31" w:rsidRPr="008A7469" w:rsidRDefault="003713ED" w:rsidP="006B223D">
      <w:pPr>
        <w:spacing w:after="120"/>
        <w:ind w:firstLine="432"/>
        <w:rPr>
          <w:rFonts w:ascii="Times New Roman" w:hAnsi="Times New Roman" w:cs="Times New Roman"/>
          <w:sz w:val="22"/>
          <w:szCs w:val="22"/>
        </w:rPr>
      </w:pPr>
      <w:r w:rsidRPr="008A7469">
        <w:rPr>
          <w:rFonts w:ascii="Times New Roman" w:hAnsi="Times New Roman" w:cs="Times New Roman"/>
          <w:sz w:val="22"/>
          <w:szCs w:val="22"/>
        </w:rPr>
        <w:t>Accurate viscosity testing is important to a variety of fields. In the food processing industry, food must be tested for viscosity throughout its creation as it is transported throughout a facility</w:t>
      </w:r>
      <w:r w:rsidR="00756110" w:rsidRPr="008A7469">
        <w:rPr>
          <w:rFonts w:ascii="Times New Roman" w:hAnsi="Times New Roman" w:cs="Times New Roman"/>
          <w:sz w:val="22"/>
          <w:szCs w:val="22"/>
          <w:vertAlign w:val="superscript"/>
        </w:rPr>
        <w:t>2</w:t>
      </w:r>
      <w:r w:rsidRPr="008A7469">
        <w:rPr>
          <w:rFonts w:ascii="Times New Roman" w:hAnsi="Times New Roman" w:cs="Times New Roman"/>
          <w:sz w:val="22"/>
          <w:szCs w:val="22"/>
        </w:rPr>
        <w:t>. These measurements are used to maximize the efficiency of the process and to establish standards for production</w:t>
      </w:r>
      <w:r w:rsidR="00756110" w:rsidRPr="008A7469">
        <w:rPr>
          <w:rFonts w:ascii="Times New Roman" w:hAnsi="Times New Roman" w:cs="Times New Roman"/>
          <w:sz w:val="22"/>
          <w:szCs w:val="22"/>
          <w:vertAlign w:val="superscript"/>
        </w:rPr>
        <w:t>2</w:t>
      </w:r>
      <w:r w:rsidRPr="008A7469">
        <w:rPr>
          <w:rFonts w:ascii="Times New Roman" w:hAnsi="Times New Roman" w:cs="Times New Roman"/>
          <w:sz w:val="22"/>
          <w:szCs w:val="22"/>
        </w:rPr>
        <w:t>. The viscosity is important to the food industry because it will determine how long transport of food through a pipe or processor will take, how long it will take food to dry, and the time it will take to dispense food into packaging for transportation and retail</w:t>
      </w:r>
      <w:r w:rsidR="00756110" w:rsidRPr="008A7469">
        <w:rPr>
          <w:rFonts w:ascii="Times New Roman" w:hAnsi="Times New Roman" w:cs="Times New Roman"/>
          <w:sz w:val="22"/>
          <w:szCs w:val="22"/>
          <w:vertAlign w:val="superscript"/>
        </w:rPr>
        <w:t>2</w:t>
      </w:r>
      <w:r w:rsidRPr="008A7469">
        <w:rPr>
          <w:rFonts w:ascii="Times New Roman" w:hAnsi="Times New Roman" w:cs="Times New Roman"/>
          <w:sz w:val="22"/>
          <w:szCs w:val="22"/>
        </w:rPr>
        <w:t xml:space="preserve">. </w:t>
      </w:r>
      <w:r w:rsidR="00777C38" w:rsidRPr="008A7469">
        <w:rPr>
          <w:rFonts w:ascii="Times New Roman" w:hAnsi="Times New Roman" w:cs="Times New Roman"/>
          <w:sz w:val="22"/>
          <w:szCs w:val="22"/>
        </w:rPr>
        <w:t>Engineers will use the viscosity to maximize flow of the product through piping in order to save energy and maximize the product, without diminishing the quality of the finished product</w:t>
      </w:r>
      <w:r w:rsidR="00756110" w:rsidRPr="008A7469">
        <w:rPr>
          <w:rFonts w:ascii="Times New Roman" w:hAnsi="Times New Roman" w:cs="Times New Roman"/>
          <w:sz w:val="22"/>
          <w:szCs w:val="22"/>
          <w:vertAlign w:val="superscript"/>
        </w:rPr>
        <w:t>2</w:t>
      </w:r>
      <w:r w:rsidR="00777C38" w:rsidRPr="008A7469">
        <w:rPr>
          <w:rFonts w:ascii="Times New Roman" w:hAnsi="Times New Roman" w:cs="Times New Roman"/>
          <w:sz w:val="22"/>
          <w:szCs w:val="22"/>
        </w:rPr>
        <w:t>. Viscosity is also important to establish safe standards for the force that can be applied to materials and product without damaging it</w:t>
      </w:r>
      <w:r w:rsidR="00756110" w:rsidRPr="008A7469">
        <w:rPr>
          <w:rFonts w:ascii="Times New Roman" w:hAnsi="Times New Roman" w:cs="Times New Roman"/>
          <w:sz w:val="22"/>
          <w:szCs w:val="22"/>
          <w:vertAlign w:val="superscript"/>
        </w:rPr>
        <w:t>2</w:t>
      </w:r>
      <w:r w:rsidR="00777C38" w:rsidRPr="008A7469">
        <w:rPr>
          <w:rFonts w:ascii="Times New Roman" w:hAnsi="Times New Roman" w:cs="Times New Roman"/>
          <w:sz w:val="22"/>
          <w:szCs w:val="22"/>
        </w:rPr>
        <w:t>.</w:t>
      </w:r>
    </w:p>
    <w:p w14:paraId="0E2F4C19" w14:textId="10E367A5" w:rsidR="00777C38" w:rsidRPr="008A7469" w:rsidRDefault="005A0624" w:rsidP="006B223D">
      <w:pPr>
        <w:spacing w:after="120"/>
        <w:ind w:firstLine="432"/>
        <w:rPr>
          <w:rFonts w:ascii="Times New Roman" w:hAnsi="Times New Roman" w:cs="Times New Roman"/>
          <w:sz w:val="22"/>
          <w:szCs w:val="22"/>
        </w:rPr>
      </w:pPr>
      <w:r w:rsidRPr="008A7469">
        <w:rPr>
          <w:rFonts w:ascii="Times New Roman" w:hAnsi="Times New Roman" w:cs="Times New Roman"/>
          <w:sz w:val="22"/>
          <w:szCs w:val="22"/>
        </w:rPr>
        <w:lastRenderedPageBreak/>
        <w:t>In the petroleum industry, viscosity is an important control for quality assessment</w:t>
      </w:r>
      <w:r w:rsidR="00DA1C86" w:rsidRPr="008A7469">
        <w:rPr>
          <w:rFonts w:ascii="Times New Roman" w:hAnsi="Times New Roman" w:cs="Times New Roman"/>
          <w:sz w:val="22"/>
          <w:szCs w:val="22"/>
          <w:vertAlign w:val="superscript"/>
        </w:rPr>
        <w:t>3</w:t>
      </w:r>
      <w:r w:rsidRPr="008A7469">
        <w:rPr>
          <w:rFonts w:ascii="Times New Roman" w:hAnsi="Times New Roman" w:cs="Times New Roman"/>
          <w:sz w:val="22"/>
          <w:szCs w:val="22"/>
        </w:rPr>
        <w:t>. When purchasing or processing crude oil, companies must measure the viscosity to determine the appropriate treatment</w:t>
      </w:r>
      <w:r w:rsidR="00DA1C86" w:rsidRPr="008A7469">
        <w:rPr>
          <w:rFonts w:ascii="Times New Roman" w:hAnsi="Times New Roman" w:cs="Times New Roman"/>
          <w:sz w:val="22"/>
          <w:szCs w:val="22"/>
          <w:vertAlign w:val="superscript"/>
        </w:rPr>
        <w:t>3</w:t>
      </w:r>
      <w:r w:rsidRPr="008A7469">
        <w:rPr>
          <w:rFonts w:ascii="Times New Roman" w:hAnsi="Times New Roman" w:cs="Times New Roman"/>
          <w:sz w:val="22"/>
          <w:szCs w:val="22"/>
        </w:rPr>
        <w:t xml:space="preserve">. The viscosity </w:t>
      </w:r>
      <w:r w:rsidR="006B223D">
        <w:rPr>
          <w:rFonts w:ascii="Times New Roman" w:hAnsi="Times New Roman" w:cs="Times New Roman"/>
          <w:sz w:val="22"/>
          <w:szCs w:val="22"/>
        </w:rPr>
        <w:t>provide</w:t>
      </w:r>
      <w:r w:rsidRPr="008A7469">
        <w:rPr>
          <w:rFonts w:ascii="Times New Roman" w:hAnsi="Times New Roman" w:cs="Times New Roman"/>
          <w:sz w:val="22"/>
          <w:szCs w:val="22"/>
        </w:rPr>
        <w:t>s important information about the composition of the crude oil</w:t>
      </w:r>
      <w:r w:rsidR="00DA1C86" w:rsidRPr="008A7469">
        <w:rPr>
          <w:rFonts w:ascii="Times New Roman" w:hAnsi="Times New Roman" w:cs="Times New Roman"/>
          <w:sz w:val="22"/>
          <w:szCs w:val="22"/>
          <w:vertAlign w:val="superscript"/>
        </w:rPr>
        <w:t>3</w:t>
      </w:r>
      <w:r w:rsidRPr="008A7469">
        <w:rPr>
          <w:rFonts w:ascii="Times New Roman" w:hAnsi="Times New Roman" w:cs="Times New Roman"/>
          <w:sz w:val="22"/>
          <w:szCs w:val="22"/>
        </w:rPr>
        <w:t xml:space="preserve">. Oil of different compositions </w:t>
      </w:r>
      <w:r w:rsidR="006B223D">
        <w:rPr>
          <w:rFonts w:ascii="Times New Roman" w:hAnsi="Times New Roman" w:cs="Times New Roman"/>
          <w:sz w:val="22"/>
          <w:szCs w:val="22"/>
        </w:rPr>
        <w:t>is</w:t>
      </w:r>
      <w:r w:rsidRPr="008A7469">
        <w:rPr>
          <w:rFonts w:ascii="Times New Roman" w:hAnsi="Times New Roman" w:cs="Times New Roman"/>
          <w:sz w:val="22"/>
          <w:szCs w:val="22"/>
        </w:rPr>
        <w:t xml:space="preserve"> used to create different products</w:t>
      </w:r>
      <w:r w:rsidR="00DA1C86" w:rsidRPr="008A7469">
        <w:rPr>
          <w:rFonts w:ascii="Times New Roman" w:hAnsi="Times New Roman" w:cs="Times New Roman"/>
          <w:sz w:val="22"/>
          <w:szCs w:val="22"/>
          <w:vertAlign w:val="superscript"/>
        </w:rPr>
        <w:t>3</w:t>
      </w:r>
      <w:r w:rsidRPr="008A7469">
        <w:rPr>
          <w:rFonts w:ascii="Times New Roman" w:hAnsi="Times New Roman" w:cs="Times New Roman"/>
          <w:sz w:val="22"/>
          <w:szCs w:val="22"/>
        </w:rPr>
        <w:t xml:space="preserve">. </w:t>
      </w:r>
      <w:r w:rsidR="00DA1C86" w:rsidRPr="008A7469">
        <w:rPr>
          <w:rFonts w:ascii="Times New Roman" w:hAnsi="Times New Roman" w:cs="Times New Roman"/>
          <w:sz w:val="22"/>
          <w:szCs w:val="22"/>
        </w:rPr>
        <w:t>Some refineries can only process oils of a certain viscosity, so accurate testing is important to determine which materials they can use for refining</w:t>
      </w:r>
      <w:r w:rsidR="00DA1C86" w:rsidRPr="008A7469">
        <w:rPr>
          <w:rFonts w:ascii="Times New Roman" w:hAnsi="Times New Roman" w:cs="Times New Roman"/>
          <w:sz w:val="22"/>
          <w:szCs w:val="22"/>
          <w:vertAlign w:val="superscript"/>
        </w:rPr>
        <w:t>3</w:t>
      </w:r>
      <w:r w:rsidR="006B223D">
        <w:rPr>
          <w:rFonts w:ascii="Times New Roman" w:hAnsi="Times New Roman" w:cs="Times New Roman"/>
          <w:sz w:val="22"/>
          <w:szCs w:val="22"/>
        </w:rPr>
        <w:t>. In oil refining</w:t>
      </w:r>
      <w:r w:rsidR="00DA1C86" w:rsidRPr="008A7469">
        <w:rPr>
          <w:rFonts w:ascii="Times New Roman" w:hAnsi="Times New Roman" w:cs="Times New Roman"/>
          <w:sz w:val="22"/>
          <w:szCs w:val="22"/>
        </w:rPr>
        <w:t xml:space="preserve">, the viscosity of the oil is used to plan the most efficient methods for extraction, transportation, and </w:t>
      </w:r>
      <w:r w:rsidR="006B223D">
        <w:rPr>
          <w:rFonts w:ascii="Times New Roman" w:hAnsi="Times New Roman" w:cs="Times New Roman"/>
          <w:sz w:val="22"/>
          <w:szCs w:val="22"/>
        </w:rPr>
        <w:t>refining method</w:t>
      </w:r>
      <w:r w:rsidR="00DA1C86" w:rsidRPr="008A7469">
        <w:rPr>
          <w:rFonts w:ascii="Times New Roman" w:hAnsi="Times New Roman" w:cs="Times New Roman"/>
          <w:sz w:val="22"/>
          <w:szCs w:val="22"/>
          <w:vertAlign w:val="superscript"/>
        </w:rPr>
        <w:t>3</w:t>
      </w:r>
      <w:r w:rsidR="00DA1C86" w:rsidRPr="008A7469">
        <w:rPr>
          <w:rFonts w:ascii="Times New Roman" w:hAnsi="Times New Roman" w:cs="Times New Roman"/>
          <w:sz w:val="22"/>
          <w:szCs w:val="22"/>
        </w:rPr>
        <w:t>. Temperature can also have an impact on the viscosity of oil, so controls must be put in place to have the oil at an appropriate temperature for its viscosity</w:t>
      </w:r>
      <w:r w:rsidR="00DA1C86" w:rsidRPr="008A7469">
        <w:rPr>
          <w:rFonts w:ascii="Times New Roman" w:hAnsi="Times New Roman" w:cs="Times New Roman"/>
          <w:sz w:val="22"/>
          <w:szCs w:val="22"/>
          <w:vertAlign w:val="superscript"/>
        </w:rPr>
        <w:t>3</w:t>
      </w:r>
      <w:r w:rsidR="00DA1C86" w:rsidRPr="008A7469">
        <w:rPr>
          <w:rFonts w:ascii="Times New Roman" w:hAnsi="Times New Roman" w:cs="Times New Roman"/>
          <w:sz w:val="22"/>
          <w:szCs w:val="22"/>
        </w:rPr>
        <w:t>. Additionally, the viscosity of an oil will determine the way it is cleaned up in the case of a leak</w:t>
      </w:r>
      <w:r w:rsidR="00DA1C86" w:rsidRPr="008A7469">
        <w:rPr>
          <w:rFonts w:ascii="Times New Roman" w:hAnsi="Times New Roman" w:cs="Times New Roman"/>
          <w:sz w:val="22"/>
          <w:szCs w:val="22"/>
          <w:vertAlign w:val="superscript"/>
        </w:rPr>
        <w:t>3</w:t>
      </w:r>
      <w:r w:rsidR="00DA1C86" w:rsidRPr="008A7469">
        <w:rPr>
          <w:rFonts w:ascii="Times New Roman" w:hAnsi="Times New Roman" w:cs="Times New Roman"/>
          <w:sz w:val="22"/>
          <w:szCs w:val="22"/>
        </w:rPr>
        <w:t>.</w:t>
      </w:r>
    </w:p>
    <w:p w14:paraId="2C77FFC7" w14:textId="771D3CEF" w:rsidR="0088743B" w:rsidRPr="008A7469" w:rsidRDefault="006B223D" w:rsidP="009311DE">
      <w:pPr>
        <w:rPr>
          <w:rFonts w:ascii="Times New Roman" w:hAnsi="Times New Roman" w:cs="Times New Roman"/>
          <w:b/>
          <w:sz w:val="22"/>
          <w:szCs w:val="22"/>
        </w:rPr>
      </w:pPr>
      <w:r>
        <w:rPr>
          <w:rFonts w:ascii="Times New Roman" w:hAnsi="Times New Roman" w:cs="Times New Roman"/>
          <w:b/>
          <w:sz w:val="22"/>
          <w:szCs w:val="22"/>
        </w:rPr>
        <w:t>References</w:t>
      </w:r>
    </w:p>
    <w:p w14:paraId="10450529" w14:textId="6ACF3C49" w:rsidR="00DA1C86" w:rsidRPr="008A7469" w:rsidRDefault="00DA1C86" w:rsidP="00DA1C86">
      <w:pPr>
        <w:pStyle w:val="ListParagraph"/>
        <w:numPr>
          <w:ilvl w:val="0"/>
          <w:numId w:val="1"/>
        </w:numPr>
        <w:contextualSpacing w:val="0"/>
        <w:rPr>
          <w:rFonts w:ascii="Times New Roman" w:hAnsi="Times New Roman" w:cs="Times New Roman"/>
          <w:sz w:val="22"/>
          <w:szCs w:val="22"/>
        </w:rPr>
      </w:pPr>
      <w:r w:rsidRPr="008A7469">
        <w:rPr>
          <w:rFonts w:ascii="Times New Roman" w:hAnsi="Times New Roman" w:cs="Times New Roman"/>
          <w:bCs/>
          <w:sz w:val="22"/>
          <w:szCs w:val="22"/>
        </w:rPr>
        <w:t xml:space="preserve">"A Basic Introduction to </w:t>
      </w:r>
      <w:proofErr w:type="spellStart"/>
      <w:r w:rsidRPr="008A7469">
        <w:rPr>
          <w:rFonts w:ascii="Times New Roman" w:hAnsi="Times New Roman" w:cs="Times New Roman"/>
          <w:bCs/>
          <w:sz w:val="22"/>
          <w:szCs w:val="22"/>
        </w:rPr>
        <w:t>Viscometry</w:t>
      </w:r>
      <w:proofErr w:type="spellEnd"/>
      <w:r w:rsidRPr="008A7469">
        <w:rPr>
          <w:rFonts w:ascii="Times New Roman" w:hAnsi="Times New Roman" w:cs="Times New Roman"/>
          <w:bCs/>
          <w:sz w:val="22"/>
          <w:szCs w:val="22"/>
        </w:rPr>
        <w:t>." </w:t>
      </w:r>
      <w:r w:rsidRPr="008A7469">
        <w:rPr>
          <w:rFonts w:ascii="Times New Roman" w:hAnsi="Times New Roman" w:cs="Times New Roman"/>
          <w:bCs/>
          <w:i/>
          <w:iCs/>
          <w:sz w:val="22"/>
          <w:szCs w:val="22"/>
        </w:rPr>
        <w:t xml:space="preserve">A Basic Introduction to </w:t>
      </w:r>
      <w:proofErr w:type="spellStart"/>
      <w:r w:rsidRPr="008A7469">
        <w:rPr>
          <w:rFonts w:ascii="Times New Roman" w:hAnsi="Times New Roman" w:cs="Times New Roman"/>
          <w:bCs/>
          <w:i/>
          <w:iCs/>
          <w:sz w:val="22"/>
          <w:szCs w:val="22"/>
        </w:rPr>
        <w:t>Viscometry</w:t>
      </w:r>
      <w:proofErr w:type="spellEnd"/>
      <w:r w:rsidRPr="008A7469">
        <w:rPr>
          <w:rFonts w:ascii="Times New Roman" w:hAnsi="Times New Roman" w:cs="Times New Roman"/>
          <w:bCs/>
          <w:sz w:val="22"/>
          <w:szCs w:val="22"/>
        </w:rPr>
        <w:t xml:space="preserve">. </w:t>
      </w:r>
      <w:proofErr w:type="spellStart"/>
      <w:r w:rsidRPr="008A7469">
        <w:rPr>
          <w:rFonts w:ascii="Times New Roman" w:hAnsi="Times New Roman" w:cs="Times New Roman"/>
          <w:bCs/>
          <w:sz w:val="22"/>
          <w:szCs w:val="22"/>
        </w:rPr>
        <w:t>N.p</w:t>
      </w:r>
      <w:proofErr w:type="spellEnd"/>
      <w:r w:rsidRPr="008A7469">
        <w:rPr>
          <w:rFonts w:ascii="Times New Roman" w:hAnsi="Times New Roman" w:cs="Times New Roman"/>
          <w:bCs/>
          <w:sz w:val="22"/>
          <w:szCs w:val="22"/>
        </w:rPr>
        <w:t xml:space="preserve">., </w:t>
      </w:r>
      <w:proofErr w:type="spellStart"/>
      <w:r w:rsidRPr="008A7469">
        <w:rPr>
          <w:rFonts w:ascii="Times New Roman" w:hAnsi="Times New Roman" w:cs="Times New Roman"/>
          <w:bCs/>
          <w:sz w:val="22"/>
          <w:szCs w:val="22"/>
        </w:rPr>
        <w:t>n.d.</w:t>
      </w:r>
      <w:proofErr w:type="spellEnd"/>
      <w:r w:rsidRPr="008A7469">
        <w:rPr>
          <w:rFonts w:ascii="Times New Roman" w:hAnsi="Times New Roman" w:cs="Times New Roman"/>
          <w:bCs/>
          <w:sz w:val="22"/>
          <w:szCs w:val="22"/>
        </w:rPr>
        <w:t xml:space="preserve"> Web. 7 Jan. 2017.</w:t>
      </w:r>
    </w:p>
    <w:p w14:paraId="1A843047" w14:textId="2B489D07" w:rsidR="00DA1C86" w:rsidRPr="008A7469" w:rsidRDefault="00DA1C86" w:rsidP="00DA1C86">
      <w:pPr>
        <w:pStyle w:val="ListParagraph"/>
        <w:numPr>
          <w:ilvl w:val="0"/>
          <w:numId w:val="1"/>
        </w:numPr>
        <w:contextualSpacing w:val="0"/>
        <w:rPr>
          <w:rFonts w:ascii="Times New Roman" w:hAnsi="Times New Roman" w:cs="Times New Roman"/>
          <w:sz w:val="22"/>
          <w:szCs w:val="22"/>
        </w:rPr>
      </w:pPr>
      <w:r w:rsidRPr="008A7469">
        <w:rPr>
          <w:rFonts w:ascii="Times New Roman" w:hAnsi="Times New Roman" w:cs="Times New Roman"/>
          <w:bCs/>
          <w:sz w:val="22"/>
          <w:szCs w:val="22"/>
        </w:rPr>
        <w:t>CSC Scientific. "What is Viscosity, and Why is Measuring Viscosity Important?" </w:t>
      </w:r>
      <w:r w:rsidRPr="008A7469">
        <w:rPr>
          <w:rFonts w:ascii="Times New Roman" w:hAnsi="Times New Roman" w:cs="Times New Roman"/>
          <w:bCs/>
          <w:i/>
          <w:iCs/>
          <w:sz w:val="22"/>
          <w:szCs w:val="22"/>
        </w:rPr>
        <w:t>What is Viscosity, and Why is Measuring Viscosity Important?</w:t>
      </w:r>
      <w:r w:rsidRPr="008A7469">
        <w:rPr>
          <w:rFonts w:ascii="Times New Roman" w:hAnsi="Times New Roman" w:cs="Times New Roman"/>
          <w:bCs/>
          <w:sz w:val="22"/>
          <w:szCs w:val="22"/>
        </w:rPr>
        <w:t> </w:t>
      </w:r>
      <w:proofErr w:type="spellStart"/>
      <w:r w:rsidRPr="008A7469">
        <w:rPr>
          <w:rFonts w:ascii="Times New Roman" w:hAnsi="Times New Roman" w:cs="Times New Roman"/>
          <w:bCs/>
          <w:sz w:val="22"/>
          <w:szCs w:val="22"/>
        </w:rPr>
        <w:t>N.p</w:t>
      </w:r>
      <w:proofErr w:type="spellEnd"/>
      <w:r w:rsidRPr="008A7469">
        <w:rPr>
          <w:rFonts w:ascii="Times New Roman" w:hAnsi="Times New Roman" w:cs="Times New Roman"/>
          <w:bCs/>
          <w:sz w:val="22"/>
          <w:szCs w:val="22"/>
        </w:rPr>
        <w:t xml:space="preserve">., </w:t>
      </w:r>
      <w:proofErr w:type="spellStart"/>
      <w:r w:rsidRPr="008A7469">
        <w:rPr>
          <w:rFonts w:ascii="Times New Roman" w:hAnsi="Times New Roman" w:cs="Times New Roman"/>
          <w:bCs/>
          <w:sz w:val="22"/>
          <w:szCs w:val="22"/>
        </w:rPr>
        <w:t>n.d.</w:t>
      </w:r>
      <w:proofErr w:type="spellEnd"/>
      <w:r w:rsidRPr="008A7469">
        <w:rPr>
          <w:rFonts w:ascii="Times New Roman" w:hAnsi="Times New Roman" w:cs="Times New Roman"/>
          <w:bCs/>
          <w:sz w:val="22"/>
          <w:szCs w:val="22"/>
        </w:rPr>
        <w:t xml:space="preserve"> Web. 7 Jan. 2017.</w:t>
      </w:r>
    </w:p>
    <w:p w14:paraId="2814FAFF" w14:textId="48DE1CF2" w:rsidR="00DA1C86" w:rsidRPr="008A7469" w:rsidRDefault="00DA1C86" w:rsidP="009311DE">
      <w:pPr>
        <w:pStyle w:val="ListParagraph"/>
        <w:numPr>
          <w:ilvl w:val="0"/>
          <w:numId w:val="1"/>
        </w:numPr>
        <w:contextualSpacing w:val="0"/>
        <w:rPr>
          <w:rFonts w:ascii="Times New Roman" w:hAnsi="Times New Roman" w:cs="Times New Roman"/>
          <w:sz w:val="22"/>
          <w:szCs w:val="22"/>
        </w:rPr>
      </w:pPr>
      <w:r w:rsidRPr="008A7469">
        <w:rPr>
          <w:rFonts w:ascii="Times New Roman" w:hAnsi="Times New Roman" w:cs="Times New Roman"/>
          <w:bCs/>
          <w:sz w:val="22"/>
          <w:szCs w:val="22"/>
        </w:rPr>
        <w:t>"Applications." </w:t>
      </w:r>
      <w:r w:rsidRPr="008A7469">
        <w:rPr>
          <w:rFonts w:ascii="Times New Roman" w:hAnsi="Times New Roman" w:cs="Times New Roman"/>
          <w:bCs/>
          <w:i/>
          <w:iCs/>
          <w:sz w:val="22"/>
          <w:szCs w:val="22"/>
        </w:rPr>
        <w:t xml:space="preserve">Anton </w:t>
      </w:r>
      <w:proofErr w:type="spellStart"/>
      <w:r w:rsidRPr="008A7469">
        <w:rPr>
          <w:rFonts w:ascii="Times New Roman" w:hAnsi="Times New Roman" w:cs="Times New Roman"/>
          <w:bCs/>
          <w:i/>
          <w:iCs/>
          <w:sz w:val="22"/>
          <w:szCs w:val="22"/>
        </w:rPr>
        <w:t>Paar</w:t>
      </w:r>
      <w:proofErr w:type="spellEnd"/>
      <w:r w:rsidRPr="008A7469">
        <w:rPr>
          <w:rFonts w:ascii="Times New Roman" w:hAnsi="Times New Roman" w:cs="Times New Roman"/>
          <w:bCs/>
          <w:sz w:val="22"/>
          <w:szCs w:val="22"/>
        </w:rPr>
        <w:t xml:space="preserve">. </w:t>
      </w:r>
      <w:proofErr w:type="spellStart"/>
      <w:r w:rsidRPr="008A7469">
        <w:rPr>
          <w:rFonts w:ascii="Times New Roman" w:hAnsi="Times New Roman" w:cs="Times New Roman"/>
          <w:bCs/>
          <w:sz w:val="22"/>
          <w:szCs w:val="22"/>
        </w:rPr>
        <w:t>N.p</w:t>
      </w:r>
      <w:proofErr w:type="spellEnd"/>
      <w:r w:rsidRPr="008A7469">
        <w:rPr>
          <w:rFonts w:ascii="Times New Roman" w:hAnsi="Times New Roman" w:cs="Times New Roman"/>
          <w:bCs/>
          <w:sz w:val="22"/>
          <w:szCs w:val="22"/>
        </w:rPr>
        <w:t xml:space="preserve">., </w:t>
      </w:r>
      <w:proofErr w:type="spellStart"/>
      <w:r w:rsidRPr="008A7469">
        <w:rPr>
          <w:rFonts w:ascii="Times New Roman" w:hAnsi="Times New Roman" w:cs="Times New Roman"/>
          <w:bCs/>
          <w:sz w:val="22"/>
          <w:szCs w:val="22"/>
        </w:rPr>
        <w:t>n.d.</w:t>
      </w:r>
      <w:proofErr w:type="spellEnd"/>
      <w:r w:rsidRPr="008A7469">
        <w:rPr>
          <w:rFonts w:ascii="Times New Roman" w:hAnsi="Times New Roman" w:cs="Times New Roman"/>
          <w:bCs/>
          <w:sz w:val="22"/>
          <w:szCs w:val="22"/>
        </w:rPr>
        <w:t xml:space="preserve"> Web. 13 Jan. 2017.</w:t>
      </w:r>
    </w:p>
    <w:sectPr w:rsidR="00DA1C86" w:rsidRPr="008A7469"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ＭＳ 明朝">
    <w:charset w:val="80"/>
    <w:family w:val="roma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834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E413F4"/>
    <w:multiLevelType w:val="hybridMultilevel"/>
    <w:tmpl w:val="50FE9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B6D60FA"/>
    <w:multiLevelType w:val="hybridMultilevel"/>
    <w:tmpl w:val="BD586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996A85"/>
    <w:multiLevelType w:val="multilevel"/>
    <w:tmpl w:val="8794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492AB2"/>
    <w:multiLevelType w:val="hybridMultilevel"/>
    <w:tmpl w:val="63B239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E7C57BF"/>
    <w:multiLevelType w:val="hybridMultilevel"/>
    <w:tmpl w:val="F3CA1E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9"/>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331A6"/>
    <w:rsid w:val="00040633"/>
    <w:rsid w:val="000512AE"/>
    <w:rsid w:val="000550AD"/>
    <w:rsid w:val="0006722D"/>
    <w:rsid w:val="000920FB"/>
    <w:rsid w:val="000B1046"/>
    <w:rsid w:val="000B6A03"/>
    <w:rsid w:val="000C67B1"/>
    <w:rsid w:val="00102FEA"/>
    <w:rsid w:val="00105021"/>
    <w:rsid w:val="00131C2A"/>
    <w:rsid w:val="001335C2"/>
    <w:rsid w:val="00172872"/>
    <w:rsid w:val="001828CA"/>
    <w:rsid w:val="00182CC8"/>
    <w:rsid w:val="00186FC1"/>
    <w:rsid w:val="001B06C2"/>
    <w:rsid w:val="001E2060"/>
    <w:rsid w:val="001E319B"/>
    <w:rsid w:val="002005C9"/>
    <w:rsid w:val="00206A29"/>
    <w:rsid w:val="002105F6"/>
    <w:rsid w:val="00226EA2"/>
    <w:rsid w:val="00277CAD"/>
    <w:rsid w:val="00297134"/>
    <w:rsid w:val="0032412D"/>
    <w:rsid w:val="0032436C"/>
    <w:rsid w:val="00325596"/>
    <w:rsid w:val="00331623"/>
    <w:rsid w:val="0035175E"/>
    <w:rsid w:val="00354E05"/>
    <w:rsid w:val="003713ED"/>
    <w:rsid w:val="003722EC"/>
    <w:rsid w:val="00375FBD"/>
    <w:rsid w:val="00392018"/>
    <w:rsid w:val="003B2DFA"/>
    <w:rsid w:val="003C027B"/>
    <w:rsid w:val="003D3518"/>
    <w:rsid w:val="003E02E7"/>
    <w:rsid w:val="003F4920"/>
    <w:rsid w:val="00404E7A"/>
    <w:rsid w:val="00411441"/>
    <w:rsid w:val="004221BF"/>
    <w:rsid w:val="00467282"/>
    <w:rsid w:val="00486668"/>
    <w:rsid w:val="004A1058"/>
    <w:rsid w:val="004A1B00"/>
    <w:rsid w:val="004A260D"/>
    <w:rsid w:val="004C40BD"/>
    <w:rsid w:val="004F4419"/>
    <w:rsid w:val="00507C2B"/>
    <w:rsid w:val="0051701C"/>
    <w:rsid w:val="005525A0"/>
    <w:rsid w:val="005546C8"/>
    <w:rsid w:val="0056046C"/>
    <w:rsid w:val="00560984"/>
    <w:rsid w:val="00580FC5"/>
    <w:rsid w:val="00583BBA"/>
    <w:rsid w:val="00585D70"/>
    <w:rsid w:val="00587541"/>
    <w:rsid w:val="00592924"/>
    <w:rsid w:val="005A0624"/>
    <w:rsid w:val="005A64D8"/>
    <w:rsid w:val="005C4F48"/>
    <w:rsid w:val="005C7FD0"/>
    <w:rsid w:val="006103CA"/>
    <w:rsid w:val="00646C2D"/>
    <w:rsid w:val="00681DE9"/>
    <w:rsid w:val="006A6AF0"/>
    <w:rsid w:val="006A74FC"/>
    <w:rsid w:val="006B073D"/>
    <w:rsid w:val="006B223D"/>
    <w:rsid w:val="006C493D"/>
    <w:rsid w:val="006E76F5"/>
    <w:rsid w:val="006F0B53"/>
    <w:rsid w:val="00701418"/>
    <w:rsid w:val="007358A7"/>
    <w:rsid w:val="00740DB0"/>
    <w:rsid w:val="00750056"/>
    <w:rsid w:val="00756110"/>
    <w:rsid w:val="00760C9B"/>
    <w:rsid w:val="007610DD"/>
    <w:rsid w:val="00772FBA"/>
    <w:rsid w:val="00777C38"/>
    <w:rsid w:val="007A498B"/>
    <w:rsid w:val="007A6FDA"/>
    <w:rsid w:val="007B07F7"/>
    <w:rsid w:val="007B1131"/>
    <w:rsid w:val="007B3E9A"/>
    <w:rsid w:val="007F3E1C"/>
    <w:rsid w:val="00821F68"/>
    <w:rsid w:val="008312FA"/>
    <w:rsid w:val="00833C67"/>
    <w:rsid w:val="00870067"/>
    <w:rsid w:val="00885C8E"/>
    <w:rsid w:val="0088743B"/>
    <w:rsid w:val="008A0977"/>
    <w:rsid w:val="008A7469"/>
    <w:rsid w:val="008D6519"/>
    <w:rsid w:val="00903A4F"/>
    <w:rsid w:val="0091373C"/>
    <w:rsid w:val="00925E0B"/>
    <w:rsid w:val="009311DE"/>
    <w:rsid w:val="00967DFD"/>
    <w:rsid w:val="00972232"/>
    <w:rsid w:val="00973E64"/>
    <w:rsid w:val="00982A26"/>
    <w:rsid w:val="009B1E5B"/>
    <w:rsid w:val="009C5CD4"/>
    <w:rsid w:val="009F2BD6"/>
    <w:rsid w:val="00A10E92"/>
    <w:rsid w:val="00A24F6E"/>
    <w:rsid w:val="00AB0BBF"/>
    <w:rsid w:val="00B27A81"/>
    <w:rsid w:val="00B3305B"/>
    <w:rsid w:val="00B604D7"/>
    <w:rsid w:val="00B84DE8"/>
    <w:rsid w:val="00B9099D"/>
    <w:rsid w:val="00B92A74"/>
    <w:rsid w:val="00BD6C04"/>
    <w:rsid w:val="00BE1343"/>
    <w:rsid w:val="00C124F6"/>
    <w:rsid w:val="00C141BA"/>
    <w:rsid w:val="00C779B4"/>
    <w:rsid w:val="00C914E6"/>
    <w:rsid w:val="00CB391D"/>
    <w:rsid w:val="00CF0B31"/>
    <w:rsid w:val="00D0033C"/>
    <w:rsid w:val="00DA1C86"/>
    <w:rsid w:val="00DB0B36"/>
    <w:rsid w:val="00DC16E3"/>
    <w:rsid w:val="00DD2B35"/>
    <w:rsid w:val="00DE339C"/>
    <w:rsid w:val="00DE4DAA"/>
    <w:rsid w:val="00E00F16"/>
    <w:rsid w:val="00E05207"/>
    <w:rsid w:val="00E12F61"/>
    <w:rsid w:val="00E13596"/>
    <w:rsid w:val="00E62346"/>
    <w:rsid w:val="00E65895"/>
    <w:rsid w:val="00E9567D"/>
    <w:rsid w:val="00EB4737"/>
    <w:rsid w:val="00EB48B8"/>
    <w:rsid w:val="00ED34B0"/>
    <w:rsid w:val="00EE0DD4"/>
    <w:rsid w:val="00EE5C42"/>
    <w:rsid w:val="00F2489A"/>
    <w:rsid w:val="00F427F5"/>
    <w:rsid w:val="00F53C78"/>
    <w:rsid w:val="00F55842"/>
    <w:rsid w:val="00F55D38"/>
    <w:rsid w:val="00F56647"/>
    <w:rsid w:val="00F71C60"/>
    <w:rsid w:val="00F97B95"/>
    <w:rsid w:val="00FC1C9F"/>
    <w:rsid w:val="00FD3E7C"/>
    <w:rsid w:val="00FD59E5"/>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9C58B29C-51A3-4E60-8973-5A844920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styleId="Hyperlink">
    <w:name w:val="Hyperlink"/>
    <w:basedOn w:val="DefaultParagraphFont"/>
    <w:uiPriority w:val="99"/>
    <w:unhideWhenUsed/>
    <w:rsid w:val="00756110"/>
    <w:rPr>
      <w:color w:val="0000FF" w:themeColor="hyperlink"/>
      <w:u w:val="single"/>
    </w:rPr>
  </w:style>
  <w:style w:type="paragraph" w:styleId="ListParagraph">
    <w:name w:val="List Paragraph"/>
    <w:basedOn w:val="Normal"/>
    <w:uiPriority w:val="34"/>
    <w:qFormat/>
    <w:rsid w:val="00DA1C86"/>
    <w:pPr>
      <w:ind w:left="720"/>
      <w:contextualSpacing/>
    </w:pPr>
  </w:style>
  <w:style w:type="character" w:styleId="PlaceholderText">
    <w:name w:val="Placeholder Text"/>
    <w:basedOn w:val="DefaultParagraphFont"/>
    <w:uiPriority w:val="99"/>
    <w:semiHidden/>
    <w:rsid w:val="000672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468666237">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28BF9-E54F-2148-8B0D-CDF902C8C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1525</Words>
  <Characters>8698</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C</dc:creator>
  <cp:lastModifiedBy>Laura Dickinson</cp:lastModifiedBy>
  <cp:revision>3</cp:revision>
  <dcterms:created xsi:type="dcterms:W3CDTF">2018-01-08T13:36:00Z</dcterms:created>
  <dcterms:modified xsi:type="dcterms:W3CDTF">2018-01-08T13:41:00Z</dcterms:modified>
</cp:coreProperties>
</file>