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Title:</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Keywords:</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Authors:</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Corresponding Author:</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Short Abstract:</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Long Abstract:</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Source: Tamara Powers, Department of Chemistry Texas A&amp;amp;M University, College Station, TX</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Bioinorganic chemistry is the field of study that investigates the role that metals play in biology. Approximately half of all proteins contain metals and it is estimated that up to one third of all proteins rely on metal-containing active sites to function. Proteins that feature metals, called metalloproteins, play a vital role in a variety of cell functions that are necessary for life. Metalloproteins have intrigued and inspired synthetic inorganic chemists for decades, and many research groups have dedicated their programs to modeling the chemistry of metal-containing active sites in proteins through the study of coordination compounds.</w:t>
      </w:r>
    </w:p>
    <w:p>
      <w:pPr>
        <w:spacing w:before="0" w:after="0" w:line="30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0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transport of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is a vital process for living organisms.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-transport metalloproteins are responsible for binding, transporting, and releasing oxygen, which can then be used for life processes such as respiration. The oxygen-carrying cobalt coordination complex, [</w:t>
      </w:r>
      <w:r>
        <w:rPr>
          <w:rFonts w:ascii="Times New Roman" w:hAnsi="Times New Roman" w:cs="Times New Roman" w:eastAsia="Times New Roman"/>
          <w:i/>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'-bis(salicylaldehyde)ethylenediimino]cobalt(II) (Co(salen)) has been studied extensively to gain understanding about how metal complexes reversibly bind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this experiment, we will synthesize Co(salen) and study its reversible reaction with O</w:t>
      </w:r>
      <w:r>
        <w:rPr>
          <w:rFonts w:ascii="Times New Roman" w:hAnsi="Times New Roman" w:cs="Times New Roman" w:eastAsia="Times New Roman"/>
          <w:color w:val="auto"/>
          <w:spacing w:val="0"/>
          <w:position w:val="0"/>
          <w:sz w:val="24"/>
          <w:shd w:fill="auto" w:val="clear"/>
          <w:vertAlign w:val="subscript"/>
        </w:rPr>
        <w:t xml:space="preserve">2 </w:t>
      </w:r>
      <w:r>
        <w:rPr>
          <w:rFonts w:ascii="Times New Roman" w:hAnsi="Times New Roman" w:cs="Times New Roman" w:eastAsia="Times New Roman"/>
          <w:color w:val="auto"/>
          <w:spacing w:val="0"/>
          <w:position w:val="0"/>
          <w:sz w:val="24"/>
          <w:shd w:fill="auto" w:val="clear"/>
        </w:rPr>
        <w:t xml:space="preserve">in the presence of dimethylsulfoxide (DMSO). First, we will quantify the amount of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consumed upon exposure of Co(salen) to DMSO. We will then visually observe the release of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from the Co(salen)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adduct by exposing the solid to CHCl</w:t>
      </w:r>
      <w:r>
        <w:rPr>
          <w:rFonts w:ascii="Times New Roman" w:hAnsi="Times New Roman" w:cs="Times New Roman" w:eastAsia="Times New Roman"/>
          <w:color w:val="auto"/>
          <w:spacing w:val="0"/>
          <w:position w:val="0"/>
          <w:sz w:val="24"/>
          <w:shd w:fill="auto" w:val="clear"/>
          <w:vertAlign w:val="subscript"/>
        </w:rPr>
        <w:t xml:space="preserve">3</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30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Introduction:</w:t>
      </w:r>
    </w:p>
    <w:p>
      <w:pPr>
        <w:spacing w:before="0" w:after="0" w:line="30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There are two solid polymorphs of Co(salen) (active and inactive), which can be isolated from different reaction conditions. Active and inactive Co(salen) vary in their color (brown and red, respectively), structure, and reactivity. Both polymorphs consist of dimeric units. In the case of active Co(salen), the Co-centers in each of the two Co(salen) molecules are in close proximity, forming a very weak van der Waals interaction between the metal centers (</w:t>
      </w:r>
      <w:r>
        <w:rPr>
          <w:rFonts w:ascii="Times New Roman" w:hAnsi="Times New Roman" w:cs="Times New Roman" w:eastAsia="Times New Roman"/>
          <w:b/>
          <w:color w:val="auto"/>
          <w:spacing w:val="0"/>
          <w:position w:val="0"/>
          <w:sz w:val="24"/>
          <w:shd w:fill="auto" w:val="clear"/>
        </w:rPr>
        <w:t xml:space="preserve">Figure 1</w:t>
      </w:r>
      <w:r>
        <w:rPr>
          <w:rFonts w:ascii="Times New Roman" w:hAnsi="Times New Roman" w:cs="Times New Roman" w:eastAsia="Times New Roman"/>
          <w:color w:val="auto"/>
          <w:spacing w:val="0"/>
          <w:position w:val="0"/>
          <w:sz w:val="24"/>
          <w:shd w:fill="auto" w:val="clear"/>
        </w:rPr>
        <w:t xml:space="preserve">). While the active form does exhibit a weak Co</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Co interaction, the separation between the dimeric units provides space for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to react with the Co centers; as a result, the active form of Co(salen) reacts with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in the solid state.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the so-called inactive form of Co(salen), there is a dative interaction between the Co center of one molecule and an oxygen atom from the other (</w:t>
      </w:r>
      <w:r>
        <w:rPr>
          <w:rFonts w:ascii="Times New Roman" w:hAnsi="Times New Roman" w:cs="Times New Roman" w:eastAsia="Times New Roman"/>
          <w:b/>
          <w:color w:val="auto"/>
          <w:spacing w:val="0"/>
          <w:position w:val="0"/>
          <w:sz w:val="24"/>
          <w:shd w:fill="auto" w:val="clear"/>
        </w:rPr>
        <w:t xml:space="preserve">Figure 1</w:t>
      </w:r>
      <w:r>
        <w:rPr>
          <w:rFonts w:ascii="Times New Roman" w:hAnsi="Times New Roman" w:cs="Times New Roman" w:eastAsia="Times New Roman"/>
          <w:color w:val="auto"/>
          <w:spacing w:val="0"/>
          <w:position w:val="0"/>
          <w:sz w:val="24"/>
          <w:shd w:fill="auto" w:val="clear"/>
        </w:rPr>
        <w:t xml:space="preserve">). The two Co(salen) units are closer together compared to the active form and, as a result, the inactive form is stable in air in the solid state and only reacts with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in the presence of a coordinating solvent (such as DMSO), which disrupts the dimeric unit and stabilizes the Co(salen)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adduct. Inactive Co(salen) is easier to handle and study, since the solid can be isolated without using air-free techniques. Therefore, in this experiment we will synthesize inactive Co(salen) and study its reaction with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in the presence of DMSO.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There are several ways that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a diatomic molecule, can coordinate to metal center(s) (</w:t>
      </w:r>
      <w:r>
        <w:rPr>
          <w:rFonts w:ascii="Times New Roman" w:hAnsi="Times New Roman" w:cs="Times New Roman" w:eastAsia="Times New Roman"/>
          <w:b/>
          <w:color w:val="auto"/>
          <w:spacing w:val="0"/>
          <w:position w:val="0"/>
          <w:sz w:val="24"/>
          <w:shd w:fill="auto" w:val="clear"/>
        </w:rPr>
        <w:t xml:space="preserve">Figure 2</w:t>
      </w:r>
      <w:r>
        <w:rPr>
          <w:rFonts w:ascii="Times New Roman" w:hAnsi="Times New Roman" w:cs="Times New Roman" w:eastAsia="Times New Roman"/>
          <w:color w:val="auto"/>
          <w:spacing w:val="0"/>
          <w:position w:val="0"/>
          <w:sz w:val="24"/>
          <w:shd w:fill="auto" w:val="clear"/>
        </w:rPr>
        <w:t xml:space="preserve">). End-on binding results in a metal</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oxygen bond to one of the oxygen atoms in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In side-on binding, both oxygen atoms form bonds to the metal center. In some cases, the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unit bridges two metal complexes where end-on and side-on binding are also observed.</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Inactive Co(salen) forms a 2:1 cobalt to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adduct in the presence of the coordinating solvent, DMSO. The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unit bridges the two cobalt centers in an end-on fashion (</w:t>
      </w:r>
      <w:r>
        <w:rPr>
          <w:rFonts w:ascii="Times New Roman" w:hAnsi="Times New Roman" w:cs="Times New Roman" w:eastAsia="Times New Roman"/>
          <w:b/>
          <w:color w:val="auto"/>
          <w:spacing w:val="0"/>
          <w:position w:val="0"/>
          <w:sz w:val="24"/>
          <w:shd w:fill="auto" w:val="clear"/>
        </w:rPr>
        <w:t xml:space="preserve">Figure 3</w:t>
      </w:r>
      <w:r>
        <w:rPr>
          <w:rFonts w:ascii="Times New Roman" w:hAnsi="Times New Roman" w:cs="Times New Roman" w:eastAsia="Times New Roman"/>
          <w:color w:val="auto"/>
          <w:spacing w:val="0"/>
          <w:position w:val="0"/>
          <w:sz w:val="24"/>
          <w:shd w:fill="auto" w:val="clear"/>
        </w:rPr>
        <w:t xml:space="preserve">) and coordinated DMSO molecules complete the octahedral coordination sphere of each of the Co centers. If we consider the MO diagram of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and d-orbital splitting diagram for Co(salen), we can understand why the 2:1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adduct is favored (</w:t>
      </w:r>
      <w:r>
        <w:rPr>
          <w:rFonts w:ascii="Times New Roman" w:hAnsi="Times New Roman" w:cs="Times New Roman" w:eastAsia="Times New Roman"/>
          <w:b/>
          <w:color w:val="auto"/>
          <w:spacing w:val="0"/>
          <w:position w:val="0"/>
          <w:sz w:val="24"/>
          <w:shd w:fill="auto" w:val="clear"/>
        </w:rPr>
        <w:t xml:space="preserve">Figure 4</w:t>
      </w:r>
      <w:r>
        <w:rPr>
          <w:rFonts w:ascii="Times New Roman" w:hAnsi="Times New Roman" w:cs="Times New Roman" w:eastAsia="Times New Roman"/>
          <w:color w:val="auto"/>
          <w:spacing w:val="0"/>
          <w:position w:val="0"/>
          <w:sz w:val="24"/>
          <w:shd w:fill="auto" w:val="clear"/>
        </w:rPr>
        <w:t xml:space="preserve">).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displays a triplet ground state with two unpaired electrons in the </w:t>
      </w:r>
      <w:r>
        <w:rPr>
          <w:rFonts w:ascii="Times New Roman" w:hAnsi="Times New Roman" w:cs="Times New Roman" w:eastAsia="Times New Roman"/>
          <w:color w:val="auto"/>
          <w:spacing w:val="0"/>
          <w:position w:val="0"/>
          <w:sz w:val="24"/>
          <w:shd w:fill="auto" w:val="clear"/>
        </w:rPr>
        <w:t xml:space="preserve">π* MOs. Co(salen) is paramagnetic, with one unpaired electron in its  MO (assuming square planar (</w:t>
      </w:r>
      <w:r>
        <w:rPr>
          <w:rFonts w:ascii="Times New Roman" w:hAnsi="Times New Roman" w:cs="Times New Roman" w:eastAsia="Times New Roman"/>
          <w:i/>
          <w:color w:val="auto"/>
          <w:spacing w:val="0"/>
          <w:position w:val="0"/>
          <w:sz w:val="24"/>
          <w:shd w:fill="auto" w:val="clear"/>
        </w:rPr>
        <w:t xml:space="preserve">D</w:t>
      </w:r>
      <w:r>
        <w:rPr>
          <w:rFonts w:ascii="Times New Roman" w:hAnsi="Times New Roman" w:cs="Times New Roman" w:eastAsia="Times New Roman"/>
          <w:color w:val="auto"/>
          <w:spacing w:val="0"/>
          <w:position w:val="0"/>
          <w:sz w:val="24"/>
          <w:shd w:fill="auto" w:val="clear"/>
          <w:vertAlign w:val="subscript"/>
        </w:rPr>
        <w:t xml:space="preserve">4h</w:t>
      </w:r>
      <w:r>
        <w:rPr>
          <w:rFonts w:ascii="Times New Roman" w:hAnsi="Times New Roman" w:cs="Times New Roman" w:eastAsia="Times New Roman"/>
          <w:color w:val="auto"/>
          <w:spacing w:val="0"/>
          <w:position w:val="0"/>
          <w:sz w:val="24"/>
          <w:shd w:fill="auto" w:val="clear"/>
        </w:rPr>
        <w:t xml:space="preserve">), Co</w:t>
      </w:r>
      <w:r>
        <w:rPr>
          <w:rFonts w:ascii="Times New Roman" w:hAnsi="Times New Roman" w:cs="Times New Roman" w:eastAsia="Times New Roman"/>
          <w:color w:val="auto"/>
          <w:spacing w:val="0"/>
          <w:position w:val="0"/>
          <w:sz w:val="24"/>
          <w:shd w:fill="auto" w:val="clear"/>
          <w:vertAlign w:val="superscript"/>
        </w:rPr>
        <w:t xml:space="preserve">2+</w:t>
      </w:r>
      <w:r>
        <w:rPr>
          <w:rFonts w:ascii="Times New Roman" w:hAnsi="Times New Roman" w:cs="Times New Roman" w:eastAsia="Times New Roman"/>
          <w:color w:val="auto"/>
          <w:spacing w:val="0"/>
          <w:position w:val="0"/>
          <w:sz w:val="24"/>
          <w:shd w:fill="auto" w:val="clear"/>
        </w:rPr>
        <w:t xml:space="preserve">, 7 d</w:t>
      </w:r>
      <w:r>
        <w:rPr>
          <w:rFonts w:ascii="Times New Roman" w:hAnsi="Times New Roman" w:cs="Times New Roman" w:eastAsia="Times New Roman"/>
          <w:i/>
          <w:color w:val="auto"/>
          <w:spacing w:val="0"/>
          <w:position w:val="0"/>
          <w:sz w:val="24"/>
          <w:shd w:fill="auto" w:val="clear"/>
        </w:rPr>
        <w:t xml:space="preserve">e</w:t>
      </w:r>
      <w:r>
        <w:rPr>
          <w:rFonts w:ascii="Times New Roman" w:hAnsi="Times New Roman" w:cs="Times New Roman" w:eastAsia="Times New Roman"/>
          <w:color w:val="auto"/>
          <w:spacing w:val="0"/>
          <w:position w:val="0"/>
          <w:sz w:val="24"/>
          <w:shd w:fill="auto" w:val="clear"/>
          <w:vertAlign w:val="superscript"/>
        </w:rPr>
        <w:t xml:space="preserve">–</w:t>
      </w:r>
      <w:r>
        <w:rPr>
          <w:rFonts w:ascii="Times New Roman" w:hAnsi="Times New Roman" w:cs="Times New Roman" w:eastAsia="Times New Roman"/>
          <w:color w:val="auto"/>
          <w:spacing w:val="0"/>
          <w:position w:val="0"/>
          <w:sz w:val="24"/>
          <w:shd w:fill="auto" w:val="clear"/>
        </w:rPr>
        <w:t xml:space="preserve">). The binding of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to Co(salen) is a redox reaction, where two Co(salen) molecules are oxidized by 1 </w:t>
      </w:r>
      <w:r>
        <w:rPr>
          <w:rFonts w:ascii="Times New Roman" w:hAnsi="Times New Roman" w:cs="Times New Roman" w:eastAsia="Times New Roman"/>
          <w:i/>
          <w:color w:val="auto"/>
          <w:spacing w:val="0"/>
          <w:position w:val="0"/>
          <w:sz w:val="24"/>
          <w:shd w:fill="auto" w:val="clear"/>
        </w:rPr>
        <w:t xml:space="preserve">e</w:t>
      </w:r>
      <w:r>
        <w:rPr>
          <w:rFonts w:ascii="Times New Roman" w:hAnsi="Times New Roman" w:cs="Times New Roman" w:eastAsia="Times New Roman"/>
          <w:color w:val="auto"/>
          <w:spacing w:val="0"/>
          <w:position w:val="0"/>
          <w:sz w:val="24"/>
          <w:shd w:fill="auto" w:val="clear"/>
          <w:vertAlign w:val="superscript"/>
        </w:rPr>
        <w:t xml:space="preserve">–</w:t>
      </w:r>
      <w:r>
        <w:rPr>
          <w:rFonts w:ascii="Times New Roman" w:hAnsi="Times New Roman" w:cs="Times New Roman" w:eastAsia="Times New Roman"/>
          <w:color w:val="auto"/>
          <w:spacing w:val="0"/>
          <w:position w:val="0"/>
          <w:sz w:val="24"/>
          <w:shd w:fill="auto" w:val="clear"/>
        </w:rPr>
        <w:t xml:space="preserve"> each to a final oxidation state of 3+ at cobalt, and the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molecule is reduced by 2 </w:t>
      </w:r>
      <w:r>
        <w:rPr>
          <w:rFonts w:ascii="Times New Roman" w:hAnsi="Times New Roman" w:cs="Times New Roman" w:eastAsia="Times New Roman"/>
          <w:i/>
          <w:color w:val="auto"/>
          <w:spacing w:val="0"/>
          <w:position w:val="0"/>
          <w:sz w:val="24"/>
          <w:shd w:fill="auto" w:val="clear"/>
        </w:rPr>
        <w:t xml:space="preserve">e</w:t>
      </w:r>
      <w:r>
        <w:rPr>
          <w:rFonts w:ascii="Times New Roman" w:hAnsi="Times New Roman" w:cs="Times New Roman" w:eastAsia="Times New Roman"/>
          <w:color w:val="auto"/>
          <w:spacing w:val="0"/>
          <w:position w:val="0"/>
          <w:sz w:val="24"/>
          <w:shd w:fill="auto" w:val="clear"/>
          <w:vertAlign w:val="superscript"/>
        </w:rPr>
        <w:t xml:space="preserve">–</w:t>
      </w:r>
      <w:r>
        <w:rPr>
          <w:rFonts w:ascii="Times New Roman" w:hAnsi="Times New Roman" w:cs="Times New Roman" w:eastAsia="Times New Roman"/>
          <w:color w:val="auto"/>
          <w:spacing w:val="0"/>
          <w:position w:val="0"/>
          <w:sz w:val="24"/>
          <w:shd w:fill="auto" w:val="clear"/>
          <w:vertAlign w:val="subscript"/>
        </w:rPr>
        <w:t xml:space="preserve">,</w:t>
      </w:r>
      <w:r>
        <w:rPr>
          <w:rFonts w:ascii="Times New Roman" w:hAnsi="Times New Roman" w:cs="Times New Roman" w:eastAsia="Times New Roman"/>
          <w:color w:val="auto"/>
          <w:spacing w:val="0"/>
          <w:position w:val="0"/>
          <w:sz w:val="24"/>
          <w:shd w:fill="auto" w:val="clear"/>
          <w:vertAlign w:val="superscript"/>
        </w:rPr>
        <w:t xml:space="preserve"> </w:t>
      </w:r>
      <w:r>
        <w:rPr>
          <w:rFonts w:ascii="Times New Roman" w:hAnsi="Times New Roman" w:cs="Times New Roman" w:eastAsia="Times New Roman"/>
          <w:color w:val="auto"/>
          <w:spacing w:val="0"/>
          <w:position w:val="0"/>
          <w:sz w:val="24"/>
          <w:shd w:fill="auto" w:val="clear"/>
        </w:rPr>
        <w:t xml:space="preserve">resulting in the formation of peroxide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vertAlign w:val="superscript"/>
        </w:rPr>
        <w:t xml:space="preserve">2</w:t>
      </w:r>
      <w:r>
        <w:rPr>
          <w:rFonts w:ascii="Times New Roman" w:hAnsi="Times New Roman" w:cs="Times New Roman" w:eastAsia="Times New Roman"/>
          <w:color w:val="auto"/>
          <w:spacing w:val="0"/>
          <w:position w:val="0"/>
          <w:sz w:val="24"/>
          <w:shd w:fill="auto" w:val="clear"/>
          <w:vertAlign w:val="superscript"/>
        </w:rPr>
        <w:t xml:space="preserve">–</w:t>
      </w:r>
      <w:r>
        <w:rPr>
          <w:rFonts w:ascii="Times New Roman" w:hAnsi="Times New Roman" w:cs="Times New Roman" w:eastAsia="Times New Roman"/>
          <w:color w:val="auto"/>
          <w:spacing w:val="0"/>
          <w:position w:val="0"/>
          <w:sz w:val="24"/>
          <w:shd w:fill="auto" w:val="clear"/>
        </w:rPr>
        <w:t xml:space="preserve">). The 1:1 adduct is not favored in this case because Co(III) is </w:t>
      </w:r>
      <w:r>
        <w:rPr>
          <w:rFonts w:ascii="Times New Roman" w:hAnsi="Times New Roman" w:cs="Times New Roman" w:eastAsia="Times New Roman"/>
          <w:i/>
          <w:color w:val="auto"/>
          <w:spacing w:val="0"/>
          <w:position w:val="0"/>
          <w:sz w:val="24"/>
          <w:shd w:fill="auto" w:val="clear"/>
        </w:rPr>
        <w:t xml:space="preserve">d</w:t>
      </w:r>
      <w:r>
        <w:rPr>
          <w:rFonts w:ascii="Times New Roman" w:hAnsi="Times New Roman" w:cs="Times New Roman" w:eastAsia="Times New Roman"/>
          <w:color w:val="auto"/>
          <w:spacing w:val="0"/>
          <w:position w:val="0"/>
          <w:sz w:val="24"/>
          <w:shd w:fill="auto" w:val="clear"/>
          <w:vertAlign w:val="superscript"/>
        </w:rPr>
        <w:t xml:space="preserve">6</w:t>
      </w:r>
      <w:r>
        <w:rPr>
          <w:rFonts w:ascii="Times New Roman" w:hAnsi="Times New Roman" w:cs="Times New Roman" w:eastAsia="Times New Roman"/>
          <w:color w:val="auto"/>
          <w:spacing w:val="0"/>
          <w:position w:val="0"/>
          <w:sz w:val="24"/>
          <w:shd w:fill="auto" w:val="clear"/>
        </w:rPr>
        <w:t xml:space="preserve"> and, therefore, does not want to give up another electron (For a review on MO theory/d-orbital splitting, see the video on Group Theory and MO Theory of Transition Metal Complexes).</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this video, we will experimentally determine the Co:O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ratio upon reaction of inactive Co(salen) with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in the presence of DMSO by measuring the volume of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lost in a closed system. We can use the ideal gas law (</w:t>
      </w:r>
      <w:r>
        <w:rPr>
          <w:rFonts w:ascii="Times New Roman" w:hAnsi="Times New Roman" w:cs="Times New Roman" w:eastAsia="Times New Roman"/>
          <w:b/>
          <w:color w:val="auto"/>
          <w:spacing w:val="0"/>
          <w:position w:val="0"/>
          <w:sz w:val="24"/>
          <w:shd w:fill="auto" w:val="clear"/>
        </w:rPr>
        <w:t xml:space="preserve">Equation 1</w:t>
      </w:r>
      <w:r>
        <w:rPr>
          <w:rFonts w:ascii="Times New Roman" w:hAnsi="Times New Roman" w:cs="Times New Roman" w:eastAsia="Times New Roman"/>
          <w:color w:val="auto"/>
          <w:spacing w:val="0"/>
          <w:position w:val="0"/>
          <w:sz w:val="24"/>
          <w:shd w:fill="auto" w:val="clear"/>
        </w:rPr>
        <w:t xml:space="preserve">) to calculate the number of moles of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consumed.</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216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ab/>
        <w:tab/>
        <w:tab/>
        <w:tab/>
        <w:t xml:space="preserve">(</w:t>
      </w:r>
      <w:r>
        <w:rPr>
          <w:rFonts w:ascii="Times New Roman" w:hAnsi="Times New Roman" w:cs="Times New Roman" w:eastAsia="Times New Roman"/>
          <w:b/>
          <w:color w:val="auto"/>
          <w:spacing w:val="0"/>
          <w:position w:val="0"/>
          <w:sz w:val="24"/>
          <w:shd w:fill="auto" w:val="clear"/>
        </w:rPr>
        <w:t xml:space="preserve">Equation 1</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2880" w:firstLine="720"/>
        <w:jc w:val="left"/>
        <w:rPr>
          <w:rFonts w:ascii="Times New Roman" w:hAnsi="Times New Roman" w:cs="Times New Roman" w:eastAsia="Times New Roman"/>
          <w:color w:val="auto"/>
          <w:spacing w:val="0"/>
          <w:position w:val="0"/>
          <w:sz w:val="24"/>
          <w:shd w:fill="auto" w:val="clear"/>
        </w:rPr>
      </w:pPr>
    </w:p>
    <w:p>
      <w:pPr>
        <w:spacing w:before="0" w:after="0" w:line="240"/>
        <w:ind w:right="0" w:left="2880" w:firstLine="720"/>
        <w:jc w:val="left"/>
        <w:rPr>
          <w:rFonts w:ascii="Times New Roman" w:hAnsi="Times New Roman" w:cs="Times New Roman" w:eastAsia="Times New Roman"/>
          <w:color w:val="auto"/>
          <w:spacing w:val="0"/>
          <w:position w:val="0"/>
          <w:sz w:val="24"/>
          <w:shd w:fill="auto" w:val="clear"/>
        </w:rPr>
      </w:pPr>
    </w:p>
    <w:p>
      <w:pPr>
        <w:spacing w:before="0" w:after="0" w:line="240"/>
        <w:ind w:right="0" w:left="2160" w:firstLine="720"/>
        <w:jc w:val="left"/>
        <w:rPr>
          <w:rFonts w:ascii="Times New Roman" w:hAnsi="Times New Roman" w:cs="Times New Roman" w:eastAsia="Times New Roman"/>
          <w:color w:val="auto"/>
          <w:spacing w:val="0"/>
          <w:position w:val="0"/>
          <w:sz w:val="24"/>
          <w:shd w:fill="auto" w:val="clear"/>
        </w:rPr>
      </w:pPr>
    </w:p>
    <w:p>
      <w:pPr>
        <w:spacing w:before="0" w:after="0" w:line="240"/>
        <w:ind w:right="0" w:left="2880" w:firstLine="720"/>
        <w:jc w:val="left"/>
        <w:rPr>
          <w:rFonts w:ascii="Times New Roman" w:hAnsi="Times New Roman" w:cs="Times New Roman" w:eastAsia="Times New Roman"/>
          <w:color w:val="auto"/>
          <w:spacing w:val="0"/>
          <w:position w:val="0"/>
          <w:sz w:val="24"/>
          <w:shd w:fill="auto" w:val="clear"/>
        </w:rPr>
      </w:pPr>
    </w:p>
    <w:p>
      <w:pPr>
        <w:spacing w:before="0" w:after="0" w:line="240"/>
        <w:ind w:right="0" w:left="2880" w:firstLine="72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We will then study the reversibility of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binding by exposing the resulting solid [Co(salen)]</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(DMSO)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to chloroform (CHCl</w:t>
      </w:r>
      <w:r>
        <w:rPr>
          <w:rFonts w:ascii="Times New Roman" w:hAnsi="Times New Roman" w:cs="Times New Roman" w:eastAsia="Times New Roman"/>
          <w:color w:val="auto"/>
          <w:spacing w:val="0"/>
          <w:position w:val="0"/>
          <w:sz w:val="24"/>
          <w:shd w:fill="auto" w:val="clear"/>
          <w:vertAlign w:val="subscript"/>
        </w:rPr>
        <w:t xml:space="preserve">3</w:t>
      </w:r>
      <w:r>
        <w:rPr>
          <w:rFonts w:ascii="Times New Roman" w:hAnsi="Times New Roman" w:cs="Times New Roman" w:eastAsia="Times New Roman"/>
          <w:color w:val="auto"/>
          <w:spacing w:val="0"/>
          <w:position w:val="0"/>
          <w:sz w:val="24"/>
          <w:shd w:fill="auto" w:val="clear"/>
        </w:rPr>
        <w:t xml:space="preserve">). Addition of CHCl</w:t>
      </w:r>
      <w:r>
        <w:rPr>
          <w:rFonts w:ascii="Times New Roman" w:hAnsi="Times New Roman" w:cs="Times New Roman" w:eastAsia="Times New Roman"/>
          <w:color w:val="auto"/>
          <w:spacing w:val="0"/>
          <w:position w:val="0"/>
          <w:sz w:val="24"/>
          <w:shd w:fill="auto" w:val="clear"/>
          <w:vertAlign w:val="subscript"/>
        </w:rPr>
        <w:t xml:space="preserve">3</w:t>
      </w:r>
      <w:r>
        <w:rPr>
          <w:rFonts w:ascii="Times New Roman" w:hAnsi="Times New Roman" w:cs="Times New Roman" w:eastAsia="Times New Roman"/>
          <w:color w:val="auto"/>
          <w:spacing w:val="0"/>
          <w:position w:val="0"/>
          <w:sz w:val="24"/>
          <w:shd w:fill="auto" w:val="clear"/>
        </w:rPr>
        <w:t xml:space="preserve"> (a non-coordinating solvent that cannot stabilize the Co(salen)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adduct) leads to a decrease in the concentration of DMSO. Le Châtelier's principle can explain that upon a decrease in concentration of DMSO, the equilibrium shown in </w:t>
      </w:r>
      <w:r>
        <w:rPr>
          <w:rFonts w:ascii="Times New Roman" w:hAnsi="Times New Roman" w:cs="Times New Roman" w:eastAsia="Times New Roman"/>
          <w:b/>
          <w:color w:val="auto"/>
          <w:spacing w:val="0"/>
          <w:position w:val="0"/>
          <w:sz w:val="24"/>
          <w:shd w:fill="auto" w:val="clear"/>
        </w:rPr>
        <w:t xml:space="preserve">Figure 3</w:t>
      </w:r>
      <w:r>
        <w:rPr>
          <w:rFonts w:ascii="Times New Roman" w:hAnsi="Times New Roman" w:cs="Times New Roman" w:eastAsia="Times New Roman"/>
          <w:color w:val="auto"/>
          <w:spacing w:val="0"/>
          <w:position w:val="0"/>
          <w:sz w:val="24"/>
          <w:shd w:fill="auto" w:val="clear"/>
        </w:rPr>
        <w:t xml:space="preserve"> will shift towards the reactants, resulting in liberation of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gas.</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object w:dxaOrig="8985" w:dyaOrig="3244">
          <v:rect xmlns:o="urn:schemas-microsoft-com:office:office" xmlns:v="urn:schemas-microsoft-com:vml" id="rectole0000000000" style="width:449.250000pt;height:162.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Figure 1.</w:t>
      </w:r>
      <w:r>
        <w:rPr>
          <w:rFonts w:ascii="Times New Roman" w:hAnsi="Times New Roman" w:cs="Times New Roman" w:eastAsia="Times New Roman"/>
          <w:color w:val="auto"/>
          <w:spacing w:val="0"/>
          <w:position w:val="0"/>
          <w:sz w:val="24"/>
          <w:shd w:fill="auto" w:val="clear"/>
        </w:rPr>
        <w:t xml:space="preserve"> Active and inactive forms of Co(salen).</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object w:dxaOrig="5437" w:dyaOrig="2575">
          <v:rect xmlns:o="urn:schemas-microsoft-com:office:office" xmlns:v="urn:schemas-microsoft-com:vml" id="rectole0000000001" style="width:271.850000pt;height:128.7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Figure 2.</w:t>
      </w:r>
      <w:r>
        <w:rPr>
          <w:rFonts w:ascii="Times New Roman" w:hAnsi="Times New Roman" w:cs="Times New Roman" w:eastAsia="Times New Roman"/>
          <w:color w:val="auto"/>
          <w:spacing w:val="0"/>
          <w:position w:val="0"/>
          <w:sz w:val="24"/>
          <w:shd w:fill="auto" w:val="clear"/>
        </w:rPr>
        <w:t xml:space="preserve"> Coordination modes of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to metal center, M.</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object w:dxaOrig="8985" w:dyaOrig="2458">
          <v:rect xmlns:o="urn:schemas-microsoft-com:office:office" xmlns:v="urn:schemas-microsoft-com:vml" id="rectole0000000002" style="width:449.250000pt;height:122.9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Figure 3.</w:t>
      </w:r>
      <w:r>
        <w:rPr>
          <w:rFonts w:ascii="Times New Roman" w:hAnsi="Times New Roman" w:cs="Times New Roman" w:eastAsia="Times New Roman"/>
          <w:color w:val="auto"/>
          <w:spacing w:val="0"/>
          <w:position w:val="0"/>
          <w:sz w:val="24"/>
          <w:shd w:fill="auto" w:val="clear"/>
        </w:rPr>
        <w:t xml:space="preserve"> Reversible reaction of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with Co(salen).</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object w:dxaOrig="8985" w:dyaOrig="5085">
          <v:rect xmlns:o="urn:schemas-microsoft-com:office:office" xmlns:v="urn:schemas-microsoft-com:vml" id="rectole0000000003" style="width:449.250000pt;height:254.2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Figure 4.</w:t>
      </w:r>
      <w:r>
        <w:rPr>
          <w:rFonts w:ascii="Times New Roman" w:hAnsi="Times New Roman" w:cs="Times New Roman" w:eastAsia="Times New Roman"/>
          <w:color w:val="auto"/>
          <w:spacing w:val="0"/>
          <w:position w:val="0"/>
          <w:sz w:val="24"/>
          <w:shd w:fill="auto" w:val="clear"/>
        </w:rPr>
        <w:t xml:space="preserve"> MO diagram of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and d-orbital splitting diagram of Co(salen) (derived from Group theory, assuming square planar geometry).</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Protocol:</w:t>
      </w:r>
    </w:p>
    <w:p>
      <w:pPr>
        <w:spacing w:before="0" w:after="0" w:line="240"/>
        <w:ind w:right="0" w:left="360" w:hanging="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w:t>
        <w:tab/>
        <w:t xml:space="preserve">Synthesis of Inactive Co(salen)</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1.1.</w:t>
        <w:tab/>
      </w:r>
      <w:r>
        <w:rPr>
          <w:rFonts w:ascii="Times New Roman" w:hAnsi="Times New Roman" w:cs="Times New Roman" w:eastAsia="Times New Roman"/>
          <w:color w:val="auto"/>
          <w:spacing w:val="0"/>
          <w:position w:val="0"/>
          <w:sz w:val="24"/>
          <w:shd w:fill="auto" w:val="clear"/>
        </w:rPr>
        <w:t xml:space="preserve">Charge a 250 mL 3-neck round-bottom flask with 120 mL of 95% EtOH and 1.10 g (0.096 mL, 0.009 mol) of salicylaldehyde.</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1.2.</w:t>
        <w:tab/>
      </w:r>
      <w:r>
        <w:rPr>
          <w:rFonts w:ascii="Times New Roman" w:hAnsi="Times New Roman" w:cs="Times New Roman" w:eastAsia="Times New Roman"/>
          <w:color w:val="auto"/>
          <w:spacing w:val="0"/>
          <w:position w:val="0"/>
          <w:sz w:val="24"/>
          <w:shd w:fill="auto" w:val="clear"/>
        </w:rPr>
        <w:t xml:space="preserve">Fit the center neck with a condenser connected to N</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Fit the other two necks with a rubber septum and an addition funnel fitted with a rubber septum.</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1.3.</w:t>
        <w:tab/>
      </w:r>
      <w:r>
        <w:rPr>
          <w:rFonts w:ascii="Times New Roman" w:hAnsi="Times New Roman" w:cs="Times New Roman" w:eastAsia="Times New Roman"/>
          <w:color w:val="auto"/>
          <w:spacing w:val="0"/>
          <w:position w:val="0"/>
          <w:sz w:val="24"/>
          <w:shd w:fill="auto" w:val="clear"/>
        </w:rPr>
        <w:t xml:space="preserve">Stir the reaction in a water bath and heat the solution to reflux (80 &amp;#176;C).</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1.4.</w:t>
        <w:tab/>
      </w:r>
      <w:r>
        <w:rPr>
          <w:rFonts w:ascii="Times New Roman" w:hAnsi="Times New Roman" w:cs="Times New Roman" w:eastAsia="Times New Roman"/>
          <w:color w:val="auto"/>
          <w:spacing w:val="0"/>
          <w:position w:val="0"/>
          <w:sz w:val="24"/>
          <w:shd w:fill="auto" w:val="clear"/>
        </w:rPr>
        <w:t xml:space="preserve">Add ethylene diamine (0.52 g, 0.58 mL, 0.0087 mol) via syringe through the round-bottom flask septum.</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1.5.</w:t>
        <w:tab/>
      </w:r>
      <w:r>
        <w:rPr>
          <w:rFonts w:ascii="Times New Roman" w:hAnsi="Times New Roman" w:cs="Times New Roman" w:eastAsia="Times New Roman"/>
          <w:color w:val="auto"/>
          <w:spacing w:val="0"/>
          <w:position w:val="0"/>
          <w:sz w:val="24"/>
          <w:shd w:fill="auto" w:val="clear"/>
        </w:rPr>
        <w:t xml:space="preserve">In a 50 mL round-bottom flask, prepare a solution of cobalt(II) acetate tetrahydrate (2.17 g, 0.0087 mol) in 15 mL of distilled water. Heat the solution in the same water bath containing the 3-neck flask to ensure that all of the cobalt acetate dissolves.</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1.6.</w:t>
        <w:tab/>
      </w:r>
      <w:r>
        <w:rPr>
          <w:rFonts w:ascii="Times New Roman" w:hAnsi="Times New Roman" w:cs="Times New Roman" w:eastAsia="Times New Roman"/>
          <w:color w:val="auto"/>
          <w:spacing w:val="0"/>
          <w:position w:val="0"/>
          <w:sz w:val="24"/>
          <w:shd w:fill="auto" w:val="clear"/>
        </w:rPr>
        <w:t xml:space="preserve">Add the cobalt acetate solution to the addition funnel.</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1.7.</w:t>
        <w:tab/>
      </w:r>
      <w:r>
        <w:rPr>
          <w:rFonts w:ascii="Times New Roman" w:hAnsi="Times New Roman" w:cs="Times New Roman" w:eastAsia="Times New Roman"/>
          <w:color w:val="auto"/>
          <w:spacing w:val="0"/>
          <w:position w:val="0"/>
          <w:sz w:val="24"/>
          <w:shd w:fill="auto" w:val="clear"/>
        </w:rPr>
        <w:t xml:space="preserve">Degas the cobalt acetate solution by bubbling N</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through the liquid in the addition funnel for 10 min (see “Synthesis of a Ti(III) Metallocene Using Schlenk Line Technique” video for a more detailed procedure on purging liquids). The condenser N</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adapter may need to be closed to allow the N</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to bubble through the cobalt acetate solution.</w:t>
      </w:r>
    </w:p>
    <w:p>
      <w:pPr>
        <w:spacing w:before="0" w:after="0" w:line="240"/>
        <w:ind w:right="0" w:left="792"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Note: Never heat a closed system! Make sure to vent the system during degassing.</w:t>
      </w:r>
    </w:p>
    <w:p>
      <w:pPr>
        <w:spacing w:before="0" w:after="0" w:line="240"/>
        <w:ind w:right="0" w:left="792"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1.8.</w:t>
        <w:tab/>
      </w:r>
      <w:r>
        <w:rPr>
          <w:rFonts w:ascii="Times New Roman" w:hAnsi="Times New Roman" w:cs="Times New Roman" w:eastAsia="Times New Roman"/>
          <w:color w:val="auto"/>
          <w:spacing w:val="0"/>
          <w:position w:val="0"/>
          <w:sz w:val="24"/>
          <w:shd w:fill="auto" w:val="clear"/>
        </w:rPr>
        <w:t xml:space="preserve">Slowly add the cobalt(II) acetate solution (~ 1 drop/s), while vigorously stirring the ethanol mixture. Without sufficient stirring, a chunky precipitate will form that can jam the stir bar.</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1.9.</w:t>
        <w:tab/>
      </w:r>
      <w:r>
        <w:rPr>
          <w:rFonts w:ascii="Times New Roman" w:hAnsi="Times New Roman" w:cs="Times New Roman" w:eastAsia="Times New Roman"/>
          <w:color w:val="auto"/>
          <w:spacing w:val="0"/>
          <w:position w:val="0"/>
          <w:sz w:val="24"/>
          <w:shd w:fill="auto" w:val="clear"/>
        </w:rPr>
        <w:t xml:space="preserve">Once all of the cobalt acetate has been added, stir the reaction at reflux for 1 h.</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1.10.</w:t>
        <w:tab/>
      </w:r>
      <w:r>
        <w:rPr>
          <w:rFonts w:ascii="Times New Roman" w:hAnsi="Times New Roman" w:cs="Times New Roman" w:eastAsia="Times New Roman"/>
          <w:color w:val="auto"/>
          <w:spacing w:val="0"/>
          <w:position w:val="0"/>
          <w:sz w:val="24"/>
          <w:shd w:fill="auto" w:val="clear"/>
        </w:rPr>
        <w:t xml:space="preserve">Turn off the hot plate and remove the 3-neck round-bottom flask from the water bath.</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1.11.</w:t>
        <w:tab/>
      </w:r>
      <w:r>
        <w:rPr>
          <w:rFonts w:ascii="Times New Roman" w:hAnsi="Times New Roman" w:cs="Times New Roman" w:eastAsia="Times New Roman"/>
          <w:color w:val="auto"/>
          <w:spacing w:val="0"/>
          <w:position w:val="0"/>
          <w:sz w:val="24"/>
          <w:shd w:fill="auto" w:val="clear"/>
        </w:rPr>
        <w:t xml:space="preserve">Remove the condenser and addition funnel from the flask. Submerge the flask in an ice bath to facilitate precipitation of the Co(salen).</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1.12.</w:t>
        <w:tab/>
      </w:r>
      <w:r>
        <w:rPr>
          <w:rFonts w:ascii="Times New Roman" w:hAnsi="Times New Roman" w:cs="Times New Roman" w:eastAsia="Times New Roman"/>
          <w:color w:val="auto"/>
          <w:spacing w:val="0"/>
          <w:position w:val="0"/>
          <w:sz w:val="24"/>
          <w:shd w:fill="auto" w:val="clear"/>
        </w:rPr>
        <w:t xml:space="preserve">Filter the solution under vacuum to isolate the solid and wash the resulting red solid with cold ethanol.</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1.13.</w:t>
        <w:tab/>
      </w:r>
      <w:r>
        <w:rPr>
          <w:rFonts w:ascii="Times New Roman" w:hAnsi="Times New Roman" w:cs="Times New Roman" w:eastAsia="Times New Roman"/>
          <w:color w:val="auto"/>
          <w:spacing w:val="0"/>
          <w:position w:val="0"/>
          <w:sz w:val="24"/>
          <w:shd w:fill="auto" w:val="clear"/>
        </w:rPr>
        <w:t xml:space="preserve">Isolate the solid. Calculate the yield of the reaction and collect an IR of the Co(salen). Make sure that the Co(salen) is dry before using it in the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uptake reaction.</w:t>
      </w:r>
    </w:p>
    <w:p>
      <w:pPr>
        <w:spacing w:before="0" w:after="0" w:line="240"/>
        <w:ind w:right="0" w:left="792"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3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w:t>
        <w:tab/>
        <w:t xml:space="preserve">Apparatus Setup for O</w:t>
      </w:r>
      <w:r>
        <w:rPr>
          <w:rFonts w:ascii="Times New Roman" w:hAnsi="Times New Roman" w:cs="Times New Roman" w:eastAsia="Times New Roman"/>
          <w:b/>
          <w:color w:val="auto"/>
          <w:spacing w:val="0"/>
          <w:position w:val="0"/>
          <w:sz w:val="24"/>
          <w:shd w:fill="auto" w:val="clear"/>
          <w:vertAlign w:val="subscript"/>
        </w:rPr>
        <w:t xml:space="preserve">2</w:t>
      </w:r>
      <w:r>
        <w:rPr>
          <w:rFonts w:ascii="Times New Roman" w:hAnsi="Times New Roman" w:cs="Times New Roman" w:eastAsia="Times New Roman"/>
          <w:b/>
          <w:color w:val="auto"/>
          <w:spacing w:val="0"/>
          <w:position w:val="0"/>
          <w:sz w:val="24"/>
          <w:shd w:fill="auto" w:val="clear"/>
        </w:rPr>
        <w:t xml:space="preserve"> Uptake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(Figure 5)</w:t>
      </w:r>
      <w:r>
        <w:rPr>
          <w:rFonts w:ascii="Times New Roman" w:hAnsi="Times New Roman" w:cs="Times New Roman" w:eastAsia="Times New Roman"/>
          <w:b/>
          <w:color w:val="auto"/>
          <w:spacing w:val="0"/>
          <w:position w:val="0"/>
          <w:sz w:val="24"/>
          <w:shd w:fill="auto" w:val="clear"/>
          <w:vertAlign w:val="superscript"/>
        </w:rPr>
        <w:t xml:space="preserve">1</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vertAlign w:val="subscript"/>
        </w:rPr>
      </w:pP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Note: It is very important that the system does not leak. A leak in the system will lead to a lower than expected Co:O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ratio.</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2.1.</w:t>
        <w:tab/>
      </w:r>
      <w:r>
        <w:rPr>
          <w:rFonts w:ascii="Times New Roman" w:hAnsi="Times New Roman" w:cs="Times New Roman" w:eastAsia="Times New Roman"/>
          <w:color w:val="auto"/>
          <w:spacing w:val="0"/>
          <w:position w:val="0"/>
          <w:sz w:val="24"/>
          <w:shd w:fill="auto" w:val="clear"/>
        </w:rPr>
        <w:t xml:space="preserve">Connect a needle to an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(ultra-high purity) gas cylinder with Tygon tubing. Gently bubble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through 5 mL of DMSO for at least 10 min.</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2.2.</w:t>
        <w:tab/>
      </w:r>
      <w:r>
        <w:rPr>
          <w:rFonts w:ascii="Times New Roman" w:hAnsi="Times New Roman" w:cs="Times New Roman" w:eastAsia="Times New Roman"/>
          <w:color w:val="auto"/>
          <w:spacing w:val="0"/>
          <w:position w:val="0"/>
          <w:sz w:val="24"/>
          <w:shd w:fill="auto" w:val="clear"/>
        </w:rPr>
        <w:t xml:space="preserve">While the DMSO is being saturated with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fit the two ends of a graduated 10 mL glass pipette with Tygon tubing (each 1.5 ft in length).</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2.3.</w:t>
        <w:tab/>
      </w:r>
      <w:r>
        <w:rPr>
          <w:rFonts w:ascii="Times New Roman" w:hAnsi="Times New Roman" w:cs="Times New Roman" w:eastAsia="Times New Roman"/>
          <w:color w:val="auto"/>
          <w:spacing w:val="0"/>
          <w:position w:val="0"/>
          <w:sz w:val="24"/>
          <w:shd w:fill="auto" w:val="clear"/>
        </w:rPr>
        <w:t xml:space="preserve">Attach a glass funnel to one of the Tygon tubing pieces.</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2.4.</w:t>
        <w:tab/>
      </w:r>
      <w:r>
        <w:rPr>
          <w:rFonts w:ascii="Times New Roman" w:hAnsi="Times New Roman" w:cs="Times New Roman" w:eastAsia="Times New Roman"/>
          <w:color w:val="auto"/>
          <w:spacing w:val="0"/>
          <w:position w:val="0"/>
          <w:sz w:val="24"/>
          <w:shd w:fill="auto" w:val="clear"/>
        </w:rPr>
        <w:t xml:space="preserve">Clamp the glass pipette and the funnel to a ring stand so that the funnel is facing up and the tubing forms a U shape (</w:t>
      </w:r>
      <w:r>
        <w:rPr>
          <w:rFonts w:ascii="Times New Roman" w:hAnsi="Times New Roman" w:cs="Times New Roman" w:eastAsia="Times New Roman"/>
          <w:b/>
          <w:color w:val="auto"/>
          <w:spacing w:val="0"/>
          <w:position w:val="0"/>
          <w:sz w:val="24"/>
          <w:shd w:fill="auto" w:val="clear"/>
        </w:rPr>
        <w:t xml:space="preserve">Figure 5</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2.5.</w:t>
        <w:tab/>
      </w:r>
      <w:r>
        <w:rPr>
          <w:rFonts w:ascii="Times New Roman" w:hAnsi="Times New Roman" w:cs="Times New Roman" w:eastAsia="Times New Roman"/>
          <w:color w:val="auto"/>
          <w:spacing w:val="0"/>
          <w:position w:val="0"/>
          <w:sz w:val="24"/>
          <w:shd w:fill="auto" w:val="clear"/>
        </w:rPr>
        <w:t xml:space="preserve">Fill the pipette and funnel with mineral oil. Add the oil through the funnel, making sure that the oil also fills the tubing connected to the pipette. Continue to add the oil until the funnel is filled about half way up the funnel. Don’t let the oil get too close to the top of the funnel, as the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bubbling through the funnel can cause splashing if the funnel is too full.</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2.6.</w:t>
        <w:tab/>
      </w:r>
      <w:r>
        <w:rPr>
          <w:rFonts w:ascii="Times New Roman" w:hAnsi="Times New Roman" w:cs="Times New Roman" w:eastAsia="Times New Roman"/>
          <w:color w:val="auto"/>
          <w:spacing w:val="0"/>
          <w:position w:val="0"/>
          <w:sz w:val="24"/>
          <w:shd w:fill="auto" w:val="clear"/>
        </w:rPr>
        <w:t xml:space="preserve">To the open end of the tubing, attach a side-arm test tube (test tube A).</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2.7.</w:t>
        <w:tab/>
      </w:r>
      <w:r>
        <w:rPr>
          <w:rFonts w:ascii="Times New Roman" w:hAnsi="Times New Roman" w:cs="Times New Roman" w:eastAsia="Times New Roman"/>
          <w:color w:val="auto"/>
          <w:spacing w:val="0"/>
          <w:position w:val="0"/>
          <w:sz w:val="24"/>
          <w:shd w:fill="auto" w:val="clear"/>
        </w:rPr>
        <w:t xml:space="preserve">Add 50 mg (0.077 mmol) of the inactive [Co(salen)]</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to the side-arm test tube A connected to the glass pipette.</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2.8.</w:t>
        <w:tab/>
      </w:r>
      <w:r>
        <w:rPr>
          <w:rFonts w:ascii="Times New Roman" w:hAnsi="Times New Roman" w:cs="Times New Roman" w:eastAsia="Times New Roman"/>
          <w:color w:val="auto"/>
          <w:spacing w:val="0"/>
          <w:position w:val="0"/>
          <w:sz w:val="24"/>
          <w:shd w:fill="auto" w:val="clear"/>
        </w:rPr>
        <w:t xml:space="preserve">Add 2 mL of the DMSO saturated with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to a 3 mL test tube (test tube B).</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2.9.</w:t>
        <w:tab/>
      </w:r>
      <w:r>
        <w:rPr>
          <w:rFonts w:ascii="Times New Roman" w:hAnsi="Times New Roman" w:cs="Times New Roman" w:eastAsia="Times New Roman"/>
          <w:color w:val="auto"/>
          <w:spacing w:val="0"/>
          <w:position w:val="0"/>
          <w:sz w:val="24"/>
          <w:shd w:fill="auto" w:val="clear"/>
        </w:rPr>
        <w:t xml:space="preserve">Use a pair of tweezers to gently lower test tube B into test tube A, being careful not to spill any of the DMSO. It is important to not expose the Co(salen) to the DMSO at this point.</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2.10.</w:t>
        <w:tab/>
      </w:r>
      <w:r>
        <w:rPr>
          <w:rFonts w:ascii="Times New Roman" w:hAnsi="Times New Roman" w:cs="Times New Roman" w:eastAsia="Times New Roman"/>
          <w:color w:val="auto"/>
          <w:spacing w:val="0"/>
          <w:position w:val="0"/>
          <w:sz w:val="24"/>
          <w:shd w:fill="auto" w:val="clear"/>
        </w:rPr>
        <w:t xml:space="preserve">Seal test tube A with a rubber septum. Wire the septum to prevent leaks.</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2.11.</w:t>
        <w:tab/>
      </w:r>
      <w:r>
        <w:rPr>
          <w:rFonts w:ascii="Times New Roman" w:hAnsi="Times New Roman" w:cs="Times New Roman" w:eastAsia="Times New Roman"/>
          <w:color w:val="auto"/>
          <w:spacing w:val="0"/>
          <w:position w:val="0"/>
          <w:sz w:val="24"/>
          <w:shd w:fill="auto" w:val="clear"/>
        </w:rPr>
        <w:t xml:space="preserve">Insert the needle connected to the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gas tank into the septum and purge the system with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for 10 min.</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2.12.</w:t>
        <w:tab/>
      </w:r>
      <w:r>
        <w:rPr>
          <w:rFonts w:ascii="Times New Roman" w:hAnsi="Times New Roman" w:cs="Times New Roman" w:eastAsia="Times New Roman"/>
          <w:color w:val="auto"/>
          <w:spacing w:val="0"/>
          <w:position w:val="0"/>
          <w:sz w:val="24"/>
          <w:shd w:fill="auto" w:val="clear"/>
        </w:rPr>
        <w:t xml:space="preserve">Remove the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needle and grease the top of the rubber septum to prevent leaks.</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2.13.</w:t>
        <w:tab/>
      </w:r>
      <w:r>
        <w:rPr>
          <w:rFonts w:ascii="Times New Roman" w:hAnsi="Times New Roman" w:cs="Times New Roman" w:eastAsia="Times New Roman"/>
          <w:color w:val="auto"/>
          <w:spacing w:val="0"/>
          <w:position w:val="0"/>
          <w:sz w:val="24"/>
          <w:shd w:fill="auto" w:val="clear"/>
        </w:rPr>
        <w:t xml:space="preserve">Some of the pressure within the setup may need to be released to get oil into the glass pipette. To do this, insert a free needle into the rubber septum on test tube A. Cover the opening with a finger and slowly release the pressure within the setup. Do not forget to cover the new hole with grease to prevent leaks.</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2.14.</w:t>
        <w:tab/>
      </w:r>
      <w:r>
        <w:rPr>
          <w:rFonts w:ascii="Times New Roman" w:hAnsi="Times New Roman" w:cs="Times New Roman" w:eastAsia="Times New Roman"/>
          <w:color w:val="auto"/>
          <w:spacing w:val="0"/>
          <w:position w:val="0"/>
          <w:sz w:val="24"/>
          <w:shd w:fill="auto" w:val="clear"/>
        </w:rPr>
        <w:t xml:space="preserve">Move the glass pipette and funnel so that the oil levels line up in both pieces of glassware.</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2.15.</w:t>
        <w:tab/>
      </w:r>
      <w:r>
        <w:rPr>
          <w:rFonts w:ascii="Times New Roman" w:hAnsi="Times New Roman" w:cs="Times New Roman" w:eastAsia="Times New Roman"/>
          <w:color w:val="auto"/>
          <w:spacing w:val="0"/>
          <w:position w:val="0"/>
          <w:sz w:val="24"/>
          <w:shd w:fill="auto" w:val="clear"/>
        </w:rPr>
        <w:t xml:space="preserve">Record the volume level of oil within the glass pipette.</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object w:dxaOrig="8985" w:dyaOrig="11980">
          <v:rect xmlns:o="urn:schemas-microsoft-com:office:office" xmlns:v="urn:schemas-microsoft-com:vml" id="rectole0000000004" style="width:449.250000pt;height:599.0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Figure 5.</w:t>
      </w:r>
      <w:r>
        <w:rPr>
          <w:rFonts w:ascii="Times New Roman" w:hAnsi="Times New Roman" w:cs="Times New Roman" w:eastAsia="Times New Roman"/>
          <w:color w:val="auto"/>
          <w:spacing w:val="0"/>
          <w:position w:val="0"/>
          <w:sz w:val="24"/>
          <w:shd w:fill="auto" w:val="clear"/>
        </w:rPr>
        <w:t xml:space="preserve">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uptake apparatus setup.</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36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w:t>
        <w:tab/>
        <w:t xml:space="preserve">O</w:t>
      </w:r>
      <w:r>
        <w:rPr>
          <w:rFonts w:ascii="Times New Roman" w:hAnsi="Times New Roman" w:cs="Times New Roman" w:eastAsia="Times New Roman"/>
          <w:b/>
          <w:color w:val="auto"/>
          <w:spacing w:val="0"/>
          <w:position w:val="0"/>
          <w:sz w:val="24"/>
          <w:shd w:fill="auto" w:val="clear"/>
          <w:vertAlign w:val="subscript"/>
        </w:rPr>
        <w:t xml:space="preserve">2</w:t>
      </w:r>
      <w:r>
        <w:rPr>
          <w:rFonts w:ascii="Times New Roman" w:hAnsi="Times New Roman" w:cs="Times New Roman" w:eastAsia="Times New Roman"/>
          <w:b/>
          <w:color w:val="auto"/>
          <w:spacing w:val="0"/>
          <w:position w:val="0"/>
          <w:sz w:val="24"/>
          <w:shd w:fill="auto" w:val="clear"/>
        </w:rPr>
        <w:t xml:space="preserve"> Uptake Reaction</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3.1.</w:t>
        <w:tab/>
      </w:r>
      <w:r>
        <w:rPr>
          <w:rFonts w:ascii="Times New Roman" w:hAnsi="Times New Roman" w:cs="Times New Roman" w:eastAsia="Times New Roman"/>
          <w:color w:val="auto"/>
          <w:spacing w:val="0"/>
          <w:position w:val="0"/>
          <w:sz w:val="24"/>
          <w:shd w:fill="auto" w:val="clear"/>
        </w:rPr>
        <w:t xml:space="preserve">Add the DMSO to the solid Co(salen) by gently tipping the test tubes, making sure that none of the solution enters the side-arm of test tube A.</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3.2.</w:t>
        <w:tab/>
      </w:r>
      <w:r>
        <w:rPr>
          <w:rFonts w:ascii="Times New Roman" w:hAnsi="Times New Roman" w:cs="Times New Roman" w:eastAsia="Times New Roman"/>
          <w:color w:val="auto"/>
          <w:spacing w:val="0"/>
          <w:position w:val="0"/>
          <w:sz w:val="24"/>
          <w:shd w:fill="auto" w:val="clear"/>
        </w:rPr>
        <w:t xml:space="preserve">Once all of the DMSO has been added, hold the top of the test tube and gently mix the solution by shaking the test tube back and forth.</w:t>
      </w:r>
    </w:p>
    <w:p>
      <w:pPr>
        <w:spacing w:before="0" w:after="0" w:line="240"/>
        <w:ind w:right="0" w:left="792"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Note: Do not use an up and down shaking motion. Banging the two test tubes together too violently can lead to the breaking of test tube A.</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3.3.</w:t>
        <w:tab/>
      </w:r>
      <w:r>
        <w:rPr>
          <w:rFonts w:ascii="Times New Roman" w:hAnsi="Times New Roman" w:cs="Times New Roman" w:eastAsia="Times New Roman"/>
          <w:color w:val="auto"/>
          <w:spacing w:val="0"/>
          <w:position w:val="0"/>
          <w:sz w:val="24"/>
          <w:shd w:fill="auto" w:val="clear"/>
        </w:rPr>
        <w:t xml:space="preserve">Continue to gently shake the test tubes by hand until the oil level in the pipette stops rising (about 15</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20 min).</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3.4.</w:t>
        <w:tab/>
      </w:r>
      <w:r>
        <w:rPr>
          <w:rFonts w:ascii="Times New Roman" w:hAnsi="Times New Roman" w:cs="Times New Roman" w:eastAsia="Times New Roman"/>
          <w:color w:val="auto"/>
          <w:spacing w:val="0"/>
          <w:position w:val="0"/>
          <w:sz w:val="24"/>
          <w:shd w:fill="auto" w:val="clear"/>
        </w:rPr>
        <w:t xml:space="preserve">Once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consumption ceases, move the pipette and funnel so that the oil levels line up.</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3.5.</w:t>
        <w:tab/>
      </w:r>
      <w:r>
        <w:rPr>
          <w:rFonts w:ascii="Times New Roman" w:hAnsi="Times New Roman" w:cs="Times New Roman" w:eastAsia="Times New Roman"/>
          <w:color w:val="auto"/>
          <w:spacing w:val="0"/>
          <w:position w:val="0"/>
          <w:sz w:val="24"/>
          <w:shd w:fill="auto" w:val="clear"/>
        </w:rPr>
        <w:t xml:space="preserve">Record the new volume level of the oil in the glass pipette. The volume difference is the volume of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consumed during the reaction at atmospheric (1 atm) pressure.</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3.6.</w:t>
        <w:tab/>
      </w:r>
      <w:r>
        <w:rPr>
          <w:rFonts w:ascii="Times New Roman" w:hAnsi="Times New Roman" w:cs="Times New Roman" w:eastAsia="Times New Roman"/>
          <w:color w:val="auto"/>
          <w:spacing w:val="0"/>
          <w:position w:val="0"/>
          <w:sz w:val="24"/>
          <w:shd w:fill="auto" w:val="clear"/>
        </w:rPr>
        <w:t xml:space="preserve">Record the temperature of the room.</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3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w:t>
        <w:tab/>
        <w:t xml:space="preserve">O</w:t>
      </w:r>
      <w:r>
        <w:rPr>
          <w:rFonts w:ascii="Times New Roman" w:hAnsi="Times New Roman" w:cs="Times New Roman" w:eastAsia="Times New Roman"/>
          <w:b/>
          <w:color w:val="auto"/>
          <w:spacing w:val="0"/>
          <w:position w:val="0"/>
          <w:sz w:val="24"/>
          <w:shd w:fill="auto" w:val="clear"/>
          <w:vertAlign w:val="subscript"/>
        </w:rPr>
        <w:t xml:space="preserve">2</w:t>
      </w:r>
      <w:r>
        <w:rPr>
          <w:rFonts w:ascii="Times New Roman" w:hAnsi="Times New Roman" w:cs="Times New Roman" w:eastAsia="Times New Roman"/>
          <w:b/>
          <w:color w:val="auto"/>
          <w:spacing w:val="0"/>
          <w:position w:val="0"/>
          <w:sz w:val="24"/>
          <w:shd w:fill="auto" w:val="clear"/>
        </w:rPr>
        <w:t xml:space="preserve"> Liberation from Co(salen)</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O</w:t>
      </w:r>
      <w:r>
        <w:rPr>
          <w:rFonts w:ascii="Times New Roman" w:hAnsi="Times New Roman" w:cs="Times New Roman" w:eastAsia="Times New Roman"/>
          <w:b/>
          <w:color w:val="auto"/>
          <w:spacing w:val="0"/>
          <w:position w:val="0"/>
          <w:sz w:val="24"/>
          <w:shd w:fill="auto" w:val="clear"/>
          <w:vertAlign w:val="subscript"/>
        </w:rPr>
        <w:t xml:space="preserve">2</w:t>
      </w:r>
      <w:r>
        <w:rPr>
          <w:rFonts w:ascii="Times New Roman" w:hAnsi="Times New Roman" w:cs="Times New Roman" w:eastAsia="Times New Roman"/>
          <w:b/>
          <w:color w:val="auto"/>
          <w:spacing w:val="0"/>
          <w:position w:val="0"/>
          <w:sz w:val="24"/>
          <w:shd w:fill="auto" w:val="clear"/>
        </w:rPr>
        <w:t xml:space="preserve"> Adduct</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4.1.</w:t>
        <w:tab/>
      </w:r>
      <w:r>
        <w:rPr>
          <w:rFonts w:ascii="Times New Roman" w:hAnsi="Times New Roman" w:cs="Times New Roman" w:eastAsia="Times New Roman"/>
          <w:color w:val="auto"/>
          <w:spacing w:val="0"/>
          <w:position w:val="0"/>
          <w:sz w:val="24"/>
          <w:shd w:fill="auto" w:val="clear"/>
        </w:rPr>
        <w:t xml:space="preserve">Transfer the resulting DMSO solution from step 3 to a 15 mL centrifuge tube.</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4.2.</w:t>
        <w:tab/>
      </w:r>
      <w:r>
        <w:rPr>
          <w:rFonts w:ascii="Times New Roman" w:hAnsi="Times New Roman" w:cs="Times New Roman" w:eastAsia="Times New Roman"/>
          <w:color w:val="auto"/>
          <w:spacing w:val="0"/>
          <w:position w:val="0"/>
          <w:sz w:val="24"/>
          <w:shd w:fill="auto" w:val="clear"/>
        </w:rPr>
        <w:t xml:space="preserve">Fill a second test tube with an equivalent amount of water.</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4.3.</w:t>
        <w:tab/>
      </w:r>
      <w:r>
        <w:rPr>
          <w:rFonts w:ascii="Times New Roman" w:hAnsi="Times New Roman" w:cs="Times New Roman" w:eastAsia="Times New Roman"/>
          <w:color w:val="auto"/>
          <w:spacing w:val="0"/>
          <w:position w:val="0"/>
          <w:sz w:val="24"/>
          <w:shd w:fill="auto" w:val="clear"/>
        </w:rPr>
        <w:t xml:space="preserve">Insert the test tubes across from each other into a centrifuge.</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4.4.</w:t>
        <w:tab/>
      </w:r>
      <w:r>
        <w:rPr>
          <w:rFonts w:ascii="Times New Roman" w:hAnsi="Times New Roman" w:cs="Times New Roman" w:eastAsia="Times New Roman"/>
          <w:color w:val="auto"/>
          <w:spacing w:val="0"/>
          <w:position w:val="0"/>
          <w:sz w:val="24"/>
          <w:shd w:fill="auto" w:val="clear"/>
        </w:rPr>
        <w:t xml:space="preserve">Centrifuge the sample for at least 15 min. The resulting solid pellet quality improves with increasing centrifuge time.</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4.5.</w:t>
        <w:tab/>
      </w:r>
      <w:r>
        <w:rPr>
          <w:rFonts w:ascii="Times New Roman" w:hAnsi="Times New Roman" w:cs="Times New Roman" w:eastAsia="Times New Roman"/>
          <w:color w:val="auto"/>
          <w:spacing w:val="0"/>
          <w:position w:val="0"/>
          <w:sz w:val="24"/>
          <w:shd w:fill="auto" w:val="clear"/>
        </w:rPr>
        <w:t xml:space="preserve">Gently remove the test tube with the Co(salen)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adduct sample, so not to disturb the pellet.</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4.6.</w:t>
        <w:tab/>
      </w:r>
      <w:r>
        <w:rPr>
          <w:rFonts w:ascii="Times New Roman" w:hAnsi="Times New Roman" w:cs="Times New Roman" w:eastAsia="Times New Roman"/>
          <w:color w:val="auto"/>
          <w:spacing w:val="0"/>
          <w:position w:val="0"/>
          <w:sz w:val="24"/>
          <w:shd w:fill="auto" w:val="clear"/>
        </w:rPr>
        <w:t xml:space="preserve">Carefully decant the DMSO solution above the pellet.</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4.7.</w:t>
        <w:tab/>
      </w:r>
      <w:r>
        <w:rPr>
          <w:rFonts w:ascii="Times New Roman" w:hAnsi="Times New Roman" w:cs="Times New Roman" w:eastAsia="Times New Roman"/>
          <w:color w:val="auto"/>
          <w:spacing w:val="0"/>
          <w:position w:val="0"/>
          <w:sz w:val="24"/>
          <w:shd w:fill="auto" w:val="clear"/>
        </w:rPr>
        <w:t xml:space="preserve">Holding the centrifuge tube at a 45 &amp;#176; angle with the pellet facing up, slowly add 1 mL of CHCl</w:t>
      </w:r>
      <w:r>
        <w:rPr>
          <w:rFonts w:ascii="Times New Roman" w:hAnsi="Times New Roman" w:cs="Times New Roman" w:eastAsia="Times New Roman"/>
          <w:color w:val="auto"/>
          <w:spacing w:val="0"/>
          <w:position w:val="0"/>
          <w:sz w:val="24"/>
          <w:shd w:fill="auto" w:val="clear"/>
          <w:vertAlign w:val="subscript"/>
        </w:rPr>
        <w:t xml:space="preserve">3</w:t>
      </w:r>
      <w:r>
        <w:rPr>
          <w:rFonts w:ascii="Times New Roman" w:hAnsi="Times New Roman" w:cs="Times New Roman" w:eastAsia="Times New Roman"/>
          <w:color w:val="auto"/>
          <w:spacing w:val="0"/>
          <w:position w:val="0"/>
          <w:sz w:val="24"/>
          <w:shd w:fill="auto" w:val="clear"/>
        </w:rPr>
        <w:t xml:space="preserve"> with a pipette, by allowing the solution to drip down the side of the centrifuge tube. Take extreme care to not disturb the solid Co(salen)</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adduct.</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4.8.</w:t>
        <w:tab/>
      </w:r>
      <w:r>
        <w:rPr>
          <w:rFonts w:ascii="Times New Roman" w:hAnsi="Times New Roman" w:cs="Times New Roman" w:eastAsia="Times New Roman"/>
          <w:color w:val="auto"/>
          <w:spacing w:val="0"/>
          <w:position w:val="0"/>
          <w:sz w:val="24"/>
          <w:shd w:fill="auto" w:val="clear"/>
        </w:rPr>
        <w:t xml:space="preserve">Observe any physical changes that occur.</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Representative Results: </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Characterization of Inactive Co(salen):</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Yield: 2.4 g (85%). IR (KBr pellet): 1,628 (s), 1,608(vs), 1,545 (m), 1,532 (s), 1,472 (m), 1,452 (vs), 1,434 (m), 1,398 (vw), 1,386 (w), 1,350 (m), 1,333(m), 1,308 (m), 1,290 (m), 1,258 (vw), 1,249 (vw), 1,236 (m), 1,221 (m), 1,206 (m), 1,197 (m), 1,150 (w), 1,140 (m), 1,126 (s), 1,087 (m), 1,052 (m), 1,025 (m), 974 (w), 968 (w), 952 (w), 945 (w), 922 (vw), 903 (m), 851 (m), 845 (w), 792 (w), 757 (m), 751 (s), 748 (s), 740 (m), 730 (s).</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w:t>
      </w:r>
      <w:r>
        <w:rPr>
          <w:rFonts w:ascii="Times New Roman" w:hAnsi="Times New Roman" w:cs="Times New Roman" w:eastAsia="Times New Roman"/>
          <w:b/>
          <w:color w:val="auto"/>
          <w:spacing w:val="0"/>
          <w:position w:val="0"/>
          <w:sz w:val="24"/>
          <w:shd w:fill="auto" w:val="clear"/>
          <w:vertAlign w:val="subscript"/>
        </w:rPr>
        <w:t xml:space="preserve">2</w:t>
      </w:r>
      <w:r>
        <w:rPr>
          <w:rFonts w:ascii="Times New Roman" w:hAnsi="Times New Roman" w:cs="Times New Roman" w:eastAsia="Times New Roman"/>
          <w:b/>
          <w:color w:val="auto"/>
          <w:spacing w:val="0"/>
          <w:position w:val="0"/>
          <w:sz w:val="24"/>
          <w:shd w:fill="auto" w:val="clear"/>
        </w:rPr>
        <w:t xml:space="preserve"> Uptake: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53 mg (0.081 mmol) of [Co(salen)]</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consumed 0.0016 L of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Using standard pressure and the temperature recorded in step 3.6, the number of moles of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consumed was:</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72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calculated moles of Co in 0.081 mmol of [Co(salen)]</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Therefore, the Co:O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ratio was: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0.162 mmol Co:0.065 mmol O</w:t>
      </w:r>
      <w:r>
        <w:rPr>
          <w:rFonts w:ascii="Times New Roman" w:hAnsi="Times New Roman" w:cs="Times New Roman" w:eastAsia="Times New Roman"/>
          <w:color w:val="auto"/>
          <w:spacing w:val="0"/>
          <w:position w:val="0"/>
          <w:sz w:val="24"/>
          <w:shd w:fill="auto" w:val="clear"/>
          <w:vertAlign w:val="subscript"/>
        </w:rPr>
        <w:t xml:space="preserve">2</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which is equivalent to a 2:0.8 ratio of Co to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Addition of CHCl</w:t>
      </w:r>
      <w:r>
        <w:rPr>
          <w:rFonts w:ascii="Times New Roman" w:hAnsi="Times New Roman" w:cs="Times New Roman" w:eastAsia="Times New Roman"/>
          <w:b/>
          <w:color w:val="auto"/>
          <w:spacing w:val="0"/>
          <w:position w:val="0"/>
          <w:sz w:val="24"/>
          <w:shd w:fill="auto" w:val="clear"/>
          <w:vertAlign w:val="subscript"/>
        </w:rPr>
        <w:t xml:space="preserve">3</w:t>
      </w:r>
      <w:r>
        <w:rPr>
          <w:rFonts w:ascii="Times New Roman" w:hAnsi="Times New Roman" w:cs="Times New Roman" w:eastAsia="Times New Roman"/>
          <w:b/>
          <w:color w:val="auto"/>
          <w:spacing w:val="0"/>
          <w:position w:val="0"/>
          <w:sz w:val="24"/>
          <w:shd w:fill="auto" w:val="clear"/>
        </w:rPr>
        <w:t xml:space="preserve"> to Co(salen)</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O</w:t>
      </w:r>
      <w:r>
        <w:rPr>
          <w:rFonts w:ascii="Times New Roman" w:hAnsi="Times New Roman" w:cs="Times New Roman" w:eastAsia="Times New Roman"/>
          <w:b/>
          <w:color w:val="auto"/>
          <w:spacing w:val="0"/>
          <w:position w:val="0"/>
          <w:sz w:val="24"/>
          <w:shd w:fill="auto" w:val="clear"/>
          <w:vertAlign w:val="subscript"/>
        </w:rPr>
        <w:t xml:space="preserve">2</w:t>
      </w:r>
      <w:r>
        <w:rPr>
          <w:rFonts w:ascii="Times New Roman" w:hAnsi="Times New Roman" w:cs="Times New Roman" w:eastAsia="Times New Roman"/>
          <w:b/>
          <w:color w:val="auto"/>
          <w:spacing w:val="0"/>
          <w:position w:val="0"/>
          <w:sz w:val="24"/>
          <w:shd w:fill="auto" w:val="clear"/>
        </w:rPr>
        <w:t xml:space="preserve"> Adduct:</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Upon addition of CHCl</w:t>
      </w:r>
      <w:r>
        <w:rPr>
          <w:rFonts w:ascii="Times New Roman" w:hAnsi="Times New Roman" w:cs="Times New Roman" w:eastAsia="Times New Roman"/>
          <w:color w:val="auto"/>
          <w:spacing w:val="0"/>
          <w:position w:val="0"/>
          <w:sz w:val="24"/>
          <w:shd w:fill="auto" w:val="clear"/>
          <w:vertAlign w:val="subscript"/>
        </w:rPr>
        <w:t xml:space="preserve">3</w:t>
      </w:r>
      <w:r>
        <w:rPr>
          <w:rFonts w:ascii="Times New Roman" w:hAnsi="Times New Roman" w:cs="Times New Roman" w:eastAsia="Times New Roman"/>
          <w:color w:val="auto"/>
          <w:spacing w:val="0"/>
          <w:position w:val="0"/>
          <w:sz w:val="24"/>
          <w:shd w:fill="auto" w:val="clear"/>
        </w:rPr>
        <w:t xml:space="preserve">, the CHCl</w:t>
      </w:r>
      <w:r>
        <w:rPr>
          <w:rFonts w:ascii="Times New Roman" w:hAnsi="Times New Roman" w:cs="Times New Roman" w:eastAsia="Times New Roman"/>
          <w:color w:val="auto"/>
          <w:spacing w:val="0"/>
          <w:position w:val="0"/>
          <w:sz w:val="24"/>
          <w:shd w:fill="auto" w:val="clear"/>
          <w:vertAlign w:val="subscript"/>
        </w:rPr>
        <w:t xml:space="preserve">3</w:t>
      </w:r>
      <w:r>
        <w:rPr>
          <w:rFonts w:ascii="Times New Roman" w:hAnsi="Times New Roman" w:cs="Times New Roman" w:eastAsia="Times New Roman"/>
          <w:color w:val="auto"/>
          <w:spacing w:val="0"/>
          <w:position w:val="0"/>
          <w:sz w:val="24"/>
          <w:shd w:fill="auto" w:val="clear"/>
        </w:rPr>
        <w:t xml:space="preserve"> solution turned red and a stream of bubbles was liberated from the solid, indicating the release of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gas and formation of inactive Co(salen).</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Discussion:</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this video, we explained the different ways that diatomic oxygen can coordinate to metal center(s). We synthesized the oxygen-carrying cobalt complex Co(salen) and studied its reversible binding with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Experimentally we demonstrated that inactive Co(salen) reversibly binds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and forms a 2:1 Co:O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adduct in the presence of DMSO.</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All vertebrates depend on hemoglobin, a metalloprotein found in red blood cells, to transport oxygen to respiratory organs as well as other tissues. In hemoglobin, oxygen reversibly binds to a heme group that features a single Fe center coordinated to a heterocyclic ring called a porphyrin (</w:t>
      </w:r>
      <w:r>
        <w:rPr>
          <w:rFonts w:ascii="Times New Roman" w:hAnsi="Times New Roman" w:cs="Times New Roman" w:eastAsia="Times New Roman"/>
          <w:b/>
          <w:color w:val="auto"/>
          <w:spacing w:val="0"/>
          <w:position w:val="0"/>
          <w:sz w:val="24"/>
          <w:shd w:fill="auto" w:val="clear"/>
        </w:rPr>
        <w:t xml:space="preserve">Figure 6a</w:t>
      </w:r>
      <w:r>
        <w:rPr>
          <w:rFonts w:ascii="Times New Roman" w:hAnsi="Times New Roman" w:cs="Times New Roman" w:eastAsia="Times New Roman"/>
          <w:color w:val="auto"/>
          <w:spacing w:val="0"/>
          <w:position w:val="0"/>
          <w:sz w:val="24"/>
          <w:shd w:fill="auto" w:val="clear"/>
        </w:rPr>
        <w:t xml:space="preserve">). Hemoglobin is not the only oxygen-carrying and storage metalloprotein. For example, mollusks possess a protein called hemocyanin, which features a dicopper active site that is responsible for oxygen transport (</w:t>
      </w:r>
      <w:r>
        <w:rPr>
          <w:rFonts w:ascii="Times New Roman" w:hAnsi="Times New Roman" w:cs="Times New Roman" w:eastAsia="Times New Roman"/>
          <w:b/>
          <w:color w:val="auto"/>
          <w:spacing w:val="0"/>
          <w:position w:val="0"/>
          <w:sz w:val="24"/>
          <w:shd w:fill="auto" w:val="clear"/>
        </w:rPr>
        <w:t xml:space="preserve">Figure 6b</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Using synthetic molecular species to model active sites in metalloproteins is challenging due to the distinct differences in electronic structure of a simple coordination compound compared to that of a metal surrounded by a protein superstructure. As a result, it is often difficult to precisely replicate the structure of the active site in metalloproteins. While there are examples of model complexes that structurally mimic metal active sites, there are fewer examples of structurally similar model complexes that exhibit reactivity inherent to the native metalloenzyme.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object w:dxaOrig="8985" w:dyaOrig="4444">
          <v:rect xmlns:o="urn:schemas-microsoft-com:office:office" xmlns:v="urn:schemas-microsoft-com:vml" id="rectole0000000005" style="width:449.250000pt;height:222.2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Figure 6.</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w:t>
      </w:r>
      <w:r>
        <w:rPr>
          <w:rFonts w:ascii="Times New Roman" w:hAnsi="Times New Roman" w:cs="Times New Roman" w:eastAsia="Times New Roman"/>
          <w:color w:val="auto"/>
          <w:spacing w:val="0"/>
          <w:position w:val="0"/>
          <w:sz w:val="24"/>
          <w:shd w:fill="auto" w:val="clear"/>
        </w:rPr>
        <w:t xml:space="preserve">) The Fe center in hemoglobin binds to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in an end-on fashion, while (</w:t>
      </w: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color w:val="auto"/>
          <w:spacing w:val="0"/>
          <w:position w:val="0"/>
          <w:sz w:val="24"/>
          <w:shd w:fill="auto" w:val="clear"/>
        </w:rPr>
        <w:t xml:space="preserve">) the copper containing active site in hemocyanin binds to O</w:t>
      </w:r>
      <w:r>
        <w:rPr>
          <w:rFonts w:ascii="Times New Roman" w:hAnsi="Times New Roman" w:cs="Times New Roman" w:eastAsia="Times New Roman"/>
          <w:color w:val="auto"/>
          <w:spacing w:val="0"/>
          <w:position w:val="0"/>
          <w:sz w:val="24"/>
          <w:shd w:fill="auto" w:val="clear"/>
          <w:vertAlign w:val="subscript"/>
        </w:rPr>
        <w:t xml:space="preserve">2</w:t>
      </w:r>
      <w:r>
        <w:rPr>
          <w:rFonts w:ascii="Times New Roman" w:hAnsi="Times New Roman" w:cs="Times New Roman" w:eastAsia="Times New Roman"/>
          <w:color w:val="auto"/>
          <w:spacing w:val="0"/>
          <w:position w:val="0"/>
          <w:sz w:val="24"/>
          <w:shd w:fill="auto" w:val="clear"/>
        </w:rPr>
        <w:t xml:space="preserve"> in a bridging side-on orientation.</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Disclosures:</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Acknowledgements:</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References:</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styles.xml" Id="docRId13" Type="http://schemas.openxmlformats.org/officeDocument/2006/relationships/styles" /><Relationship Target="media/image1.wmf" Id="docRId3" Type="http://schemas.openxmlformats.org/officeDocument/2006/relationships/image" /><Relationship Target="media/image3.wmf" Id="docRId7" Type="http://schemas.openxmlformats.org/officeDocument/2006/relationships/image" /><Relationship Target="embeddings/oleObject5.bin" Id="docRId10" Type="http://schemas.openxmlformats.org/officeDocument/2006/relationships/oleObject"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numbering.xml" Id="docRId12" Type="http://schemas.openxmlformats.org/officeDocument/2006/relationships/numbering" /><Relationship Target="embeddings/oleObject2.bin" Id="docRId4" Type="http://schemas.openxmlformats.org/officeDocument/2006/relationships/oleObject" /><Relationship Target="embeddings/oleObject4.bin" Id="docRId8" Type="http://schemas.openxmlformats.org/officeDocument/2006/relationships/oleObject" /></Relationships>
</file>