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AFB4E" w14:textId="77777777" w:rsidR="005F01D9" w:rsidRDefault="004D0450"/>
    <w:p w14:paraId="6C87A2D8" w14:textId="77777777" w:rsidR="008F6FCF" w:rsidRDefault="008F6FCF"/>
    <w:p w14:paraId="2A7F2B8F" w14:textId="77777777" w:rsidR="008F6FCF" w:rsidRDefault="008F6FCF">
      <w:r w:rsidRPr="008F6FCF">
        <w:rPr>
          <w:noProof/>
        </w:rPr>
        <w:drawing>
          <wp:inline distT="0" distB="0" distL="0" distR="0" wp14:anchorId="106949A1" wp14:editId="323A5FDC">
            <wp:extent cx="5943600" cy="4457065"/>
            <wp:effectExtent l="0" t="0" r="0" b="0"/>
            <wp:docPr id="2" name="Picture 3" descr="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SC00716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BB6E6C9" w14:textId="77777777" w:rsidR="008F6FCF" w:rsidRDefault="008F6FCF"/>
    <w:p w14:paraId="62C0A50E" w14:textId="5E8D4DA5" w:rsidR="008F6FCF" w:rsidRPr="001C7105" w:rsidRDefault="008F6FCF" w:rsidP="008F6FCF">
      <w:pPr>
        <w:tabs>
          <w:tab w:val="left" w:pos="-720"/>
        </w:tabs>
        <w:suppressAutoHyphens/>
        <w:spacing w:line="240" w:lineRule="atLeast"/>
        <w:jc w:val="center"/>
        <w:rPr>
          <w:rFonts w:cs="Times New Roman"/>
          <w:i/>
          <w:spacing w:val="-2"/>
          <w:szCs w:val="20"/>
        </w:rPr>
      </w:pPr>
      <w:r w:rsidRPr="001C7105">
        <w:rPr>
          <w:rFonts w:cs="Times New Roman"/>
          <w:i/>
          <w:spacing w:val="-2"/>
          <w:szCs w:val="20"/>
        </w:rPr>
        <w:t>Figure 1 – Norwegian Pavilion at</w:t>
      </w:r>
      <w:r w:rsidR="0048178C">
        <w:rPr>
          <w:rFonts w:cs="Times New Roman"/>
          <w:i/>
          <w:spacing w:val="-2"/>
          <w:szCs w:val="20"/>
        </w:rPr>
        <w:t xml:space="preserve"> the Shanghai 2010 World Exposition</w:t>
      </w:r>
    </w:p>
    <w:p w14:paraId="1388E3A1" w14:textId="7470CE59" w:rsidR="008F6FCF" w:rsidRDefault="008F6FCF" w:rsidP="008F6FCF">
      <w:pPr>
        <w:jc w:val="center"/>
      </w:pPr>
      <w:r>
        <w:br w:type="page"/>
      </w:r>
    </w:p>
    <w:p w14:paraId="05914D4A" w14:textId="431E5584" w:rsidR="00FE4E8E" w:rsidRDefault="00AA3617" w:rsidP="008F6FCF">
      <w:pPr>
        <w:jc w:val="center"/>
      </w:pPr>
      <w:r>
        <w:rPr>
          <w:noProof/>
        </w:rPr>
        <w:lastRenderedPageBreak/>
        <w:drawing>
          <wp:inline distT="0" distB="0" distL="0" distR="0" wp14:anchorId="7DC3894F" wp14:editId="6C615E6B">
            <wp:extent cx="5943600" cy="4511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-Fig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D365" w14:textId="12BFD8B7" w:rsidR="008F6FCF" w:rsidRPr="0048178C" w:rsidRDefault="008F6FCF" w:rsidP="008F6FCF">
      <w:pPr>
        <w:jc w:val="center"/>
        <w:rPr>
          <w:i/>
        </w:rPr>
      </w:pPr>
      <w:r w:rsidRPr="0048178C">
        <w:rPr>
          <w:i/>
        </w:rPr>
        <w:t xml:space="preserve">Figure 2 – The </w:t>
      </w:r>
      <w:r w:rsidR="0048178C">
        <w:rPr>
          <w:i/>
        </w:rPr>
        <w:t>structure of wood</w:t>
      </w:r>
      <w:r w:rsidR="00127226">
        <w:rPr>
          <w:i/>
        </w:rPr>
        <w:t xml:space="preserve"> </w:t>
      </w:r>
      <w:r w:rsidR="00127226">
        <w:rPr>
          <w:rFonts w:ascii="Times New Roman" w:hAnsi="Times New Roman" w:cs="Times New Roman"/>
          <w:i/>
        </w:rPr>
        <w:t>(adapted from Young, J.F et al., The Science and Technology of Civil Engineering Materials, Prentice-Hall, 1999)</w:t>
      </w:r>
      <w:r w:rsidR="00AA3617">
        <w:rPr>
          <w:i/>
        </w:rPr>
        <w:t xml:space="preserve"> </w:t>
      </w:r>
    </w:p>
    <w:p w14:paraId="1510966C" w14:textId="77777777" w:rsidR="008F6FCF" w:rsidRDefault="008F6FCF">
      <w:r>
        <w:br w:type="page"/>
      </w:r>
    </w:p>
    <w:p w14:paraId="386760B6" w14:textId="5C721DCF" w:rsidR="008F6FCF" w:rsidRDefault="00AA3617" w:rsidP="00856085">
      <w:pPr>
        <w:jc w:val="center"/>
      </w:pPr>
      <w:r>
        <w:rPr>
          <w:noProof/>
        </w:rPr>
        <w:drawing>
          <wp:inline distT="0" distB="0" distL="0" distR="0" wp14:anchorId="20EE87A9" wp14:editId="68F88FB5">
            <wp:extent cx="3366135" cy="2784614"/>
            <wp:effectExtent l="0" t="0" r="1206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-Fig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93" cy="27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F7C9" w14:textId="77777777" w:rsidR="00FE4E8E" w:rsidRDefault="00FE4E8E" w:rsidP="00856085">
      <w:pPr>
        <w:jc w:val="center"/>
      </w:pPr>
    </w:p>
    <w:p w14:paraId="272FD9C6" w14:textId="7D945565" w:rsidR="00856085" w:rsidRPr="0048178C" w:rsidRDefault="00856085" w:rsidP="00856085">
      <w:pPr>
        <w:jc w:val="center"/>
        <w:rPr>
          <w:i/>
        </w:rPr>
      </w:pPr>
      <w:r w:rsidRPr="0048178C">
        <w:rPr>
          <w:i/>
        </w:rPr>
        <w:t xml:space="preserve">Figure 3 – Defects (knots) on </w:t>
      </w:r>
      <w:r w:rsidR="0048178C">
        <w:rPr>
          <w:i/>
        </w:rPr>
        <w:t>a typical wood structural member</w:t>
      </w:r>
      <w:r w:rsidRPr="0048178C">
        <w:rPr>
          <w:i/>
        </w:rPr>
        <w:t xml:space="preserve"> </w:t>
      </w:r>
      <w:r w:rsidR="00127226" w:rsidRPr="00144749">
        <w:rPr>
          <w:i/>
        </w:rPr>
        <w:t xml:space="preserve">(redrawn from </w:t>
      </w:r>
      <w:r w:rsidR="00127226">
        <w:rPr>
          <w:i/>
        </w:rPr>
        <w:t xml:space="preserve">Breyer, D., </w:t>
      </w:r>
      <w:r w:rsidR="00127226" w:rsidRPr="00144749">
        <w:rPr>
          <w:rFonts w:cs="Times New Roman"/>
          <w:bCs/>
          <w:i/>
          <w:spacing w:val="-2"/>
          <w:szCs w:val="20"/>
        </w:rPr>
        <w:t>Design of Wood Structures</w:t>
      </w:r>
      <w:r w:rsidR="00127226" w:rsidRPr="00144749">
        <w:rPr>
          <w:rFonts w:cs="Times New Roman"/>
          <w:i/>
          <w:spacing w:val="-2"/>
          <w:szCs w:val="20"/>
        </w:rPr>
        <w:t>, McGraw</w:t>
      </w:r>
      <w:r w:rsidR="00127226" w:rsidRPr="00144749">
        <w:rPr>
          <w:rFonts w:cs="Times New Roman"/>
          <w:i/>
          <w:spacing w:val="-2"/>
          <w:szCs w:val="20"/>
        </w:rPr>
        <w:noBreakHyphen/>
        <w:t>Hill, 1988</w:t>
      </w:r>
      <w:r w:rsidR="00127226">
        <w:rPr>
          <w:rFonts w:cs="Times New Roman"/>
          <w:i/>
          <w:spacing w:val="-2"/>
          <w:szCs w:val="20"/>
        </w:rPr>
        <w:t>)</w:t>
      </w:r>
    </w:p>
    <w:p w14:paraId="71C24F3A" w14:textId="77777777" w:rsidR="00856085" w:rsidRDefault="00856085" w:rsidP="00856085">
      <w:pPr>
        <w:jc w:val="center"/>
      </w:pPr>
    </w:p>
    <w:p w14:paraId="46665D28" w14:textId="77777777" w:rsidR="00C53408" w:rsidRDefault="00C53408" w:rsidP="00856085">
      <w:pPr>
        <w:jc w:val="center"/>
      </w:pPr>
    </w:p>
    <w:p w14:paraId="60108F63" w14:textId="77777777" w:rsidR="00C53408" w:rsidRDefault="00C53408">
      <w:r>
        <w:br w:type="page"/>
      </w:r>
    </w:p>
    <w:p w14:paraId="7659AA38" w14:textId="69729E4C" w:rsidR="00C53408" w:rsidRDefault="00AA3617" w:rsidP="00856085">
      <w:pPr>
        <w:jc w:val="center"/>
      </w:pPr>
      <w:r>
        <w:rPr>
          <w:noProof/>
        </w:rPr>
        <w:drawing>
          <wp:inline distT="0" distB="0" distL="0" distR="0" wp14:anchorId="6D2FC0AB" wp14:editId="09D0C850">
            <wp:extent cx="4520565" cy="4493036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-Fig.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457" cy="44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1DB4" w14:textId="4356D2C2" w:rsidR="00C53408" w:rsidRDefault="00C53408" w:rsidP="00856085">
      <w:pPr>
        <w:jc w:val="center"/>
        <w:rPr>
          <w:rFonts w:cs="Times New Roman"/>
          <w:i/>
          <w:spacing w:val="-2"/>
          <w:szCs w:val="20"/>
        </w:rPr>
      </w:pPr>
      <w:r w:rsidRPr="00801ABA">
        <w:rPr>
          <w:rFonts w:cs="Times New Roman"/>
          <w:i/>
          <w:spacing w:val="-2"/>
          <w:szCs w:val="20"/>
        </w:rPr>
        <w:t>Figure 4 – Engineering properties of wood as</w:t>
      </w:r>
      <w:r w:rsidR="0048178C">
        <w:rPr>
          <w:rFonts w:cs="Times New Roman"/>
          <w:i/>
          <w:spacing w:val="-2"/>
          <w:szCs w:val="20"/>
        </w:rPr>
        <w:t xml:space="preserve"> a function of moisture content</w:t>
      </w:r>
    </w:p>
    <w:p w14:paraId="125469DF" w14:textId="77777777" w:rsidR="00B35984" w:rsidRDefault="00B35984" w:rsidP="00856085">
      <w:pPr>
        <w:jc w:val="center"/>
        <w:rPr>
          <w:rFonts w:cs="Times New Roman"/>
          <w:i/>
          <w:spacing w:val="-2"/>
          <w:szCs w:val="20"/>
        </w:rPr>
      </w:pPr>
    </w:p>
    <w:p w14:paraId="4B6E3D91" w14:textId="77777777" w:rsidR="00B35984" w:rsidRDefault="00B35984" w:rsidP="00856085">
      <w:pPr>
        <w:jc w:val="center"/>
        <w:rPr>
          <w:rFonts w:cs="Times New Roman"/>
          <w:i/>
          <w:spacing w:val="-2"/>
          <w:szCs w:val="20"/>
        </w:rPr>
      </w:pPr>
    </w:p>
    <w:p w14:paraId="5F3CCE4C" w14:textId="77777777" w:rsidR="00B35984" w:rsidRDefault="00B35984">
      <w:pPr>
        <w:rPr>
          <w:rFonts w:cs="Times New Roman"/>
          <w:i/>
          <w:spacing w:val="-2"/>
          <w:szCs w:val="20"/>
        </w:rPr>
      </w:pPr>
      <w:r>
        <w:rPr>
          <w:rFonts w:cs="Times New Roman"/>
          <w:i/>
          <w:spacing w:val="-2"/>
          <w:szCs w:val="20"/>
        </w:rPr>
        <w:br w:type="page"/>
      </w:r>
    </w:p>
    <w:p w14:paraId="3AC325A8" w14:textId="77777777" w:rsidR="00B35984" w:rsidRDefault="00B35984" w:rsidP="00856085">
      <w:pPr>
        <w:jc w:val="center"/>
      </w:pPr>
    </w:p>
    <w:p w14:paraId="6B887505" w14:textId="77777777" w:rsidR="00B35984" w:rsidRDefault="00B35984" w:rsidP="00856085">
      <w:pPr>
        <w:jc w:val="center"/>
      </w:pPr>
    </w:p>
    <w:p w14:paraId="6CFE3C98" w14:textId="77777777" w:rsidR="00B35984" w:rsidRDefault="00B35984" w:rsidP="00856085">
      <w:pPr>
        <w:jc w:val="center"/>
      </w:pPr>
    </w:p>
    <w:p w14:paraId="7067961E" w14:textId="570A425A" w:rsidR="00B35984" w:rsidRDefault="00AA3617" w:rsidP="00856085">
      <w:pPr>
        <w:jc w:val="center"/>
      </w:pPr>
      <w:r>
        <w:rPr>
          <w:noProof/>
        </w:rPr>
        <w:drawing>
          <wp:inline distT="0" distB="0" distL="0" distR="0" wp14:anchorId="3FA047EB" wp14:editId="46FE8B63">
            <wp:extent cx="4966335" cy="4489864"/>
            <wp:effectExtent l="0" t="0" r="1206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-Fig.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60" cy="44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E353" w14:textId="77777777" w:rsidR="00B35984" w:rsidRPr="0048178C" w:rsidRDefault="00B35984" w:rsidP="00856085">
      <w:pPr>
        <w:jc w:val="center"/>
        <w:rPr>
          <w:i/>
        </w:rPr>
      </w:pPr>
    </w:p>
    <w:p w14:paraId="2A7BCCAF" w14:textId="6AF89AFB" w:rsidR="00B35984" w:rsidRPr="0048178C" w:rsidRDefault="00B35984" w:rsidP="00856085">
      <w:pPr>
        <w:jc w:val="center"/>
        <w:rPr>
          <w:i/>
        </w:rPr>
      </w:pPr>
      <w:r w:rsidRPr="0048178C">
        <w:rPr>
          <w:i/>
        </w:rPr>
        <w:t>Figure 5 – Duration of load effects</w:t>
      </w:r>
      <w:r w:rsidR="00A33ED2">
        <w:rPr>
          <w:i/>
        </w:rPr>
        <w:t xml:space="preserve"> </w:t>
      </w:r>
      <w:r w:rsidR="00A33ED2" w:rsidRPr="00144749">
        <w:rPr>
          <w:i/>
        </w:rPr>
        <w:t xml:space="preserve">(redrawn from </w:t>
      </w:r>
      <w:r w:rsidR="00A33ED2">
        <w:rPr>
          <w:i/>
        </w:rPr>
        <w:t xml:space="preserve">Breyer, D., </w:t>
      </w:r>
      <w:r w:rsidR="00A33ED2" w:rsidRPr="00144749">
        <w:rPr>
          <w:rFonts w:cs="Times New Roman"/>
          <w:bCs/>
          <w:i/>
          <w:spacing w:val="-2"/>
          <w:szCs w:val="20"/>
        </w:rPr>
        <w:t>Design of Wood Structures</w:t>
      </w:r>
      <w:r w:rsidR="00A33ED2" w:rsidRPr="00144749">
        <w:rPr>
          <w:rFonts w:cs="Times New Roman"/>
          <w:i/>
          <w:spacing w:val="-2"/>
          <w:szCs w:val="20"/>
        </w:rPr>
        <w:t>, McGraw</w:t>
      </w:r>
      <w:r w:rsidR="00A33ED2" w:rsidRPr="00144749">
        <w:rPr>
          <w:rFonts w:cs="Times New Roman"/>
          <w:i/>
          <w:spacing w:val="-2"/>
          <w:szCs w:val="20"/>
        </w:rPr>
        <w:noBreakHyphen/>
        <w:t>Hill, 1988</w:t>
      </w:r>
      <w:r w:rsidR="00A33ED2">
        <w:rPr>
          <w:rFonts w:cs="Times New Roman"/>
          <w:i/>
          <w:spacing w:val="-2"/>
          <w:szCs w:val="20"/>
        </w:rPr>
        <w:t>)</w:t>
      </w:r>
    </w:p>
    <w:p w14:paraId="6A680DC5" w14:textId="77777777" w:rsidR="00FE4E8E" w:rsidRDefault="00FE4E8E" w:rsidP="00856085">
      <w:pPr>
        <w:jc w:val="center"/>
      </w:pPr>
    </w:p>
    <w:p w14:paraId="34E5213F" w14:textId="77777777" w:rsidR="00FE4E8E" w:rsidRDefault="00FE4E8E" w:rsidP="00856085">
      <w:pPr>
        <w:jc w:val="center"/>
      </w:pPr>
    </w:p>
    <w:p w14:paraId="55395031" w14:textId="77777777" w:rsidR="00FE4E8E" w:rsidRDefault="00FE4E8E">
      <w:r>
        <w:br w:type="page"/>
      </w:r>
    </w:p>
    <w:p w14:paraId="12C64DA2" w14:textId="77777777" w:rsidR="00FE4E8E" w:rsidRDefault="00FE4E8E" w:rsidP="00856085">
      <w:pPr>
        <w:jc w:val="center"/>
      </w:pPr>
      <w:r>
        <w:rPr>
          <w:noProof/>
        </w:rPr>
        <w:drawing>
          <wp:inline distT="0" distB="0" distL="0" distR="0" wp14:anchorId="4DE9C063" wp14:editId="1B867C9F">
            <wp:extent cx="5943600" cy="4457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ED8E" w14:textId="77777777" w:rsidR="00FE4E8E" w:rsidRDefault="00FE4E8E" w:rsidP="00856085">
      <w:pPr>
        <w:jc w:val="center"/>
      </w:pPr>
    </w:p>
    <w:p w14:paraId="0B525926" w14:textId="06161EF2" w:rsidR="00FE4E8E" w:rsidRPr="0048178C" w:rsidRDefault="00FE4E8E" w:rsidP="00856085">
      <w:pPr>
        <w:jc w:val="center"/>
        <w:rPr>
          <w:i/>
        </w:rPr>
      </w:pPr>
      <w:r w:rsidRPr="0048178C">
        <w:rPr>
          <w:i/>
        </w:rPr>
        <w:t>Figure 6</w:t>
      </w:r>
      <w:r w:rsidR="0048178C" w:rsidRPr="0048178C">
        <w:rPr>
          <w:i/>
        </w:rPr>
        <w:t xml:space="preserve"> – Four-point bending apparatus</w:t>
      </w:r>
    </w:p>
    <w:p w14:paraId="7132C43E" w14:textId="77777777" w:rsidR="00BA3653" w:rsidRDefault="00BA3653" w:rsidP="00856085">
      <w:pPr>
        <w:jc w:val="center"/>
      </w:pPr>
    </w:p>
    <w:p w14:paraId="439F7CA1" w14:textId="77777777" w:rsidR="00BA3653" w:rsidRDefault="00BA3653" w:rsidP="00856085">
      <w:pPr>
        <w:jc w:val="center"/>
      </w:pPr>
    </w:p>
    <w:p w14:paraId="587CFAF0" w14:textId="77777777" w:rsidR="00BA3653" w:rsidRDefault="00BA3653">
      <w:r>
        <w:br w:type="page"/>
      </w:r>
    </w:p>
    <w:p w14:paraId="4DB3A9D8" w14:textId="77777777" w:rsidR="00BA3653" w:rsidRDefault="00BA3653" w:rsidP="00856085">
      <w:pPr>
        <w:jc w:val="center"/>
      </w:pPr>
    </w:p>
    <w:p w14:paraId="0087A973" w14:textId="77777777" w:rsidR="00BA3653" w:rsidRDefault="00BA3653" w:rsidP="00856085">
      <w:pPr>
        <w:jc w:val="center"/>
      </w:pPr>
      <w:bookmarkStart w:id="0" w:name="_GoBack"/>
      <w:r>
        <w:rPr>
          <w:noProof/>
        </w:rPr>
        <w:drawing>
          <wp:inline distT="0" distB="0" distL="0" distR="0" wp14:anchorId="11678D65" wp14:editId="4CA826EB">
            <wp:extent cx="5943600" cy="4457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F7C5C6B" w14:textId="77777777" w:rsidR="00BA3653" w:rsidRDefault="00BA3653" w:rsidP="00856085">
      <w:pPr>
        <w:jc w:val="center"/>
      </w:pPr>
    </w:p>
    <w:p w14:paraId="10F26531" w14:textId="77777777" w:rsidR="00606E23" w:rsidRDefault="00BA3653" w:rsidP="00BA3653">
      <w:pPr>
        <w:jc w:val="center"/>
        <w:rPr>
          <w:rFonts w:cs="Times New Roman"/>
          <w:i/>
        </w:rPr>
      </w:pPr>
      <w:r w:rsidRPr="00B62800">
        <w:rPr>
          <w:rFonts w:cs="Times New Roman"/>
          <w:i/>
        </w:rPr>
        <w:t xml:space="preserve">Figure </w:t>
      </w:r>
      <w:r>
        <w:rPr>
          <w:rFonts w:cs="Times New Roman"/>
          <w:i/>
        </w:rPr>
        <w:t>7</w:t>
      </w:r>
      <w:r w:rsidRPr="00B62800">
        <w:rPr>
          <w:rFonts w:cs="Times New Roman"/>
          <w:i/>
        </w:rPr>
        <w:t xml:space="preserve"> – </w:t>
      </w:r>
      <w:r>
        <w:rPr>
          <w:rFonts w:cs="Times New Roman"/>
          <w:i/>
        </w:rPr>
        <w:t>Wood beam flexural failure</w:t>
      </w:r>
    </w:p>
    <w:p w14:paraId="3E20D29B" w14:textId="77777777" w:rsidR="00606E23" w:rsidRDefault="00606E23">
      <w:pPr>
        <w:rPr>
          <w:rFonts w:cs="Times New Roman"/>
          <w:i/>
        </w:rPr>
      </w:pPr>
      <w:r>
        <w:rPr>
          <w:rFonts w:cs="Times New Roman"/>
          <w:i/>
        </w:rPr>
        <w:br w:type="page"/>
      </w:r>
    </w:p>
    <w:p w14:paraId="0C3C5AEE" w14:textId="77777777" w:rsidR="00BA3653" w:rsidRDefault="00606E23" w:rsidP="00856085">
      <w:pPr>
        <w:jc w:val="center"/>
      </w:pPr>
      <w:r w:rsidRPr="00606E23">
        <w:rPr>
          <w:noProof/>
        </w:rPr>
        <w:drawing>
          <wp:inline distT="0" distB="0" distL="0" distR="0" wp14:anchorId="69E9ED4B" wp14:editId="4E4153FA">
            <wp:extent cx="5943600" cy="59131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0F0B" w14:textId="77777777" w:rsidR="00606E23" w:rsidRPr="0048178C" w:rsidRDefault="00606E23" w:rsidP="00856085">
      <w:pPr>
        <w:jc w:val="center"/>
        <w:rPr>
          <w:i/>
        </w:rPr>
      </w:pPr>
    </w:p>
    <w:p w14:paraId="7942BD68" w14:textId="3D134283" w:rsidR="00606E23" w:rsidRPr="0048178C" w:rsidRDefault="00606E23" w:rsidP="00856085">
      <w:pPr>
        <w:jc w:val="center"/>
        <w:rPr>
          <w:i/>
        </w:rPr>
      </w:pPr>
      <w:r w:rsidRPr="0048178C">
        <w:rPr>
          <w:i/>
        </w:rPr>
        <w:t>Figur</w:t>
      </w:r>
      <w:r w:rsidR="0048178C" w:rsidRPr="0048178C">
        <w:rPr>
          <w:i/>
        </w:rPr>
        <w:t>e 8 – Multi-story wood building</w:t>
      </w:r>
    </w:p>
    <w:sectPr w:rsidR="00606E23" w:rsidRPr="0048178C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CF"/>
    <w:rsid w:val="000A181D"/>
    <w:rsid w:val="00127226"/>
    <w:rsid w:val="00301753"/>
    <w:rsid w:val="0048178C"/>
    <w:rsid w:val="004D0450"/>
    <w:rsid w:val="005829D9"/>
    <w:rsid w:val="00606E23"/>
    <w:rsid w:val="00654DF4"/>
    <w:rsid w:val="00856085"/>
    <w:rsid w:val="008612F2"/>
    <w:rsid w:val="00863569"/>
    <w:rsid w:val="00867C8E"/>
    <w:rsid w:val="008D539B"/>
    <w:rsid w:val="008F6FCF"/>
    <w:rsid w:val="00A33ED2"/>
    <w:rsid w:val="00AA3617"/>
    <w:rsid w:val="00B35984"/>
    <w:rsid w:val="00BA3653"/>
    <w:rsid w:val="00BA404F"/>
    <w:rsid w:val="00C53408"/>
    <w:rsid w:val="00CC3873"/>
    <w:rsid w:val="00FA1153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D1EE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104</Words>
  <Characters>595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2</cp:revision>
  <cp:lastPrinted>2017-03-09T15:26:00Z</cp:lastPrinted>
  <dcterms:created xsi:type="dcterms:W3CDTF">2017-03-09T15:36:00Z</dcterms:created>
  <dcterms:modified xsi:type="dcterms:W3CDTF">2017-03-09T15:36:00Z</dcterms:modified>
</cp:coreProperties>
</file>