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9F8B8" w14:textId="7933445D" w:rsidR="000331A6" w:rsidRPr="00330DD6" w:rsidRDefault="000331A6" w:rsidP="00330DD6">
      <w:pPr>
        <w:spacing w:after="120"/>
        <w:rPr>
          <w:rFonts w:ascii="Times New Roman" w:hAnsi="Times New Roman"/>
          <w:sz w:val="22"/>
          <w:szCs w:val="22"/>
        </w:rPr>
      </w:pPr>
      <w:r w:rsidRPr="00330DD6">
        <w:rPr>
          <w:rFonts w:ascii="Times New Roman" w:hAnsi="Times New Roman"/>
          <w:b/>
          <w:sz w:val="22"/>
          <w:szCs w:val="22"/>
        </w:rPr>
        <w:t>Title</w:t>
      </w:r>
      <w:r w:rsidRPr="00330DD6">
        <w:rPr>
          <w:rFonts w:ascii="Times New Roman" w:hAnsi="Times New Roman"/>
          <w:sz w:val="22"/>
          <w:szCs w:val="22"/>
        </w:rPr>
        <w:t>:</w:t>
      </w:r>
      <w:r w:rsidR="00985A85" w:rsidRPr="00330DD6">
        <w:rPr>
          <w:rFonts w:ascii="Times New Roman" w:hAnsi="Times New Roman"/>
          <w:sz w:val="22"/>
          <w:szCs w:val="22"/>
        </w:rPr>
        <w:t xml:space="preserve"> Liquid Phase Reactor: Sucrose Inversion Reaction</w:t>
      </w:r>
      <w:r w:rsidRPr="00330DD6">
        <w:rPr>
          <w:rFonts w:ascii="Times New Roman" w:hAnsi="Times New Roman"/>
          <w:sz w:val="22"/>
          <w:szCs w:val="22"/>
        </w:rPr>
        <w:t xml:space="preserve"> </w:t>
      </w:r>
    </w:p>
    <w:p w14:paraId="53076F1A" w14:textId="77777777" w:rsidR="000331A6" w:rsidRPr="00330DD6" w:rsidRDefault="000331A6" w:rsidP="00330DD6">
      <w:pPr>
        <w:spacing w:after="120"/>
        <w:rPr>
          <w:rFonts w:ascii="Times New Roman" w:hAnsi="Times New Roman"/>
          <w:b/>
          <w:sz w:val="22"/>
          <w:szCs w:val="22"/>
        </w:rPr>
      </w:pPr>
      <w:r w:rsidRPr="00330DD6">
        <w:rPr>
          <w:rFonts w:ascii="Times New Roman" w:hAnsi="Times New Roman"/>
          <w:b/>
          <w:sz w:val="22"/>
          <w:szCs w:val="22"/>
        </w:rPr>
        <w:t>Overview</w:t>
      </w:r>
    </w:p>
    <w:p w14:paraId="69C810DF" w14:textId="57072C40" w:rsidR="00A87BD7" w:rsidRPr="00330DD6" w:rsidRDefault="00A87BD7" w:rsidP="00330DD6">
      <w:pPr>
        <w:spacing w:after="120"/>
        <w:rPr>
          <w:rFonts w:ascii="Times New Roman" w:hAnsi="Times New Roman"/>
          <w:sz w:val="22"/>
          <w:szCs w:val="22"/>
        </w:rPr>
      </w:pPr>
      <w:r w:rsidRPr="00330DD6">
        <w:rPr>
          <w:rFonts w:ascii="Times New Roman" w:hAnsi="Times New Roman"/>
          <w:sz w:val="22"/>
          <w:szCs w:val="22"/>
        </w:rPr>
        <w:t xml:space="preserve">Source: Kerry </w:t>
      </w:r>
      <w:r w:rsidR="002761A0">
        <w:rPr>
          <w:rFonts w:ascii="Times New Roman" w:hAnsi="Times New Roman"/>
          <w:sz w:val="22"/>
          <w:szCs w:val="22"/>
        </w:rPr>
        <w:t xml:space="preserve">M. </w:t>
      </w:r>
      <w:r w:rsidRPr="00330DD6">
        <w:rPr>
          <w:rFonts w:ascii="Times New Roman" w:hAnsi="Times New Roman"/>
          <w:sz w:val="22"/>
          <w:szCs w:val="22"/>
        </w:rPr>
        <w:t>Dooley, Department of Chemical Engineering, Louisiana State University, Baton Rouge, LA</w:t>
      </w:r>
    </w:p>
    <w:p w14:paraId="2F5E509F" w14:textId="3D624826" w:rsidR="005C77E3" w:rsidRPr="00330DD6" w:rsidRDefault="0056301C" w:rsidP="002761A0">
      <w:pPr>
        <w:spacing w:after="120"/>
        <w:ind w:firstLine="432"/>
        <w:rPr>
          <w:rFonts w:ascii="Times New Roman" w:hAnsi="Times New Roman"/>
          <w:sz w:val="22"/>
          <w:szCs w:val="22"/>
        </w:rPr>
      </w:pPr>
      <w:r w:rsidRPr="00330DD6">
        <w:rPr>
          <w:rFonts w:ascii="Times New Roman" w:hAnsi="Times New Roman"/>
          <w:sz w:val="22"/>
          <w:szCs w:val="22"/>
        </w:rPr>
        <w:t>Both batch and continuous flow reactors are used</w:t>
      </w:r>
      <w:r w:rsidR="001E646F" w:rsidRPr="00330DD6">
        <w:rPr>
          <w:rFonts w:ascii="Times New Roman" w:hAnsi="Times New Roman"/>
          <w:sz w:val="22"/>
          <w:szCs w:val="22"/>
        </w:rPr>
        <w:t xml:space="preserve"> in catalytic reactions</w:t>
      </w:r>
      <w:r w:rsidR="00330DD6">
        <w:rPr>
          <w:rFonts w:ascii="Times New Roman" w:hAnsi="Times New Roman"/>
          <w:sz w:val="22"/>
          <w:szCs w:val="22"/>
        </w:rPr>
        <w:t>. P</w:t>
      </w:r>
      <w:r w:rsidR="00330DD6" w:rsidRPr="00330DD6">
        <w:rPr>
          <w:rFonts w:ascii="Times New Roman" w:hAnsi="Times New Roman"/>
          <w:sz w:val="22"/>
          <w:szCs w:val="22"/>
        </w:rPr>
        <w:t>acked beds</w:t>
      </w:r>
      <w:r w:rsidR="00330DD6">
        <w:rPr>
          <w:rFonts w:ascii="Times New Roman" w:hAnsi="Times New Roman"/>
          <w:sz w:val="22"/>
          <w:szCs w:val="22"/>
        </w:rPr>
        <w:t>, which use solid catalysts and a continuous flow,</w:t>
      </w:r>
      <w:r w:rsidR="00330DD6" w:rsidRPr="00330DD6">
        <w:rPr>
          <w:rFonts w:ascii="Times New Roman" w:hAnsi="Times New Roman"/>
          <w:sz w:val="22"/>
          <w:szCs w:val="22"/>
        </w:rPr>
        <w:t xml:space="preserve"> are </w:t>
      </w:r>
      <w:r w:rsidR="00330DD6">
        <w:rPr>
          <w:rFonts w:ascii="Times New Roman" w:hAnsi="Times New Roman"/>
          <w:sz w:val="22"/>
          <w:szCs w:val="22"/>
        </w:rPr>
        <w:t xml:space="preserve">the most common configuration. </w:t>
      </w:r>
      <w:r w:rsidR="001E646F" w:rsidRPr="00330DD6">
        <w:rPr>
          <w:rFonts w:ascii="Times New Roman" w:hAnsi="Times New Roman"/>
          <w:sz w:val="22"/>
          <w:szCs w:val="22"/>
        </w:rPr>
        <w:t xml:space="preserve">In the absence of </w:t>
      </w:r>
      <w:r w:rsidR="00330DD6">
        <w:rPr>
          <w:rFonts w:ascii="Times New Roman" w:hAnsi="Times New Roman"/>
          <w:sz w:val="22"/>
          <w:szCs w:val="22"/>
        </w:rPr>
        <w:t xml:space="preserve">an </w:t>
      </w:r>
      <w:r w:rsidR="001E646F" w:rsidRPr="00330DD6">
        <w:rPr>
          <w:rFonts w:ascii="Times New Roman" w:hAnsi="Times New Roman"/>
          <w:sz w:val="22"/>
          <w:szCs w:val="22"/>
        </w:rPr>
        <w:t>extensive recycle</w:t>
      </w:r>
      <w:r w:rsidR="00330DD6">
        <w:rPr>
          <w:rFonts w:ascii="Times New Roman" w:hAnsi="Times New Roman"/>
          <w:sz w:val="22"/>
          <w:szCs w:val="22"/>
        </w:rPr>
        <w:t xml:space="preserve"> stream</w:t>
      </w:r>
      <w:r w:rsidR="001E646F" w:rsidRPr="00330DD6">
        <w:rPr>
          <w:rFonts w:ascii="Times New Roman" w:hAnsi="Times New Roman"/>
          <w:sz w:val="22"/>
          <w:szCs w:val="22"/>
        </w:rPr>
        <w:t>, such packed bed reactors are typically modeled as “plug flow”</w:t>
      </w:r>
      <w:r w:rsidR="009968E6" w:rsidRPr="00330DD6">
        <w:rPr>
          <w:rFonts w:ascii="Times New Roman" w:hAnsi="Times New Roman"/>
          <w:sz w:val="22"/>
          <w:szCs w:val="22"/>
        </w:rPr>
        <w:t xml:space="preserve">. </w:t>
      </w:r>
      <w:r w:rsidRPr="00330DD6">
        <w:rPr>
          <w:rFonts w:ascii="Times New Roman" w:hAnsi="Times New Roman"/>
          <w:sz w:val="22"/>
          <w:szCs w:val="22"/>
        </w:rPr>
        <w:t xml:space="preserve">The </w:t>
      </w:r>
      <w:r w:rsidR="001E646F" w:rsidRPr="00330DD6">
        <w:rPr>
          <w:rFonts w:ascii="Times New Roman" w:hAnsi="Times New Roman"/>
          <w:sz w:val="22"/>
          <w:szCs w:val="22"/>
        </w:rPr>
        <w:t xml:space="preserve">other most common </w:t>
      </w:r>
      <w:r w:rsidRPr="00330DD6">
        <w:rPr>
          <w:rFonts w:ascii="Times New Roman" w:hAnsi="Times New Roman"/>
          <w:sz w:val="22"/>
          <w:szCs w:val="22"/>
        </w:rPr>
        <w:t>continuous reactor</w:t>
      </w:r>
      <w:r w:rsidR="001E646F" w:rsidRPr="00330DD6">
        <w:rPr>
          <w:rFonts w:ascii="Times New Roman" w:hAnsi="Times New Roman"/>
          <w:sz w:val="22"/>
          <w:szCs w:val="22"/>
        </w:rPr>
        <w:t xml:space="preserve"> is a stirred tank, </w:t>
      </w:r>
      <w:r w:rsidR="00330DD6">
        <w:rPr>
          <w:rFonts w:ascii="Times New Roman" w:hAnsi="Times New Roman"/>
          <w:sz w:val="22"/>
          <w:szCs w:val="22"/>
        </w:rPr>
        <w:t xml:space="preserve">which is </w:t>
      </w:r>
      <w:r w:rsidR="001E646F" w:rsidRPr="00330DD6">
        <w:rPr>
          <w:rFonts w:ascii="Times New Roman" w:hAnsi="Times New Roman"/>
          <w:sz w:val="22"/>
          <w:szCs w:val="22"/>
        </w:rPr>
        <w:t>assumed to be perfectly mixed</w:t>
      </w:r>
      <w:r w:rsidRPr="00330DD6">
        <w:rPr>
          <w:rFonts w:ascii="Times New Roman" w:hAnsi="Times New Roman"/>
          <w:sz w:val="22"/>
          <w:szCs w:val="22"/>
        </w:rPr>
        <w:t>.</w:t>
      </w:r>
      <w:r w:rsidRPr="00330DD6">
        <w:rPr>
          <w:rFonts w:ascii="Times New Roman" w:hAnsi="Times New Roman"/>
          <w:sz w:val="22"/>
          <w:szCs w:val="22"/>
          <w:vertAlign w:val="superscript"/>
        </w:rPr>
        <w:t>1</w:t>
      </w:r>
      <w:r w:rsidR="003F1EE5">
        <w:rPr>
          <w:rFonts w:ascii="Times New Roman" w:hAnsi="Times New Roman"/>
          <w:sz w:val="22"/>
          <w:szCs w:val="22"/>
        </w:rPr>
        <w:t xml:space="preserve"> </w:t>
      </w:r>
      <w:r w:rsidR="005C77E3" w:rsidRPr="00330DD6">
        <w:rPr>
          <w:rFonts w:ascii="Times New Roman" w:hAnsi="Times New Roman"/>
          <w:sz w:val="22"/>
          <w:szCs w:val="22"/>
        </w:rPr>
        <w:t>One reason for the prevalence of packed bed reactors is that</w:t>
      </w:r>
      <w:r w:rsidR="0054561C" w:rsidRPr="00330DD6">
        <w:rPr>
          <w:rFonts w:ascii="Times New Roman" w:hAnsi="Times New Roman"/>
          <w:sz w:val="22"/>
          <w:szCs w:val="22"/>
        </w:rPr>
        <w:t>, unlike most stirred tank designs,</w:t>
      </w:r>
      <w:r w:rsidR="005C77E3" w:rsidRPr="00330DD6">
        <w:rPr>
          <w:rFonts w:ascii="Times New Roman" w:hAnsi="Times New Roman"/>
          <w:sz w:val="22"/>
          <w:szCs w:val="22"/>
        </w:rPr>
        <w:t xml:space="preserve"> a</w:t>
      </w:r>
      <w:r w:rsidR="00D6358E" w:rsidRPr="00330DD6">
        <w:rPr>
          <w:rFonts w:ascii="Times New Roman" w:hAnsi="Times New Roman"/>
          <w:sz w:val="22"/>
          <w:szCs w:val="22"/>
        </w:rPr>
        <w:t xml:space="preserve"> large wall area to reactor volume ratio </w:t>
      </w:r>
      <w:r w:rsidR="0054561C" w:rsidRPr="00330DD6">
        <w:rPr>
          <w:rFonts w:ascii="Times New Roman" w:hAnsi="Times New Roman"/>
          <w:sz w:val="22"/>
          <w:szCs w:val="22"/>
        </w:rPr>
        <w:t xml:space="preserve">promotes </w:t>
      </w:r>
      <w:r w:rsidR="00672CD2" w:rsidRPr="00330DD6">
        <w:rPr>
          <w:rFonts w:ascii="Times New Roman" w:hAnsi="Times New Roman"/>
          <w:sz w:val="22"/>
          <w:szCs w:val="22"/>
        </w:rPr>
        <w:t xml:space="preserve">more </w:t>
      </w:r>
      <w:r w:rsidR="0054561C" w:rsidRPr="00330DD6">
        <w:rPr>
          <w:rFonts w:ascii="Times New Roman" w:hAnsi="Times New Roman"/>
          <w:sz w:val="22"/>
          <w:szCs w:val="22"/>
        </w:rPr>
        <w:t>rapid</w:t>
      </w:r>
      <w:r w:rsidR="00D6358E" w:rsidRPr="00330DD6">
        <w:rPr>
          <w:rFonts w:ascii="Times New Roman" w:hAnsi="Times New Roman"/>
          <w:sz w:val="22"/>
          <w:szCs w:val="22"/>
        </w:rPr>
        <w:t xml:space="preserve"> heat transfer</w:t>
      </w:r>
      <w:r w:rsidR="00330DD6">
        <w:rPr>
          <w:rFonts w:ascii="Times New Roman" w:hAnsi="Times New Roman"/>
          <w:sz w:val="22"/>
          <w:szCs w:val="22"/>
        </w:rPr>
        <w:t>.</w:t>
      </w:r>
      <w:r w:rsidR="0054561C" w:rsidRPr="00330DD6">
        <w:rPr>
          <w:rFonts w:ascii="Times New Roman" w:hAnsi="Times New Roman"/>
          <w:sz w:val="22"/>
          <w:szCs w:val="22"/>
        </w:rPr>
        <w:t xml:space="preserve"> F</w:t>
      </w:r>
      <w:r w:rsidR="005C77E3" w:rsidRPr="00330DD6">
        <w:rPr>
          <w:rFonts w:ascii="Times New Roman" w:hAnsi="Times New Roman"/>
          <w:sz w:val="22"/>
          <w:szCs w:val="22"/>
        </w:rPr>
        <w:t>or almost all reactors</w:t>
      </w:r>
      <w:r w:rsidR="00672CD2" w:rsidRPr="00330DD6">
        <w:rPr>
          <w:rFonts w:ascii="Times New Roman" w:hAnsi="Times New Roman"/>
          <w:sz w:val="22"/>
          <w:szCs w:val="22"/>
        </w:rPr>
        <w:t>,</w:t>
      </w:r>
      <w:r w:rsidR="0054561C" w:rsidRPr="00330DD6">
        <w:rPr>
          <w:rFonts w:ascii="Times New Roman" w:hAnsi="Times New Roman"/>
          <w:sz w:val="22"/>
          <w:szCs w:val="22"/>
        </w:rPr>
        <w:t xml:space="preserve"> </w:t>
      </w:r>
      <w:r w:rsidR="005C77E3" w:rsidRPr="00330DD6">
        <w:rPr>
          <w:rFonts w:ascii="Times New Roman" w:hAnsi="Times New Roman"/>
          <w:sz w:val="22"/>
          <w:szCs w:val="22"/>
        </w:rPr>
        <w:t xml:space="preserve">heat must either be added or withdrawn to control the temperature </w:t>
      </w:r>
      <w:r w:rsidR="00672CD2" w:rsidRPr="00330DD6">
        <w:rPr>
          <w:rFonts w:ascii="Times New Roman" w:hAnsi="Times New Roman"/>
          <w:sz w:val="22"/>
          <w:szCs w:val="22"/>
        </w:rPr>
        <w:t>for the desired reaction to take place</w:t>
      </w:r>
      <w:r w:rsidR="00D6358E" w:rsidRPr="00330DD6">
        <w:rPr>
          <w:rFonts w:ascii="Times New Roman" w:hAnsi="Times New Roman"/>
          <w:sz w:val="22"/>
          <w:szCs w:val="22"/>
        </w:rPr>
        <w:t>.</w:t>
      </w:r>
    </w:p>
    <w:p w14:paraId="5047C04C" w14:textId="2C52CA9C" w:rsidR="005C77E3" w:rsidRDefault="005C77E3" w:rsidP="002761A0">
      <w:pPr>
        <w:spacing w:after="120"/>
        <w:ind w:firstLine="432"/>
        <w:rPr>
          <w:rFonts w:ascii="Times New Roman" w:hAnsi="Times New Roman"/>
          <w:sz w:val="22"/>
          <w:szCs w:val="22"/>
        </w:rPr>
      </w:pPr>
      <w:r w:rsidRPr="00330DD6">
        <w:rPr>
          <w:rFonts w:ascii="Times New Roman" w:hAnsi="Times New Roman"/>
          <w:sz w:val="22"/>
          <w:szCs w:val="22"/>
        </w:rPr>
        <w:tab/>
        <w:t>The kinetics of catalytic reactions are often more complex than the simple 1</w:t>
      </w:r>
      <w:r w:rsidRPr="00330DD6">
        <w:rPr>
          <w:rFonts w:ascii="Times New Roman" w:hAnsi="Times New Roman"/>
          <w:sz w:val="22"/>
          <w:szCs w:val="22"/>
          <w:vertAlign w:val="superscript"/>
        </w:rPr>
        <w:t>st</w:t>
      </w:r>
      <w:r w:rsidRPr="00330DD6">
        <w:rPr>
          <w:rFonts w:ascii="Times New Roman" w:hAnsi="Times New Roman"/>
          <w:sz w:val="22"/>
          <w:szCs w:val="22"/>
        </w:rPr>
        <w:t xml:space="preserve"> order, 2</w:t>
      </w:r>
      <w:r w:rsidRPr="00330DD6">
        <w:rPr>
          <w:rFonts w:ascii="Times New Roman" w:hAnsi="Times New Roman"/>
          <w:sz w:val="22"/>
          <w:szCs w:val="22"/>
          <w:vertAlign w:val="superscript"/>
        </w:rPr>
        <w:t>nd</w:t>
      </w:r>
      <w:r w:rsidRPr="00330DD6">
        <w:rPr>
          <w:rFonts w:ascii="Times New Roman" w:hAnsi="Times New Roman"/>
          <w:sz w:val="22"/>
          <w:szCs w:val="22"/>
        </w:rPr>
        <w:t xml:space="preserve"> order</w:t>
      </w:r>
      <w:r w:rsidR="00330DD6">
        <w:rPr>
          <w:rFonts w:ascii="Times New Roman" w:hAnsi="Times New Roman"/>
          <w:sz w:val="22"/>
          <w:szCs w:val="22"/>
        </w:rPr>
        <w:t>,</w:t>
      </w:r>
      <w:r w:rsidRPr="00330DD6">
        <w:rPr>
          <w:rFonts w:ascii="Times New Roman" w:hAnsi="Times New Roman"/>
          <w:sz w:val="22"/>
          <w:szCs w:val="22"/>
        </w:rPr>
        <w:t xml:space="preserve"> etc</w:t>
      </w:r>
      <w:r w:rsidR="00330DD6">
        <w:rPr>
          <w:rFonts w:ascii="Times New Roman" w:hAnsi="Times New Roman"/>
          <w:sz w:val="22"/>
          <w:szCs w:val="22"/>
        </w:rPr>
        <w:t xml:space="preserve">. kinetics found in textbooks. </w:t>
      </w:r>
      <w:r w:rsidRPr="00330DD6">
        <w:rPr>
          <w:rFonts w:ascii="Times New Roman" w:hAnsi="Times New Roman"/>
          <w:sz w:val="22"/>
          <w:szCs w:val="22"/>
        </w:rPr>
        <w:t>The reaction rates can also be affe</w:t>
      </w:r>
      <w:r w:rsidR="00330DD6">
        <w:rPr>
          <w:rFonts w:ascii="Times New Roman" w:hAnsi="Times New Roman"/>
          <w:sz w:val="22"/>
          <w:szCs w:val="22"/>
        </w:rPr>
        <w:t>cted by rates of mass transfer</w:t>
      </w:r>
      <w:r w:rsidR="00330DD6" w:rsidRPr="00330DD6">
        <w:rPr>
          <w:rFonts w:ascii="Times New Roman" w:hAnsi="Times New Roman"/>
          <w:sz w:val="22"/>
          <w:szCs w:val="22"/>
        </w:rPr>
        <w:t xml:space="preserve"> – </w:t>
      </w:r>
      <w:r w:rsidRPr="00330DD6">
        <w:rPr>
          <w:rFonts w:ascii="Times New Roman" w:hAnsi="Times New Roman"/>
          <w:sz w:val="22"/>
          <w:szCs w:val="22"/>
        </w:rPr>
        <w:t>reaction cannot take place faster than the rate at which reactants</w:t>
      </w:r>
      <w:r w:rsidR="00330DD6">
        <w:rPr>
          <w:rFonts w:ascii="Times New Roman" w:hAnsi="Times New Roman"/>
          <w:sz w:val="22"/>
          <w:szCs w:val="22"/>
        </w:rPr>
        <w:t xml:space="preserve"> are supplied to the surface</w:t>
      </w:r>
      <w:r w:rsidRPr="00330DD6">
        <w:rPr>
          <w:rFonts w:ascii="Times New Roman" w:hAnsi="Times New Roman"/>
          <w:sz w:val="22"/>
          <w:szCs w:val="22"/>
        </w:rPr>
        <w:t xml:space="preserve"> or </w:t>
      </w:r>
      <w:r w:rsidR="00330DD6">
        <w:rPr>
          <w:rFonts w:ascii="Times New Roman" w:hAnsi="Times New Roman"/>
          <w:sz w:val="22"/>
          <w:szCs w:val="22"/>
        </w:rPr>
        <w:t xml:space="preserve">the rate at which </w:t>
      </w:r>
      <w:r w:rsidRPr="00330DD6">
        <w:rPr>
          <w:rFonts w:ascii="Times New Roman" w:hAnsi="Times New Roman"/>
          <w:sz w:val="22"/>
          <w:szCs w:val="22"/>
        </w:rPr>
        <w:t>products</w:t>
      </w:r>
      <w:r w:rsidR="00330DD6">
        <w:rPr>
          <w:rFonts w:ascii="Times New Roman" w:hAnsi="Times New Roman"/>
          <w:sz w:val="22"/>
          <w:szCs w:val="22"/>
        </w:rPr>
        <w:t xml:space="preserve"> are</w:t>
      </w:r>
      <w:r w:rsidRPr="00330DD6">
        <w:rPr>
          <w:rFonts w:ascii="Times New Roman" w:hAnsi="Times New Roman"/>
          <w:sz w:val="22"/>
          <w:szCs w:val="22"/>
        </w:rPr>
        <w:t xml:space="preserve"> removed</w:t>
      </w:r>
      <w:r w:rsidR="00672CD2" w:rsidRPr="00330DD6">
        <w:rPr>
          <w:rFonts w:ascii="Times New Roman" w:hAnsi="Times New Roman"/>
          <w:sz w:val="22"/>
          <w:szCs w:val="22"/>
        </w:rPr>
        <w:t xml:space="preserve"> – and heat transfer</w:t>
      </w:r>
      <w:r w:rsidR="00330DD6">
        <w:rPr>
          <w:rFonts w:ascii="Times New Roman" w:hAnsi="Times New Roman"/>
          <w:sz w:val="22"/>
          <w:szCs w:val="22"/>
        </w:rPr>
        <w:t>.</w:t>
      </w:r>
      <w:r w:rsidRPr="00330DD6">
        <w:rPr>
          <w:rFonts w:ascii="Times New Roman" w:hAnsi="Times New Roman"/>
          <w:sz w:val="22"/>
          <w:szCs w:val="22"/>
        </w:rPr>
        <w:t xml:space="preserve"> For these reasons</w:t>
      </w:r>
      <w:r w:rsidR="00330DD6">
        <w:rPr>
          <w:rFonts w:ascii="Times New Roman" w:hAnsi="Times New Roman"/>
          <w:sz w:val="22"/>
          <w:szCs w:val="22"/>
        </w:rPr>
        <w:t>,</w:t>
      </w:r>
      <w:r w:rsidRPr="00330DD6">
        <w:rPr>
          <w:rFonts w:ascii="Times New Roman" w:hAnsi="Times New Roman"/>
          <w:sz w:val="22"/>
          <w:szCs w:val="22"/>
        </w:rPr>
        <w:t xml:space="preserve"> experimentation is almost always necessary to determine the reaction kinetics prior to de</w:t>
      </w:r>
      <w:r w:rsidR="00330DD6">
        <w:rPr>
          <w:rFonts w:ascii="Times New Roman" w:hAnsi="Times New Roman"/>
          <w:sz w:val="22"/>
          <w:szCs w:val="22"/>
        </w:rPr>
        <w:t xml:space="preserve">signing large-scale equipment. </w:t>
      </w:r>
      <w:r w:rsidRPr="00330DD6">
        <w:rPr>
          <w:rFonts w:ascii="Times New Roman" w:hAnsi="Times New Roman"/>
          <w:sz w:val="22"/>
          <w:szCs w:val="22"/>
        </w:rPr>
        <w:t>In this experiment</w:t>
      </w:r>
      <w:r w:rsidR="00672CD2" w:rsidRPr="00330DD6">
        <w:rPr>
          <w:rFonts w:ascii="Times New Roman" w:hAnsi="Times New Roman"/>
          <w:sz w:val="22"/>
          <w:szCs w:val="22"/>
        </w:rPr>
        <w:t>,</w:t>
      </w:r>
      <w:r w:rsidRPr="00330DD6">
        <w:rPr>
          <w:rFonts w:ascii="Times New Roman" w:hAnsi="Times New Roman"/>
          <w:sz w:val="22"/>
          <w:szCs w:val="22"/>
        </w:rPr>
        <w:t xml:space="preserve"> we explore how to conduct </w:t>
      </w:r>
      <w:r w:rsidR="0054561C" w:rsidRPr="00330DD6">
        <w:rPr>
          <w:rFonts w:ascii="Times New Roman" w:hAnsi="Times New Roman"/>
          <w:sz w:val="22"/>
          <w:szCs w:val="22"/>
        </w:rPr>
        <w:t>such</w:t>
      </w:r>
      <w:r w:rsidRPr="00330DD6">
        <w:rPr>
          <w:rFonts w:ascii="Times New Roman" w:hAnsi="Times New Roman"/>
          <w:sz w:val="22"/>
          <w:szCs w:val="22"/>
        </w:rPr>
        <w:t xml:space="preserve"> experiments and </w:t>
      </w:r>
      <w:r w:rsidR="0054561C" w:rsidRPr="00330DD6">
        <w:rPr>
          <w:rFonts w:ascii="Times New Roman" w:hAnsi="Times New Roman"/>
          <w:sz w:val="22"/>
          <w:szCs w:val="22"/>
        </w:rPr>
        <w:t xml:space="preserve">how to </w:t>
      </w:r>
      <w:r w:rsidRPr="00330DD6">
        <w:rPr>
          <w:rFonts w:ascii="Times New Roman" w:hAnsi="Times New Roman"/>
          <w:sz w:val="22"/>
          <w:szCs w:val="22"/>
        </w:rPr>
        <w:t xml:space="preserve">interpret them </w:t>
      </w:r>
      <w:r w:rsidR="0054561C" w:rsidRPr="00330DD6">
        <w:rPr>
          <w:rFonts w:ascii="Times New Roman" w:hAnsi="Times New Roman"/>
          <w:sz w:val="22"/>
          <w:szCs w:val="22"/>
        </w:rPr>
        <w:t>by</w:t>
      </w:r>
      <w:r w:rsidRPr="00330DD6">
        <w:rPr>
          <w:rFonts w:ascii="Times New Roman" w:hAnsi="Times New Roman"/>
          <w:sz w:val="22"/>
          <w:szCs w:val="22"/>
        </w:rPr>
        <w:t xml:space="preserve"> find</w:t>
      </w:r>
      <w:r w:rsidR="0054561C" w:rsidRPr="00330DD6">
        <w:rPr>
          <w:rFonts w:ascii="Times New Roman" w:hAnsi="Times New Roman"/>
          <w:sz w:val="22"/>
          <w:szCs w:val="22"/>
        </w:rPr>
        <w:t>ing</w:t>
      </w:r>
      <w:r w:rsidRPr="00330DD6">
        <w:rPr>
          <w:rFonts w:ascii="Times New Roman" w:hAnsi="Times New Roman"/>
          <w:sz w:val="22"/>
          <w:szCs w:val="22"/>
        </w:rPr>
        <w:t xml:space="preserve"> a reaction rate expression</w:t>
      </w:r>
      <w:r w:rsidR="00672CD2" w:rsidRPr="00330DD6">
        <w:rPr>
          <w:rFonts w:ascii="Times New Roman" w:hAnsi="Times New Roman"/>
          <w:sz w:val="22"/>
          <w:szCs w:val="22"/>
        </w:rPr>
        <w:t xml:space="preserve"> and an apparent rate constant</w:t>
      </w:r>
      <w:r w:rsidRPr="00330DD6">
        <w:rPr>
          <w:rFonts w:ascii="Times New Roman" w:hAnsi="Times New Roman"/>
          <w:sz w:val="22"/>
          <w:szCs w:val="22"/>
        </w:rPr>
        <w:t xml:space="preserve">. </w:t>
      </w:r>
    </w:p>
    <w:p w14:paraId="73A4992D" w14:textId="77777777" w:rsidR="002761A0" w:rsidRPr="00330DD6" w:rsidRDefault="002761A0" w:rsidP="002761A0">
      <w:pPr>
        <w:spacing w:after="120"/>
        <w:ind w:firstLine="432"/>
        <w:rPr>
          <w:rFonts w:ascii="Times New Roman" w:hAnsi="Times New Roman"/>
          <w:sz w:val="22"/>
          <w:szCs w:val="22"/>
        </w:rPr>
      </w:pPr>
      <w:r w:rsidRPr="00330DD6">
        <w:rPr>
          <w:rFonts w:ascii="Times New Roman" w:hAnsi="Times New Roman"/>
          <w:sz w:val="22"/>
          <w:szCs w:val="22"/>
        </w:rPr>
        <w:t>This experiment explores the use of a packed bed reactor to determine the kinetics of sucrose inversion. This reaction is typical of those characterized by a solid catalyst with liquid phase reactants and products.</w:t>
      </w:r>
    </w:p>
    <w:p w14:paraId="4D092A32" w14:textId="567CA7F0" w:rsidR="002761A0" w:rsidRPr="00330DD6" w:rsidRDefault="002761A0" w:rsidP="002761A0">
      <w:pPr>
        <w:jc w:val="center"/>
        <w:rPr>
          <w:rFonts w:ascii="Times New Roman" w:hAnsi="Times New Roman"/>
          <w:sz w:val="22"/>
          <w:szCs w:val="22"/>
        </w:rPr>
      </w:pPr>
      <w:r w:rsidRPr="00330DD6">
        <w:rPr>
          <w:rFonts w:ascii="Times New Roman" w:hAnsi="Times New Roman"/>
          <w:sz w:val="22"/>
          <w:szCs w:val="22"/>
        </w:rPr>
        <w:t xml:space="preserve">sucrose </w:t>
      </w:r>
      <w:r w:rsidRPr="00330DD6">
        <w:rPr>
          <w:rFonts w:ascii="Times New Roman" w:hAnsi="Times New Roman"/>
          <w:sz w:val="22"/>
          <w:szCs w:val="22"/>
        </w:rPr>
        <w:sym w:font="Wingdings" w:char="F0E0"/>
      </w:r>
      <w:r w:rsidRPr="00330DD6">
        <w:rPr>
          <w:rFonts w:ascii="Times New Roman" w:hAnsi="Times New Roman"/>
          <w:sz w:val="22"/>
          <w:szCs w:val="22"/>
        </w:rPr>
        <w:t xml:space="preserve"> glucose (dextrose) + fructose</w:t>
      </w:r>
      <w:r w:rsidRPr="00330DD6">
        <w:rPr>
          <w:rFonts w:ascii="Times New Roman" w:hAnsi="Times New Roman"/>
          <w:sz w:val="22"/>
          <w:szCs w:val="22"/>
        </w:rPr>
        <w:tab/>
      </w:r>
      <w:r w:rsidRPr="00330DD6">
        <w:rPr>
          <w:rFonts w:ascii="Times New Roman" w:hAnsi="Times New Roman"/>
          <w:sz w:val="22"/>
          <w:szCs w:val="22"/>
        </w:rPr>
        <w:tab/>
      </w:r>
      <w:r w:rsidRPr="00330DD6">
        <w:rPr>
          <w:rFonts w:ascii="Times New Roman" w:eastAsia="MS Mincho" w:hAnsi="Times New Roman"/>
          <w:sz w:val="22"/>
          <w:szCs w:val="22"/>
        </w:rPr>
        <w:t>(1)</w:t>
      </w:r>
    </w:p>
    <w:p w14:paraId="50CE1C30" w14:textId="4BFA0F0D" w:rsidR="00C30285" w:rsidRPr="00AF7B26" w:rsidRDefault="00330DD6" w:rsidP="002761A0">
      <w:pPr>
        <w:spacing w:after="120"/>
        <w:ind w:firstLine="432"/>
        <w:rPr>
          <w:rFonts w:ascii="Times New Roman" w:hAnsi="Times New Roman"/>
          <w:sz w:val="22"/>
          <w:szCs w:val="22"/>
          <w:lang w:bidi="en-US"/>
        </w:rPr>
      </w:pPr>
      <w:r>
        <w:rPr>
          <w:rFonts w:ascii="Times New Roman" w:hAnsi="Times New Roman"/>
          <w:sz w:val="22"/>
          <w:szCs w:val="22"/>
        </w:rPr>
        <w:t>A</w:t>
      </w:r>
      <w:r w:rsidR="0054561C" w:rsidRPr="00330DD6">
        <w:rPr>
          <w:rFonts w:ascii="Times New Roman" w:hAnsi="Times New Roman"/>
          <w:sz w:val="22"/>
          <w:szCs w:val="22"/>
        </w:rPr>
        <w:t xml:space="preserve"> packed bed reacto</w:t>
      </w:r>
      <w:r>
        <w:rPr>
          <w:rFonts w:ascii="Times New Roman" w:hAnsi="Times New Roman"/>
          <w:sz w:val="22"/>
          <w:szCs w:val="22"/>
        </w:rPr>
        <w:t>r will be operated</w:t>
      </w:r>
      <w:r w:rsidR="0054561C" w:rsidRPr="00330DD6">
        <w:rPr>
          <w:rFonts w:ascii="Times New Roman" w:hAnsi="Times New Roman"/>
          <w:sz w:val="22"/>
          <w:szCs w:val="22"/>
        </w:rPr>
        <w:t xml:space="preserve"> at different flow rates</w:t>
      </w:r>
      <w:r>
        <w:rPr>
          <w:rFonts w:ascii="Times New Roman" w:hAnsi="Times New Roman"/>
          <w:sz w:val="22"/>
          <w:szCs w:val="22"/>
        </w:rPr>
        <w:t xml:space="preserve"> </w:t>
      </w:r>
      <w:r w:rsidR="0054561C" w:rsidRPr="00330DD6">
        <w:rPr>
          <w:rFonts w:ascii="Times New Roman" w:hAnsi="Times New Roman"/>
          <w:sz w:val="22"/>
          <w:szCs w:val="22"/>
        </w:rPr>
        <w:t>to control the space time</w:t>
      </w:r>
      <w:r>
        <w:rPr>
          <w:rFonts w:ascii="Times New Roman" w:hAnsi="Times New Roman"/>
          <w:sz w:val="22"/>
          <w:szCs w:val="22"/>
        </w:rPr>
        <w:t xml:space="preserve">, </w:t>
      </w:r>
      <w:r w:rsidR="00FA0055" w:rsidRPr="00330DD6">
        <w:rPr>
          <w:rFonts w:ascii="Times New Roman" w:hAnsi="Times New Roman"/>
          <w:sz w:val="22"/>
          <w:szCs w:val="22"/>
        </w:rPr>
        <w:t xml:space="preserve">which is </w:t>
      </w:r>
      <w:r w:rsidR="001F5FB1" w:rsidRPr="00330DD6">
        <w:rPr>
          <w:rFonts w:ascii="Times New Roman" w:hAnsi="Times New Roman"/>
          <w:sz w:val="22"/>
          <w:szCs w:val="22"/>
        </w:rPr>
        <w:t>related to residence time and</w:t>
      </w:r>
      <w:r>
        <w:rPr>
          <w:rFonts w:ascii="Times New Roman" w:hAnsi="Times New Roman"/>
          <w:sz w:val="22"/>
          <w:szCs w:val="22"/>
        </w:rPr>
        <w:t xml:space="preserve"> is</w:t>
      </w:r>
      <w:r w:rsidR="001F5FB1" w:rsidRPr="00330DD6">
        <w:rPr>
          <w:rFonts w:ascii="Times New Roman" w:hAnsi="Times New Roman"/>
          <w:sz w:val="22"/>
          <w:szCs w:val="22"/>
        </w:rPr>
        <w:t xml:space="preserve"> </w:t>
      </w:r>
      <w:r w:rsidR="00FA0055" w:rsidRPr="00330DD6">
        <w:rPr>
          <w:rFonts w:ascii="Times New Roman" w:hAnsi="Times New Roman"/>
          <w:sz w:val="22"/>
          <w:szCs w:val="22"/>
        </w:rPr>
        <w:t>analogous to el</w:t>
      </w:r>
      <w:r>
        <w:rPr>
          <w:rFonts w:ascii="Times New Roman" w:hAnsi="Times New Roman"/>
          <w:sz w:val="22"/>
          <w:szCs w:val="22"/>
        </w:rPr>
        <w:t xml:space="preserve">apsed time in a batch reactor. </w:t>
      </w:r>
      <w:r w:rsidR="00FA0055" w:rsidRPr="00330DD6">
        <w:rPr>
          <w:rFonts w:ascii="Times New Roman" w:hAnsi="Times New Roman"/>
          <w:sz w:val="22"/>
          <w:szCs w:val="22"/>
        </w:rPr>
        <w:t xml:space="preserve">The catalyst, a solid acid, </w:t>
      </w:r>
      <w:r>
        <w:rPr>
          <w:rFonts w:ascii="Times New Roman" w:hAnsi="Times New Roman"/>
          <w:sz w:val="22"/>
          <w:szCs w:val="22"/>
        </w:rPr>
        <w:t>will</w:t>
      </w:r>
      <w:r w:rsidR="00FA0055" w:rsidRPr="00330DD6">
        <w:rPr>
          <w:rFonts w:ascii="Times New Roman" w:hAnsi="Times New Roman"/>
          <w:sz w:val="22"/>
          <w:szCs w:val="22"/>
        </w:rPr>
        <w:t xml:space="preserve"> first be prepped by exchanging protons for any other cat</w:t>
      </w:r>
      <w:r>
        <w:rPr>
          <w:rFonts w:ascii="Times New Roman" w:hAnsi="Times New Roman"/>
          <w:sz w:val="22"/>
          <w:szCs w:val="22"/>
        </w:rPr>
        <w:t xml:space="preserve">ions present. </w:t>
      </w:r>
      <w:r w:rsidR="00FA0055" w:rsidRPr="00330DD6">
        <w:rPr>
          <w:rFonts w:ascii="Times New Roman" w:hAnsi="Times New Roman"/>
          <w:sz w:val="22"/>
          <w:szCs w:val="22"/>
        </w:rPr>
        <w:t>Then</w:t>
      </w:r>
      <w:r>
        <w:rPr>
          <w:rFonts w:ascii="Times New Roman" w:hAnsi="Times New Roman"/>
          <w:sz w:val="22"/>
          <w:szCs w:val="22"/>
        </w:rPr>
        <w:t>, the reactor will be</w:t>
      </w:r>
      <w:r w:rsidR="00FA0055" w:rsidRPr="00330DD6">
        <w:rPr>
          <w:rFonts w:ascii="Times New Roman" w:hAnsi="Times New Roman"/>
          <w:sz w:val="22"/>
          <w:szCs w:val="22"/>
        </w:rPr>
        <w:t xml:space="preserve"> heat</w:t>
      </w:r>
      <w:bookmarkStart w:id="0" w:name="_GoBack"/>
      <w:bookmarkEnd w:id="0"/>
      <w:r w:rsidR="00FA0055" w:rsidRPr="00330DD6">
        <w:rPr>
          <w:rFonts w:ascii="Times New Roman" w:hAnsi="Times New Roman"/>
          <w:sz w:val="22"/>
          <w:szCs w:val="22"/>
        </w:rPr>
        <w:t>ed to the desired temperature (isothermal operation) with</w:t>
      </w:r>
      <w:r>
        <w:rPr>
          <w:rFonts w:ascii="Times New Roman" w:hAnsi="Times New Roman"/>
          <w:sz w:val="22"/>
          <w:szCs w:val="22"/>
        </w:rPr>
        <w:t xml:space="preserve"> the flow of reactants. </w:t>
      </w:r>
      <w:r w:rsidR="00FA0055" w:rsidRPr="00330DD6">
        <w:rPr>
          <w:rFonts w:ascii="Times New Roman" w:hAnsi="Times New Roman"/>
          <w:sz w:val="22"/>
          <w:szCs w:val="22"/>
        </w:rPr>
        <w:t xml:space="preserve">When the temperature has </w:t>
      </w:r>
      <w:r>
        <w:rPr>
          <w:rFonts w:ascii="Times New Roman" w:hAnsi="Times New Roman"/>
          <w:sz w:val="22"/>
          <w:szCs w:val="22"/>
        </w:rPr>
        <w:t>equilibrated,</w:t>
      </w:r>
      <w:r w:rsidR="00672CD2" w:rsidRPr="00330DD6">
        <w:rPr>
          <w:rFonts w:ascii="Times New Roman" w:hAnsi="Times New Roman"/>
          <w:sz w:val="22"/>
          <w:szCs w:val="22"/>
        </w:rPr>
        <w:t xml:space="preserve"> </w:t>
      </w:r>
      <w:r w:rsidR="00FA0055" w:rsidRPr="00330DD6">
        <w:rPr>
          <w:rFonts w:ascii="Times New Roman" w:hAnsi="Times New Roman"/>
          <w:sz w:val="22"/>
          <w:szCs w:val="22"/>
        </w:rPr>
        <w:t xml:space="preserve">product sampling </w:t>
      </w:r>
      <w:r>
        <w:rPr>
          <w:rFonts w:ascii="Times New Roman" w:hAnsi="Times New Roman"/>
          <w:sz w:val="22"/>
          <w:szCs w:val="22"/>
        </w:rPr>
        <w:t>will begin. The</w:t>
      </w:r>
      <w:r w:rsidR="00FA0055" w:rsidRPr="00330DD6">
        <w:rPr>
          <w:rFonts w:ascii="Times New Roman" w:hAnsi="Times New Roman"/>
          <w:sz w:val="22"/>
          <w:szCs w:val="22"/>
        </w:rPr>
        <w:t xml:space="preserve"> samples </w:t>
      </w:r>
      <w:r>
        <w:rPr>
          <w:rFonts w:ascii="Times New Roman" w:hAnsi="Times New Roman"/>
          <w:sz w:val="22"/>
          <w:szCs w:val="22"/>
        </w:rPr>
        <w:t>will be</w:t>
      </w:r>
      <w:r w:rsidR="00FA0055" w:rsidRPr="00330DD6">
        <w:rPr>
          <w:rFonts w:ascii="Times New Roman" w:hAnsi="Times New Roman"/>
          <w:sz w:val="22"/>
          <w:szCs w:val="22"/>
        </w:rPr>
        <w:t xml:space="preserve"> analyzed by a polarimeter</w:t>
      </w:r>
      <w:r>
        <w:rPr>
          <w:rFonts w:ascii="Times New Roman" w:hAnsi="Times New Roman"/>
          <w:sz w:val="22"/>
          <w:szCs w:val="22"/>
        </w:rPr>
        <w:t>, which</w:t>
      </w:r>
      <w:r w:rsidR="00FA0055" w:rsidRPr="00330DD6">
        <w:rPr>
          <w:rFonts w:ascii="Times New Roman" w:hAnsi="Times New Roman"/>
          <w:sz w:val="22"/>
          <w:szCs w:val="22"/>
        </w:rPr>
        <w:t xml:space="preserve"> measures optical rotati</w:t>
      </w:r>
      <w:r>
        <w:rPr>
          <w:rFonts w:ascii="Times New Roman" w:hAnsi="Times New Roman"/>
          <w:sz w:val="22"/>
          <w:szCs w:val="22"/>
        </w:rPr>
        <w:t xml:space="preserve">on. </w:t>
      </w:r>
      <w:r w:rsidR="00FA0055" w:rsidRPr="00330DD6">
        <w:rPr>
          <w:rFonts w:ascii="Times New Roman" w:hAnsi="Times New Roman"/>
          <w:sz w:val="22"/>
          <w:szCs w:val="22"/>
        </w:rPr>
        <w:t xml:space="preserve">The mixture’s optical rotation can be related to </w:t>
      </w:r>
      <w:r>
        <w:rPr>
          <w:rFonts w:ascii="Times New Roman" w:hAnsi="Times New Roman"/>
          <w:sz w:val="22"/>
          <w:szCs w:val="22"/>
        </w:rPr>
        <w:t>the conversion of sucrose, which</w:t>
      </w:r>
      <w:r w:rsidR="00FA0055" w:rsidRPr="00330DD6">
        <w:rPr>
          <w:rFonts w:ascii="Times New Roman" w:hAnsi="Times New Roman"/>
          <w:sz w:val="22"/>
          <w:szCs w:val="22"/>
        </w:rPr>
        <w:t xml:space="preserve"> can then be used in standard kinetics analyses to determine the order of the reaction</w:t>
      </w:r>
      <w:r>
        <w:rPr>
          <w:rFonts w:ascii="Times New Roman" w:hAnsi="Times New Roman"/>
          <w:sz w:val="22"/>
          <w:szCs w:val="22"/>
        </w:rPr>
        <w:t>,</w:t>
      </w:r>
      <w:r w:rsidR="00FA0055" w:rsidRPr="00330DD6">
        <w:rPr>
          <w:rFonts w:ascii="Times New Roman" w:hAnsi="Times New Roman"/>
          <w:sz w:val="22"/>
          <w:szCs w:val="22"/>
        </w:rPr>
        <w:t xml:space="preserve"> with respect to the reactant sucrose</w:t>
      </w:r>
      <w:r>
        <w:rPr>
          <w:rFonts w:ascii="Times New Roman" w:hAnsi="Times New Roman"/>
          <w:sz w:val="22"/>
          <w:szCs w:val="22"/>
        </w:rPr>
        <w:t>,</w:t>
      </w:r>
      <w:r w:rsidR="00672CD2" w:rsidRPr="00330DD6">
        <w:rPr>
          <w:rFonts w:ascii="Times New Roman" w:hAnsi="Times New Roman"/>
          <w:sz w:val="22"/>
          <w:szCs w:val="22"/>
        </w:rPr>
        <w:t xml:space="preserve"> and the apparent rate constant</w:t>
      </w:r>
      <w:r>
        <w:rPr>
          <w:rFonts w:ascii="Times New Roman" w:hAnsi="Times New Roman"/>
          <w:sz w:val="22"/>
          <w:szCs w:val="22"/>
        </w:rPr>
        <w:t>.</w:t>
      </w:r>
      <w:r w:rsidR="00FA0055" w:rsidRPr="00330DD6">
        <w:rPr>
          <w:rFonts w:ascii="Times New Roman" w:hAnsi="Times New Roman"/>
          <w:sz w:val="22"/>
          <w:szCs w:val="22"/>
        </w:rPr>
        <w:t xml:space="preserve"> The effects of fluid mechanics – no axial mixing (plug flow) vs. some axial mixing (stirred tanks in series) – on the kinetics </w:t>
      </w:r>
      <w:r>
        <w:rPr>
          <w:rFonts w:ascii="Times New Roman" w:hAnsi="Times New Roman"/>
          <w:sz w:val="22"/>
          <w:szCs w:val="22"/>
        </w:rPr>
        <w:t>will</w:t>
      </w:r>
      <w:r w:rsidR="00FA0055" w:rsidRPr="00330DD6">
        <w:rPr>
          <w:rFonts w:ascii="Times New Roman" w:hAnsi="Times New Roman"/>
          <w:sz w:val="22"/>
          <w:szCs w:val="22"/>
        </w:rPr>
        <w:t xml:space="preserve"> be analyzed as well.</w:t>
      </w:r>
      <w:r w:rsidR="00BB4E1F" w:rsidRPr="00330DD6">
        <w:rPr>
          <w:rFonts w:ascii="Times New Roman" w:hAnsi="Times New Roman"/>
          <w:sz w:val="22"/>
          <w:szCs w:val="22"/>
          <w:lang w:bidi="en-US"/>
        </w:rPr>
        <w:t xml:space="preserve">  </w:t>
      </w:r>
    </w:p>
    <w:p w14:paraId="66C52565" w14:textId="77777777" w:rsidR="0086281B" w:rsidRDefault="0086281B" w:rsidP="00C30285">
      <w:pPr>
        <w:spacing w:after="120"/>
        <w:jc w:val="both"/>
        <w:rPr>
          <w:rFonts w:ascii="Times New Roman" w:hAnsi="Times New Roman"/>
          <w:b/>
          <w:sz w:val="22"/>
          <w:szCs w:val="22"/>
        </w:rPr>
      </w:pPr>
    </w:p>
    <w:p w14:paraId="685D86FB" w14:textId="77777777" w:rsidR="00B84DE8" w:rsidRPr="00330DD6" w:rsidRDefault="00B84DE8" w:rsidP="00C30285">
      <w:pPr>
        <w:spacing w:after="120"/>
        <w:jc w:val="both"/>
        <w:rPr>
          <w:rFonts w:ascii="Times New Roman" w:hAnsi="Times New Roman"/>
          <w:sz w:val="22"/>
          <w:szCs w:val="22"/>
        </w:rPr>
      </w:pPr>
      <w:r w:rsidRPr="00330DD6">
        <w:rPr>
          <w:rFonts w:ascii="Times New Roman" w:hAnsi="Times New Roman"/>
          <w:b/>
          <w:sz w:val="22"/>
          <w:szCs w:val="22"/>
        </w:rPr>
        <w:t>Principles</w:t>
      </w:r>
      <w:r w:rsidRPr="00330DD6">
        <w:rPr>
          <w:rFonts w:ascii="Times New Roman" w:hAnsi="Times New Roman"/>
          <w:b/>
          <w:sz w:val="22"/>
          <w:szCs w:val="22"/>
          <w:highlight w:val="yellow"/>
        </w:rPr>
        <w:t xml:space="preserve"> </w:t>
      </w:r>
    </w:p>
    <w:p w14:paraId="67103894" w14:textId="2EDC3339" w:rsidR="005C77E3" w:rsidRPr="00330DD6" w:rsidRDefault="00873D1A" w:rsidP="002761A0">
      <w:pPr>
        <w:pStyle w:val="BodyText"/>
        <w:ind w:firstLine="432"/>
        <w:rPr>
          <w:rFonts w:ascii="Times New Roman" w:hAnsi="Times New Roman"/>
          <w:sz w:val="22"/>
          <w:szCs w:val="22"/>
          <w:vertAlign w:val="superscript"/>
        </w:rPr>
      </w:pPr>
      <w:r w:rsidRPr="00330DD6">
        <w:rPr>
          <w:rFonts w:ascii="Times New Roman" w:hAnsi="Times New Roman"/>
          <w:sz w:val="22"/>
          <w:szCs w:val="22"/>
        </w:rPr>
        <w:t xml:space="preserve">Compared to </w:t>
      </w:r>
      <w:r w:rsidR="004E12AD" w:rsidRPr="00330DD6">
        <w:rPr>
          <w:rFonts w:ascii="Times New Roman" w:hAnsi="Times New Roman"/>
          <w:sz w:val="22"/>
          <w:szCs w:val="22"/>
        </w:rPr>
        <w:t xml:space="preserve">continuous </w:t>
      </w:r>
      <w:r w:rsidRPr="00330DD6">
        <w:rPr>
          <w:rFonts w:ascii="Times New Roman" w:hAnsi="Times New Roman"/>
          <w:sz w:val="22"/>
          <w:szCs w:val="22"/>
        </w:rPr>
        <w:t>stirred tank</w:t>
      </w:r>
      <w:r w:rsidR="004E12AD" w:rsidRPr="00330DD6">
        <w:rPr>
          <w:rFonts w:ascii="Times New Roman" w:hAnsi="Times New Roman"/>
          <w:sz w:val="22"/>
          <w:szCs w:val="22"/>
        </w:rPr>
        <w:t xml:space="preserve"> reactors (CSTRs)</w:t>
      </w:r>
      <w:r w:rsidRPr="00330DD6">
        <w:rPr>
          <w:rFonts w:ascii="Times New Roman" w:hAnsi="Times New Roman"/>
          <w:sz w:val="22"/>
          <w:szCs w:val="22"/>
        </w:rPr>
        <w:t xml:space="preserve">, plug flow reactors </w:t>
      </w:r>
      <w:r w:rsidR="004E12AD" w:rsidRPr="00330DD6">
        <w:rPr>
          <w:rFonts w:ascii="Times New Roman" w:hAnsi="Times New Roman"/>
          <w:sz w:val="22"/>
          <w:szCs w:val="22"/>
        </w:rPr>
        <w:t xml:space="preserve">(PFRs) </w:t>
      </w:r>
      <w:r w:rsidRPr="00330DD6">
        <w:rPr>
          <w:rFonts w:ascii="Times New Roman" w:hAnsi="Times New Roman"/>
          <w:sz w:val="22"/>
          <w:szCs w:val="22"/>
        </w:rPr>
        <w:t xml:space="preserve">are </w:t>
      </w:r>
      <w:r w:rsidR="004E12AD" w:rsidRPr="00330DD6">
        <w:rPr>
          <w:rFonts w:ascii="Times New Roman" w:hAnsi="Times New Roman"/>
          <w:sz w:val="22"/>
          <w:szCs w:val="22"/>
        </w:rPr>
        <w:t xml:space="preserve">usually </w:t>
      </w:r>
      <w:r w:rsidR="005C77E3" w:rsidRPr="00330DD6">
        <w:rPr>
          <w:rFonts w:ascii="Times New Roman" w:hAnsi="Times New Roman"/>
          <w:sz w:val="22"/>
          <w:szCs w:val="22"/>
        </w:rPr>
        <w:t>be</w:t>
      </w:r>
      <w:r w:rsidRPr="00330DD6">
        <w:rPr>
          <w:rFonts w:ascii="Times New Roman" w:hAnsi="Times New Roman"/>
          <w:sz w:val="22"/>
          <w:szCs w:val="22"/>
        </w:rPr>
        <w:t>tter</w:t>
      </w:r>
      <w:r w:rsidR="005C77E3" w:rsidRPr="00330DD6">
        <w:rPr>
          <w:rFonts w:ascii="Times New Roman" w:hAnsi="Times New Roman"/>
          <w:sz w:val="22"/>
          <w:szCs w:val="22"/>
        </w:rPr>
        <w:t xml:space="preserve"> suited for fast</w:t>
      </w:r>
      <w:r w:rsidRPr="00330DD6">
        <w:rPr>
          <w:rFonts w:ascii="Times New Roman" w:hAnsi="Times New Roman"/>
          <w:sz w:val="22"/>
          <w:szCs w:val="22"/>
        </w:rPr>
        <w:t xml:space="preserve"> </w:t>
      </w:r>
      <w:r w:rsidR="005C77E3" w:rsidRPr="00330DD6">
        <w:rPr>
          <w:rFonts w:ascii="Times New Roman" w:hAnsi="Times New Roman"/>
          <w:sz w:val="22"/>
          <w:szCs w:val="22"/>
        </w:rPr>
        <w:t>reactions</w:t>
      </w:r>
      <w:r w:rsidRPr="00330DD6">
        <w:rPr>
          <w:rFonts w:ascii="Times New Roman" w:hAnsi="Times New Roman"/>
          <w:sz w:val="22"/>
          <w:szCs w:val="22"/>
        </w:rPr>
        <w:t xml:space="preserve"> and large heat effects</w:t>
      </w:r>
      <w:r w:rsidR="005C77E3" w:rsidRPr="00330DD6">
        <w:rPr>
          <w:rFonts w:ascii="Times New Roman" w:hAnsi="Times New Roman"/>
          <w:sz w:val="22"/>
          <w:szCs w:val="22"/>
        </w:rPr>
        <w:t>.</w:t>
      </w:r>
      <w:r w:rsidRPr="00330DD6">
        <w:rPr>
          <w:rFonts w:ascii="Times New Roman" w:hAnsi="Times New Roman"/>
          <w:sz w:val="22"/>
          <w:szCs w:val="22"/>
          <w:vertAlign w:val="superscript"/>
        </w:rPr>
        <w:t>2</w:t>
      </w:r>
      <w:r w:rsidR="005C77E3" w:rsidRPr="00330DD6">
        <w:rPr>
          <w:rFonts w:ascii="Times New Roman" w:hAnsi="Times New Roman"/>
          <w:sz w:val="22"/>
          <w:szCs w:val="22"/>
        </w:rPr>
        <w:t xml:space="preserve"> However, pressure drop </w:t>
      </w:r>
      <w:r w:rsidRPr="00330DD6">
        <w:rPr>
          <w:rFonts w:ascii="Times New Roman" w:hAnsi="Times New Roman"/>
          <w:sz w:val="22"/>
          <w:szCs w:val="22"/>
        </w:rPr>
        <w:t>and</w:t>
      </w:r>
      <w:r w:rsidR="00C30285">
        <w:rPr>
          <w:rFonts w:ascii="Times New Roman" w:hAnsi="Times New Roman"/>
          <w:sz w:val="22"/>
          <w:szCs w:val="22"/>
        </w:rPr>
        <w:t xml:space="preserve"> the</w:t>
      </w:r>
      <w:r w:rsidRPr="00330DD6">
        <w:rPr>
          <w:rFonts w:ascii="Times New Roman" w:hAnsi="Times New Roman"/>
          <w:sz w:val="22"/>
          <w:szCs w:val="22"/>
        </w:rPr>
        <w:t xml:space="preserve"> developme</w:t>
      </w:r>
      <w:r w:rsidR="00C30285">
        <w:rPr>
          <w:rFonts w:ascii="Times New Roman" w:hAnsi="Times New Roman"/>
          <w:sz w:val="22"/>
          <w:szCs w:val="22"/>
        </w:rPr>
        <w:t>nt of “hot spots” can be problematic.</w:t>
      </w:r>
      <w:r w:rsidRPr="00330DD6">
        <w:rPr>
          <w:rFonts w:ascii="Times New Roman" w:hAnsi="Times New Roman"/>
          <w:sz w:val="22"/>
          <w:szCs w:val="22"/>
        </w:rPr>
        <w:t xml:space="preserve"> Therefore</w:t>
      </w:r>
      <w:r w:rsidR="00C30285">
        <w:rPr>
          <w:rFonts w:ascii="Times New Roman" w:hAnsi="Times New Roman"/>
          <w:sz w:val="22"/>
          <w:szCs w:val="22"/>
        </w:rPr>
        <w:t>,</w:t>
      </w:r>
      <w:r w:rsidRPr="00330DD6">
        <w:rPr>
          <w:rFonts w:ascii="Times New Roman" w:hAnsi="Times New Roman"/>
          <w:sz w:val="22"/>
          <w:szCs w:val="22"/>
        </w:rPr>
        <w:t xml:space="preserve"> </w:t>
      </w:r>
      <w:r w:rsidR="004E12AD" w:rsidRPr="00330DD6">
        <w:rPr>
          <w:rFonts w:ascii="Times New Roman" w:hAnsi="Times New Roman"/>
          <w:sz w:val="22"/>
          <w:szCs w:val="22"/>
        </w:rPr>
        <w:t xml:space="preserve">catalyst </w:t>
      </w:r>
      <w:r w:rsidRPr="00330DD6">
        <w:rPr>
          <w:rFonts w:ascii="Times New Roman" w:hAnsi="Times New Roman"/>
          <w:sz w:val="22"/>
          <w:szCs w:val="22"/>
        </w:rPr>
        <w:t>pa</w:t>
      </w:r>
      <w:r w:rsidR="00C30285">
        <w:rPr>
          <w:rFonts w:ascii="Times New Roman" w:hAnsi="Times New Roman"/>
          <w:sz w:val="22"/>
          <w:szCs w:val="22"/>
        </w:rPr>
        <w:t>rticle sizes can’t be too small</w:t>
      </w:r>
      <w:r w:rsidRPr="00330DD6">
        <w:rPr>
          <w:rFonts w:ascii="Times New Roman" w:hAnsi="Times New Roman"/>
          <w:sz w:val="22"/>
          <w:szCs w:val="22"/>
        </w:rPr>
        <w:t xml:space="preserve"> and careful startup procedures must be followed.</w:t>
      </w:r>
      <w:r w:rsidR="005C77E3" w:rsidRPr="00330DD6">
        <w:rPr>
          <w:rFonts w:ascii="Times New Roman" w:hAnsi="Times New Roman"/>
          <w:sz w:val="22"/>
          <w:szCs w:val="22"/>
        </w:rPr>
        <w:t xml:space="preserve"> </w:t>
      </w:r>
    </w:p>
    <w:p w14:paraId="74576718" w14:textId="110EF0D7" w:rsidR="004E12AD" w:rsidRPr="00330DD6" w:rsidRDefault="00657D3A" w:rsidP="002761A0">
      <w:pPr>
        <w:pStyle w:val="BodyText"/>
        <w:ind w:firstLine="432"/>
        <w:rPr>
          <w:rFonts w:ascii="Times New Roman" w:hAnsi="Times New Roman"/>
          <w:sz w:val="22"/>
          <w:szCs w:val="22"/>
        </w:rPr>
      </w:pPr>
      <w:r w:rsidRPr="00330DD6">
        <w:rPr>
          <w:rFonts w:ascii="Times New Roman" w:hAnsi="Times New Roman"/>
          <w:sz w:val="22"/>
          <w:szCs w:val="22"/>
        </w:rPr>
        <w:t xml:space="preserve">A </w:t>
      </w:r>
      <w:r w:rsidR="004E12AD" w:rsidRPr="00330DD6">
        <w:rPr>
          <w:rFonts w:ascii="Times New Roman" w:hAnsi="Times New Roman"/>
          <w:sz w:val="22"/>
          <w:szCs w:val="22"/>
        </w:rPr>
        <w:t xml:space="preserve">PFR </w:t>
      </w:r>
      <w:r w:rsidR="006D44C4" w:rsidRPr="00330DD6">
        <w:rPr>
          <w:rFonts w:ascii="Times New Roman" w:hAnsi="Times New Roman"/>
          <w:sz w:val="22"/>
          <w:szCs w:val="22"/>
        </w:rPr>
        <w:t>is mathematically equivalent to a large number of small, equally-sized CSTRs in series</w:t>
      </w:r>
      <w:r w:rsidR="001F5FB1" w:rsidRPr="00330DD6">
        <w:rPr>
          <w:rFonts w:ascii="Times New Roman" w:hAnsi="Times New Roman"/>
          <w:sz w:val="22"/>
          <w:szCs w:val="22"/>
        </w:rPr>
        <w:t xml:space="preserve"> whose total volume or catalyst weight matches that of the system</w:t>
      </w:r>
      <w:r w:rsidR="006D44C4" w:rsidRPr="00330DD6">
        <w:rPr>
          <w:rFonts w:ascii="Times New Roman" w:hAnsi="Times New Roman"/>
          <w:sz w:val="22"/>
          <w:szCs w:val="22"/>
        </w:rPr>
        <w:t xml:space="preserve">. </w:t>
      </w:r>
      <w:r w:rsidR="00873D1A" w:rsidRPr="00330DD6">
        <w:rPr>
          <w:rFonts w:ascii="Times New Roman" w:hAnsi="Times New Roman"/>
          <w:sz w:val="22"/>
          <w:szCs w:val="22"/>
        </w:rPr>
        <w:t xml:space="preserve">When mixing occurs in the axial direction, the number </w:t>
      </w:r>
      <w:r w:rsidR="00FA6239" w:rsidRPr="00330DD6">
        <w:rPr>
          <w:rFonts w:ascii="Times New Roman" w:hAnsi="Times New Roman"/>
          <w:sz w:val="22"/>
          <w:szCs w:val="22"/>
        </w:rPr>
        <w:t>of tanks</w:t>
      </w:r>
      <w:r w:rsidR="00C30285">
        <w:rPr>
          <w:rFonts w:ascii="Times New Roman" w:hAnsi="Times New Roman"/>
          <w:sz w:val="22"/>
          <w:szCs w:val="22"/>
        </w:rPr>
        <w:t>,</w:t>
      </w:r>
      <w:r w:rsidR="00FA6239" w:rsidRPr="00330DD6">
        <w:rPr>
          <w:rFonts w:ascii="Times New Roman" w:hAnsi="Times New Roman"/>
          <w:sz w:val="22"/>
          <w:szCs w:val="22"/>
        </w:rPr>
        <w:t xml:space="preserve"> </w:t>
      </w:r>
      <w:r w:rsidR="00113037" w:rsidRPr="00330DD6">
        <w:rPr>
          <w:rFonts w:ascii="Times New Roman" w:hAnsi="Times New Roman"/>
          <w:i/>
          <w:sz w:val="22"/>
          <w:szCs w:val="22"/>
        </w:rPr>
        <w:t>N</w:t>
      </w:r>
      <w:r w:rsidR="00C30285">
        <w:rPr>
          <w:rFonts w:ascii="Times New Roman" w:hAnsi="Times New Roman"/>
          <w:i/>
          <w:sz w:val="22"/>
          <w:szCs w:val="22"/>
        </w:rPr>
        <w:t>,</w:t>
      </w:r>
      <w:r w:rsidR="00873D1A" w:rsidRPr="00330DD6">
        <w:rPr>
          <w:rFonts w:ascii="Times New Roman" w:hAnsi="Times New Roman"/>
          <w:sz w:val="22"/>
          <w:szCs w:val="22"/>
        </w:rPr>
        <w:t xml:space="preserve"> needed to describ</w:t>
      </w:r>
      <w:r w:rsidR="00C30285">
        <w:rPr>
          <w:rFonts w:ascii="Times New Roman" w:hAnsi="Times New Roman"/>
          <w:sz w:val="22"/>
          <w:szCs w:val="22"/>
        </w:rPr>
        <w:t xml:space="preserve">e reactor operation decreases. </w:t>
      </w:r>
      <w:r w:rsidR="00873D1A" w:rsidRPr="00330DD6">
        <w:rPr>
          <w:rFonts w:ascii="Times New Roman" w:hAnsi="Times New Roman"/>
          <w:sz w:val="22"/>
          <w:szCs w:val="22"/>
        </w:rPr>
        <w:t>Th</w:t>
      </w:r>
      <w:r w:rsidR="00FA6239" w:rsidRPr="00330DD6">
        <w:rPr>
          <w:rFonts w:ascii="Times New Roman" w:hAnsi="Times New Roman"/>
          <w:sz w:val="22"/>
          <w:szCs w:val="22"/>
        </w:rPr>
        <w:t>e</w:t>
      </w:r>
      <w:r w:rsidR="00873D1A" w:rsidRPr="00330DD6">
        <w:rPr>
          <w:rFonts w:ascii="Times New Roman" w:hAnsi="Times New Roman"/>
          <w:sz w:val="22"/>
          <w:szCs w:val="22"/>
        </w:rPr>
        <w:t xml:space="preserve"> model is called</w:t>
      </w:r>
      <w:r w:rsidR="00C30285">
        <w:rPr>
          <w:rFonts w:ascii="Times New Roman" w:hAnsi="Times New Roman"/>
          <w:sz w:val="22"/>
          <w:szCs w:val="22"/>
        </w:rPr>
        <w:t xml:space="preserve"> the</w:t>
      </w:r>
      <w:r w:rsidR="00873D1A" w:rsidRPr="00330DD6">
        <w:rPr>
          <w:rFonts w:ascii="Times New Roman" w:hAnsi="Times New Roman"/>
          <w:sz w:val="22"/>
          <w:szCs w:val="22"/>
        </w:rPr>
        <w:t xml:space="preserve"> “Tanks in Series”</w:t>
      </w:r>
      <w:r w:rsidR="00C30285">
        <w:rPr>
          <w:rFonts w:ascii="Times New Roman" w:hAnsi="Times New Roman"/>
          <w:sz w:val="22"/>
          <w:szCs w:val="22"/>
        </w:rPr>
        <w:t xml:space="preserve"> model. </w:t>
      </w:r>
      <w:r w:rsidR="006D44C4" w:rsidRPr="00330DD6">
        <w:rPr>
          <w:rFonts w:ascii="Times New Roman" w:hAnsi="Times New Roman"/>
          <w:sz w:val="22"/>
          <w:szCs w:val="22"/>
        </w:rPr>
        <w:t xml:space="preserve">The parameters </w:t>
      </w:r>
      <w:r w:rsidR="006D44C4" w:rsidRPr="00C30285">
        <w:rPr>
          <w:rFonts w:ascii="Times New Roman" w:hAnsi="Times New Roman"/>
          <w:i/>
          <w:sz w:val="22"/>
          <w:szCs w:val="22"/>
        </w:rPr>
        <w:t>N</w:t>
      </w:r>
      <w:r w:rsidR="006D44C4" w:rsidRPr="00330DD6">
        <w:rPr>
          <w:rFonts w:ascii="Times New Roman" w:hAnsi="Times New Roman"/>
          <w:sz w:val="22"/>
          <w:szCs w:val="22"/>
        </w:rPr>
        <w:t xml:space="preserve"> and </w:t>
      </w:r>
      <w:r w:rsidR="006D44C4" w:rsidRPr="00330DD6">
        <w:rPr>
          <w:rFonts w:ascii="Times New Roman" w:hAnsi="Times New Roman"/>
          <w:sz w:val="22"/>
          <w:szCs w:val="22"/>
        </w:rPr>
        <w:sym w:font="Symbol" w:char="F074"/>
      </w:r>
      <w:r w:rsidR="006D44C4" w:rsidRPr="00330DD6">
        <w:rPr>
          <w:rFonts w:ascii="Times New Roman" w:hAnsi="Times New Roman"/>
          <w:sz w:val="22"/>
          <w:szCs w:val="22"/>
        </w:rPr>
        <w:t xml:space="preserve"> </w:t>
      </w:r>
      <w:r w:rsidR="000A2185" w:rsidRPr="00330DD6">
        <w:rPr>
          <w:rFonts w:ascii="Times New Roman" w:hAnsi="Times New Roman"/>
          <w:sz w:val="22"/>
          <w:szCs w:val="22"/>
        </w:rPr>
        <w:t xml:space="preserve">(space time) </w:t>
      </w:r>
      <w:r w:rsidR="006D44C4" w:rsidRPr="00330DD6">
        <w:rPr>
          <w:rFonts w:ascii="Times New Roman" w:hAnsi="Times New Roman"/>
          <w:sz w:val="22"/>
          <w:szCs w:val="22"/>
        </w:rPr>
        <w:t xml:space="preserve">of the model can </w:t>
      </w:r>
      <w:r w:rsidR="00113037" w:rsidRPr="00330DD6">
        <w:rPr>
          <w:rFonts w:ascii="Times New Roman" w:hAnsi="Times New Roman"/>
          <w:sz w:val="22"/>
          <w:szCs w:val="22"/>
        </w:rPr>
        <w:t xml:space="preserve">sometimes </w:t>
      </w:r>
      <w:r w:rsidR="006D44C4" w:rsidRPr="00330DD6">
        <w:rPr>
          <w:rFonts w:ascii="Times New Roman" w:hAnsi="Times New Roman"/>
          <w:sz w:val="22"/>
          <w:szCs w:val="22"/>
        </w:rPr>
        <w:t xml:space="preserve">be obtained from the mean and variance of the </w:t>
      </w:r>
      <w:r w:rsidR="00873D1A" w:rsidRPr="00330DD6">
        <w:rPr>
          <w:rFonts w:ascii="Times New Roman" w:hAnsi="Times New Roman"/>
          <w:sz w:val="22"/>
          <w:szCs w:val="22"/>
        </w:rPr>
        <w:t>residence time distribution (</w:t>
      </w:r>
      <w:r w:rsidR="006D44C4" w:rsidRPr="00330DD6">
        <w:rPr>
          <w:rFonts w:ascii="Times New Roman" w:hAnsi="Times New Roman"/>
          <w:sz w:val="22"/>
          <w:szCs w:val="22"/>
        </w:rPr>
        <w:t>E-curve</w:t>
      </w:r>
      <w:r w:rsidR="00873D1A" w:rsidRPr="00330DD6">
        <w:rPr>
          <w:rFonts w:ascii="Times New Roman" w:hAnsi="Times New Roman"/>
          <w:sz w:val="22"/>
          <w:szCs w:val="22"/>
        </w:rPr>
        <w:t>) of the reactor</w:t>
      </w:r>
      <w:r w:rsidR="00C30285">
        <w:rPr>
          <w:rFonts w:ascii="Times New Roman" w:hAnsi="Times New Roman"/>
          <w:sz w:val="22"/>
          <w:szCs w:val="22"/>
        </w:rPr>
        <w:t xml:space="preserve">. </w:t>
      </w:r>
      <w:r w:rsidR="000A2185" w:rsidRPr="00330DD6">
        <w:rPr>
          <w:rFonts w:ascii="Times New Roman" w:hAnsi="Times New Roman"/>
          <w:sz w:val="22"/>
          <w:szCs w:val="22"/>
        </w:rPr>
        <w:t>For a PFR, the mean can be calculated exactly, and the variance is zero.</w:t>
      </w:r>
      <w:r w:rsidR="00C30285">
        <w:rPr>
          <w:rFonts w:ascii="Times New Roman" w:hAnsi="Times New Roman"/>
          <w:sz w:val="22"/>
          <w:szCs w:val="22"/>
        </w:rPr>
        <w:t xml:space="preserve"> </w:t>
      </w:r>
      <w:r w:rsidR="000A2185" w:rsidRPr="00330DD6">
        <w:rPr>
          <w:rFonts w:ascii="Times New Roman" w:hAnsi="Times New Roman"/>
          <w:sz w:val="22"/>
          <w:szCs w:val="22"/>
        </w:rPr>
        <w:t xml:space="preserve">For </w:t>
      </w:r>
      <w:r w:rsidR="00FA6239" w:rsidRPr="00330DD6">
        <w:rPr>
          <w:rFonts w:ascii="Times New Roman" w:hAnsi="Times New Roman"/>
          <w:sz w:val="22"/>
          <w:szCs w:val="22"/>
        </w:rPr>
        <w:t>a</w:t>
      </w:r>
      <w:r w:rsidR="000A2185" w:rsidRPr="00330DD6">
        <w:rPr>
          <w:rFonts w:ascii="Times New Roman" w:hAnsi="Times New Roman"/>
          <w:sz w:val="22"/>
          <w:szCs w:val="22"/>
        </w:rPr>
        <w:t xml:space="preserve"> real reactor, </w:t>
      </w:r>
      <w:r w:rsidR="00113037" w:rsidRPr="00330DD6">
        <w:rPr>
          <w:rFonts w:ascii="Times New Roman" w:hAnsi="Times New Roman"/>
          <w:sz w:val="22"/>
          <w:szCs w:val="22"/>
        </w:rPr>
        <w:sym w:font="Symbol" w:char="F074"/>
      </w:r>
      <w:r w:rsidR="00113037" w:rsidRPr="00330DD6">
        <w:rPr>
          <w:rFonts w:ascii="Times New Roman" w:hAnsi="Times New Roman"/>
          <w:sz w:val="22"/>
          <w:szCs w:val="22"/>
        </w:rPr>
        <w:t xml:space="preserve"> is </w:t>
      </w:r>
      <w:r w:rsidR="00FA6239" w:rsidRPr="00330DD6">
        <w:rPr>
          <w:rFonts w:ascii="Times New Roman" w:hAnsi="Times New Roman"/>
          <w:sz w:val="22"/>
          <w:szCs w:val="22"/>
        </w:rPr>
        <w:t>usually estimated,</w:t>
      </w:r>
      <w:r w:rsidR="00113037" w:rsidRPr="00330DD6">
        <w:rPr>
          <w:rFonts w:ascii="Times New Roman" w:hAnsi="Times New Roman"/>
          <w:sz w:val="22"/>
          <w:szCs w:val="22"/>
        </w:rPr>
        <w:t xml:space="preserve"> and </w:t>
      </w:r>
      <w:r w:rsidR="00113037" w:rsidRPr="00330DD6">
        <w:rPr>
          <w:rFonts w:ascii="Times New Roman" w:hAnsi="Times New Roman"/>
          <w:i/>
          <w:sz w:val="22"/>
          <w:szCs w:val="22"/>
        </w:rPr>
        <w:t>N</w:t>
      </w:r>
      <w:r w:rsidR="00113037" w:rsidRPr="00330DD6">
        <w:rPr>
          <w:rFonts w:ascii="Times New Roman" w:hAnsi="Times New Roman"/>
          <w:sz w:val="22"/>
          <w:szCs w:val="22"/>
        </w:rPr>
        <w:t xml:space="preserve"> </w:t>
      </w:r>
      <w:r w:rsidR="00C30285">
        <w:rPr>
          <w:rFonts w:ascii="Times New Roman" w:hAnsi="Times New Roman"/>
          <w:sz w:val="22"/>
          <w:szCs w:val="22"/>
        </w:rPr>
        <w:t xml:space="preserve">is </w:t>
      </w:r>
      <w:r w:rsidR="00113037" w:rsidRPr="00330DD6">
        <w:rPr>
          <w:rFonts w:ascii="Times New Roman" w:hAnsi="Times New Roman"/>
          <w:sz w:val="22"/>
          <w:szCs w:val="22"/>
        </w:rPr>
        <w:t xml:space="preserve">regressed from the </w:t>
      </w:r>
      <w:r w:rsidR="004E12AD" w:rsidRPr="00330DD6">
        <w:rPr>
          <w:rFonts w:ascii="Times New Roman" w:hAnsi="Times New Roman"/>
          <w:sz w:val="22"/>
          <w:szCs w:val="22"/>
        </w:rPr>
        <w:t>model</w:t>
      </w:r>
      <w:r w:rsidR="00113037" w:rsidRPr="00330DD6">
        <w:rPr>
          <w:rFonts w:ascii="Times New Roman" w:hAnsi="Times New Roman"/>
          <w:sz w:val="22"/>
          <w:szCs w:val="22"/>
        </w:rPr>
        <w:t xml:space="preserve"> (Equation </w:t>
      </w:r>
      <w:r w:rsidR="00875FC7" w:rsidRPr="00330DD6">
        <w:rPr>
          <w:rFonts w:ascii="Times New Roman" w:hAnsi="Times New Roman"/>
          <w:sz w:val="22"/>
          <w:szCs w:val="22"/>
        </w:rPr>
        <w:t>2</w:t>
      </w:r>
      <w:r w:rsidR="004E12AD" w:rsidRPr="00330DD6">
        <w:rPr>
          <w:rFonts w:ascii="Times New Roman" w:hAnsi="Times New Roman"/>
          <w:sz w:val="22"/>
          <w:szCs w:val="22"/>
        </w:rPr>
        <w:t>):</w:t>
      </w:r>
    </w:p>
    <w:p w14:paraId="581B020C" w14:textId="0BC1A203" w:rsidR="002774F2" w:rsidRPr="003B61EB" w:rsidRDefault="002761A0" w:rsidP="00875FC7">
      <w:pPr>
        <w:pStyle w:val="BodyText"/>
        <w:ind w:left="2160" w:firstLine="720"/>
        <w:jc w:val="right"/>
        <w:rPr>
          <w:rFonts w:ascii="Times New Roman" w:eastAsia="MS Mincho" w:hAnsi="Times New Roman"/>
          <w:sz w:val="22"/>
          <w:szCs w:val="22"/>
        </w:rPr>
      </w:pP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i</m:t>
            </m:r>
          </m:sub>
        </m:sSub>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τ</m:t>
            </m:r>
          </m:num>
          <m:den>
            <m:r>
              <w:rPr>
                <w:rFonts w:ascii="Cambria Math" w:hAnsi="Cambria Math"/>
                <w:sz w:val="22"/>
                <w:szCs w:val="22"/>
              </w:rPr>
              <m:t>N</m:t>
            </m:r>
          </m:den>
        </m:f>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Ao</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Ai</m:t>
                </m:r>
              </m:sub>
            </m:sSub>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Ai</m:t>
                </m:r>
              </m:sub>
            </m:sSub>
          </m:den>
        </m:f>
      </m:oMath>
      <w:r w:rsidR="002774F2" w:rsidRPr="00C30285">
        <w:rPr>
          <w:rFonts w:ascii="Times New Roman" w:eastAsia="MS Mincho" w:hAnsi="Times New Roman"/>
          <w:sz w:val="22"/>
          <w:szCs w:val="22"/>
        </w:rPr>
        <w:tab/>
      </w:r>
      <w:r w:rsidR="002774F2" w:rsidRPr="00C30285">
        <w:rPr>
          <w:rFonts w:ascii="Times New Roman" w:eastAsia="MS Mincho" w:hAnsi="Times New Roman"/>
          <w:sz w:val="22"/>
          <w:szCs w:val="22"/>
        </w:rPr>
        <w:tab/>
      </w:r>
      <w:r w:rsidR="00875FC7" w:rsidRPr="00C30285">
        <w:rPr>
          <w:rFonts w:ascii="Times New Roman" w:eastAsia="MS Mincho" w:hAnsi="Times New Roman"/>
          <w:sz w:val="22"/>
          <w:szCs w:val="22"/>
        </w:rPr>
        <w:tab/>
      </w:r>
      <w:r w:rsidR="00875FC7" w:rsidRPr="00C30285">
        <w:rPr>
          <w:rFonts w:ascii="Times New Roman" w:eastAsia="MS Mincho" w:hAnsi="Times New Roman"/>
          <w:sz w:val="22"/>
          <w:szCs w:val="22"/>
        </w:rPr>
        <w:tab/>
      </w:r>
      <w:r w:rsidR="00875FC7" w:rsidRPr="00C30285">
        <w:rPr>
          <w:rFonts w:ascii="Times New Roman" w:eastAsia="MS Mincho" w:hAnsi="Times New Roman"/>
          <w:sz w:val="22"/>
          <w:szCs w:val="22"/>
        </w:rPr>
        <w:tab/>
      </w:r>
      <w:r w:rsidR="002774F2" w:rsidRPr="00C30285">
        <w:rPr>
          <w:rFonts w:ascii="Times New Roman" w:eastAsia="MS Mincho" w:hAnsi="Times New Roman"/>
          <w:sz w:val="22"/>
          <w:szCs w:val="22"/>
        </w:rPr>
        <w:t>(</w:t>
      </w:r>
      <w:r w:rsidR="00875FC7" w:rsidRPr="00330DD6">
        <w:rPr>
          <w:rFonts w:ascii="Times New Roman" w:eastAsia="MS Mincho" w:hAnsi="Times New Roman"/>
          <w:sz w:val="22"/>
          <w:szCs w:val="22"/>
        </w:rPr>
        <w:t>2</w:t>
      </w:r>
      <w:r w:rsidR="002774F2" w:rsidRPr="00330DD6">
        <w:rPr>
          <w:rFonts w:ascii="Times New Roman" w:eastAsia="MS Mincho" w:hAnsi="Times New Roman"/>
          <w:sz w:val="22"/>
          <w:szCs w:val="22"/>
        </w:rPr>
        <w:t>)</w:t>
      </w:r>
      <w:r w:rsidR="002774F2" w:rsidRPr="003B61EB">
        <w:rPr>
          <w:rFonts w:ascii="Times New Roman" w:eastAsia="MS Mincho" w:hAnsi="Times New Roman"/>
          <w:sz w:val="22"/>
          <w:szCs w:val="22"/>
        </w:rPr>
        <w:tab/>
      </w:r>
    </w:p>
    <w:p w14:paraId="1F2A69CB" w14:textId="00EFB2A2" w:rsidR="006D44C4" w:rsidRPr="003B61EB" w:rsidRDefault="00C30285" w:rsidP="002761A0">
      <w:pPr>
        <w:pStyle w:val="BodyText"/>
        <w:rPr>
          <w:rFonts w:ascii="Times New Roman" w:hAnsi="Times New Roman"/>
          <w:sz w:val="22"/>
          <w:szCs w:val="22"/>
        </w:rPr>
      </w:pPr>
      <w:r>
        <w:rPr>
          <w:rFonts w:ascii="Times New Roman" w:hAnsi="Times New Roman"/>
          <w:sz w:val="22"/>
          <w:szCs w:val="22"/>
        </w:rPr>
        <w:t>w</w:t>
      </w:r>
      <w:r w:rsidR="002774F2" w:rsidRPr="003B61EB">
        <w:rPr>
          <w:rFonts w:ascii="Times New Roman" w:hAnsi="Times New Roman"/>
          <w:sz w:val="22"/>
          <w:szCs w:val="22"/>
        </w:rPr>
        <w:t>here “</w:t>
      </w:r>
      <w:proofErr w:type="spellStart"/>
      <w:r w:rsidR="002774F2" w:rsidRPr="003B61EB">
        <w:rPr>
          <w:rFonts w:ascii="Times New Roman" w:hAnsi="Times New Roman"/>
          <w:i/>
          <w:sz w:val="22"/>
          <w:szCs w:val="22"/>
        </w:rPr>
        <w:t>i</w:t>
      </w:r>
      <w:proofErr w:type="spellEnd"/>
      <w:r w:rsidR="002774F2" w:rsidRPr="003B61EB">
        <w:rPr>
          <w:rFonts w:ascii="Times New Roman" w:hAnsi="Times New Roman"/>
          <w:sz w:val="22"/>
          <w:szCs w:val="22"/>
        </w:rPr>
        <w:t xml:space="preserve">” is the reactor number, </w:t>
      </w:r>
      <w:proofErr w:type="spellStart"/>
      <w:r w:rsidR="002774F2" w:rsidRPr="003B61EB">
        <w:rPr>
          <w:rFonts w:ascii="Times New Roman" w:hAnsi="Times New Roman"/>
          <w:sz w:val="22"/>
          <w:szCs w:val="22"/>
        </w:rPr>
        <w:t>C</w:t>
      </w:r>
      <w:r w:rsidR="002774F2" w:rsidRPr="003B61EB">
        <w:rPr>
          <w:rFonts w:ascii="Times New Roman" w:hAnsi="Times New Roman"/>
          <w:sz w:val="22"/>
          <w:szCs w:val="22"/>
          <w:vertAlign w:val="subscript"/>
        </w:rPr>
        <w:t>Ao</w:t>
      </w:r>
      <w:proofErr w:type="spellEnd"/>
      <w:r w:rsidR="002774F2" w:rsidRPr="003B61EB">
        <w:rPr>
          <w:rFonts w:ascii="Times New Roman" w:hAnsi="Times New Roman"/>
          <w:sz w:val="22"/>
          <w:szCs w:val="22"/>
        </w:rPr>
        <w:t xml:space="preserve"> is the feed concentratio</w:t>
      </w:r>
      <w:r>
        <w:rPr>
          <w:rFonts w:ascii="Times New Roman" w:hAnsi="Times New Roman"/>
          <w:sz w:val="22"/>
          <w:szCs w:val="22"/>
        </w:rPr>
        <w:t>n of the limiting reactant (in this case</w:t>
      </w:r>
      <w:r w:rsidR="002774F2" w:rsidRPr="003B61EB">
        <w:rPr>
          <w:rFonts w:ascii="Times New Roman" w:hAnsi="Times New Roman"/>
          <w:sz w:val="22"/>
          <w:szCs w:val="22"/>
        </w:rPr>
        <w:t xml:space="preserve">, sucrose), </w:t>
      </w:r>
      <w:r w:rsidR="002774F2" w:rsidRPr="003B61EB">
        <w:rPr>
          <w:rFonts w:ascii="Times New Roman" w:hAnsi="Times New Roman"/>
          <w:sz w:val="22"/>
          <w:szCs w:val="22"/>
        </w:rPr>
        <w:sym w:font="Symbol" w:char="F044"/>
      </w:r>
      <w:proofErr w:type="spellStart"/>
      <w:r w:rsidR="002774F2" w:rsidRPr="003B61EB">
        <w:rPr>
          <w:rFonts w:ascii="Times New Roman" w:hAnsi="Times New Roman"/>
          <w:sz w:val="22"/>
          <w:szCs w:val="22"/>
        </w:rPr>
        <w:t>f</w:t>
      </w:r>
      <w:r w:rsidR="002774F2" w:rsidRPr="003B61EB">
        <w:rPr>
          <w:rFonts w:ascii="Times New Roman" w:hAnsi="Times New Roman"/>
          <w:sz w:val="22"/>
          <w:szCs w:val="22"/>
          <w:vertAlign w:val="subscript"/>
        </w:rPr>
        <w:t>Ai</w:t>
      </w:r>
      <w:proofErr w:type="spellEnd"/>
      <w:r w:rsidR="002774F2" w:rsidRPr="003B61EB">
        <w:rPr>
          <w:rFonts w:ascii="Times New Roman" w:hAnsi="Times New Roman"/>
          <w:sz w:val="22"/>
          <w:szCs w:val="22"/>
        </w:rPr>
        <w:t xml:space="preserve"> is the change in fractional conversion of “A” in the </w:t>
      </w:r>
      <w:proofErr w:type="spellStart"/>
      <w:r w:rsidR="002774F2" w:rsidRPr="003B61EB">
        <w:rPr>
          <w:rFonts w:ascii="Times New Roman" w:hAnsi="Times New Roman"/>
          <w:i/>
          <w:sz w:val="22"/>
          <w:szCs w:val="22"/>
        </w:rPr>
        <w:t>i</w:t>
      </w:r>
      <w:proofErr w:type="spellEnd"/>
      <w:r w:rsidR="004D66BC" w:rsidRPr="003B61EB">
        <w:rPr>
          <w:rFonts w:ascii="Times New Roman" w:hAnsi="Times New Roman"/>
          <w:i/>
          <w:sz w:val="22"/>
          <w:szCs w:val="22"/>
        </w:rPr>
        <w:t xml:space="preserve"> </w:t>
      </w:r>
      <w:r w:rsidR="002774F2" w:rsidRPr="003B61EB">
        <w:rPr>
          <w:rFonts w:ascii="Times New Roman" w:hAnsi="Times New Roman"/>
          <w:sz w:val="22"/>
          <w:szCs w:val="22"/>
        </w:rPr>
        <w:t>th</w:t>
      </w:r>
      <w:r w:rsidR="004D66BC" w:rsidRPr="003B61EB">
        <w:rPr>
          <w:rFonts w:ascii="Times New Roman" w:hAnsi="Times New Roman"/>
          <w:sz w:val="22"/>
          <w:szCs w:val="22"/>
        </w:rPr>
        <w:t>e</w:t>
      </w:r>
      <w:r w:rsidR="002774F2" w:rsidRPr="003B61EB">
        <w:rPr>
          <w:rFonts w:ascii="Times New Roman" w:hAnsi="Times New Roman"/>
          <w:sz w:val="22"/>
          <w:szCs w:val="22"/>
        </w:rPr>
        <w:t xml:space="preserve"> stirred tank, and </w:t>
      </w:r>
      <w:proofErr w:type="spellStart"/>
      <w:r w:rsidR="002774F2" w:rsidRPr="003B61EB">
        <w:rPr>
          <w:rFonts w:ascii="Times New Roman" w:hAnsi="Times New Roman"/>
          <w:sz w:val="22"/>
          <w:szCs w:val="22"/>
        </w:rPr>
        <w:t>r</w:t>
      </w:r>
      <w:r w:rsidR="002774F2" w:rsidRPr="003B61EB">
        <w:rPr>
          <w:rFonts w:ascii="Times New Roman" w:hAnsi="Times New Roman"/>
          <w:sz w:val="22"/>
          <w:szCs w:val="22"/>
          <w:vertAlign w:val="subscript"/>
        </w:rPr>
        <w:t>Ai</w:t>
      </w:r>
      <w:proofErr w:type="spellEnd"/>
      <w:r w:rsidR="002774F2" w:rsidRPr="003B61EB">
        <w:rPr>
          <w:rFonts w:ascii="Times New Roman" w:hAnsi="Times New Roman"/>
          <w:sz w:val="22"/>
          <w:szCs w:val="22"/>
        </w:rPr>
        <w:t xml:space="preserve"> is the rate of reaction evaluated a</w:t>
      </w:r>
      <w:r>
        <w:rPr>
          <w:rFonts w:ascii="Times New Roman" w:hAnsi="Times New Roman"/>
          <w:sz w:val="22"/>
          <w:szCs w:val="22"/>
        </w:rPr>
        <w:t>t the tank exit concentrations.</w:t>
      </w:r>
      <w:r w:rsidR="002774F2" w:rsidRPr="003B61EB">
        <w:rPr>
          <w:rFonts w:ascii="Times New Roman" w:hAnsi="Times New Roman"/>
          <w:sz w:val="22"/>
          <w:szCs w:val="22"/>
        </w:rPr>
        <w:t xml:space="preserve"> </w:t>
      </w:r>
      <w:r>
        <w:rPr>
          <w:rFonts w:ascii="Times New Roman" w:hAnsi="Times New Roman"/>
          <w:sz w:val="22"/>
          <w:szCs w:val="22"/>
        </w:rPr>
        <w:t>This</w:t>
      </w:r>
      <w:r w:rsidR="002774F2" w:rsidRPr="003B61EB">
        <w:rPr>
          <w:rFonts w:ascii="Times New Roman" w:hAnsi="Times New Roman"/>
          <w:sz w:val="22"/>
          <w:szCs w:val="22"/>
        </w:rPr>
        <w:t xml:space="preserve"> rate must be positive. </w:t>
      </w:r>
      <w:r w:rsidR="003B61EB">
        <w:rPr>
          <w:rFonts w:ascii="Times New Roman" w:hAnsi="Times New Roman"/>
          <w:sz w:val="22"/>
          <w:szCs w:val="22"/>
        </w:rPr>
        <w:t>Solving the</w:t>
      </w:r>
      <w:r w:rsidR="002774F2" w:rsidRPr="003B61EB">
        <w:rPr>
          <w:rFonts w:ascii="Times New Roman" w:hAnsi="Times New Roman"/>
          <w:sz w:val="22"/>
          <w:szCs w:val="22"/>
        </w:rPr>
        <w:t xml:space="preserve"> </w:t>
      </w:r>
      <w:r w:rsidR="006D44C4" w:rsidRPr="003B61EB">
        <w:rPr>
          <w:rFonts w:ascii="Times New Roman" w:hAnsi="Times New Roman"/>
          <w:sz w:val="22"/>
          <w:szCs w:val="22"/>
        </w:rPr>
        <w:t xml:space="preserve">mass balance for equal-sized CSTRs in series can </w:t>
      </w:r>
      <w:r w:rsidR="00113037" w:rsidRPr="003B61EB">
        <w:rPr>
          <w:rFonts w:ascii="Times New Roman" w:hAnsi="Times New Roman"/>
          <w:sz w:val="22"/>
          <w:szCs w:val="22"/>
        </w:rPr>
        <w:t>also b</w:t>
      </w:r>
      <w:r w:rsidR="006D44C4" w:rsidRPr="003B61EB">
        <w:rPr>
          <w:rFonts w:ascii="Times New Roman" w:hAnsi="Times New Roman"/>
          <w:sz w:val="22"/>
          <w:szCs w:val="22"/>
        </w:rPr>
        <w:t xml:space="preserve">e used to </w:t>
      </w:r>
      <w:r w:rsidR="002774F2" w:rsidRPr="003B61EB">
        <w:rPr>
          <w:rFonts w:ascii="Times New Roman" w:hAnsi="Times New Roman"/>
          <w:sz w:val="22"/>
          <w:szCs w:val="22"/>
        </w:rPr>
        <w:t xml:space="preserve">determine the order of reaction for “A” using data from </w:t>
      </w:r>
      <w:r w:rsidR="006D44C4" w:rsidRPr="003B61EB">
        <w:rPr>
          <w:rFonts w:ascii="Times New Roman" w:hAnsi="Times New Roman"/>
          <w:sz w:val="22"/>
          <w:szCs w:val="22"/>
        </w:rPr>
        <w:t>a real reactor</w:t>
      </w:r>
      <w:r w:rsidR="003B61EB">
        <w:rPr>
          <w:rFonts w:ascii="Times New Roman" w:hAnsi="Times New Roman"/>
          <w:sz w:val="22"/>
          <w:szCs w:val="22"/>
        </w:rPr>
        <w:t xml:space="preserve"> and</w:t>
      </w:r>
      <w:r w:rsidR="002774F2" w:rsidRPr="003B61EB">
        <w:rPr>
          <w:rFonts w:ascii="Times New Roman" w:hAnsi="Times New Roman"/>
          <w:sz w:val="22"/>
          <w:szCs w:val="22"/>
        </w:rPr>
        <w:t xml:space="preserve"> assuming the temperature can be kept reasonably constant</w:t>
      </w:r>
      <w:r w:rsidR="00113037" w:rsidRPr="003B61EB">
        <w:rPr>
          <w:rFonts w:ascii="Times New Roman" w:hAnsi="Times New Roman"/>
          <w:sz w:val="22"/>
          <w:szCs w:val="22"/>
        </w:rPr>
        <w:t xml:space="preserve"> and</w:t>
      </w:r>
      <w:r w:rsidR="003B61EB">
        <w:rPr>
          <w:rFonts w:ascii="Times New Roman" w:hAnsi="Times New Roman"/>
          <w:sz w:val="22"/>
          <w:szCs w:val="22"/>
        </w:rPr>
        <w:t xml:space="preserve"> that</w:t>
      </w:r>
      <w:r w:rsidR="00113037" w:rsidRPr="003B61EB">
        <w:rPr>
          <w:rFonts w:ascii="Times New Roman" w:hAnsi="Times New Roman"/>
          <w:sz w:val="22"/>
          <w:szCs w:val="22"/>
        </w:rPr>
        <w:t xml:space="preserve"> </w:t>
      </w:r>
      <w:r w:rsidR="00113037" w:rsidRPr="003B61EB">
        <w:rPr>
          <w:rFonts w:ascii="Times New Roman" w:hAnsi="Times New Roman"/>
          <w:i/>
          <w:sz w:val="22"/>
          <w:szCs w:val="22"/>
        </w:rPr>
        <w:t>N</w:t>
      </w:r>
      <w:r w:rsidR="00113037" w:rsidRPr="003B61EB">
        <w:rPr>
          <w:rFonts w:ascii="Times New Roman" w:hAnsi="Times New Roman"/>
          <w:sz w:val="22"/>
          <w:szCs w:val="22"/>
        </w:rPr>
        <w:t xml:space="preserve"> is known</w:t>
      </w:r>
      <w:r w:rsidR="002774F2" w:rsidRPr="003B61EB">
        <w:rPr>
          <w:rFonts w:ascii="Times New Roman" w:hAnsi="Times New Roman"/>
          <w:sz w:val="22"/>
          <w:szCs w:val="22"/>
        </w:rPr>
        <w:t>.</w:t>
      </w:r>
      <w:r w:rsidR="006D44C4" w:rsidRPr="003B61EB">
        <w:rPr>
          <w:rFonts w:ascii="Times New Roman" w:hAnsi="Times New Roman"/>
          <w:sz w:val="22"/>
          <w:szCs w:val="22"/>
        </w:rPr>
        <w:t xml:space="preserve"> </w:t>
      </w:r>
    </w:p>
    <w:p w14:paraId="392945A5" w14:textId="51B9A2CF" w:rsidR="006A66B1" w:rsidRPr="003B61EB" w:rsidRDefault="006A66B1" w:rsidP="002761A0">
      <w:pPr>
        <w:ind w:firstLine="720"/>
        <w:rPr>
          <w:rFonts w:ascii="Times New Roman" w:hAnsi="Times New Roman"/>
          <w:sz w:val="22"/>
          <w:szCs w:val="22"/>
        </w:rPr>
      </w:pPr>
      <w:r w:rsidRPr="003B61EB">
        <w:rPr>
          <w:rFonts w:ascii="Times New Roman" w:hAnsi="Times New Roman"/>
          <w:sz w:val="22"/>
          <w:szCs w:val="22"/>
        </w:rPr>
        <w:t xml:space="preserve">The </w:t>
      </w:r>
      <w:r w:rsidR="002774F2" w:rsidRPr="003B61EB">
        <w:rPr>
          <w:rFonts w:ascii="Times New Roman" w:hAnsi="Times New Roman"/>
          <w:sz w:val="22"/>
          <w:szCs w:val="22"/>
        </w:rPr>
        <w:t xml:space="preserve">forward </w:t>
      </w:r>
      <w:r w:rsidRPr="003B61EB">
        <w:rPr>
          <w:rFonts w:ascii="Times New Roman" w:hAnsi="Times New Roman"/>
          <w:sz w:val="22"/>
          <w:szCs w:val="22"/>
        </w:rPr>
        <w:t xml:space="preserve">rate equation </w:t>
      </w:r>
      <w:r w:rsidR="002774F2" w:rsidRPr="003B61EB">
        <w:rPr>
          <w:rFonts w:ascii="Times New Roman" w:hAnsi="Times New Roman"/>
          <w:sz w:val="22"/>
          <w:szCs w:val="22"/>
        </w:rPr>
        <w:t>for a catalytic reaction is almost always 1</w:t>
      </w:r>
      <w:r w:rsidR="002774F2" w:rsidRPr="003B61EB">
        <w:rPr>
          <w:rFonts w:ascii="Times New Roman" w:hAnsi="Times New Roman"/>
          <w:sz w:val="22"/>
          <w:szCs w:val="22"/>
          <w:vertAlign w:val="superscript"/>
        </w:rPr>
        <w:t>st</w:t>
      </w:r>
      <w:r w:rsidR="002774F2" w:rsidRPr="003B61EB">
        <w:rPr>
          <w:rFonts w:ascii="Times New Roman" w:hAnsi="Times New Roman"/>
          <w:sz w:val="22"/>
          <w:szCs w:val="22"/>
        </w:rPr>
        <w:t xml:space="preserve"> order in catalyst concentration and some positive order ≤2 </w:t>
      </w:r>
      <w:r w:rsidR="003B61EB">
        <w:rPr>
          <w:rFonts w:ascii="Times New Roman" w:hAnsi="Times New Roman"/>
          <w:sz w:val="22"/>
          <w:szCs w:val="22"/>
        </w:rPr>
        <w:t>in any reactant concentration.</w:t>
      </w:r>
      <w:r w:rsidR="006F5431" w:rsidRPr="003B61EB">
        <w:rPr>
          <w:rFonts w:ascii="Times New Roman" w:hAnsi="Times New Roman"/>
          <w:sz w:val="22"/>
          <w:szCs w:val="22"/>
        </w:rPr>
        <w:t xml:space="preserve"> Products can sometimes inhibit the catalyst, causing the reactant’s order to appear less than it real</w:t>
      </w:r>
      <w:r w:rsidR="003B61EB">
        <w:rPr>
          <w:rFonts w:ascii="Times New Roman" w:hAnsi="Times New Roman"/>
          <w:sz w:val="22"/>
          <w:szCs w:val="22"/>
        </w:rPr>
        <w:t>ly is. E</w:t>
      </w:r>
      <w:r w:rsidR="006F5431" w:rsidRPr="003B61EB">
        <w:rPr>
          <w:rFonts w:ascii="Times New Roman" w:hAnsi="Times New Roman"/>
          <w:sz w:val="22"/>
          <w:szCs w:val="22"/>
        </w:rPr>
        <w:t xml:space="preserve">ven reactants can inhibit the catalyst, resulting in orders for </w:t>
      </w:r>
      <w:r w:rsidR="00FA6239" w:rsidRPr="003B61EB">
        <w:rPr>
          <w:rFonts w:ascii="Times New Roman" w:hAnsi="Times New Roman"/>
          <w:sz w:val="22"/>
          <w:szCs w:val="22"/>
        </w:rPr>
        <w:t>a</w:t>
      </w:r>
      <w:r w:rsidR="003B61EB">
        <w:rPr>
          <w:rFonts w:ascii="Times New Roman" w:hAnsi="Times New Roman"/>
          <w:sz w:val="22"/>
          <w:szCs w:val="22"/>
        </w:rPr>
        <w:t xml:space="preserve"> reactant closer to zero.</w:t>
      </w:r>
      <w:r w:rsidR="006F5431" w:rsidRPr="003B61EB">
        <w:rPr>
          <w:rFonts w:ascii="Times New Roman" w:hAnsi="Times New Roman"/>
          <w:sz w:val="22"/>
          <w:szCs w:val="22"/>
        </w:rPr>
        <w:t xml:space="preserve"> For these reasons</w:t>
      </w:r>
      <w:r w:rsidR="003B61EB">
        <w:rPr>
          <w:rFonts w:ascii="Times New Roman" w:hAnsi="Times New Roman"/>
          <w:sz w:val="22"/>
          <w:szCs w:val="22"/>
        </w:rPr>
        <w:t>,</w:t>
      </w:r>
      <w:r w:rsidR="006F5431" w:rsidRPr="003B61EB">
        <w:rPr>
          <w:rFonts w:ascii="Times New Roman" w:hAnsi="Times New Roman"/>
          <w:sz w:val="22"/>
          <w:szCs w:val="22"/>
        </w:rPr>
        <w:t xml:space="preserve"> catalytic reactions are often expressed by a “power-law” model:</w:t>
      </w:r>
      <w:r w:rsidR="002761A0">
        <w:rPr>
          <w:rFonts w:ascii="Times New Roman" w:hAnsi="Times New Roman"/>
          <w:sz w:val="22"/>
          <w:szCs w:val="22"/>
          <w:vertAlign w:val="superscript"/>
        </w:rPr>
        <w:t>2</w:t>
      </w:r>
    </w:p>
    <w:p w14:paraId="7F61ADEB" w14:textId="18F200FD" w:rsidR="006A66B1" w:rsidRPr="003B61EB" w:rsidRDefault="002761A0" w:rsidP="00875FC7">
      <w:pPr>
        <w:ind w:left="2880" w:firstLine="720"/>
        <w:jc w:val="right"/>
        <w:rPr>
          <w:rFonts w:ascii="Times New Roman" w:hAnsi="Times New Roman"/>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A</m:t>
            </m:r>
          </m:sub>
        </m:sSub>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k</m:t>
            </m:r>
          </m:e>
          <m:sup>
            <m:r>
              <w:rPr>
                <w:rFonts w:ascii="Cambria Math" w:hAnsi="Cambria Math"/>
                <w:sz w:val="22"/>
                <w:szCs w:val="22"/>
              </w:rPr>
              <m:t>'</m:t>
            </m:r>
          </m:sup>
        </m:sSup>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A</m:t>
            </m:r>
          </m:sub>
          <m:sup>
            <m:r>
              <w:rPr>
                <w:rFonts w:ascii="Cambria Math" w:hAnsi="Cambria Math"/>
                <w:sz w:val="22"/>
                <w:szCs w:val="22"/>
              </w:rPr>
              <m:t>β</m:t>
            </m:r>
          </m:sup>
        </m:sSubSup>
      </m:oMath>
      <w:r w:rsidR="00875FC7" w:rsidRPr="002761A0">
        <w:rPr>
          <w:rFonts w:ascii="Times New Roman" w:eastAsia="MS Mincho" w:hAnsi="Times New Roman"/>
          <w:sz w:val="28"/>
          <w:szCs w:val="28"/>
        </w:rPr>
        <w:tab/>
      </w:r>
      <w:r w:rsidR="00875FC7" w:rsidRPr="003B61EB">
        <w:rPr>
          <w:rFonts w:ascii="Times New Roman" w:eastAsia="MS Mincho" w:hAnsi="Times New Roman"/>
          <w:sz w:val="22"/>
          <w:szCs w:val="22"/>
        </w:rPr>
        <w:tab/>
      </w:r>
      <w:r w:rsidR="00875FC7" w:rsidRPr="003B61EB">
        <w:rPr>
          <w:rFonts w:ascii="Times New Roman" w:eastAsia="MS Mincho" w:hAnsi="Times New Roman"/>
          <w:sz w:val="22"/>
          <w:szCs w:val="22"/>
        </w:rPr>
        <w:tab/>
      </w:r>
      <w:r w:rsidR="006F5431" w:rsidRPr="003B61EB">
        <w:rPr>
          <w:rFonts w:ascii="Times New Roman" w:eastAsia="MS Mincho" w:hAnsi="Times New Roman"/>
          <w:sz w:val="22"/>
          <w:szCs w:val="22"/>
        </w:rPr>
        <w:tab/>
      </w:r>
      <w:r w:rsidR="006F5431" w:rsidRPr="003B61EB">
        <w:rPr>
          <w:rFonts w:ascii="Times New Roman" w:eastAsia="MS Mincho" w:hAnsi="Times New Roman"/>
          <w:sz w:val="22"/>
          <w:szCs w:val="22"/>
        </w:rPr>
        <w:tab/>
      </w:r>
      <w:r w:rsidR="00875FC7" w:rsidRPr="003B61EB">
        <w:rPr>
          <w:rFonts w:ascii="Times New Roman" w:eastAsia="MS Mincho" w:hAnsi="Times New Roman"/>
          <w:sz w:val="22"/>
          <w:szCs w:val="22"/>
        </w:rPr>
        <w:tab/>
      </w:r>
      <w:r w:rsidR="006F5431" w:rsidRPr="003B61EB">
        <w:rPr>
          <w:rFonts w:ascii="Times New Roman" w:eastAsia="MS Mincho" w:hAnsi="Times New Roman"/>
          <w:sz w:val="22"/>
          <w:szCs w:val="22"/>
        </w:rPr>
        <w:t>(</w:t>
      </w:r>
      <w:r w:rsidR="00875FC7" w:rsidRPr="003B61EB">
        <w:rPr>
          <w:rFonts w:ascii="Times New Roman" w:eastAsia="MS Mincho" w:hAnsi="Times New Roman"/>
          <w:sz w:val="22"/>
          <w:szCs w:val="22"/>
        </w:rPr>
        <w:t>3</w:t>
      </w:r>
      <w:r w:rsidR="006F5431" w:rsidRPr="003B61EB">
        <w:rPr>
          <w:rFonts w:ascii="Times New Roman" w:eastAsia="MS Mincho" w:hAnsi="Times New Roman"/>
          <w:sz w:val="22"/>
          <w:szCs w:val="22"/>
        </w:rPr>
        <w:t>)</w:t>
      </w:r>
    </w:p>
    <w:p w14:paraId="615A0E8C" w14:textId="0A205EBD" w:rsidR="00C817AC" w:rsidRPr="003B61EB" w:rsidRDefault="006A66B1" w:rsidP="002761A0">
      <w:pPr>
        <w:spacing w:after="120"/>
        <w:rPr>
          <w:rFonts w:ascii="Times New Roman" w:hAnsi="Times New Roman"/>
          <w:sz w:val="22"/>
          <w:szCs w:val="22"/>
        </w:rPr>
      </w:pPr>
      <w:r w:rsidRPr="003B61EB">
        <w:rPr>
          <w:rFonts w:ascii="Times New Roman" w:hAnsi="Times New Roman"/>
          <w:sz w:val="22"/>
          <w:szCs w:val="22"/>
        </w:rPr>
        <w:t>where</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A</m:t>
            </m:r>
          </m:sub>
        </m:sSub>
      </m:oMath>
      <w:r w:rsidRPr="003B61EB">
        <w:rPr>
          <w:rFonts w:ascii="Times New Roman" w:hAnsi="Times New Roman"/>
          <w:sz w:val="22"/>
          <w:szCs w:val="22"/>
        </w:rPr>
        <w:t xml:space="preserve">is the concentration of </w:t>
      </w:r>
      <w:r w:rsidR="006F5431" w:rsidRPr="003B61EB">
        <w:rPr>
          <w:rFonts w:ascii="Times New Roman" w:hAnsi="Times New Roman"/>
          <w:sz w:val="22"/>
          <w:szCs w:val="22"/>
        </w:rPr>
        <w:t>limiting reactant</w:t>
      </w:r>
      <w:r w:rsidRPr="003B61EB">
        <w:rPr>
          <w:rFonts w:ascii="Times New Roman" w:hAnsi="Times New Roman"/>
          <w:sz w:val="22"/>
          <w:szCs w:val="22"/>
        </w:rPr>
        <w:t>, k</w:t>
      </w:r>
      <w:r w:rsidR="0016371F" w:rsidRPr="003B61EB">
        <w:rPr>
          <w:rFonts w:ascii="Times New Roman" w:hAnsi="Times New Roman"/>
          <w:sz w:val="22"/>
          <w:szCs w:val="22"/>
        </w:rPr>
        <w:t>’</w:t>
      </w:r>
      <w:r w:rsidRPr="003B61EB">
        <w:rPr>
          <w:rFonts w:ascii="Times New Roman" w:hAnsi="Times New Roman"/>
          <w:sz w:val="22"/>
          <w:szCs w:val="22"/>
        </w:rPr>
        <w:t xml:space="preserve"> is </w:t>
      </w:r>
      <w:r w:rsidR="006F5431" w:rsidRPr="003B61EB">
        <w:rPr>
          <w:rFonts w:ascii="Times New Roman" w:hAnsi="Times New Roman"/>
          <w:sz w:val="22"/>
          <w:szCs w:val="22"/>
        </w:rPr>
        <w:t>the apparent</w:t>
      </w:r>
      <w:r w:rsidRPr="003B61EB">
        <w:rPr>
          <w:rFonts w:ascii="Times New Roman" w:hAnsi="Times New Roman"/>
          <w:sz w:val="22"/>
          <w:szCs w:val="22"/>
        </w:rPr>
        <w:t xml:space="preserve"> rate constant, and </w:t>
      </w:r>
      <m:oMath>
        <m:r>
          <w:rPr>
            <w:rFonts w:ascii="Cambria Math" w:hAnsi="Cambria Math"/>
            <w:sz w:val="22"/>
            <w:szCs w:val="22"/>
          </w:rPr>
          <m:t>β</m:t>
        </m:r>
      </m:oMath>
      <w:r w:rsidRPr="003B61EB">
        <w:rPr>
          <w:rFonts w:ascii="Times New Roman" w:hAnsi="Times New Roman"/>
          <w:sz w:val="22"/>
          <w:szCs w:val="22"/>
        </w:rPr>
        <w:t xml:space="preserve"> is the </w:t>
      </w:r>
      <w:r w:rsidR="006F5431" w:rsidRPr="003B61EB">
        <w:rPr>
          <w:rFonts w:ascii="Times New Roman" w:hAnsi="Times New Roman"/>
          <w:sz w:val="22"/>
          <w:szCs w:val="22"/>
        </w:rPr>
        <w:t xml:space="preserve">apparent </w:t>
      </w:r>
      <w:r w:rsidRPr="003B61EB">
        <w:rPr>
          <w:rFonts w:ascii="Times New Roman" w:hAnsi="Times New Roman"/>
          <w:sz w:val="22"/>
          <w:szCs w:val="22"/>
        </w:rPr>
        <w:t>reaction order.</w:t>
      </w:r>
      <w:r w:rsidR="003B61EB">
        <w:rPr>
          <w:rFonts w:ascii="Times New Roman" w:hAnsi="Times New Roman"/>
          <w:sz w:val="22"/>
          <w:szCs w:val="22"/>
        </w:rPr>
        <w:t xml:space="preserve"> </w:t>
      </w:r>
      <w:r w:rsidR="006F5431" w:rsidRPr="003B61EB">
        <w:rPr>
          <w:rFonts w:ascii="Times New Roman" w:hAnsi="Times New Roman"/>
          <w:sz w:val="22"/>
          <w:szCs w:val="22"/>
        </w:rPr>
        <w:t>This model presupposes</w:t>
      </w:r>
      <w:r w:rsidR="003B61EB">
        <w:rPr>
          <w:rFonts w:ascii="Times New Roman" w:hAnsi="Times New Roman"/>
          <w:sz w:val="22"/>
          <w:szCs w:val="22"/>
        </w:rPr>
        <w:t xml:space="preserve"> </w:t>
      </w:r>
      <w:proofErr w:type="spellStart"/>
      <w:r w:rsidR="003B61EB">
        <w:rPr>
          <w:rFonts w:ascii="Times New Roman" w:hAnsi="Times New Roman"/>
          <w:sz w:val="22"/>
          <w:szCs w:val="22"/>
        </w:rPr>
        <w:t>that</w:t>
      </w:r>
      <w:r w:rsidR="006F5431" w:rsidRPr="003B61EB">
        <w:rPr>
          <w:rFonts w:ascii="Times New Roman" w:hAnsi="Times New Roman"/>
          <w:sz w:val="22"/>
          <w:szCs w:val="22"/>
        </w:rPr>
        <w:t>the</w:t>
      </w:r>
      <w:proofErr w:type="spellEnd"/>
      <w:r w:rsidR="006F5431" w:rsidRPr="003B61EB">
        <w:rPr>
          <w:rFonts w:ascii="Times New Roman" w:hAnsi="Times New Roman"/>
          <w:sz w:val="22"/>
          <w:szCs w:val="22"/>
        </w:rPr>
        <w:t xml:space="preserve"> catalyst concentration is constant (it is absorbed into </w:t>
      </w:r>
      <w:r w:rsidR="0016371F" w:rsidRPr="003B61EB">
        <w:rPr>
          <w:rFonts w:ascii="Times New Roman" w:hAnsi="Times New Roman"/>
          <w:sz w:val="22"/>
          <w:szCs w:val="22"/>
        </w:rPr>
        <w:t xml:space="preserve">the </w:t>
      </w:r>
      <w:r w:rsidR="00FA6239" w:rsidRPr="003B61EB">
        <w:rPr>
          <w:rFonts w:ascii="Times New Roman" w:hAnsi="Times New Roman"/>
          <w:sz w:val="22"/>
          <w:szCs w:val="22"/>
        </w:rPr>
        <w:t xml:space="preserve">true </w:t>
      </w:r>
      <w:r w:rsidR="0016371F" w:rsidRPr="003B61EB">
        <w:rPr>
          <w:rFonts w:ascii="Times New Roman" w:hAnsi="Times New Roman"/>
          <w:sz w:val="22"/>
          <w:szCs w:val="22"/>
        </w:rPr>
        <w:t xml:space="preserve">rate constant to give </w:t>
      </w:r>
      <w:r w:rsidR="0016371F" w:rsidRPr="003B61EB">
        <w:rPr>
          <w:rFonts w:ascii="Times New Roman" w:hAnsi="Times New Roman"/>
          <w:i/>
          <w:sz w:val="22"/>
          <w:szCs w:val="22"/>
        </w:rPr>
        <w:t>k’</w:t>
      </w:r>
      <w:r w:rsidR="006F5431" w:rsidRPr="003B61EB">
        <w:rPr>
          <w:rFonts w:ascii="Times New Roman" w:hAnsi="Times New Roman"/>
          <w:sz w:val="22"/>
          <w:szCs w:val="22"/>
        </w:rPr>
        <w:t xml:space="preserve">). In real life, catalysts often deactivate, i.e., </w:t>
      </w:r>
      <w:proofErr w:type="spellStart"/>
      <w:r w:rsidR="006F5431" w:rsidRPr="003B61EB">
        <w:rPr>
          <w:rFonts w:ascii="Times New Roman" w:hAnsi="Times New Roman"/>
          <w:sz w:val="22"/>
          <w:szCs w:val="22"/>
        </w:rPr>
        <w:t>C</w:t>
      </w:r>
      <w:r w:rsidR="006F5431" w:rsidRPr="003B61EB">
        <w:rPr>
          <w:rFonts w:ascii="Times New Roman" w:hAnsi="Times New Roman"/>
          <w:sz w:val="22"/>
          <w:szCs w:val="22"/>
          <w:vertAlign w:val="subscript"/>
        </w:rPr>
        <w:t>cat</w:t>
      </w:r>
      <w:proofErr w:type="spellEnd"/>
      <w:r w:rsidR="006F5431" w:rsidRPr="003B61EB">
        <w:rPr>
          <w:rFonts w:ascii="Times New Roman" w:hAnsi="Times New Roman"/>
          <w:sz w:val="22"/>
          <w:szCs w:val="22"/>
        </w:rPr>
        <w:t xml:space="preserve"> </w:t>
      </w:r>
      <w:r w:rsidR="00572863" w:rsidRPr="003B61EB">
        <w:rPr>
          <w:rFonts w:ascii="Times New Roman" w:hAnsi="Times New Roman"/>
          <w:sz w:val="22"/>
          <w:szCs w:val="22"/>
        </w:rPr>
        <w:t xml:space="preserve">[in </w:t>
      </w:r>
      <w:proofErr w:type="spellStart"/>
      <w:r w:rsidR="00572863" w:rsidRPr="003B61EB">
        <w:rPr>
          <w:rFonts w:ascii="Times New Roman" w:hAnsi="Times New Roman"/>
          <w:sz w:val="22"/>
          <w:szCs w:val="22"/>
        </w:rPr>
        <w:t>mmol</w:t>
      </w:r>
      <w:proofErr w:type="spellEnd"/>
      <w:r w:rsidR="00572863" w:rsidRPr="003B61EB">
        <w:rPr>
          <w:rFonts w:ascii="Times New Roman" w:hAnsi="Times New Roman"/>
          <w:sz w:val="22"/>
          <w:szCs w:val="22"/>
        </w:rPr>
        <w:t xml:space="preserve"> acid sites/</w:t>
      </w:r>
      <w:proofErr w:type="spellStart"/>
      <w:r w:rsidR="00572863" w:rsidRPr="003B61EB">
        <w:rPr>
          <w:rFonts w:ascii="Times New Roman" w:hAnsi="Times New Roman"/>
          <w:sz w:val="22"/>
          <w:szCs w:val="22"/>
        </w:rPr>
        <w:t>gcat</w:t>
      </w:r>
      <w:proofErr w:type="spellEnd"/>
      <w:r w:rsidR="00572863" w:rsidRPr="003B61EB">
        <w:rPr>
          <w:rFonts w:ascii="Times New Roman" w:hAnsi="Times New Roman"/>
          <w:sz w:val="22"/>
          <w:szCs w:val="22"/>
        </w:rPr>
        <w:t xml:space="preserve">] </w:t>
      </w:r>
      <w:r w:rsidR="006F5431" w:rsidRPr="003B61EB">
        <w:rPr>
          <w:rFonts w:ascii="Times New Roman" w:hAnsi="Times New Roman"/>
          <w:sz w:val="22"/>
          <w:szCs w:val="22"/>
        </w:rPr>
        <w:t>decreases due to acc</w:t>
      </w:r>
      <w:r w:rsidR="003B61EB">
        <w:rPr>
          <w:rFonts w:ascii="Times New Roman" w:hAnsi="Times New Roman"/>
          <w:sz w:val="22"/>
          <w:szCs w:val="22"/>
        </w:rPr>
        <w:t xml:space="preserve">umulation of catalyst poisons. </w:t>
      </w:r>
      <w:r w:rsidR="006F5431" w:rsidRPr="003B61EB">
        <w:rPr>
          <w:rFonts w:ascii="Times New Roman" w:hAnsi="Times New Roman"/>
          <w:sz w:val="22"/>
          <w:szCs w:val="22"/>
        </w:rPr>
        <w:t xml:space="preserve">For this </w:t>
      </w:r>
      <w:proofErr w:type="gramStart"/>
      <w:r w:rsidR="006F5431" w:rsidRPr="003B61EB">
        <w:rPr>
          <w:rFonts w:ascii="Times New Roman" w:hAnsi="Times New Roman"/>
          <w:sz w:val="22"/>
          <w:szCs w:val="22"/>
        </w:rPr>
        <w:t>reason</w:t>
      </w:r>
      <w:proofErr w:type="gramEnd"/>
      <w:r w:rsidR="006F5431" w:rsidRPr="003B61EB">
        <w:rPr>
          <w:rFonts w:ascii="Times New Roman" w:hAnsi="Times New Roman"/>
          <w:sz w:val="22"/>
          <w:szCs w:val="22"/>
        </w:rPr>
        <w:t xml:space="preserve"> </w:t>
      </w:r>
      <w:r w:rsidR="004512A0" w:rsidRPr="003B61EB">
        <w:rPr>
          <w:rFonts w:ascii="Times New Roman" w:hAnsi="Times New Roman"/>
          <w:sz w:val="22"/>
          <w:szCs w:val="22"/>
        </w:rPr>
        <w:t>one</w:t>
      </w:r>
      <w:r w:rsidR="006F5431" w:rsidRPr="003B61EB">
        <w:rPr>
          <w:rFonts w:ascii="Times New Roman" w:hAnsi="Times New Roman"/>
          <w:sz w:val="22"/>
          <w:szCs w:val="22"/>
        </w:rPr>
        <w:t xml:space="preserve"> must </w:t>
      </w:r>
      <w:r w:rsidR="0016371F" w:rsidRPr="003B61EB">
        <w:rPr>
          <w:rFonts w:ascii="Times New Roman" w:hAnsi="Times New Roman"/>
          <w:sz w:val="22"/>
          <w:szCs w:val="22"/>
        </w:rPr>
        <w:t>either</w:t>
      </w:r>
      <w:r w:rsidR="006F5431" w:rsidRPr="003B61EB">
        <w:rPr>
          <w:rFonts w:ascii="Times New Roman" w:hAnsi="Times New Roman"/>
          <w:sz w:val="22"/>
          <w:szCs w:val="22"/>
        </w:rPr>
        <w:t xml:space="preserve"> account for </w:t>
      </w:r>
      <w:r w:rsidR="000A2185" w:rsidRPr="003B61EB">
        <w:rPr>
          <w:rFonts w:ascii="Times New Roman" w:hAnsi="Times New Roman"/>
          <w:sz w:val="22"/>
          <w:szCs w:val="22"/>
        </w:rPr>
        <w:t>deactivation (e</w:t>
      </w:r>
      <w:r w:rsidR="006F5431" w:rsidRPr="003B61EB">
        <w:rPr>
          <w:rFonts w:ascii="Times New Roman" w:hAnsi="Times New Roman"/>
          <w:sz w:val="22"/>
          <w:szCs w:val="22"/>
        </w:rPr>
        <w:t xml:space="preserve">xpress </w:t>
      </w:r>
      <w:proofErr w:type="spellStart"/>
      <w:r w:rsidR="006F5431" w:rsidRPr="003B61EB">
        <w:rPr>
          <w:rFonts w:ascii="Times New Roman" w:hAnsi="Times New Roman"/>
          <w:sz w:val="22"/>
          <w:szCs w:val="22"/>
        </w:rPr>
        <w:t>C</w:t>
      </w:r>
      <w:r w:rsidR="006F5431" w:rsidRPr="003B61EB">
        <w:rPr>
          <w:rFonts w:ascii="Times New Roman" w:hAnsi="Times New Roman"/>
          <w:sz w:val="22"/>
          <w:szCs w:val="22"/>
          <w:vertAlign w:val="subscript"/>
        </w:rPr>
        <w:t>cat</w:t>
      </w:r>
      <w:proofErr w:type="spellEnd"/>
      <w:r w:rsidR="006F5431" w:rsidRPr="003B61EB">
        <w:rPr>
          <w:rFonts w:ascii="Times New Roman" w:hAnsi="Times New Roman"/>
          <w:sz w:val="22"/>
          <w:szCs w:val="22"/>
        </w:rPr>
        <w:t xml:space="preserve"> </w:t>
      </w:r>
      <w:r w:rsidR="003B61EB">
        <w:rPr>
          <w:rFonts w:ascii="Times New Roman" w:hAnsi="Times New Roman"/>
          <w:sz w:val="22"/>
          <w:szCs w:val="22"/>
        </w:rPr>
        <w:t xml:space="preserve">as a function of time </w:t>
      </w:r>
      <w:proofErr w:type="spellStart"/>
      <w:r w:rsidR="003B61EB">
        <w:rPr>
          <w:rFonts w:ascii="Times New Roman" w:hAnsi="Times New Roman"/>
          <w:sz w:val="22"/>
          <w:szCs w:val="22"/>
        </w:rPr>
        <w:t>onstream</w:t>
      </w:r>
      <w:proofErr w:type="spellEnd"/>
      <w:r w:rsidR="003B61EB">
        <w:rPr>
          <w:rFonts w:ascii="Times New Roman" w:hAnsi="Times New Roman"/>
          <w:sz w:val="22"/>
          <w:szCs w:val="22"/>
        </w:rPr>
        <w:t>)</w:t>
      </w:r>
      <w:r w:rsidR="006F5431" w:rsidRPr="003B61EB">
        <w:rPr>
          <w:rFonts w:ascii="Times New Roman" w:hAnsi="Times New Roman"/>
          <w:sz w:val="22"/>
          <w:szCs w:val="22"/>
        </w:rPr>
        <w:t xml:space="preserve"> or </w:t>
      </w:r>
      <w:r w:rsidR="0016371F" w:rsidRPr="003B61EB">
        <w:rPr>
          <w:rFonts w:ascii="Times New Roman" w:hAnsi="Times New Roman"/>
          <w:sz w:val="22"/>
          <w:szCs w:val="22"/>
        </w:rPr>
        <w:t xml:space="preserve">(preferably) </w:t>
      </w:r>
      <w:r w:rsidR="006F5431" w:rsidRPr="003B61EB">
        <w:rPr>
          <w:rFonts w:ascii="Times New Roman" w:hAnsi="Times New Roman"/>
          <w:sz w:val="22"/>
          <w:szCs w:val="22"/>
        </w:rPr>
        <w:t>collect data over a time period where the catalyst is relatively stable.</w:t>
      </w:r>
    </w:p>
    <w:p w14:paraId="56ED0C91" w14:textId="07437344" w:rsidR="006F5431" w:rsidRPr="003B61EB" w:rsidRDefault="00FA6239" w:rsidP="002761A0">
      <w:pPr>
        <w:ind w:firstLine="720"/>
        <w:rPr>
          <w:rFonts w:ascii="Times New Roman" w:hAnsi="Times New Roman"/>
          <w:sz w:val="22"/>
          <w:szCs w:val="22"/>
        </w:rPr>
      </w:pPr>
      <w:r w:rsidRPr="003B61EB">
        <w:rPr>
          <w:rFonts w:ascii="Times New Roman" w:hAnsi="Times New Roman"/>
          <w:sz w:val="22"/>
          <w:szCs w:val="22"/>
        </w:rPr>
        <w:t>T</w:t>
      </w:r>
      <w:r w:rsidR="00C817AC" w:rsidRPr="003B61EB">
        <w:rPr>
          <w:rFonts w:ascii="Times New Roman" w:hAnsi="Times New Roman"/>
          <w:sz w:val="22"/>
          <w:szCs w:val="22"/>
        </w:rPr>
        <w:t xml:space="preserve">he kinetics </w:t>
      </w:r>
      <w:r w:rsidRPr="003B61EB">
        <w:rPr>
          <w:rFonts w:ascii="Times New Roman" w:hAnsi="Times New Roman"/>
          <w:sz w:val="22"/>
          <w:szCs w:val="22"/>
        </w:rPr>
        <w:t xml:space="preserve">of sucrose inversion </w:t>
      </w:r>
      <w:r w:rsidR="00C817AC" w:rsidRPr="003B61EB">
        <w:rPr>
          <w:rFonts w:ascii="Times New Roman" w:hAnsi="Times New Roman"/>
          <w:sz w:val="22"/>
          <w:szCs w:val="22"/>
        </w:rPr>
        <w:t>are usually found to be first order in sucrose concentration and first order in concentration of catalyst sites</w:t>
      </w:r>
      <w:r w:rsidR="003B61EB">
        <w:rPr>
          <w:rFonts w:ascii="Times New Roman" w:hAnsi="Times New Roman"/>
          <w:sz w:val="22"/>
          <w:szCs w:val="22"/>
        </w:rPr>
        <w:t xml:space="preserve">. </w:t>
      </w:r>
      <w:proofErr w:type="spellStart"/>
      <w:r w:rsidR="00C817AC" w:rsidRPr="003B61EB">
        <w:rPr>
          <w:rFonts w:ascii="Times New Roman" w:hAnsi="Times New Roman"/>
          <w:sz w:val="22"/>
          <w:szCs w:val="22"/>
        </w:rPr>
        <w:t>Lifshutz</w:t>
      </w:r>
      <w:proofErr w:type="spellEnd"/>
      <w:r w:rsidR="00C817AC" w:rsidRPr="003B61EB">
        <w:rPr>
          <w:rFonts w:ascii="Times New Roman" w:hAnsi="Times New Roman"/>
          <w:sz w:val="22"/>
          <w:szCs w:val="22"/>
        </w:rPr>
        <w:t xml:space="preserve"> and </w:t>
      </w:r>
      <w:proofErr w:type="spellStart"/>
      <w:r w:rsidR="00C817AC" w:rsidRPr="003B61EB">
        <w:rPr>
          <w:rFonts w:ascii="Times New Roman" w:hAnsi="Times New Roman"/>
          <w:sz w:val="22"/>
          <w:szCs w:val="22"/>
        </w:rPr>
        <w:t>Dranoff</w:t>
      </w:r>
      <w:proofErr w:type="spellEnd"/>
      <w:r w:rsidR="00C817AC" w:rsidRPr="003B61EB">
        <w:rPr>
          <w:rFonts w:ascii="Times New Roman" w:hAnsi="Times New Roman"/>
          <w:sz w:val="22"/>
          <w:szCs w:val="22"/>
        </w:rPr>
        <w:t xml:space="preserve"> report a second-order rate constant </w:t>
      </w:r>
      <w:r w:rsidR="003565FC" w:rsidRPr="003B61EB">
        <w:rPr>
          <w:rFonts w:ascii="Times New Roman" w:hAnsi="Times New Roman"/>
          <w:i/>
          <w:sz w:val="22"/>
          <w:szCs w:val="22"/>
        </w:rPr>
        <w:t>k</w:t>
      </w:r>
      <w:r w:rsidR="003565FC" w:rsidRPr="003B61EB">
        <w:rPr>
          <w:rFonts w:ascii="Times New Roman" w:hAnsi="Times New Roman"/>
          <w:sz w:val="22"/>
          <w:szCs w:val="22"/>
        </w:rPr>
        <w:t xml:space="preserve"> </w:t>
      </w:r>
      <w:r w:rsidR="00C817AC" w:rsidRPr="003B61EB">
        <w:rPr>
          <w:rFonts w:ascii="Times New Roman" w:hAnsi="Times New Roman"/>
          <w:sz w:val="22"/>
          <w:szCs w:val="22"/>
        </w:rPr>
        <w:t>of ~0.0</w:t>
      </w:r>
      <w:r w:rsidR="005228F9" w:rsidRPr="003B61EB">
        <w:rPr>
          <w:rFonts w:ascii="Times New Roman" w:hAnsi="Times New Roman"/>
          <w:sz w:val="22"/>
          <w:szCs w:val="22"/>
        </w:rPr>
        <w:t>29</w:t>
      </w:r>
      <w:r w:rsidR="00C817AC" w:rsidRPr="003B61EB">
        <w:rPr>
          <w:rFonts w:ascii="Times New Roman" w:hAnsi="Times New Roman"/>
          <w:sz w:val="22"/>
          <w:szCs w:val="22"/>
        </w:rPr>
        <w:t xml:space="preserve"> </w:t>
      </w:r>
      <w:r w:rsidR="005228F9" w:rsidRPr="003B61EB">
        <w:rPr>
          <w:rFonts w:ascii="Times New Roman" w:hAnsi="Times New Roman"/>
          <w:sz w:val="22"/>
          <w:szCs w:val="22"/>
        </w:rPr>
        <w:t>mL</w:t>
      </w:r>
      <w:r w:rsidR="00C817AC" w:rsidRPr="003B61EB">
        <w:rPr>
          <w:rFonts w:ascii="Times New Roman" w:hAnsi="Times New Roman"/>
          <w:sz w:val="22"/>
          <w:szCs w:val="22"/>
        </w:rPr>
        <w:t>/(</w:t>
      </w:r>
      <w:proofErr w:type="spellStart"/>
      <w:r w:rsidR="00C817AC" w:rsidRPr="003B61EB">
        <w:rPr>
          <w:rFonts w:ascii="Times New Roman" w:hAnsi="Times New Roman"/>
          <w:sz w:val="22"/>
          <w:szCs w:val="22"/>
        </w:rPr>
        <w:t>mmol</w:t>
      </w:r>
      <w:proofErr w:type="spellEnd"/>
      <w:r w:rsidR="00C817AC" w:rsidRPr="003B61EB">
        <w:rPr>
          <w:rFonts w:ascii="Times New Roman" w:hAnsi="Times New Roman"/>
          <w:sz w:val="22"/>
          <w:szCs w:val="22"/>
        </w:rPr>
        <w:t xml:space="preserve"> acid sites</w:t>
      </w:r>
      <w:r w:rsidR="003565FC" w:rsidRPr="003B61EB">
        <w:rPr>
          <w:rFonts w:ascii="Times New Roman" w:hAnsi="Times New Roman"/>
          <w:sz w:val="22"/>
          <w:szCs w:val="22"/>
        </w:rPr>
        <w:sym w:font="Symbol" w:char="F0B7"/>
      </w:r>
      <w:r w:rsidR="003565FC" w:rsidRPr="003B61EB">
        <w:rPr>
          <w:rFonts w:ascii="Times New Roman" w:hAnsi="Times New Roman"/>
          <w:sz w:val="22"/>
          <w:szCs w:val="22"/>
        </w:rPr>
        <w:t>m</w:t>
      </w:r>
      <w:r w:rsidR="00C817AC" w:rsidRPr="003B61EB">
        <w:rPr>
          <w:rFonts w:ascii="Times New Roman" w:hAnsi="Times New Roman"/>
          <w:sz w:val="22"/>
          <w:szCs w:val="22"/>
        </w:rPr>
        <w:t xml:space="preserve">in) for a catalyst </w:t>
      </w:r>
      <w:r w:rsidRPr="003B61EB">
        <w:rPr>
          <w:rFonts w:ascii="Times New Roman" w:hAnsi="Times New Roman"/>
          <w:sz w:val="22"/>
          <w:szCs w:val="22"/>
        </w:rPr>
        <w:t xml:space="preserve">similar to </w:t>
      </w:r>
      <w:r w:rsidR="004512A0" w:rsidRPr="003B61EB">
        <w:rPr>
          <w:rFonts w:ascii="Times New Roman" w:hAnsi="Times New Roman"/>
          <w:sz w:val="22"/>
          <w:szCs w:val="22"/>
        </w:rPr>
        <w:t>the one used here</w:t>
      </w:r>
      <w:r w:rsidRPr="003B61EB">
        <w:rPr>
          <w:rFonts w:ascii="Times New Roman" w:hAnsi="Times New Roman"/>
          <w:sz w:val="22"/>
          <w:szCs w:val="22"/>
        </w:rPr>
        <w:t xml:space="preserve"> </w:t>
      </w:r>
      <w:r w:rsidR="003B61EB">
        <w:rPr>
          <w:rFonts w:ascii="Times New Roman" w:hAnsi="Times New Roman"/>
          <w:sz w:val="22"/>
          <w:szCs w:val="22"/>
        </w:rPr>
        <w:t>at 60</w:t>
      </w:r>
      <w:r w:rsidR="002761A0">
        <w:rPr>
          <w:rFonts w:ascii="Times New Roman" w:hAnsi="Times New Roman"/>
          <w:sz w:val="22"/>
          <w:szCs w:val="22"/>
        </w:rPr>
        <w:t xml:space="preserve"> </w:t>
      </w:r>
      <w:r w:rsidR="003B61EB">
        <w:rPr>
          <w:rFonts w:ascii="Times New Roman" w:hAnsi="Times New Roman"/>
          <w:sz w:val="22"/>
          <w:szCs w:val="22"/>
        </w:rPr>
        <w:t>°C</w:t>
      </w:r>
      <w:r w:rsidR="00C817AC" w:rsidRPr="003B61EB">
        <w:rPr>
          <w:rFonts w:ascii="Times New Roman" w:hAnsi="Times New Roman"/>
          <w:sz w:val="22"/>
          <w:szCs w:val="22"/>
        </w:rPr>
        <w:t xml:space="preserve"> with an activation energy of 77 kJ/mol.</w:t>
      </w:r>
      <w:r w:rsidR="004512A0" w:rsidRPr="003B61EB">
        <w:rPr>
          <w:rFonts w:ascii="Times New Roman" w:hAnsi="Times New Roman"/>
          <w:sz w:val="22"/>
          <w:szCs w:val="22"/>
          <w:vertAlign w:val="superscript"/>
        </w:rPr>
        <w:t>4</w:t>
      </w:r>
      <w:r w:rsidR="00C817AC" w:rsidRPr="003B61EB">
        <w:rPr>
          <w:rFonts w:ascii="Times New Roman" w:hAnsi="Times New Roman"/>
          <w:sz w:val="22"/>
          <w:szCs w:val="22"/>
        </w:rPr>
        <w:t xml:space="preserve"> Gilliland et al. report ~</w:t>
      </w:r>
      <w:r w:rsidR="00572863" w:rsidRPr="003B61EB">
        <w:rPr>
          <w:rFonts w:ascii="Times New Roman" w:hAnsi="Times New Roman"/>
          <w:sz w:val="22"/>
          <w:szCs w:val="22"/>
        </w:rPr>
        <w:t>1</w:t>
      </w:r>
      <w:r w:rsidR="005228F9" w:rsidRPr="003B61EB">
        <w:rPr>
          <w:rFonts w:ascii="Times New Roman" w:hAnsi="Times New Roman"/>
          <w:sz w:val="22"/>
          <w:szCs w:val="22"/>
        </w:rPr>
        <w:t>.</w:t>
      </w:r>
      <w:r w:rsidR="00572863" w:rsidRPr="003B61EB">
        <w:rPr>
          <w:rFonts w:ascii="Times New Roman" w:hAnsi="Times New Roman"/>
          <w:sz w:val="22"/>
          <w:szCs w:val="22"/>
        </w:rPr>
        <w:t>21</w:t>
      </w:r>
      <w:r w:rsidR="00C817AC" w:rsidRPr="003B61EB">
        <w:rPr>
          <w:rFonts w:ascii="Times New Roman" w:hAnsi="Times New Roman"/>
          <w:sz w:val="22"/>
          <w:szCs w:val="22"/>
        </w:rPr>
        <w:t xml:space="preserve"> </w:t>
      </w:r>
      <w:r w:rsidR="00572863" w:rsidRPr="003B61EB">
        <w:rPr>
          <w:rFonts w:ascii="Times New Roman" w:hAnsi="Times New Roman"/>
          <w:sz w:val="22"/>
          <w:szCs w:val="22"/>
        </w:rPr>
        <w:t>mL</w:t>
      </w:r>
      <w:r w:rsidR="00C817AC" w:rsidRPr="003B61EB">
        <w:rPr>
          <w:rFonts w:ascii="Times New Roman" w:hAnsi="Times New Roman"/>
          <w:sz w:val="22"/>
          <w:szCs w:val="22"/>
        </w:rPr>
        <w:t>/(</w:t>
      </w:r>
      <w:proofErr w:type="spellStart"/>
      <w:r w:rsidR="00C817AC" w:rsidRPr="003B61EB">
        <w:rPr>
          <w:rFonts w:ascii="Times New Roman" w:hAnsi="Times New Roman"/>
          <w:sz w:val="22"/>
          <w:szCs w:val="22"/>
        </w:rPr>
        <w:t>mmol</w:t>
      </w:r>
      <w:proofErr w:type="spellEnd"/>
      <w:r w:rsidR="00C817AC" w:rsidRPr="003B61EB">
        <w:rPr>
          <w:rFonts w:ascii="Times New Roman" w:hAnsi="Times New Roman"/>
          <w:sz w:val="22"/>
          <w:szCs w:val="22"/>
        </w:rPr>
        <w:t xml:space="preserve"> acid sites</w:t>
      </w:r>
      <w:r w:rsidR="003565FC" w:rsidRPr="003B61EB">
        <w:rPr>
          <w:rFonts w:ascii="Times New Roman" w:hAnsi="Times New Roman"/>
          <w:sz w:val="22"/>
          <w:szCs w:val="22"/>
        </w:rPr>
        <w:sym w:font="Symbol" w:char="F0B7"/>
      </w:r>
      <w:r w:rsidR="00C817AC" w:rsidRPr="003B61EB">
        <w:rPr>
          <w:rFonts w:ascii="Times New Roman" w:hAnsi="Times New Roman"/>
          <w:sz w:val="22"/>
          <w:szCs w:val="22"/>
        </w:rPr>
        <w:t>min) with an</w:t>
      </w:r>
      <w:r w:rsidR="003B61EB">
        <w:rPr>
          <w:rFonts w:ascii="Times New Roman" w:hAnsi="Times New Roman"/>
          <w:sz w:val="22"/>
          <w:szCs w:val="22"/>
        </w:rPr>
        <w:t xml:space="preserve"> activation energy of 84 kJ/</w:t>
      </w:r>
      <w:proofErr w:type="spellStart"/>
      <w:r w:rsidR="003B61EB">
        <w:rPr>
          <w:rFonts w:ascii="Times New Roman" w:hAnsi="Times New Roman"/>
          <w:sz w:val="22"/>
          <w:szCs w:val="22"/>
        </w:rPr>
        <w:t>mol</w:t>
      </w:r>
      <w:proofErr w:type="spellEnd"/>
      <w:r w:rsidR="00C817AC" w:rsidRPr="003B61EB">
        <w:rPr>
          <w:rFonts w:ascii="Times New Roman" w:hAnsi="Times New Roman"/>
          <w:sz w:val="22"/>
          <w:szCs w:val="22"/>
        </w:rPr>
        <w:t xml:space="preserve"> for a similar catalyst at these conditions.</w:t>
      </w:r>
      <w:r w:rsidR="00C817AC" w:rsidRPr="003B61EB">
        <w:rPr>
          <w:rFonts w:ascii="Times New Roman" w:hAnsi="Times New Roman"/>
          <w:sz w:val="22"/>
          <w:szCs w:val="22"/>
          <w:vertAlign w:val="superscript"/>
        </w:rPr>
        <w:t>4</w:t>
      </w:r>
      <w:r w:rsidR="006F5431" w:rsidRPr="003B61EB">
        <w:rPr>
          <w:rFonts w:ascii="Times New Roman" w:hAnsi="Times New Roman"/>
          <w:sz w:val="22"/>
          <w:szCs w:val="22"/>
        </w:rPr>
        <w:t xml:space="preserve"> </w:t>
      </w:r>
      <w:r w:rsidR="005228F9" w:rsidRPr="003B61EB">
        <w:rPr>
          <w:rFonts w:ascii="Times New Roman" w:hAnsi="Times New Roman"/>
          <w:sz w:val="22"/>
          <w:szCs w:val="22"/>
        </w:rPr>
        <w:t xml:space="preserve">The </w:t>
      </w:r>
      <w:r w:rsidRPr="003B61EB">
        <w:rPr>
          <w:rFonts w:ascii="Times New Roman" w:hAnsi="Times New Roman"/>
          <w:sz w:val="22"/>
          <w:szCs w:val="22"/>
        </w:rPr>
        <w:t>significant</w:t>
      </w:r>
      <w:r w:rsidR="005228F9" w:rsidRPr="003B61EB">
        <w:rPr>
          <w:rFonts w:ascii="Times New Roman" w:hAnsi="Times New Roman"/>
          <w:sz w:val="22"/>
          <w:szCs w:val="22"/>
        </w:rPr>
        <w:t xml:space="preserve"> differences </w:t>
      </w:r>
      <w:r w:rsidRPr="003B61EB">
        <w:rPr>
          <w:rFonts w:ascii="Times New Roman" w:hAnsi="Times New Roman"/>
          <w:sz w:val="22"/>
          <w:szCs w:val="22"/>
        </w:rPr>
        <w:t xml:space="preserve">in </w:t>
      </w:r>
      <w:r w:rsidRPr="003B61EB">
        <w:rPr>
          <w:rFonts w:ascii="Times New Roman" w:hAnsi="Times New Roman"/>
          <w:i/>
          <w:sz w:val="22"/>
          <w:szCs w:val="22"/>
        </w:rPr>
        <w:t>k</w:t>
      </w:r>
      <w:r w:rsidRPr="003B61EB">
        <w:rPr>
          <w:rFonts w:ascii="Times New Roman" w:hAnsi="Times New Roman"/>
          <w:sz w:val="22"/>
          <w:szCs w:val="22"/>
        </w:rPr>
        <w:t xml:space="preserve"> </w:t>
      </w:r>
      <w:r w:rsidR="005228F9" w:rsidRPr="003B61EB">
        <w:rPr>
          <w:rFonts w:ascii="Times New Roman" w:hAnsi="Times New Roman"/>
          <w:sz w:val="22"/>
          <w:szCs w:val="22"/>
        </w:rPr>
        <w:t>ca</w:t>
      </w:r>
      <w:r w:rsidR="003B61EB">
        <w:rPr>
          <w:rFonts w:ascii="Times New Roman" w:hAnsi="Times New Roman"/>
          <w:sz w:val="22"/>
          <w:szCs w:val="22"/>
        </w:rPr>
        <w:t>n arise from several factors: (</w:t>
      </w:r>
      <w:r w:rsidR="005228F9" w:rsidRPr="003B61EB">
        <w:rPr>
          <w:rFonts w:ascii="Times New Roman" w:hAnsi="Times New Roman"/>
          <w:sz w:val="22"/>
          <w:szCs w:val="22"/>
        </w:rPr>
        <w:t xml:space="preserve">a) effects of </w:t>
      </w:r>
      <w:r w:rsidR="00113037" w:rsidRPr="003B61EB">
        <w:rPr>
          <w:rFonts w:ascii="Times New Roman" w:hAnsi="Times New Roman"/>
          <w:sz w:val="22"/>
          <w:szCs w:val="22"/>
        </w:rPr>
        <w:t xml:space="preserve">heat and </w:t>
      </w:r>
      <w:r w:rsidR="005228F9" w:rsidRPr="003B61EB">
        <w:rPr>
          <w:rFonts w:ascii="Times New Roman" w:hAnsi="Times New Roman"/>
          <w:sz w:val="22"/>
          <w:szCs w:val="22"/>
        </w:rPr>
        <w:t xml:space="preserve">mass transfer on the kinetics; (b) poor flow distribution; (c) poor temperature control; </w:t>
      </w:r>
      <w:r w:rsidR="003B61EB">
        <w:rPr>
          <w:rFonts w:ascii="Times New Roman" w:hAnsi="Times New Roman"/>
          <w:sz w:val="22"/>
          <w:szCs w:val="22"/>
        </w:rPr>
        <w:t xml:space="preserve">and </w:t>
      </w:r>
      <w:r w:rsidR="005228F9" w:rsidRPr="003B61EB">
        <w:rPr>
          <w:rFonts w:ascii="Times New Roman" w:hAnsi="Times New Roman"/>
          <w:sz w:val="22"/>
          <w:szCs w:val="22"/>
        </w:rPr>
        <w:t xml:space="preserve">(d) </w:t>
      </w:r>
      <w:r w:rsidR="002F005B" w:rsidRPr="003B61EB">
        <w:rPr>
          <w:rFonts w:ascii="Times New Roman" w:hAnsi="Times New Roman"/>
          <w:sz w:val="22"/>
          <w:szCs w:val="22"/>
        </w:rPr>
        <w:t>varying states of catalyst activation.</w:t>
      </w:r>
      <w:r w:rsidR="005228F9" w:rsidRPr="003B61EB">
        <w:rPr>
          <w:rFonts w:ascii="Times New Roman" w:hAnsi="Times New Roman"/>
          <w:sz w:val="22"/>
          <w:szCs w:val="22"/>
        </w:rPr>
        <w:t xml:space="preserve"> </w:t>
      </w:r>
      <w:r w:rsidR="006F5431" w:rsidRPr="003B61EB">
        <w:rPr>
          <w:rFonts w:ascii="Times New Roman" w:hAnsi="Times New Roman"/>
          <w:sz w:val="22"/>
          <w:szCs w:val="22"/>
        </w:rPr>
        <w:t xml:space="preserve"> </w:t>
      </w:r>
    </w:p>
    <w:p w14:paraId="7C5637D8" w14:textId="50093EAC" w:rsidR="00F97900" w:rsidRPr="003B61EB" w:rsidRDefault="002761A0" w:rsidP="002761A0">
      <w:pPr>
        <w:ind w:firstLine="720"/>
        <w:rPr>
          <w:rFonts w:ascii="Times New Roman" w:hAnsi="Times New Roman"/>
          <w:sz w:val="22"/>
          <w:szCs w:val="22"/>
        </w:rPr>
      </w:pPr>
      <w:r w:rsidRPr="00AF7B26">
        <w:rPr>
          <w:rFonts w:ascii="Times New Roman" w:hAnsi="Times New Roman"/>
          <w:noProof/>
          <w:sz w:val="22"/>
          <w:szCs w:val="22"/>
          <w:lang w:eastAsia="zh-CN"/>
        </w:rPr>
        <w:drawing>
          <wp:anchor distT="0" distB="0" distL="114300" distR="114300" simplePos="0" relativeHeight="251651584" behindDoc="0" locked="0" layoutInCell="1" allowOverlap="1" wp14:anchorId="616901AF" wp14:editId="6995F4D2">
            <wp:simplePos x="0" y="0"/>
            <wp:positionH relativeFrom="column">
              <wp:posOffset>1419860</wp:posOffset>
            </wp:positionH>
            <wp:positionV relativeFrom="paragraph">
              <wp:posOffset>896620</wp:posOffset>
            </wp:positionV>
            <wp:extent cx="3009265" cy="253746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265" cy="2537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66B1" w:rsidRPr="003B61EB">
        <w:rPr>
          <w:rFonts w:ascii="Times New Roman" w:hAnsi="Times New Roman"/>
          <w:sz w:val="22"/>
          <w:szCs w:val="22"/>
        </w:rPr>
        <w:t xml:space="preserve">The </w:t>
      </w:r>
      <w:r w:rsidR="0016371F" w:rsidRPr="003B61EB">
        <w:rPr>
          <w:rFonts w:ascii="Times New Roman" w:hAnsi="Times New Roman"/>
          <w:sz w:val="22"/>
          <w:szCs w:val="22"/>
        </w:rPr>
        <w:t xml:space="preserve">space time </w:t>
      </w:r>
      <w:r w:rsidR="00893E38" w:rsidRPr="003B61EB">
        <w:rPr>
          <w:rFonts w:ascii="Times New Roman" w:hAnsi="Times New Roman"/>
          <w:sz w:val="22"/>
          <w:szCs w:val="22"/>
        </w:rPr>
        <w:t xml:space="preserve">(analogous to residence time) </w:t>
      </w:r>
      <w:r w:rsidR="0016371F" w:rsidRPr="003B61EB">
        <w:rPr>
          <w:rFonts w:ascii="Times New Roman" w:hAnsi="Times New Roman"/>
          <w:sz w:val="22"/>
          <w:szCs w:val="22"/>
        </w:rPr>
        <w:t xml:space="preserve">for a catalytic reactor is usually expressed as </w:t>
      </w:r>
      <w:r w:rsidR="0016371F" w:rsidRPr="003B61EB">
        <w:rPr>
          <w:rFonts w:ascii="Times New Roman" w:hAnsi="Times New Roman"/>
          <w:sz w:val="22"/>
          <w:szCs w:val="22"/>
        </w:rPr>
        <w:sym w:font="Symbol" w:char="F074"/>
      </w:r>
      <w:r w:rsidR="0016371F" w:rsidRPr="003B61EB">
        <w:rPr>
          <w:rFonts w:ascii="Times New Roman" w:hAnsi="Times New Roman"/>
          <w:sz w:val="22"/>
          <w:szCs w:val="22"/>
        </w:rPr>
        <w:t xml:space="preserve"> = W/Q, </w:t>
      </w:r>
      <w:r w:rsidR="006A66B1" w:rsidRPr="003B61EB">
        <w:rPr>
          <w:rFonts w:ascii="Times New Roman" w:hAnsi="Times New Roman"/>
          <w:sz w:val="22"/>
          <w:szCs w:val="22"/>
        </w:rPr>
        <w:t>where W is the weight of catalyst</w:t>
      </w:r>
      <w:r w:rsidR="00572863" w:rsidRPr="003B61EB">
        <w:rPr>
          <w:rFonts w:ascii="Times New Roman" w:hAnsi="Times New Roman"/>
          <w:sz w:val="22"/>
          <w:szCs w:val="22"/>
        </w:rPr>
        <w:t xml:space="preserve"> </w:t>
      </w:r>
      <w:r w:rsidR="006A66B1" w:rsidRPr="003B61EB">
        <w:rPr>
          <w:rFonts w:ascii="Times New Roman" w:hAnsi="Times New Roman"/>
          <w:sz w:val="22"/>
          <w:szCs w:val="22"/>
        </w:rPr>
        <w:t xml:space="preserve">and Q is the volumetric flowrate of </w:t>
      </w:r>
      <w:r w:rsidR="00FA6239" w:rsidRPr="003B61EB">
        <w:rPr>
          <w:rFonts w:ascii="Times New Roman" w:hAnsi="Times New Roman"/>
          <w:sz w:val="22"/>
          <w:szCs w:val="22"/>
        </w:rPr>
        <w:t>feed</w:t>
      </w:r>
      <w:r w:rsidR="006A66B1" w:rsidRPr="003B61EB">
        <w:rPr>
          <w:rFonts w:ascii="Times New Roman" w:hAnsi="Times New Roman"/>
          <w:sz w:val="22"/>
          <w:szCs w:val="22"/>
        </w:rPr>
        <w:t xml:space="preserve">. </w:t>
      </w:r>
      <w:r w:rsidR="0016371F" w:rsidRPr="003B61EB">
        <w:rPr>
          <w:rFonts w:ascii="Times New Roman" w:hAnsi="Times New Roman"/>
          <w:sz w:val="22"/>
          <w:szCs w:val="22"/>
        </w:rPr>
        <w:t xml:space="preserve">The units on the rate constant </w:t>
      </w:r>
      <w:r w:rsidR="003B61EB">
        <w:rPr>
          <w:rFonts w:ascii="Times New Roman" w:hAnsi="Times New Roman"/>
          <w:sz w:val="22"/>
          <w:szCs w:val="22"/>
        </w:rPr>
        <w:t>are</w:t>
      </w:r>
      <w:r w:rsidR="0016371F" w:rsidRPr="003B61EB">
        <w:rPr>
          <w:rFonts w:ascii="Times New Roman" w:hAnsi="Times New Roman"/>
          <w:sz w:val="22"/>
          <w:szCs w:val="22"/>
        </w:rPr>
        <w:t xml:space="preserve"> adjusted to account for the units on space time (i.e., for a 1</w:t>
      </w:r>
      <w:r w:rsidR="0016371F" w:rsidRPr="003B61EB">
        <w:rPr>
          <w:rFonts w:ascii="Times New Roman" w:hAnsi="Times New Roman"/>
          <w:sz w:val="22"/>
          <w:szCs w:val="22"/>
          <w:vertAlign w:val="superscript"/>
        </w:rPr>
        <w:t>st</w:t>
      </w:r>
      <w:r w:rsidR="0016371F" w:rsidRPr="003B61EB">
        <w:rPr>
          <w:rFonts w:ascii="Times New Roman" w:hAnsi="Times New Roman"/>
          <w:sz w:val="22"/>
          <w:szCs w:val="22"/>
        </w:rPr>
        <w:t xml:space="preserve"> order reaction the units </w:t>
      </w:r>
      <w:r w:rsidR="000A2185" w:rsidRPr="003B61EB">
        <w:rPr>
          <w:rFonts w:ascii="Times New Roman" w:hAnsi="Times New Roman"/>
          <w:sz w:val="22"/>
          <w:szCs w:val="22"/>
        </w:rPr>
        <w:t>on k’ would be the same as for 1/</w:t>
      </w:r>
      <w:r w:rsidR="000A2185" w:rsidRPr="003B61EB">
        <w:rPr>
          <w:rFonts w:ascii="Times New Roman" w:hAnsi="Times New Roman"/>
          <w:sz w:val="22"/>
          <w:szCs w:val="22"/>
        </w:rPr>
        <w:sym w:font="Symbol" w:char="F074"/>
      </w:r>
      <w:r w:rsidR="000A2185" w:rsidRPr="003B61EB">
        <w:rPr>
          <w:rFonts w:ascii="Times New Roman" w:hAnsi="Times New Roman"/>
          <w:sz w:val="22"/>
          <w:szCs w:val="22"/>
        </w:rPr>
        <w:t>)</w:t>
      </w:r>
      <w:r w:rsidR="0016371F" w:rsidRPr="003B61EB">
        <w:rPr>
          <w:rFonts w:ascii="Times New Roman" w:hAnsi="Times New Roman"/>
          <w:sz w:val="22"/>
          <w:szCs w:val="22"/>
        </w:rPr>
        <w:t>.</w:t>
      </w:r>
      <w:r w:rsidR="00F97900" w:rsidRPr="003B61EB">
        <w:rPr>
          <w:rFonts w:ascii="Times New Roman" w:hAnsi="Times New Roman"/>
          <w:sz w:val="22"/>
          <w:szCs w:val="22"/>
        </w:rPr>
        <w:t xml:space="preserve"> Figure 1 illustrates the behavior of reactions of various kinetics orders in both a PFR and in a tanks-in-series model consisting of two tanks.</w:t>
      </w:r>
      <w:r w:rsidR="003B61EB">
        <w:rPr>
          <w:rFonts w:ascii="Times New Roman" w:hAnsi="Times New Roman"/>
          <w:sz w:val="22"/>
          <w:szCs w:val="22"/>
        </w:rPr>
        <w:t xml:space="preserve"> </w:t>
      </w:r>
      <w:r w:rsidR="00100687" w:rsidRPr="003B61EB">
        <w:rPr>
          <w:rFonts w:ascii="Times New Roman" w:hAnsi="Times New Roman"/>
          <w:sz w:val="22"/>
          <w:szCs w:val="22"/>
        </w:rPr>
        <w:t>Note that for positive orders</w:t>
      </w:r>
      <w:r w:rsidR="003B61EB">
        <w:rPr>
          <w:rFonts w:ascii="Times New Roman" w:hAnsi="Times New Roman"/>
          <w:sz w:val="22"/>
          <w:szCs w:val="22"/>
        </w:rPr>
        <w:t>,</w:t>
      </w:r>
      <w:r w:rsidR="00100687" w:rsidRPr="003B61EB">
        <w:rPr>
          <w:rFonts w:ascii="Times New Roman" w:hAnsi="Times New Roman"/>
          <w:sz w:val="22"/>
          <w:szCs w:val="22"/>
        </w:rPr>
        <w:t xml:space="preserve"> the PFR is always superior.</w:t>
      </w:r>
    </w:p>
    <w:p w14:paraId="3A64A339" w14:textId="04A1D8DD" w:rsidR="00100687" w:rsidRPr="003B61EB" w:rsidRDefault="00100687" w:rsidP="00E60E67">
      <w:pPr>
        <w:ind w:firstLine="720"/>
        <w:jc w:val="both"/>
        <w:rPr>
          <w:rFonts w:ascii="Times New Roman" w:hAnsi="Times New Roman"/>
          <w:sz w:val="22"/>
          <w:szCs w:val="22"/>
        </w:rPr>
      </w:pPr>
    </w:p>
    <w:p w14:paraId="7A05C690" w14:textId="77777777" w:rsidR="00AF7B26" w:rsidRDefault="00AF7B26" w:rsidP="00F97900">
      <w:pPr>
        <w:jc w:val="both"/>
        <w:rPr>
          <w:rFonts w:ascii="Times New Roman" w:hAnsi="Times New Roman"/>
          <w:b/>
          <w:sz w:val="22"/>
          <w:szCs w:val="22"/>
          <w:lang w:bidi="en-US"/>
        </w:rPr>
      </w:pPr>
    </w:p>
    <w:p w14:paraId="4A9F7A1F" w14:textId="77777777" w:rsidR="00AF7B26" w:rsidRDefault="00AF7B26" w:rsidP="00F97900">
      <w:pPr>
        <w:jc w:val="both"/>
        <w:rPr>
          <w:rFonts w:ascii="Times New Roman" w:hAnsi="Times New Roman"/>
          <w:b/>
          <w:sz w:val="22"/>
          <w:szCs w:val="22"/>
          <w:lang w:bidi="en-US"/>
        </w:rPr>
      </w:pPr>
    </w:p>
    <w:p w14:paraId="631CE22F" w14:textId="77777777" w:rsidR="00AF7B26" w:rsidRDefault="00AF7B26" w:rsidP="00F97900">
      <w:pPr>
        <w:jc w:val="both"/>
        <w:rPr>
          <w:rFonts w:ascii="Times New Roman" w:hAnsi="Times New Roman"/>
          <w:b/>
          <w:sz w:val="22"/>
          <w:szCs w:val="22"/>
          <w:lang w:bidi="en-US"/>
        </w:rPr>
      </w:pPr>
    </w:p>
    <w:p w14:paraId="661E06A1" w14:textId="77777777" w:rsidR="00AF7B26" w:rsidRDefault="00AF7B26" w:rsidP="00F97900">
      <w:pPr>
        <w:jc w:val="both"/>
        <w:rPr>
          <w:rFonts w:ascii="Times New Roman" w:hAnsi="Times New Roman"/>
          <w:b/>
          <w:sz w:val="22"/>
          <w:szCs w:val="22"/>
          <w:lang w:bidi="en-US"/>
        </w:rPr>
      </w:pPr>
    </w:p>
    <w:p w14:paraId="28F13B5C" w14:textId="77777777" w:rsidR="00AF7B26" w:rsidRDefault="00AF7B26" w:rsidP="00F97900">
      <w:pPr>
        <w:jc w:val="both"/>
        <w:rPr>
          <w:rFonts w:ascii="Times New Roman" w:hAnsi="Times New Roman"/>
          <w:b/>
          <w:sz w:val="22"/>
          <w:szCs w:val="22"/>
          <w:lang w:bidi="en-US"/>
        </w:rPr>
      </w:pPr>
    </w:p>
    <w:p w14:paraId="497F0F57" w14:textId="77777777" w:rsidR="00AF7B26" w:rsidRDefault="00AF7B26" w:rsidP="00F97900">
      <w:pPr>
        <w:jc w:val="both"/>
        <w:rPr>
          <w:rFonts w:ascii="Times New Roman" w:hAnsi="Times New Roman"/>
          <w:b/>
          <w:sz w:val="22"/>
          <w:szCs w:val="22"/>
          <w:lang w:bidi="en-US"/>
        </w:rPr>
      </w:pPr>
    </w:p>
    <w:p w14:paraId="2A7C4B0F" w14:textId="77777777" w:rsidR="00AF7B26" w:rsidRDefault="00AF7B26" w:rsidP="00F97900">
      <w:pPr>
        <w:jc w:val="both"/>
        <w:rPr>
          <w:rFonts w:ascii="Times New Roman" w:hAnsi="Times New Roman"/>
          <w:b/>
          <w:sz w:val="22"/>
          <w:szCs w:val="22"/>
          <w:lang w:bidi="en-US"/>
        </w:rPr>
      </w:pPr>
    </w:p>
    <w:p w14:paraId="123D8DDA" w14:textId="4A4FF432" w:rsidR="001B39D8" w:rsidRDefault="00F97900" w:rsidP="00AF7B26">
      <w:pPr>
        <w:jc w:val="both"/>
        <w:rPr>
          <w:rFonts w:ascii="Times New Roman" w:hAnsi="Times New Roman"/>
          <w:sz w:val="22"/>
          <w:szCs w:val="22"/>
        </w:rPr>
      </w:pPr>
      <w:r w:rsidRPr="00AF7B26">
        <w:rPr>
          <w:rFonts w:ascii="Times New Roman" w:hAnsi="Times New Roman"/>
          <w:b/>
          <w:sz w:val="22"/>
          <w:szCs w:val="22"/>
          <w:lang w:bidi="en-US"/>
        </w:rPr>
        <w:lastRenderedPageBreak/>
        <w:t>Figure 1.</w:t>
      </w:r>
      <w:r w:rsidRPr="00AF7B26">
        <w:rPr>
          <w:rFonts w:ascii="Times New Roman" w:hAnsi="Times New Roman"/>
          <w:sz w:val="22"/>
          <w:szCs w:val="22"/>
          <w:lang w:bidi="en-US"/>
        </w:rPr>
        <w:t xml:space="preserve"> </w:t>
      </w:r>
      <w:r w:rsidRPr="00AF7B26">
        <w:rPr>
          <w:rFonts w:ascii="Times New Roman" w:hAnsi="Times New Roman"/>
          <w:b/>
          <w:sz w:val="22"/>
          <w:szCs w:val="22"/>
          <w:lang w:bidi="en-US"/>
        </w:rPr>
        <w:t>Computed fraction</w:t>
      </w:r>
      <w:r w:rsidR="001B39D8" w:rsidRPr="00AF7B26">
        <w:rPr>
          <w:rFonts w:ascii="Times New Roman" w:hAnsi="Times New Roman"/>
          <w:b/>
          <w:sz w:val="22"/>
          <w:szCs w:val="22"/>
          <w:lang w:bidi="en-US"/>
        </w:rPr>
        <w:t>al</w:t>
      </w:r>
      <w:r w:rsidRPr="00AF7B26">
        <w:rPr>
          <w:rFonts w:ascii="Times New Roman" w:hAnsi="Times New Roman"/>
          <w:b/>
          <w:sz w:val="22"/>
          <w:szCs w:val="22"/>
          <w:lang w:bidi="en-US"/>
        </w:rPr>
        <w:t xml:space="preserve"> conversions (vs. space time) of sucrose using rate constants derived from the data for </w:t>
      </w:r>
      <w:r w:rsidR="00100687" w:rsidRPr="00AF7B26">
        <w:rPr>
          <w:rFonts w:ascii="Times New Roman" w:hAnsi="Times New Roman"/>
          <w:b/>
          <w:sz w:val="22"/>
          <w:szCs w:val="22"/>
          <w:lang w:bidi="en-US"/>
        </w:rPr>
        <w:t>several</w:t>
      </w:r>
      <w:r w:rsidRPr="00AF7B26">
        <w:rPr>
          <w:rFonts w:ascii="Times New Roman" w:hAnsi="Times New Roman"/>
          <w:b/>
          <w:sz w:val="22"/>
          <w:szCs w:val="22"/>
          <w:lang w:bidi="en-US"/>
        </w:rPr>
        <w:t xml:space="preserve"> sucrose feed</w:t>
      </w:r>
      <w:r w:rsidR="00100687" w:rsidRPr="00AF7B26">
        <w:rPr>
          <w:rFonts w:ascii="Times New Roman" w:hAnsi="Times New Roman"/>
          <w:b/>
          <w:sz w:val="22"/>
          <w:szCs w:val="22"/>
          <w:lang w:bidi="en-US"/>
        </w:rPr>
        <w:t>s</w:t>
      </w:r>
      <w:r w:rsidRPr="00AF7B26">
        <w:rPr>
          <w:rFonts w:ascii="Times New Roman" w:hAnsi="Times New Roman"/>
          <w:b/>
          <w:sz w:val="22"/>
          <w:szCs w:val="22"/>
          <w:lang w:bidi="en-US"/>
        </w:rPr>
        <w:t xml:space="preserve"> </w:t>
      </w:r>
      <w:r w:rsidR="00AF7B26" w:rsidRPr="00AF7B26">
        <w:rPr>
          <w:rFonts w:ascii="Times New Roman" w:hAnsi="Times New Roman"/>
          <w:b/>
          <w:sz w:val="22"/>
          <w:szCs w:val="22"/>
          <w:lang w:bidi="en-US"/>
        </w:rPr>
        <w:t>at 60°C</w:t>
      </w:r>
      <w:r w:rsidR="00100687" w:rsidRPr="00AF7B26">
        <w:rPr>
          <w:rFonts w:ascii="Times New Roman" w:hAnsi="Times New Roman"/>
          <w:b/>
          <w:sz w:val="22"/>
          <w:szCs w:val="22"/>
          <w:lang w:bidi="en-US"/>
        </w:rPr>
        <w:t>.</w:t>
      </w:r>
      <w:r w:rsidR="00100687" w:rsidRPr="00AF7B26">
        <w:rPr>
          <w:rFonts w:ascii="Times New Roman" w:hAnsi="Times New Roman"/>
          <w:sz w:val="22"/>
          <w:szCs w:val="22"/>
          <w:lang w:bidi="en-US"/>
        </w:rPr>
        <w:t xml:space="preserve"> </w:t>
      </w:r>
    </w:p>
    <w:p w14:paraId="4DFEF0FF" w14:textId="756D621C" w:rsidR="00DC1AB9" w:rsidRPr="003B61EB" w:rsidRDefault="001B39D8" w:rsidP="002761A0">
      <w:pPr>
        <w:spacing w:after="120"/>
        <w:ind w:firstLine="432"/>
        <w:rPr>
          <w:rFonts w:ascii="Times New Roman" w:hAnsi="Times New Roman"/>
          <w:sz w:val="22"/>
          <w:szCs w:val="22"/>
        </w:rPr>
      </w:pPr>
      <w:r>
        <w:rPr>
          <w:rFonts w:ascii="Times New Roman" w:hAnsi="Times New Roman"/>
          <w:sz w:val="22"/>
          <w:szCs w:val="22"/>
        </w:rPr>
        <w:t>T</w:t>
      </w:r>
      <w:r w:rsidR="00DC1AB9" w:rsidRPr="003B61EB">
        <w:rPr>
          <w:rFonts w:ascii="Times New Roman" w:hAnsi="Times New Roman"/>
          <w:sz w:val="22"/>
          <w:szCs w:val="22"/>
        </w:rPr>
        <w:t xml:space="preserve">o determine the amount of sugar, a polarimeter </w:t>
      </w:r>
      <w:r w:rsidR="00AF7B26">
        <w:rPr>
          <w:rFonts w:ascii="Times New Roman" w:hAnsi="Times New Roman"/>
          <w:sz w:val="22"/>
          <w:szCs w:val="22"/>
        </w:rPr>
        <w:t>is</w:t>
      </w:r>
      <w:r w:rsidR="00DC1AB9" w:rsidRPr="003B61EB">
        <w:rPr>
          <w:rFonts w:ascii="Times New Roman" w:hAnsi="Times New Roman"/>
          <w:sz w:val="22"/>
          <w:szCs w:val="22"/>
        </w:rPr>
        <w:t xml:space="preserve"> used</w:t>
      </w:r>
      <w:r w:rsidR="003B61EB">
        <w:rPr>
          <w:rFonts w:ascii="Times New Roman" w:hAnsi="Times New Roman"/>
          <w:sz w:val="22"/>
          <w:szCs w:val="22"/>
        </w:rPr>
        <w:t xml:space="preserve">, which </w:t>
      </w:r>
      <w:r w:rsidR="00297DB8" w:rsidRPr="003B61EB">
        <w:rPr>
          <w:rFonts w:ascii="Times New Roman" w:hAnsi="Times New Roman"/>
          <w:sz w:val="22"/>
          <w:szCs w:val="22"/>
        </w:rPr>
        <w:t xml:space="preserve">measures the degree of rotation of the light polarized by the </w:t>
      </w:r>
      <w:proofErr w:type="spellStart"/>
      <w:r w:rsidR="00297DB8" w:rsidRPr="003B61EB">
        <w:rPr>
          <w:rFonts w:ascii="Times New Roman" w:hAnsi="Times New Roman"/>
          <w:sz w:val="22"/>
          <w:szCs w:val="22"/>
        </w:rPr>
        <w:t>analyte</w:t>
      </w:r>
      <w:proofErr w:type="spellEnd"/>
      <w:r w:rsidR="00297DB8" w:rsidRPr="003B61EB">
        <w:rPr>
          <w:rFonts w:ascii="Times New Roman" w:hAnsi="Times New Roman"/>
          <w:sz w:val="22"/>
          <w:szCs w:val="22"/>
        </w:rPr>
        <w:t xml:space="preserve"> compound</w:t>
      </w:r>
      <w:r w:rsidR="003B61EB">
        <w:rPr>
          <w:rFonts w:ascii="Times New Roman" w:hAnsi="Times New Roman"/>
          <w:sz w:val="22"/>
          <w:szCs w:val="22"/>
        </w:rPr>
        <w:t>.</w:t>
      </w:r>
      <w:r w:rsidR="00893E38" w:rsidRPr="003B61EB">
        <w:rPr>
          <w:rFonts w:ascii="Times New Roman" w:hAnsi="Times New Roman"/>
          <w:sz w:val="22"/>
          <w:szCs w:val="22"/>
        </w:rPr>
        <w:t xml:space="preserve"> </w:t>
      </w:r>
      <w:r w:rsidR="00297DB8" w:rsidRPr="003B61EB">
        <w:rPr>
          <w:rFonts w:ascii="Times New Roman" w:hAnsi="Times New Roman"/>
          <w:sz w:val="22"/>
          <w:szCs w:val="22"/>
        </w:rPr>
        <w:t>Sugars are examples of compound</w:t>
      </w:r>
      <w:r w:rsidR="00893E38" w:rsidRPr="003B61EB">
        <w:rPr>
          <w:rFonts w:ascii="Times New Roman" w:hAnsi="Times New Roman"/>
          <w:sz w:val="22"/>
          <w:szCs w:val="22"/>
        </w:rPr>
        <w:t>s</w:t>
      </w:r>
      <w:r w:rsidR="00297DB8" w:rsidRPr="003B61EB">
        <w:rPr>
          <w:rFonts w:ascii="Times New Roman" w:hAnsi="Times New Roman"/>
          <w:sz w:val="22"/>
          <w:szCs w:val="22"/>
        </w:rPr>
        <w:t xml:space="preserve"> with enantiomers that can be differentiate</w:t>
      </w:r>
      <w:r w:rsidR="00893E38" w:rsidRPr="003B61EB">
        <w:rPr>
          <w:rFonts w:ascii="Times New Roman" w:hAnsi="Times New Roman"/>
          <w:sz w:val="22"/>
          <w:szCs w:val="22"/>
        </w:rPr>
        <w:t xml:space="preserve">d by their </w:t>
      </w:r>
      <w:r w:rsidR="00297DB8" w:rsidRPr="003B61EB">
        <w:rPr>
          <w:rFonts w:ascii="Times New Roman" w:hAnsi="Times New Roman"/>
          <w:sz w:val="22"/>
          <w:szCs w:val="22"/>
        </w:rPr>
        <w:t>optical activity, the ability to rotate light.</w:t>
      </w:r>
      <w:r w:rsidR="00AF7B26">
        <w:rPr>
          <w:rFonts w:ascii="Times New Roman" w:hAnsi="Times New Roman"/>
          <w:sz w:val="22"/>
          <w:szCs w:val="22"/>
        </w:rPr>
        <w:t xml:space="preserve"> </w:t>
      </w:r>
      <w:r w:rsidR="00893E38" w:rsidRPr="003B61EB">
        <w:rPr>
          <w:rFonts w:ascii="Times New Roman" w:hAnsi="Times New Roman"/>
          <w:sz w:val="22"/>
          <w:szCs w:val="22"/>
        </w:rPr>
        <w:t>A polarimeter is especially suited to measurement of concentrations in this experiment because the reactant sucrose rotates light to the right (positive optical rotation)</w:t>
      </w:r>
      <w:r w:rsidR="003B61EB">
        <w:rPr>
          <w:rFonts w:ascii="Times New Roman" w:hAnsi="Times New Roman"/>
          <w:sz w:val="22"/>
          <w:szCs w:val="22"/>
        </w:rPr>
        <w:t>,</w:t>
      </w:r>
      <w:r w:rsidR="00893E38" w:rsidRPr="003B61EB">
        <w:rPr>
          <w:rFonts w:ascii="Times New Roman" w:hAnsi="Times New Roman"/>
          <w:sz w:val="22"/>
          <w:szCs w:val="22"/>
        </w:rPr>
        <w:t xml:space="preserve"> wh</w:t>
      </w:r>
      <w:r w:rsidR="003B61EB">
        <w:rPr>
          <w:rFonts w:ascii="Times New Roman" w:hAnsi="Times New Roman"/>
          <w:sz w:val="22"/>
          <w:szCs w:val="22"/>
        </w:rPr>
        <w:t>ereas</w:t>
      </w:r>
      <w:r w:rsidR="00893E38" w:rsidRPr="003B61EB">
        <w:rPr>
          <w:rFonts w:ascii="Times New Roman" w:hAnsi="Times New Roman"/>
          <w:sz w:val="22"/>
          <w:szCs w:val="22"/>
        </w:rPr>
        <w:t xml:space="preserve"> the products glucose and fructose rotate to the left (negative optical rotation).</w:t>
      </w:r>
      <w:r w:rsidR="00297DB8" w:rsidRPr="003B61EB">
        <w:rPr>
          <w:rFonts w:ascii="Times New Roman" w:hAnsi="Times New Roman"/>
          <w:sz w:val="22"/>
          <w:szCs w:val="22"/>
        </w:rPr>
        <w:t xml:space="preserve"> </w:t>
      </w:r>
    </w:p>
    <w:p w14:paraId="487044BF" w14:textId="77777777" w:rsidR="00467282" w:rsidRPr="003B61EB" w:rsidRDefault="000331A6" w:rsidP="00916635">
      <w:pPr>
        <w:jc w:val="both"/>
        <w:rPr>
          <w:rFonts w:ascii="Times New Roman" w:hAnsi="Times New Roman"/>
          <w:sz w:val="22"/>
          <w:szCs w:val="22"/>
        </w:rPr>
      </w:pPr>
      <w:r w:rsidRPr="003B61EB">
        <w:rPr>
          <w:rFonts w:ascii="Times New Roman" w:hAnsi="Times New Roman"/>
          <w:b/>
          <w:sz w:val="22"/>
          <w:szCs w:val="22"/>
        </w:rPr>
        <w:t>Procedure</w:t>
      </w:r>
      <w:r w:rsidR="00467282" w:rsidRPr="003B61EB">
        <w:rPr>
          <w:rFonts w:ascii="Times New Roman" w:hAnsi="Times New Roman"/>
          <w:sz w:val="22"/>
          <w:szCs w:val="22"/>
        </w:rPr>
        <w:t xml:space="preserve"> </w:t>
      </w:r>
    </w:p>
    <w:p w14:paraId="4D874321" w14:textId="77777777" w:rsidR="00E03238" w:rsidRDefault="003B61EB" w:rsidP="002761A0">
      <w:pPr>
        <w:pStyle w:val="ListParagraph"/>
        <w:ind w:left="0"/>
        <w:rPr>
          <w:rFonts w:ascii="Times New Roman" w:hAnsi="Times New Roman"/>
          <w:b/>
          <w:sz w:val="22"/>
          <w:szCs w:val="22"/>
        </w:rPr>
      </w:pPr>
      <w:r>
        <w:rPr>
          <w:rFonts w:ascii="Times New Roman" w:hAnsi="Times New Roman"/>
          <w:sz w:val="22"/>
          <w:szCs w:val="22"/>
          <w:lang w:bidi="en-US"/>
        </w:rPr>
        <w:t>Catalyst properties are:</w:t>
      </w:r>
      <w:r w:rsidR="00CB4CB0" w:rsidRPr="00330DD6">
        <w:rPr>
          <w:rFonts w:ascii="Times New Roman" w:hAnsi="Times New Roman"/>
          <w:sz w:val="22"/>
          <w:szCs w:val="22"/>
          <w:lang w:bidi="en-US"/>
        </w:rPr>
        <w:t xml:space="preserve"> size</w:t>
      </w:r>
      <w:r>
        <w:rPr>
          <w:rFonts w:ascii="Times New Roman" w:hAnsi="Times New Roman"/>
          <w:sz w:val="22"/>
          <w:szCs w:val="22"/>
          <w:lang w:bidi="en-US"/>
        </w:rPr>
        <w:t xml:space="preserve"> =</w:t>
      </w:r>
      <w:r w:rsidR="00CB4CB0" w:rsidRPr="00330DD6">
        <w:rPr>
          <w:rFonts w:ascii="Times New Roman" w:hAnsi="Times New Roman"/>
          <w:sz w:val="22"/>
          <w:szCs w:val="22"/>
          <w:lang w:bidi="en-US"/>
        </w:rPr>
        <w:t xml:space="preserve"> 20</w:t>
      </w:r>
      <w:r>
        <w:rPr>
          <w:rFonts w:ascii="Times New Roman" w:hAnsi="Times New Roman"/>
          <w:sz w:val="22"/>
          <w:szCs w:val="22"/>
          <w:lang w:bidi="en-US"/>
        </w:rPr>
        <w:t xml:space="preserve"> </w:t>
      </w:r>
      <w:r w:rsidR="00CB4CB0" w:rsidRPr="00330DD6">
        <w:rPr>
          <w:rFonts w:ascii="Times New Roman" w:hAnsi="Times New Roman"/>
          <w:sz w:val="22"/>
          <w:szCs w:val="22"/>
          <w:lang w:bidi="en-US"/>
        </w:rPr>
        <w:t>-</w:t>
      </w:r>
      <w:r>
        <w:rPr>
          <w:rFonts w:ascii="Times New Roman" w:hAnsi="Times New Roman"/>
          <w:sz w:val="22"/>
          <w:szCs w:val="22"/>
          <w:lang w:bidi="en-US"/>
        </w:rPr>
        <w:t xml:space="preserve"> </w:t>
      </w:r>
      <w:r w:rsidR="00CB4CB0" w:rsidRPr="00330DD6">
        <w:rPr>
          <w:rFonts w:ascii="Times New Roman" w:hAnsi="Times New Roman"/>
          <w:sz w:val="22"/>
          <w:szCs w:val="22"/>
          <w:lang w:bidi="en-US"/>
        </w:rPr>
        <w:t xml:space="preserve">40 mesh; weight = 223 g; water content = 30 wt. %; apparent (bulk) density = 1.01 g/mL; acid site concentration = 4.6 </w:t>
      </w:r>
      <w:proofErr w:type="spellStart"/>
      <w:r w:rsidR="00CB4CB0" w:rsidRPr="00330DD6">
        <w:rPr>
          <w:rFonts w:ascii="Times New Roman" w:hAnsi="Times New Roman"/>
          <w:sz w:val="22"/>
          <w:szCs w:val="22"/>
          <w:lang w:bidi="en-US"/>
        </w:rPr>
        <w:t>mmol</w:t>
      </w:r>
      <w:proofErr w:type="spellEnd"/>
      <w:r w:rsidR="00CB4CB0" w:rsidRPr="00330DD6">
        <w:rPr>
          <w:rFonts w:ascii="Times New Roman" w:hAnsi="Times New Roman"/>
          <w:sz w:val="22"/>
          <w:szCs w:val="22"/>
          <w:lang w:bidi="en-US"/>
        </w:rPr>
        <w:t xml:space="preserve"> acid sites/g dry weight; surface area = 50 m</w:t>
      </w:r>
      <w:r w:rsidR="00CB4CB0" w:rsidRPr="00330DD6">
        <w:rPr>
          <w:rFonts w:ascii="Times New Roman" w:hAnsi="Times New Roman"/>
          <w:sz w:val="22"/>
          <w:szCs w:val="22"/>
          <w:vertAlign w:val="superscript"/>
          <w:lang w:bidi="en-US"/>
        </w:rPr>
        <w:t>2</w:t>
      </w:r>
      <w:r w:rsidR="00CB4CB0" w:rsidRPr="00330DD6">
        <w:rPr>
          <w:rFonts w:ascii="Times New Roman" w:hAnsi="Times New Roman"/>
          <w:sz w:val="22"/>
          <w:szCs w:val="22"/>
          <w:lang w:bidi="en-US"/>
        </w:rPr>
        <w:t xml:space="preserve">/g; </w:t>
      </w:r>
      <w:proofErr w:type="spellStart"/>
      <w:r w:rsidR="00CB4CB0" w:rsidRPr="00330DD6">
        <w:rPr>
          <w:rFonts w:ascii="Times New Roman" w:hAnsi="Times New Roman"/>
          <w:sz w:val="22"/>
          <w:szCs w:val="22"/>
          <w:lang w:bidi="en-US"/>
        </w:rPr>
        <w:t>macroporosity</w:t>
      </w:r>
      <w:proofErr w:type="spellEnd"/>
      <w:r w:rsidR="00CB4CB0" w:rsidRPr="00330DD6">
        <w:rPr>
          <w:rFonts w:ascii="Times New Roman" w:hAnsi="Times New Roman"/>
          <w:sz w:val="22"/>
          <w:szCs w:val="22"/>
          <w:lang w:bidi="en-US"/>
        </w:rPr>
        <w:t xml:space="preserve"> (</w:t>
      </w:r>
      <w:proofErr w:type="spellStart"/>
      <w:r w:rsidR="00CB4CB0" w:rsidRPr="00330DD6">
        <w:rPr>
          <w:rFonts w:ascii="Times New Roman" w:hAnsi="Times New Roman"/>
          <w:sz w:val="22"/>
          <w:szCs w:val="22"/>
          <w:lang w:bidi="en-US"/>
        </w:rPr>
        <w:t>macropore</w:t>
      </w:r>
      <w:proofErr w:type="spellEnd"/>
      <w:r w:rsidR="00CB4CB0" w:rsidRPr="00330DD6">
        <w:rPr>
          <w:rFonts w:ascii="Times New Roman" w:hAnsi="Times New Roman"/>
          <w:sz w:val="22"/>
          <w:szCs w:val="22"/>
          <w:lang w:bidi="en-US"/>
        </w:rPr>
        <w:t xml:space="preserve"> volume/total volume of cat.) = 0.34; average </w:t>
      </w:r>
      <w:proofErr w:type="spellStart"/>
      <w:r w:rsidR="00CB4CB0" w:rsidRPr="00330DD6">
        <w:rPr>
          <w:rFonts w:ascii="Times New Roman" w:hAnsi="Times New Roman"/>
          <w:sz w:val="22"/>
          <w:szCs w:val="22"/>
          <w:lang w:bidi="en-US"/>
        </w:rPr>
        <w:t>macropore</w:t>
      </w:r>
      <w:proofErr w:type="spellEnd"/>
      <w:r w:rsidR="00CB4CB0" w:rsidRPr="00330DD6">
        <w:rPr>
          <w:rFonts w:ascii="Times New Roman" w:hAnsi="Times New Roman"/>
          <w:sz w:val="22"/>
          <w:szCs w:val="22"/>
          <w:lang w:bidi="en-US"/>
        </w:rPr>
        <w:t xml:space="preserve"> size = 80 nm.</w:t>
      </w:r>
      <w:r>
        <w:rPr>
          <w:rFonts w:ascii="Times New Roman" w:hAnsi="Times New Roman"/>
          <w:sz w:val="22"/>
          <w:szCs w:val="22"/>
          <w:lang w:bidi="en-US"/>
        </w:rPr>
        <w:t xml:space="preserve"> </w:t>
      </w:r>
      <w:r w:rsidR="005D7F32" w:rsidRPr="00330DD6">
        <w:rPr>
          <w:rFonts w:ascii="Times New Roman" w:hAnsi="Times New Roman"/>
          <w:sz w:val="22"/>
          <w:szCs w:val="22"/>
          <w:lang w:bidi="en-US"/>
        </w:rPr>
        <w:t xml:space="preserve">A P&amp;ID diagram of the unit is </w:t>
      </w:r>
      <w:r w:rsidR="00825071" w:rsidRPr="00330DD6">
        <w:rPr>
          <w:rFonts w:ascii="Times New Roman" w:hAnsi="Times New Roman"/>
          <w:sz w:val="22"/>
          <w:szCs w:val="22"/>
          <w:lang w:bidi="en-US"/>
        </w:rPr>
        <w:t xml:space="preserve">shown </w:t>
      </w:r>
      <w:r w:rsidR="005D7F32" w:rsidRPr="00330DD6">
        <w:rPr>
          <w:rFonts w:ascii="Times New Roman" w:hAnsi="Times New Roman"/>
          <w:sz w:val="22"/>
          <w:szCs w:val="22"/>
          <w:lang w:bidi="en-US"/>
        </w:rPr>
        <w:t xml:space="preserve">in </w:t>
      </w:r>
      <w:r w:rsidR="00825071" w:rsidRPr="00330DD6">
        <w:rPr>
          <w:rFonts w:ascii="Times New Roman" w:hAnsi="Times New Roman"/>
          <w:sz w:val="22"/>
          <w:szCs w:val="22"/>
          <w:lang w:bidi="en-US"/>
        </w:rPr>
        <w:t>Figure 2</w:t>
      </w:r>
      <w:r w:rsidR="005D7F32" w:rsidRPr="00330DD6">
        <w:rPr>
          <w:rFonts w:ascii="Times New Roman" w:hAnsi="Times New Roman"/>
          <w:sz w:val="22"/>
          <w:szCs w:val="22"/>
          <w:lang w:bidi="en-US"/>
        </w:rPr>
        <w:t>.</w:t>
      </w:r>
      <w:r w:rsidR="00E03238" w:rsidRPr="00E03238">
        <w:rPr>
          <w:rFonts w:ascii="Times New Roman" w:hAnsi="Times New Roman"/>
          <w:noProof/>
          <w:sz w:val="22"/>
          <w:szCs w:val="22"/>
        </w:rPr>
        <w:t xml:space="preserve"> </w:t>
      </w:r>
      <w:r w:rsidR="00E03238">
        <w:rPr>
          <w:rFonts w:ascii="Times New Roman" w:hAnsi="Times New Roman"/>
          <w:noProof/>
          <w:sz w:val="22"/>
          <w:szCs w:val="22"/>
        </w:rPr>
        <w:t xml:space="preserve"> </w:t>
      </w:r>
      <w:r w:rsidR="00E03238" w:rsidRPr="00E03238">
        <w:rPr>
          <w:rFonts w:ascii="Times New Roman" w:hAnsi="Times New Roman"/>
          <w:sz w:val="22"/>
          <w:szCs w:val="22"/>
        </w:rPr>
        <w:t xml:space="preserve">For this experiment, only bed #1, the organics tank, pump and rotameter are used. Samples are collected at the upper drain. T505 is the temperature controller. </w:t>
      </w:r>
    </w:p>
    <w:p w14:paraId="1064C5F4" w14:textId="380FB45E" w:rsidR="00E03238" w:rsidRDefault="00E03238" w:rsidP="003B61EB">
      <w:pPr>
        <w:spacing w:after="120"/>
        <w:jc w:val="both"/>
        <w:rPr>
          <w:rFonts w:ascii="Times New Roman" w:hAnsi="Times New Roman"/>
          <w:noProof/>
          <w:sz w:val="22"/>
          <w:szCs w:val="22"/>
        </w:rPr>
      </w:pPr>
    </w:p>
    <w:p w14:paraId="160A32A0" w14:textId="050AE71A" w:rsidR="00CB4CB0" w:rsidRDefault="00E03238" w:rsidP="0086281B">
      <w:pPr>
        <w:spacing w:after="120"/>
        <w:jc w:val="center"/>
        <w:rPr>
          <w:rFonts w:ascii="Times New Roman" w:hAnsi="Times New Roman"/>
          <w:sz w:val="22"/>
          <w:szCs w:val="22"/>
          <w:u w:val="single"/>
        </w:rPr>
      </w:pPr>
      <w:r w:rsidRPr="0079149C">
        <w:rPr>
          <w:rFonts w:ascii="Times New Roman" w:hAnsi="Times New Roman"/>
          <w:noProof/>
          <w:sz w:val="22"/>
          <w:szCs w:val="22"/>
          <w:lang w:eastAsia="zh-CN"/>
        </w:rPr>
        <w:drawing>
          <wp:inline distT="0" distB="0" distL="0" distR="0" wp14:anchorId="3ACF5133" wp14:editId="2C8A223B">
            <wp:extent cx="5077460" cy="3388186"/>
            <wp:effectExtent l="0" t="0" r="0" b="3175"/>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9816" cy="3389758"/>
                    </a:xfrm>
                    <a:prstGeom prst="rect">
                      <a:avLst/>
                    </a:prstGeom>
                    <a:noFill/>
                    <a:ln>
                      <a:noFill/>
                    </a:ln>
                  </pic:spPr>
                </pic:pic>
              </a:graphicData>
            </a:graphic>
          </wp:inline>
        </w:drawing>
      </w:r>
    </w:p>
    <w:p w14:paraId="2E6FE9A5" w14:textId="71383EEB" w:rsidR="00E03238" w:rsidRDefault="00E03238" w:rsidP="00E03238">
      <w:pPr>
        <w:pStyle w:val="ListParagraph"/>
        <w:ind w:left="0"/>
        <w:jc w:val="center"/>
        <w:rPr>
          <w:rFonts w:ascii="Times New Roman" w:hAnsi="Times New Roman"/>
          <w:b/>
          <w:sz w:val="22"/>
          <w:szCs w:val="22"/>
        </w:rPr>
      </w:pPr>
      <w:r w:rsidRPr="00330DD6">
        <w:rPr>
          <w:rFonts w:ascii="Times New Roman" w:hAnsi="Times New Roman"/>
          <w:b/>
          <w:sz w:val="22"/>
          <w:szCs w:val="22"/>
        </w:rPr>
        <w:t>Figure 2</w:t>
      </w:r>
      <w:r w:rsidRPr="003B61EB">
        <w:rPr>
          <w:rFonts w:ascii="Times New Roman" w:hAnsi="Times New Roman"/>
          <w:sz w:val="22"/>
          <w:szCs w:val="22"/>
        </w:rPr>
        <w:t xml:space="preserve">. </w:t>
      </w:r>
      <w:r w:rsidRPr="003B61EB">
        <w:rPr>
          <w:rFonts w:ascii="Times New Roman" w:hAnsi="Times New Roman"/>
          <w:b/>
          <w:sz w:val="22"/>
          <w:szCs w:val="22"/>
        </w:rPr>
        <w:t>P&amp;ID representation of the apparatus (control system interface).</w:t>
      </w:r>
    </w:p>
    <w:p w14:paraId="079CE308" w14:textId="77777777" w:rsidR="00E03238" w:rsidRPr="00E03238" w:rsidRDefault="00E03238" w:rsidP="00E03238">
      <w:pPr>
        <w:pStyle w:val="ListParagraph"/>
        <w:ind w:left="0"/>
        <w:jc w:val="both"/>
        <w:rPr>
          <w:rFonts w:ascii="Times New Roman" w:hAnsi="Times New Roman"/>
          <w:sz w:val="22"/>
          <w:szCs w:val="22"/>
        </w:rPr>
      </w:pPr>
    </w:p>
    <w:p w14:paraId="2044D26F" w14:textId="753FB4E9" w:rsidR="00985A85" w:rsidRPr="003B61EB" w:rsidRDefault="006B6FE6" w:rsidP="002761A0">
      <w:pPr>
        <w:pStyle w:val="ListParagraph"/>
        <w:numPr>
          <w:ilvl w:val="0"/>
          <w:numId w:val="9"/>
        </w:numPr>
        <w:spacing w:after="120"/>
        <w:contextualSpacing w:val="0"/>
        <w:rPr>
          <w:rFonts w:ascii="Times New Roman" w:hAnsi="Times New Roman"/>
          <w:sz w:val="22"/>
          <w:szCs w:val="22"/>
        </w:rPr>
      </w:pPr>
      <w:r>
        <w:rPr>
          <w:rFonts w:ascii="Times New Roman" w:hAnsi="Times New Roman"/>
          <w:sz w:val="22"/>
          <w:szCs w:val="22"/>
        </w:rPr>
        <w:t xml:space="preserve">Starting up the </w:t>
      </w:r>
      <w:r w:rsidR="00E60E67" w:rsidRPr="003B61EB">
        <w:rPr>
          <w:rFonts w:ascii="Times New Roman" w:hAnsi="Times New Roman"/>
          <w:sz w:val="22"/>
          <w:szCs w:val="22"/>
        </w:rPr>
        <w:t>Reactor</w:t>
      </w:r>
      <w:r w:rsidR="00985A85" w:rsidRPr="003B61EB">
        <w:rPr>
          <w:rFonts w:ascii="Times New Roman" w:hAnsi="Times New Roman"/>
          <w:sz w:val="22"/>
          <w:szCs w:val="22"/>
        </w:rPr>
        <w:t xml:space="preserve"> </w:t>
      </w:r>
    </w:p>
    <w:p w14:paraId="51BE023B" w14:textId="7D0E479E" w:rsidR="003B61EB" w:rsidRPr="003B61EB" w:rsidRDefault="00985A85" w:rsidP="002761A0">
      <w:pPr>
        <w:pStyle w:val="ListParagraph"/>
        <w:numPr>
          <w:ilvl w:val="1"/>
          <w:numId w:val="9"/>
        </w:numPr>
        <w:spacing w:after="120"/>
        <w:contextualSpacing w:val="0"/>
        <w:rPr>
          <w:rFonts w:ascii="Times New Roman" w:hAnsi="Times New Roman"/>
          <w:sz w:val="22"/>
          <w:szCs w:val="22"/>
          <w:u w:val="single"/>
        </w:rPr>
      </w:pPr>
      <w:r w:rsidRPr="003B61EB">
        <w:rPr>
          <w:rFonts w:ascii="Times New Roman" w:hAnsi="Times New Roman"/>
          <w:sz w:val="22"/>
          <w:szCs w:val="22"/>
          <w:lang w:bidi="en-US"/>
        </w:rPr>
        <w:t>Access the</w:t>
      </w:r>
      <w:r w:rsidR="001110F7" w:rsidRPr="003B61EB">
        <w:rPr>
          <w:rFonts w:ascii="Times New Roman" w:hAnsi="Times New Roman"/>
          <w:sz w:val="22"/>
          <w:szCs w:val="22"/>
          <w:lang w:bidi="en-US"/>
        </w:rPr>
        <w:t xml:space="preserve"> distributed control system</w:t>
      </w:r>
      <w:r w:rsidRPr="003B61EB">
        <w:rPr>
          <w:rFonts w:ascii="Times New Roman" w:hAnsi="Times New Roman"/>
          <w:sz w:val="22"/>
          <w:szCs w:val="22"/>
          <w:lang w:bidi="en-US"/>
        </w:rPr>
        <w:t xml:space="preserve"> interface. From the </w:t>
      </w:r>
      <w:r w:rsidRPr="003B61EB">
        <w:rPr>
          <w:rFonts w:ascii="Times New Roman" w:hAnsi="Times New Roman"/>
          <w:b/>
          <w:sz w:val="22"/>
          <w:szCs w:val="22"/>
          <w:lang w:bidi="en-US"/>
        </w:rPr>
        <w:t>Unit</w:t>
      </w:r>
      <w:r w:rsidRPr="003B61EB">
        <w:rPr>
          <w:rFonts w:ascii="Times New Roman" w:hAnsi="Times New Roman"/>
          <w:sz w:val="22"/>
          <w:szCs w:val="22"/>
          <w:lang w:bidi="en-US"/>
        </w:rPr>
        <w:t xml:space="preserve"> item on the menu, select </w:t>
      </w:r>
      <w:r w:rsidRPr="003B61EB">
        <w:rPr>
          <w:rFonts w:ascii="Times New Roman" w:hAnsi="Times New Roman"/>
          <w:b/>
          <w:sz w:val="22"/>
          <w:szCs w:val="22"/>
          <w:lang w:bidi="en-US"/>
        </w:rPr>
        <w:t>Perm</w:t>
      </w:r>
      <w:r w:rsidRPr="003B61EB">
        <w:rPr>
          <w:rFonts w:ascii="Times New Roman" w:hAnsi="Times New Roman"/>
          <w:sz w:val="22"/>
          <w:szCs w:val="22"/>
          <w:lang w:bidi="en-US"/>
        </w:rPr>
        <w:t xml:space="preserve">. The </w:t>
      </w:r>
      <w:r w:rsidRPr="003B61EB">
        <w:rPr>
          <w:rFonts w:ascii="Times New Roman" w:hAnsi="Times New Roman"/>
          <w:b/>
          <w:sz w:val="22"/>
          <w:szCs w:val="22"/>
          <w:lang w:bidi="en-US"/>
        </w:rPr>
        <w:t>Perm</w:t>
      </w:r>
      <w:r w:rsidRPr="003B61EB">
        <w:rPr>
          <w:rFonts w:ascii="Times New Roman" w:hAnsi="Times New Roman"/>
          <w:sz w:val="22"/>
          <w:szCs w:val="22"/>
          <w:lang w:bidi="en-US"/>
        </w:rPr>
        <w:t xml:space="preserve"> P&amp;ID schematic </w:t>
      </w:r>
      <w:r w:rsidR="00100687" w:rsidRPr="003B61EB">
        <w:rPr>
          <w:rFonts w:ascii="Times New Roman" w:hAnsi="Times New Roman"/>
          <w:sz w:val="22"/>
          <w:szCs w:val="22"/>
          <w:lang w:bidi="en-US"/>
        </w:rPr>
        <w:t xml:space="preserve">(Figure 2) </w:t>
      </w:r>
      <w:r w:rsidRPr="003B61EB">
        <w:rPr>
          <w:rFonts w:ascii="Times New Roman" w:hAnsi="Times New Roman"/>
          <w:sz w:val="22"/>
          <w:szCs w:val="22"/>
          <w:lang w:bidi="en-US"/>
        </w:rPr>
        <w:t>will appear.</w:t>
      </w:r>
      <w:r w:rsidR="003B61EB">
        <w:rPr>
          <w:rFonts w:ascii="Times New Roman" w:hAnsi="Times New Roman"/>
          <w:sz w:val="22"/>
          <w:szCs w:val="22"/>
          <w:lang w:bidi="en-US"/>
        </w:rPr>
        <w:t xml:space="preserve"> </w:t>
      </w:r>
      <w:r w:rsidR="00F76B25" w:rsidRPr="003B61EB">
        <w:rPr>
          <w:rFonts w:ascii="Times New Roman" w:hAnsi="Times New Roman"/>
          <w:sz w:val="22"/>
          <w:szCs w:val="22"/>
          <w:lang w:bidi="en-US"/>
        </w:rPr>
        <w:t xml:space="preserve">All </w:t>
      </w:r>
      <w:r w:rsidRPr="003B61EB">
        <w:rPr>
          <w:rFonts w:ascii="Times New Roman" w:hAnsi="Times New Roman"/>
          <w:sz w:val="22"/>
          <w:szCs w:val="22"/>
          <w:lang w:bidi="en-US"/>
        </w:rPr>
        <w:t xml:space="preserve">data </w:t>
      </w:r>
      <w:r w:rsidR="000A2185" w:rsidRPr="003B61EB">
        <w:rPr>
          <w:rFonts w:ascii="Times New Roman" w:hAnsi="Times New Roman"/>
          <w:sz w:val="22"/>
          <w:szCs w:val="22"/>
          <w:lang w:bidi="en-US"/>
        </w:rPr>
        <w:t xml:space="preserve">can be </w:t>
      </w:r>
      <w:r w:rsidRPr="003B61EB">
        <w:rPr>
          <w:rFonts w:ascii="Times New Roman" w:hAnsi="Times New Roman"/>
          <w:sz w:val="22"/>
          <w:szCs w:val="22"/>
          <w:lang w:bidi="en-US"/>
        </w:rPr>
        <w:t>collected into an Excel spreadsheet</w:t>
      </w:r>
      <w:r w:rsidR="0041476D" w:rsidRPr="003B61EB">
        <w:rPr>
          <w:rFonts w:ascii="Times New Roman" w:hAnsi="Times New Roman"/>
          <w:sz w:val="22"/>
          <w:szCs w:val="22"/>
          <w:lang w:bidi="en-US"/>
        </w:rPr>
        <w:t>.</w:t>
      </w:r>
      <w:r w:rsidR="003B61EB">
        <w:rPr>
          <w:rFonts w:ascii="Times New Roman" w:hAnsi="Times New Roman"/>
          <w:sz w:val="22"/>
          <w:szCs w:val="22"/>
          <w:lang w:bidi="en-US"/>
        </w:rPr>
        <w:t xml:space="preserve"> Click</w:t>
      </w:r>
      <w:r w:rsidR="00100687" w:rsidRPr="003B61EB">
        <w:rPr>
          <w:rFonts w:ascii="Times New Roman" w:hAnsi="Times New Roman"/>
          <w:sz w:val="22"/>
          <w:szCs w:val="22"/>
          <w:lang w:bidi="en-US"/>
        </w:rPr>
        <w:t xml:space="preserve"> “Trend 50” on the interface to obtain the key process variables with respect to time.</w:t>
      </w:r>
      <w:r w:rsidR="003B61EB">
        <w:rPr>
          <w:rFonts w:ascii="Times New Roman" w:hAnsi="Times New Roman"/>
          <w:sz w:val="22"/>
          <w:szCs w:val="22"/>
          <w:lang w:bidi="en-US"/>
        </w:rPr>
        <w:t xml:space="preserve"> </w:t>
      </w:r>
    </w:p>
    <w:p w14:paraId="2BA06104" w14:textId="77777777" w:rsidR="009A3C5D" w:rsidRDefault="003B61EB" w:rsidP="002761A0">
      <w:pPr>
        <w:pStyle w:val="ListParagraph"/>
        <w:numPr>
          <w:ilvl w:val="1"/>
          <w:numId w:val="9"/>
        </w:numPr>
        <w:spacing w:after="120"/>
        <w:contextualSpacing w:val="0"/>
        <w:rPr>
          <w:rFonts w:ascii="Times New Roman" w:hAnsi="Times New Roman"/>
          <w:sz w:val="22"/>
          <w:szCs w:val="22"/>
          <w:u w:val="single"/>
        </w:rPr>
      </w:pPr>
      <w:r w:rsidRPr="003B61EB">
        <w:rPr>
          <w:rFonts w:ascii="Times New Roman" w:hAnsi="Times New Roman"/>
          <w:sz w:val="22"/>
          <w:szCs w:val="22"/>
          <w:lang w:bidi="en-US"/>
        </w:rPr>
        <w:t>Open the inlet and exit valves to the catalytic reactor bed (</w:t>
      </w:r>
      <w:proofErr w:type="spellStart"/>
      <w:r w:rsidRPr="003B61EB">
        <w:rPr>
          <w:rFonts w:ascii="Times New Roman" w:hAnsi="Times New Roman"/>
          <w:sz w:val="22"/>
          <w:szCs w:val="22"/>
          <w:lang w:bidi="en-US"/>
        </w:rPr>
        <w:t>Bed</w:t>
      </w:r>
      <w:proofErr w:type="spellEnd"/>
      <w:r w:rsidRPr="003B61EB">
        <w:rPr>
          <w:rFonts w:ascii="Times New Roman" w:hAnsi="Times New Roman"/>
          <w:sz w:val="22"/>
          <w:szCs w:val="22"/>
          <w:lang w:bidi="en-US"/>
        </w:rPr>
        <w:t xml:space="preserve"> #1).</w:t>
      </w:r>
      <w:r>
        <w:rPr>
          <w:rFonts w:ascii="Times New Roman" w:hAnsi="Times New Roman"/>
          <w:sz w:val="22"/>
          <w:szCs w:val="22"/>
          <w:lang w:bidi="en-US"/>
        </w:rPr>
        <w:t xml:space="preserve"> </w:t>
      </w:r>
      <w:r w:rsidRPr="003B61EB">
        <w:rPr>
          <w:rFonts w:ascii="Times New Roman" w:hAnsi="Times New Roman"/>
          <w:sz w:val="22"/>
          <w:szCs w:val="22"/>
          <w:lang w:bidi="en-US"/>
        </w:rPr>
        <w:t>Be sure</w:t>
      </w:r>
      <w:r>
        <w:rPr>
          <w:rFonts w:ascii="Times New Roman" w:hAnsi="Times New Roman"/>
          <w:sz w:val="22"/>
          <w:szCs w:val="22"/>
          <w:lang w:bidi="en-US"/>
        </w:rPr>
        <w:t xml:space="preserve"> that</w:t>
      </w:r>
      <w:r w:rsidRPr="003B61EB">
        <w:rPr>
          <w:rFonts w:ascii="Times New Roman" w:hAnsi="Times New Roman"/>
          <w:sz w:val="22"/>
          <w:szCs w:val="22"/>
          <w:lang w:bidi="en-US"/>
        </w:rPr>
        <w:t xml:space="preserve"> the inlet and exit valves</w:t>
      </w:r>
      <w:r>
        <w:rPr>
          <w:rFonts w:ascii="Times New Roman" w:hAnsi="Times New Roman"/>
          <w:sz w:val="22"/>
          <w:szCs w:val="22"/>
          <w:lang w:bidi="en-US"/>
        </w:rPr>
        <w:t xml:space="preserve"> to the other beds are closed, and that </w:t>
      </w:r>
      <w:r w:rsidRPr="003B61EB">
        <w:rPr>
          <w:rFonts w:ascii="Times New Roman" w:hAnsi="Times New Roman"/>
          <w:sz w:val="22"/>
          <w:szCs w:val="22"/>
          <w:lang w:bidi="en-US"/>
        </w:rPr>
        <w:t>the control valve (F531) and on-off valve (D531) on the city water supply are also closed.</w:t>
      </w:r>
    </w:p>
    <w:p w14:paraId="00258970" w14:textId="77777777" w:rsidR="009A3C5D" w:rsidRPr="009A3C5D" w:rsidRDefault="009A3C5D" w:rsidP="002761A0">
      <w:pPr>
        <w:pStyle w:val="ListParagraph"/>
        <w:numPr>
          <w:ilvl w:val="1"/>
          <w:numId w:val="9"/>
        </w:numPr>
        <w:spacing w:after="120"/>
        <w:contextualSpacing w:val="0"/>
        <w:rPr>
          <w:rFonts w:ascii="Times New Roman" w:hAnsi="Times New Roman"/>
          <w:sz w:val="22"/>
          <w:szCs w:val="22"/>
          <w:u w:val="single"/>
        </w:rPr>
      </w:pPr>
      <w:r w:rsidRPr="009A3C5D">
        <w:rPr>
          <w:rFonts w:ascii="Times New Roman" w:hAnsi="Times New Roman"/>
          <w:sz w:val="22"/>
          <w:szCs w:val="22"/>
          <w:lang w:bidi="en-US"/>
        </w:rPr>
        <w:lastRenderedPageBreak/>
        <w:t>Add dilute acid (0.25 M H</w:t>
      </w:r>
      <w:r w:rsidRPr="009A3C5D">
        <w:rPr>
          <w:rFonts w:ascii="Times New Roman" w:hAnsi="Times New Roman"/>
          <w:sz w:val="22"/>
          <w:szCs w:val="22"/>
          <w:vertAlign w:val="subscript"/>
          <w:lang w:bidi="en-US"/>
        </w:rPr>
        <w:t>2</w:t>
      </w:r>
      <w:r w:rsidRPr="009A3C5D">
        <w:rPr>
          <w:rFonts w:ascii="Times New Roman" w:hAnsi="Times New Roman"/>
          <w:sz w:val="22"/>
          <w:szCs w:val="22"/>
          <w:lang w:bidi="en-US"/>
        </w:rPr>
        <w:t>SO</w:t>
      </w:r>
      <w:r w:rsidRPr="009A3C5D">
        <w:rPr>
          <w:rFonts w:ascii="Times New Roman" w:hAnsi="Times New Roman"/>
          <w:sz w:val="22"/>
          <w:szCs w:val="22"/>
          <w:vertAlign w:val="subscript"/>
          <w:lang w:bidi="en-US"/>
        </w:rPr>
        <w:t>4</w:t>
      </w:r>
      <w:r w:rsidRPr="009A3C5D">
        <w:rPr>
          <w:rFonts w:ascii="Times New Roman" w:hAnsi="Times New Roman"/>
          <w:sz w:val="22"/>
          <w:szCs w:val="22"/>
          <w:lang w:bidi="en-US"/>
        </w:rPr>
        <w:t>) to the feed tank (2 L)</w:t>
      </w:r>
      <w:r>
        <w:rPr>
          <w:rFonts w:ascii="Times New Roman" w:hAnsi="Times New Roman"/>
          <w:sz w:val="22"/>
          <w:szCs w:val="22"/>
          <w:lang w:bidi="en-US"/>
        </w:rPr>
        <w:t xml:space="preserve">. </w:t>
      </w:r>
    </w:p>
    <w:p w14:paraId="70D52A9C" w14:textId="77777777" w:rsidR="003C200B" w:rsidRPr="003C200B" w:rsidRDefault="009A3C5D" w:rsidP="002761A0">
      <w:pPr>
        <w:pStyle w:val="ListParagraph"/>
        <w:numPr>
          <w:ilvl w:val="1"/>
          <w:numId w:val="9"/>
        </w:numPr>
        <w:spacing w:after="120"/>
        <w:contextualSpacing w:val="0"/>
        <w:rPr>
          <w:rFonts w:ascii="Times New Roman" w:hAnsi="Times New Roman"/>
          <w:sz w:val="22"/>
          <w:szCs w:val="22"/>
          <w:u w:val="single"/>
        </w:rPr>
      </w:pPr>
      <w:r w:rsidRPr="009A3C5D">
        <w:rPr>
          <w:rFonts w:ascii="Times New Roman" w:hAnsi="Times New Roman"/>
          <w:sz w:val="22"/>
          <w:szCs w:val="22"/>
          <w:lang w:bidi="en-US"/>
        </w:rPr>
        <w:t>Turn on the feed pump to a constant speed (at least 3 on the dial)</w:t>
      </w:r>
      <w:r>
        <w:rPr>
          <w:rFonts w:ascii="Times New Roman" w:hAnsi="Times New Roman"/>
          <w:sz w:val="22"/>
          <w:szCs w:val="22"/>
          <w:lang w:bidi="en-US"/>
        </w:rPr>
        <w:t>,</w:t>
      </w:r>
      <w:r w:rsidRPr="009A3C5D">
        <w:rPr>
          <w:rFonts w:ascii="Times New Roman" w:hAnsi="Times New Roman"/>
          <w:sz w:val="22"/>
          <w:szCs w:val="22"/>
          <w:lang w:bidi="en-US"/>
        </w:rPr>
        <w:t xml:space="preserve"> and set the rotameter to give the desired flow</w:t>
      </w:r>
      <w:r>
        <w:rPr>
          <w:rFonts w:ascii="Times New Roman" w:hAnsi="Times New Roman"/>
          <w:sz w:val="22"/>
          <w:szCs w:val="22"/>
          <w:lang w:bidi="en-US"/>
        </w:rPr>
        <w:t xml:space="preserve"> rate</w:t>
      </w:r>
      <w:r w:rsidRPr="009A3C5D">
        <w:rPr>
          <w:rFonts w:ascii="Times New Roman" w:hAnsi="Times New Roman"/>
          <w:sz w:val="22"/>
          <w:szCs w:val="22"/>
          <w:lang w:bidi="en-US"/>
        </w:rPr>
        <w:t xml:space="preserve"> (40</w:t>
      </w:r>
      <w:r>
        <w:rPr>
          <w:rFonts w:ascii="Times New Roman" w:hAnsi="Times New Roman"/>
          <w:sz w:val="22"/>
          <w:szCs w:val="22"/>
          <w:lang w:bidi="en-US"/>
        </w:rPr>
        <w:t xml:space="preserve"> </w:t>
      </w:r>
      <w:r w:rsidRPr="009A3C5D">
        <w:rPr>
          <w:rFonts w:ascii="Times New Roman" w:hAnsi="Times New Roman"/>
          <w:sz w:val="22"/>
          <w:szCs w:val="22"/>
          <w:lang w:bidi="en-US"/>
        </w:rPr>
        <w:t>-</w:t>
      </w:r>
      <w:r>
        <w:rPr>
          <w:rFonts w:ascii="Times New Roman" w:hAnsi="Times New Roman"/>
          <w:sz w:val="22"/>
          <w:szCs w:val="22"/>
          <w:lang w:bidi="en-US"/>
        </w:rPr>
        <w:t xml:space="preserve"> </w:t>
      </w:r>
      <w:r w:rsidRPr="009A3C5D">
        <w:rPr>
          <w:rFonts w:ascii="Times New Roman" w:hAnsi="Times New Roman"/>
          <w:sz w:val="22"/>
          <w:szCs w:val="22"/>
          <w:lang w:bidi="en-US"/>
        </w:rPr>
        <w:t>70 mL/min)</w:t>
      </w:r>
      <w:r>
        <w:rPr>
          <w:rFonts w:ascii="Times New Roman" w:hAnsi="Times New Roman"/>
          <w:sz w:val="22"/>
          <w:szCs w:val="22"/>
          <w:lang w:bidi="en-US"/>
        </w:rPr>
        <w:t>.</w:t>
      </w:r>
      <w:r w:rsidRPr="009A3C5D">
        <w:rPr>
          <w:rFonts w:ascii="Times New Roman" w:hAnsi="Times New Roman"/>
          <w:sz w:val="22"/>
          <w:szCs w:val="22"/>
          <w:lang w:bidi="en-US"/>
        </w:rPr>
        <w:t xml:space="preserve"> If the rotameter cannot control flow in this range, increase the pump spe</w:t>
      </w:r>
      <w:r>
        <w:rPr>
          <w:rFonts w:ascii="Times New Roman" w:hAnsi="Times New Roman"/>
          <w:sz w:val="22"/>
          <w:szCs w:val="22"/>
          <w:lang w:bidi="en-US"/>
        </w:rPr>
        <w:t xml:space="preserve">ed to the next higher setting. </w:t>
      </w:r>
    </w:p>
    <w:p w14:paraId="196F6A57" w14:textId="77777777" w:rsidR="003C200B" w:rsidRPr="003C200B" w:rsidRDefault="003C200B" w:rsidP="002761A0">
      <w:pPr>
        <w:pStyle w:val="ListParagraph"/>
        <w:numPr>
          <w:ilvl w:val="1"/>
          <w:numId w:val="9"/>
        </w:numPr>
        <w:spacing w:after="120"/>
        <w:contextualSpacing w:val="0"/>
        <w:rPr>
          <w:rFonts w:ascii="Times New Roman" w:hAnsi="Times New Roman"/>
          <w:sz w:val="22"/>
          <w:szCs w:val="22"/>
          <w:u w:val="single"/>
        </w:rPr>
      </w:pPr>
      <w:r>
        <w:rPr>
          <w:rFonts w:ascii="Times New Roman" w:hAnsi="Times New Roman"/>
          <w:sz w:val="22"/>
          <w:szCs w:val="22"/>
          <w:lang w:bidi="en-US"/>
        </w:rPr>
        <w:t xml:space="preserve">Once acid has been fed, add </w:t>
      </w:r>
      <w:r w:rsidR="009A3C5D" w:rsidRPr="009A3C5D">
        <w:rPr>
          <w:rFonts w:ascii="Times New Roman" w:hAnsi="Times New Roman"/>
          <w:sz w:val="22"/>
          <w:szCs w:val="22"/>
        </w:rPr>
        <w:t>200 mL or more of DI</w:t>
      </w:r>
      <w:r>
        <w:rPr>
          <w:rFonts w:ascii="Times New Roman" w:hAnsi="Times New Roman"/>
          <w:sz w:val="22"/>
          <w:szCs w:val="22"/>
        </w:rPr>
        <w:t xml:space="preserve"> water to the feed tank.</w:t>
      </w:r>
      <w:r w:rsidR="009A3C5D" w:rsidRPr="009A3C5D">
        <w:rPr>
          <w:rFonts w:ascii="Times New Roman" w:hAnsi="Times New Roman"/>
          <w:sz w:val="22"/>
          <w:szCs w:val="22"/>
        </w:rPr>
        <w:t xml:space="preserve"> The acid protons will exchange for whatever other ions (Na</w:t>
      </w:r>
      <w:r w:rsidR="009A3C5D" w:rsidRPr="009A3C5D">
        <w:rPr>
          <w:rFonts w:ascii="Times New Roman" w:hAnsi="Times New Roman"/>
          <w:sz w:val="22"/>
          <w:szCs w:val="22"/>
          <w:vertAlign w:val="superscript"/>
        </w:rPr>
        <w:t>+</w:t>
      </w:r>
      <w:r w:rsidR="009A3C5D" w:rsidRPr="009A3C5D">
        <w:rPr>
          <w:rFonts w:ascii="Times New Roman" w:hAnsi="Times New Roman"/>
          <w:sz w:val="22"/>
          <w:szCs w:val="22"/>
        </w:rPr>
        <w:t>, Ca</w:t>
      </w:r>
      <w:r w:rsidR="009A3C5D" w:rsidRPr="009A3C5D">
        <w:rPr>
          <w:rFonts w:ascii="Times New Roman" w:hAnsi="Times New Roman"/>
          <w:sz w:val="22"/>
          <w:szCs w:val="22"/>
          <w:vertAlign w:val="superscript"/>
        </w:rPr>
        <w:t>2+</w:t>
      </w:r>
      <w:r w:rsidR="009A3C5D" w:rsidRPr="009A3C5D">
        <w:rPr>
          <w:rFonts w:ascii="Times New Roman" w:hAnsi="Times New Roman"/>
          <w:sz w:val="22"/>
          <w:szCs w:val="22"/>
        </w:rPr>
        <w:t>) are attached to the sulfonic acid anions</w:t>
      </w:r>
      <w:r>
        <w:rPr>
          <w:rFonts w:ascii="Times New Roman" w:hAnsi="Times New Roman"/>
          <w:sz w:val="22"/>
          <w:szCs w:val="22"/>
        </w:rPr>
        <w:t xml:space="preserve">. This is </w:t>
      </w:r>
      <w:r w:rsidR="009A3C5D" w:rsidRPr="009A3C5D">
        <w:rPr>
          <w:rFonts w:ascii="Times New Roman" w:hAnsi="Times New Roman"/>
          <w:sz w:val="22"/>
          <w:szCs w:val="22"/>
        </w:rPr>
        <w:t xml:space="preserve">because even DI water contains impurities and municipal water </w:t>
      </w:r>
      <w:r>
        <w:rPr>
          <w:rFonts w:ascii="Times New Roman" w:hAnsi="Times New Roman"/>
          <w:sz w:val="22"/>
          <w:szCs w:val="22"/>
        </w:rPr>
        <w:t xml:space="preserve">contains </w:t>
      </w:r>
      <w:r w:rsidR="009A3C5D" w:rsidRPr="009A3C5D">
        <w:rPr>
          <w:rFonts w:ascii="Times New Roman" w:hAnsi="Times New Roman"/>
          <w:sz w:val="22"/>
          <w:szCs w:val="22"/>
        </w:rPr>
        <w:t xml:space="preserve">even more. This is called “regenerating” the catalyst. </w:t>
      </w:r>
    </w:p>
    <w:p w14:paraId="46107C2C" w14:textId="3923D9B1" w:rsidR="003C200B" w:rsidRPr="003C200B" w:rsidRDefault="003C200B" w:rsidP="002761A0">
      <w:pPr>
        <w:pStyle w:val="ListParagraph"/>
        <w:numPr>
          <w:ilvl w:val="1"/>
          <w:numId w:val="9"/>
        </w:numPr>
        <w:spacing w:after="120"/>
        <w:contextualSpacing w:val="0"/>
        <w:rPr>
          <w:rFonts w:ascii="Times New Roman" w:hAnsi="Times New Roman"/>
          <w:sz w:val="22"/>
          <w:szCs w:val="22"/>
          <w:u w:val="single"/>
        </w:rPr>
      </w:pPr>
      <w:r>
        <w:rPr>
          <w:rFonts w:ascii="Times New Roman" w:hAnsi="Times New Roman"/>
          <w:sz w:val="22"/>
          <w:szCs w:val="22"/>
          <w:lang w:bidi="en-US"/>
        </w:rPr>
        <w:t>Prepare at least 10 L of</w:t>
      </w:r>
      <w:r w:rsidRPr="003C200B">
        <w:rPr>
          <w:rFonts w:ascii="Times New Roman" w:hAnsi="Times New Roman"/>
          <w:sz w:val="22"/>
          <w:szCs w:val="22"/>
          <w:lang w:bidi="en-US"/>
        </w:rPr>
        <w:t xml:space="preserve"> feed solution with 15 </w:t>
      </w:r>
      <w:proofErr w:type="spellStart"/>
      <w:r>
        <w:rPr>
          <w:rFonts w:ascii="Times New Roman" w:hAnsi="Times New Roman"/>
          <w:sz w:val="22"/>
          <w:szCs w:val="22"/>
          <w:lang w:bidi="en-US"/>
        </w:rPr>
        <w:t>wt</w:t>
      </w:r>
      <w:proofErr w:type="spellEnd"/>
      <w:r>
        <w:rPr>
          <w:rFonts w:ascii="Times New Roman" w:hAnsi="Times New Roman"/>
          <w:sz w:val="22"/>
          <w:szCs w:val="22"/>
          <w:lang w:bidi="en-US"/>
        </w:rPr>
        <w:t>%</w:t>
      </w:r>
      <w:r w:rsidRPr="003C200B">
        <w:rPr>
          <w:rFonts w:ascii="Times New Roman" w:hAnsi="Times New Roman"/>
          <w:sz w:val="22"/>
          <w:szCs w:val="22"/>
          <w:lang w:bidi="en-US"/>
        </w:rPr>
        <w:t xml:space="preserve"> sucrose</w:t>
      </w:r>
      <w:r>
        <w:rPr>
          <w:rFonts w:ascii="Times New Roman" w:hAnsi="Times New Roman"/>
          <w:sz w:val="22"/>
          <w:szCs w:val="22"/>
          <w:lang w:bidi="en-US"/>
        </w:rPr>
        <w:t xml:space="preserve"> in DI water. </w:t>
      </w:r>
      <w:r w:rsidRPr="003C200B">
        <w:rPr>
          <w:rFonts w:ascii="Times New Roman" w:hAnsi="Times New Roman"/>
          <w:sz w:val="22"/>
          <w:szCs w:val="22"/>
          <w:lang w:bidi="en-US"/>
        </w:rPr>
        <w:t>When prepar</w:t>
      </w:r>
      <w:r>
        <w:rPr>
          <w:rFonts w:ascii="Times New Roman" w:hAnsi="Times New Roman"/>
          <w:sz w:val="22"/>
          <w:szCs w:val="22"/>
          <w:lang w:bidi="en-US"/>
        </w:rPr>
        <w:t>ing the sucrose solution, add the sucrose</w:t>
      </w:r>
      <w:r w:rsidRPr="003C200B">
        <w:rPr>
          <w:rFonts w:ascii="Times New Roman" w:hAnsi="Times New Roman"/>
          <w:sz w:val="22"/>
          <w:szCs w:val="22"/>
          <w:lang w:bidi="en-US"/>
        </w:rPr>
        <w:t xml:space="preserve"> slowl</w:t>
      </w:r>
      <w:r>
        <w:rPr>
          <w:rFonts w:ascii="Times New Roman" w:hAnsi="Times New Roman"/>
          <w:sz w:val="22"/>
          <w:szCs w:val="22"/>
          <w:lang w:bidi="en-US"/>
        </w:rPr>
        <w:t>y to the water while stirring</w:t>
      </w:r>
      <w:r w:rsidRPr="003C200B">
        <w:rPr>
          <w:rFonts w:ascii="Times New Roman" w:hAnsi="Times New Roman"/>
          <w:sz w:val="22"/>
          <w:szCs w:val="22"/>
          <w:lang w:bidi="en-US"/>
        </w:rPr>
        <w:t xml:space="preserve"> at room temperature</w:t>
      </w:r>
      <w:r>
        <w:rPr>
          <w:rFonts w:ascii="Times New Roman" w:hAnsi="Times New Roman"/>
          <w:sz w:val="22"/>
          <w:szCs w:val="22"/>
          <w:lang w:bidi="en-US"/>
        </w:rPr>
        <w:t xml:space="preserve">. </w:t>
      </w:r>
      <w:r w:rsidRPr="003C200B">
        <w:rPr>
          <w:rFonts w:ascii="Times New Roman" w:hAnsi="Times New Roman"/>
          <w:sz w:val="22"/>
          <w:szCs w:val="22"/>
          <w:lang w:bidi="en-US"/>
        </w:rPr>
        <w:t xml:space="preserve">Use both a magnetic stirrer and a paddle. </w:t>
      </w:r>
    </w:p>
    <w:p w14:paraId="08622D45" w14:textId="5F585B06" w:rsidR="003C200B" w:rsidRPr="003C200B" w:rsidRDefault="003C200B" w:rsidP="002761A0">
      <w:pPr>
        <w:pStyle w:val="ListParagraph"/>
        <w:numPr>
          <w:ilvl w:val="1"/>
          <w:numId w:val="9"/>
        </w:numPr>
        <w:spacing w:after="120"/>
        <w:contextualSpacing w:val="0"/>
        <w:rPr>
          <w:rFonts w:ascii="Times New Roman" w:hAnsi="Times New Roman"/>
          <w:sz w:val="22"/>
          <w:szCs w:val="22"/>
          <w:u w:val="single"/>
        </w:rPr>
      </w:pPr>
      <w:r w:rsidRPr="003C200B">
        <w:rPr>
          <w:rFonts w:ascii="Times New Roman" w:hAnsi="Times New Roman"/>
          <w:sz w:val="22"/>
          <w:szCs w:val="22"/>
          <w:lang w:bidi="en-US"/>
        </w:rPr>
        <w:t xml:space="preserve">Add the feed into the organics tank. </w:t>
      </w:r>
    </w:p>
    <w:p w14:paraId="40AC9A9A" w14:textId="77777777" w:rsidR="000974C5" w:rsidRDefault="000974C5" w:rsidP="002761A0">
      <w:pPr>
        <w:pStyle w:val="ListParagraph"/>
        <w:numPr>
          <w:ilvl w:val="0"/>
          <w:numId w:val="9"/>
        </w:numPr>
        <w:spacing w:after="120"/>
        <w:contextualSpacing w:val="0"/>
        <w:rPr>
          <w:rFonts w:ascii="Times New Roman" w:hAnsi="Times New Roman"/>
          <w:sz w:val="22"/>
          <w:szCs w:val="22"/>
        </w:rPr>
      </w:pPr>
      <w:r w:rsidRPr="003B61EB">
        <w:rPr>
          <w:rFonts w:ascii="Times New Roman" w:hAnsi="Times New Roman"/>
          <w:sz w:val="22"/>
          <w:szCs w:val="22"/>
        </w:rPr>
        <w:t>Packed Bed Reactor Operation</w:t>
      </w:r>
    </w:p>
    <w:p w14:paraId="6A23C062" w14:textId="77777777" w:rsidR="000974C5" w:rsidRDefault="000974C5" w:rsidP="002761A0">
      <w:pPr>
        <w:pStyle w:val="ListParagraph"/>
        <w:numPr>
          <w:ilvl w:val="1"/>
          <w:numId w:val="9"/>
        </w:numPr>
        <w:spacing w:after="120"/>
        <w:contextualSpacing w:val="0"/>
        <w:rPr>
          <w:rFonts w:ascii="Times New Roman" w:hAnsi="Times New Roman"/>
          <w:sz w:val="22"/>
          <w:szCs w:val="22"/>
        </w:rPr>
      </w:pPr>
      <w:r>
        <w:rPr>
          <w:rFonts w:ascii="Times New Roman" w:hAnsi="Times New Roman"/>
          <w:sz w:val="22"/>
          <w:szCs w:val="22"/>
        </w:rPr>
        <w:t xml:space="preserve">To </w:t>
      </w:r>
      <w:r>
        <w:rPr>
          <w:rFonts w:ascii="Times New Roman" w:hAnsi="Times New Roman"/>
          <w:sz w:val="22"/>
          <w:szCs w:val="22"/>
          <w:lang w:bidi="en-US"/>
        </w:rPr>
        <w:t>b</w:t>
      </w:r>
      <w:r w:rsidRPr="000974C5">
        <w:rPr>
          <w:rFonts w:ascii="Times New Roman" w:hAnsi="Times New Roman"/>
          <w:sz w:val="22"/>
          <w:szCs w:val="22"/>
          <w:lang w:bidi="en-US"/>
        </w:rPr>
        <w:t>egin sucrose feed flow</w:t>
      </w:r>
      <w:r>
        <w:rPr>
          <w:rFonts w:ascii="Times New Roman" w:hAnsi="Times New Roman"/>
          <w:sz w:val="22"/>
          <w:szCs w:val="22"/>
          <w:lang w:bidi="en-US"/>
        </w:rPr>
        <w:t xml:space="preserve">, </w:t>
      </w:r>
      <w:r w:rsidRPr="000974C5">
        <w:rPr>
          <w:rFonts w:ascii="Times New Roman" w:hAnsi="Times New Roman"/>
          <w:sz w:val="22"/>
          <w:szCs w:val="22"/>
          <w:lang w:bidi="en-US"/>
        </w:rPr>
        <w:t>turn</w:t>
      </w:r>
      <w:r>
        <w:rPr>
          <w:rFonts w:ascii="Times New Roman" w:hAnsi="Times New Roman"/>
          <w:sz w:val="22"/>
          <w:szCs w:val="22"/>
          <w:lang w:bidi="en-US"/>
        </w:rPr>
        <w:t xml:space="preserve"> on</w:t>
      </w:r>
      <w:r w:rsidRPr="000974C5">
        <w:rPr>
          <w:rFonts w:ascii="Times New Roman" w:hAnsi="Times New Roman"/>
          <w:sz w:val="22"/>
          <w:szCs w:val="22"/>
          <w:lang w:bidi="en-US"/>
        </w:rPr>
        <w:t xml:space="preserve"> the pump, and adjust flow as desired using the pump’s spee</w:t>
      </w:r>
      <w:r>
        <w:rPr>
          <w:rFonts w:ascii="Times New Roman" w:hAnsi="Times New Roman"/>
          <w:sz w:val="22"/>
          <w:szCs w:val="22"/>
          <w:lang w:bidi="en-US"/>
        </w:rPr>
        <w:t>d controller and the rotameter. T</w:t>
      </w:r>
      <w:r w:rsidRPr="000974C5">
        <w:rPr>
          <w:rFonts w:ascii="Times New Roman" w:hAnsi="Times New Roman"/>
          <w:sz w:val="22"/>
          <w:szCs w:val="22"/>
          <w:lang w:bidi="en-US"/>
        </w:rPr>
        <w:t>he speed controller is for gross adjustment,</w:t>
      </w:r>
      <w:r>
        <w:rPr>
          <w:rFonts w:ascii="Times New Roman" w:hAnsi="Times New Roman"/>
          <w:sz w:val="22"/>
          <w:szCs w:val="22"/>
          <w:lang w:bidi="en-US"/>
        </w:rPr>
        <w:t xml:space="preserve"> whereas</w:t>
      </w:r>
      <w:r w:rsidRPr="000974C5">
        <w:rPr>
          <w:rFonts w:ascii="Times New Roman" w:hAnsi="Times New Roman"/>
          <w:sz w:val="22"/>
          <w:szCs w:val="22"/>
          <w:lang w:bidi="en-US"/>
        </w:rPr>
        <w:t xml:space="preserve"> the rotameter </w:t>
      </w:r>
      <w:r>
        <w:rPr>
          <w:rFonts w:ascii="Times New Roman" w:hAnsi="Times New Roman"/>
          <w:sz w:val="22"/>
          <w:szCs w:val="22"/>
          <w:lang w:bidi="en-US"/>
        </w:rPr>
        <w:t xml:space="preserve">is </w:t>
      </w:r>
      <w:r w:rsidRPr="000974C5">
        <w:rPr>
          <w:rFonts w:ascii="Times New Roman" w:hAnsi="Times New Roman"/>
          <w:sz w:val="22"/>
          <w:szCs w:val="22"/>
          <w:lang w:bidi="en-US"/>
        </w:rPr>
        <w:t>for fine adjustment.</w:t>
      </w:r>
      <w:r>
        <w:rPr>
          <w:rFonts w:ascii="Times New Roman" w:hAnsi="Times New Roman"/>
          <w:sz w:val="22"/>
          <w:szCs w:val="22"/>
          <w:lang w:bidi="en-US"/>
        </w:rPr>
        <w:t xml:space="preserve"> </w:t>
      </w:r>
    </w:p>
    <w:p w14:paraId="29369652" w14:textId="77777777" w:rsidR="00C40C1A" w:rsidRDefault="00C40C1A" w:rsidP="002761A0">
      <w:pPr>
        <w:pStyle w:val="ListParagraph"/>
        <w:numPr>
          <w:ilvl w:val="1"/>
          <w:numId w:val="9"/>
        </w:numPr>
        <w:spacing w:after="120"/>
        <w:contextualSpacing w:val="0"/>
        <w:rPr>
          <w:rFonts w:ascii="Times New Roman" w:hAnsi="Times New Roman"/>
          <w:sz w:val="22"/>
          <w:szCs w:val="22"/>
        </w:rPr>
      </w:pPr>
      <w:r>
        <w:rPr>
          <w:rFonts w:ascii="Times New Roman" w:hAnsi="Times New Roman"/>
          <w:sz w:val="22"/>
          <w:szCs w:val="22"/>
          <w:lang w:bidi="en-US"/>
        </w:rPr>
        <w:t>Program the</w:t>
      </w:r>
      <w:r w:rsidR="000974C5" w:rsidRPr="000974C5">
        <w:rPr>
          <w:rFonts w:ascii="Times New Roman" w:hAnsi="Times New Roman"/>
          <w:sz w:val="22"/>
          <w:szCs w:val="22"/>
          <w:lang w:bidi="en-US"/>
        </w:rPr>
        <w:t xml:space="preserve"> </w:t>
      </w:r>
      <w:proofErr w:type="spellStart"/>
      <w:r w:rsidR="000974C5" w:rsidRPr="000974C5">
        <w:rPr>
          <w:rFonts w:ascii="Times New Roman" w:hAnsi="Times New Roman"/>
          <w:sz w:val="22"/>
          <w:szCs w:val="22"/>
          <w:lang w:bidi="en-US"/>
        </w:rPr>
        <w:t>setpoint</w:t>
      </w:r>
      <w:proofErr w:type="spellEnd"/>
      <w:r w:rsidR="000974C5" w:rsidRPr="000974C5">
        <w:rPr>
          <w:rFonts w:ascii="Times New Roman" w:hAnsi="Times New Roman"/>
          <w:sz w:val="22"/>
          <w:szCs w:val="22"/>
          <w:lang w:bidi="en-US"/>
        </w:rPr>
        <w:t xml:space="preserve"> </w:t>
      </w:r>
      <w:r>
        <w:rPr>
          <w:rFonts w:ascii="Times New Roman" w:hAnsi="Times New Roman"/>
          <w:sz w:val="22"/>
          <w:szCs w:val="22"/>
          <w:lang w:bidi="en-US"/>
        </w:rPr>
        <w:t xml:space="preserve">for T505 to </w:t>
      </w:r>
      <w:r w:rsidR="000974C5" w:rsidRPr="000974C5">
        <w:rPr>
          <w:rFonts w:ascii="Times New Roman" w:hAnsi="Times New Roman"/>
          <w:sz w:val="22"/>
          <w:szCs w:val="22"/>
          <w:lang w:bidi="en-US"/>
        </w:rPr>
        <w:t>50°</w:t>
      </w:r>
      <w:r>
        <w:rPr>
          <w:rFonts w:ascii="Times New Roman" w:hAnsi="Times New Roman"/>
          <w:sz w:val="22"/>
          <w:szCs w:val="22"/>
          <w:lang w:bidi="en-US"/>
        </w:rPr>
        <w:t>C, and set it to</w:t>
      </w:r>
      <w:r w:rsidR="000974C5" w:rsidRPr="000974C5">
        <w:rPr>
          <w:rFonts w:ascii="Times New Roman" w:hAnsi="Times New Roman"/>
          <w:sz w:val="22"/>
          <w:szCs w:val="22"/>
          <w:lang w:bidi="en-US"/>
        </w:rPr>
        <w:t xml:space="preserve"> AUTO.</w:t>
      </w:r>
      <w:r>
        <w:rPr>
          <w:rFonts w:ascii="Times New Roman" w:hAnsi="Times New Roman"/>
          <w:sz w:val="22"/>
          <w:szCs w:val="22"/>
          <w:lang w:bidi="en-US"/>
        </w:rPr>
        <w:t xml:space="preserve"> </w:t>
      </w:r>
      <w:r w:rsidRPr="00C40C1A">
        <w:rPr>
          <w:rFonts w:ascii="Times New Roman" w:hAnsi="Times New Roman"/>
          <w:sz w:val="22"/>
          <w:szCs w:val="22"/>
          <w:lang w:bidi="en-US"/>
        </w:rPr>
        <w:t xml:space="preserve">The system is programmed to cut off the heaters if the bed temperature reaches 90°C, or if the pressure </w:t>
      </w:r>
      <w:proofErr w:type="gramStart"/>
      <w:r w:rsidRPr="00C40C1A">
        <w:rPr>
          <w:rFonts w:ascii="Times New Roman" w:hAnsi="Times New Roman"/>
          <w:sz w:val="22"/>
          <w:szCs w:val="22"/>
          <w:lang w:bidi="en-US"/>
        </w:rPr>
        <w:t>drop</w:t>
      </w:r>
      <w:proofErr w:type="gramEnd"/>
      <w:r w:rsidRPr="00C40C1A">
        <w:rPr>
          <w:rFonts w:ascii="Times New Roman" w:hAnsi="Times New Roman"/>
          <w:sz w:val="22"/>
          <w:szCs w:val="22"/>
          <w:lang w:bidi="en-US"/>
        </w:rPr>
        <w:t xml:space="preserve">, as measured by the d/p cell, falls below 1 in. </w:t>
      </w:r>
      <w:r>
        <w:rPr>
          <w:rFonts w:ascii="Times New Roman" w:hAnsi="Times New Roman"/>
          <w:sz w:val="22"/>
          <w:szCs w:val="22"/>
          <w:lang w:bidi="en-US"/>
        </w:rPr>
        <w:t xml:space="preserve">on the </w:t>
      </w:r>
      <w:r w:rsidRPr="00C40C1A">
        <w:rPr>
          <w:rFonts w:ascii="Times New Roman" w:hAnsi="Times New Roman"/>
          <w:sz w:val="22"/>
          <w:szCs w:val="22"/>
          <w:lang w:bidi="en-US"/>
        </w:rPr>
        <w:t>H</w:t>
      </w:r>
      <w:r w:rsidRPr="00C40C1A">
        <w:rPr>
          <w:rFonts w:ascii="Times New Roman" w:hAnsi="Times New Roman"/>
          <w:sz w:val="22"/>
          <w:szCs w:val="22"/>
          <w:vertAlign w:val="subscript"/>
          <w:lang w:bidi="en-US"/>
        </w:rPr>
        <w:t>2</w:t>
      </w:r>
      <w:r w:rsidRPr="00C40C1A">
        <w:rPr>
          <w:rFonts w:ascii="Times New Roman" w:hAnsi="Times New Roman"/>
          <w:sz w:val="22"/>
          <w:szCs w:val="22"/>
          <w:lang w:bidi="en-US"/>
        </w:rPr>
        <w:t xml:space="preserve">O column pressure, </w:t>
      </w:r>
      <w:r>
        <w:rPr>
          <w:rFonts w:ascii="Times New Roman" w:hAnsi="Times New Roman"/>
          <w:sz w:val="22"/>
          <w:szCs w:val="22"/>
          <w:lang w:bidi="en-US"/>
        </w:rPr>
        <w:t>which indicates that there is</w:t>
      </w:r>
      <w:r w:rsidRPr="00C40C1A">
        <w:rPr>
          <w:rFonts w:ascii="Times New Roman" w:hAnsi="Times New Roman"/>
          <w:sz w:val="22"/>
          <w:szCs w:val="22"/>
          <w:lang w:bidi="en-US"/>
        </w:rPr>
        <w:t xml:space="preserve"> no feed.  </w:t>
      </w:r>
    </w:p>
    <w:p w14:paraId="50BB68B7" w14:textId="77777777" w:rsidR="00C40C1A" w:rsidRDefault="00C40C1A" w:rsidP="002761A0">
      <w:pPr>
        <w:pStyle w:val="ListParagraph"/>
        <w:numPr>
          <w:ilvl w:val="1"/>
          <w:numId w:val="9"/>
        </w:numPr>
        <w:spacing w:after="120"/>
        <w:contextualSpacing w:val="0"/>
        <w:rPr>
          <w:rFonts w:ascii="Times New Roman" w:hAnsi="Times New Roman"/>
          <w:sz w:val="22"/>
          <w:szCs w:val="22"/>
        </w:rPr>
      </w:pPr>
      <w:r w:rsidRPr="00C40C1A">
        <w:rPr>
          <w:rFonts w:ascii="Times New Roman" w:hAnsi="Times New Roman"/>
          <w:sz w:val="22"/>
          <w:szCs w:val="22"/>
          <w:lang w:bidi="en-US"/>
        </w:rPr>
        <w:t xml:space="preserve">A typical temperature for the reaction is 60°C. When the reactor temperature first exceeds 50°C, move the set point to this desired final temperature. </w:t>
      </w:r>
      <w:r>
        <w:rPr>
          <w:rFonts w:ascii="Times New Roman" w:hAnsi="Times New Roman"/>
          <w:sz w:val="22"/>
          <w:szCs w:val="22"/>
          <w:lang w:bidi="en-US"/>
        </w:rPr>
        <w:t>A</w:t>
      </w:r>
      <w:r w:rsidRPr="00C40C1A">
        <w:rPr>
          <w:rFonts w:ascii="Times New Roman" w:hAnsi="Times New Roman"/>
          <w:sz w:val="22"/>
          <w:szCs w:val="22"/>
          <w:lang w:bidi="en-US"/>
        </w:rPr>
        <w:t xml:space="preserve"> temperature profile </w:t>
      </w:r>
      <w:r>
        <w:rPr>
          <w:rFonts w:ascii="Times New Roman" w:hAnsi="Times New Roman"/>
          <w:sz w:val="22"/>
          <w:szCs w:val="22"/>
          <w:lang w:bidi="en-US"/>
        </w:rPr>
        <w:t xml:space="preserve">may be observed </w:t>
      </w:r>
      <w:r w:rsidRPr="00C40C1A">
        <w:rPr>
          <w:rFonts w:ascii="Times New Roman" w:hAnsi="Times New Roman"/>
          <w:sz w:val="22"/>
          <w:szCs w:val="22"/>
          <w:lang w:bidi="en-US"/>
        </w:rPr>
        <w:t>across the catalyst section,</w:t>
      </w:r>
      <w:r>
        <w:rPr>
          <w:rFonts w:ascii="Times New Roman" w:hAnsi="Times New Roman"/>
          <w:sz w:val="22"/>
          <w:szCs w:val="22"/>
          <w:lang w:bidi="en-US"/>
        </w:rPr>
        <w:t xml:space="preserve"> which can be visualized</w:t>
      </w:r>
      <w:r w:rsidRPr="00C40C1A">
        <w:rPr>
          <w:rFonts w:ascii="Times New Roman" w:hAnsi="Times New Roman"/>
          <w:sz w:val="22"/>
          <w:szCs w:val="22"/>
          <w:lang w:bidi="en-US"/>
        </w:rPr>
        <w:t xml:space="preserve"> by examining thermocouples T502 and T503.</w:t>
      </w:r>
    </w:p>
    <w:p w14:paraId="0A8F6574" w14:textId="2332009F" w:rsidR="00CF4B65" w:rsidRPr="00E03238" w:rsidRDefault="00C40C1A" w:rsidP="002761A0">
      <w:pPr>
        <w:pStyle w:val="ListParagraph"/>
        <w:numPr>
          <w:ilvl w:val="1"/>
          <w:numId w:val="9"/>
        </w:numPr>
        <w:spacing w:after="120"/>
        <w:contextualSpacing w:val="0"/>
        <w:rPr>
          <w:rFonts w:ascii="Times New Roman" w:hAnsi="Times New Roman"/>
          <w:sz w:val="22"/>
          <w:szCs w:val="22"/>
        </w:rPr>
      </w:pPr>
      <w:r>
        <w:rPr>
          <w:rFonts w:ascii="Times New Roman" w:hAnsi="Times New Roman"/>
          <w:sz w:val="22"/>
          <w:szCs w:val="22"/>
          <w:lang w:bidi="en-US"/>
        </w:rPr>
        <w:t>Collect 25 mL s</w:t>
      </w:r>
      <w:r w:rsidRPr="00C40C1A">
        <w:rPr>
          <w:rFonts w:ascii="Times New Roman" w:hAnsi="Times New Roman"/>
          <w:sz w:val="22"/>
          <w:szCs w:val="22"/>
          <w:lang w:bidi="en-US"/>
        </w:rPr>
        <w:t>amples of the reaction products at the upper drain in test tubes or sample bottles</w:t>
      </w:r>
      <w:r>
        <w:rPr>
          <w:rFonts w:ascii="Times New Roman" w:hAnsi="Times New Roman"/>
          <w:sz w:val="22"/>
          <w:szCs w:val="22"/>
          <w:lang w:bidi="en-US"/>
        </w:rPr>
        <w:t xml:space="preserve"> 10 min apart. </w:t>
      </w:r>
      <w:r w:rsidRPr="00C40C1A">
        <w:rPr>
          <w:rFonts w:ascii="Times New Roman" w:hAnsi="Times New Roman"/>
          <w:sz w:val="22"/>
          <w:szCs w:val="22"/>
          <w:lang w:bidi="en-US"/>
        </w:rPr>
        <w:t>Do not collect samples until at least two bed residence times (the bed open volume is ~1.2 L) have passed.</w:t>
      </w:r>
      <w:r>
        <w:rPr>
          <w:rFonts w:ascii="Times New Roman" w:hAnsi="Times New Roman"/>
          <w:sz w:val="22"/>
          <w:szCs w:val="22"/>
          <w:lang w:bidi="en-US"/>
        </w:rPr>
        <w:t xml:space="preserve"> </w:t>
      </w:r>
      <w:r w:rsidRPr="00C40C1A">
        <w:rPr>
          <w:rFonts w:ascii="Times New Roman" w:hAnsi="Times New Roman"/>
          <w:sz w:val="22"/>
          <w:szCs w:val="22"/>
          <w:lang w:bidi="en-US"/>
        </w:rPr>
        <w:t xml:space="preserve">  </w:t>
      </w:r>
    </w:p>
    <w:p w14:paraId="5FD54A0B" w14:textId="77777777" w:rsidR="00C40C1A" w:rsidRPr="00C40C1A" w:rsidRDefault="00BB441A" w:rsidP="002761A0">
      <w:pPr>
        <w:pStyle w:val="BodyText"/>
        <w:numPr>
          <w:ilvl w:val="0"/>
          <w:numId w:val="9"/>
        </w:numPr>
        <w:rPr>
          <w:rFonts w:ascii="Times New Roman" w:hAnsi="Times New Roman"/>
          <w:sz w:val="22"/>
          <w:szCs w:val="22"/>
          <w:lang w:bidi="en-US"/>
        </w:rPr>
      </w:pPr>
      <w:r w:rsidRPr="00C40C1A">
        <w:rPr>
          <w:rFonts w:ascii="Times New Roman" w:hAnsi="Times New Roman"/>
          <w:sz w:val="22"/>
          <w:szCs w:val="22"/>
          <w:lang w:bidi="en-US"/>
        </w:rPr>
        <w:t>Shutting Down the System</w:t>
      </w:r>
    </w:p>
    <w:p w14:paraId="5FC42045" w14:textId="77777777" w:rsidR="00C40C1A" w:rsidRDefault="00C40C1A" w:rsidP="002761A0">
      <w:pPr>
        <w:pStyle w:val="BodyText"/>
        <w:numPr>
          <w:ilvl w:val="1"/>
          <w:numId w:val="9"/>
        </w:numPr>
        <w:rPr>
          <w:rFonts w:ascii="Times New Roman" w:hAnsi="Times New Roman"/>
          <w:sz w:val="22"/>
          <w:szCs w:val="22"/>
          <w:u w:val="single"/>
          <w:lang w:bidi="en-US"/>
        </w:rPr>
      </w:pPr>
      <w:r w:rsidRPr="00C40C1A">
        <w:rPr>
          <w:rFonts w:ascii="Times New Roman" w:hAnsi="Times New Roman"/>
          <w:sz w:val="22"/>
          <w:szCs w:val="22"/>
          <w:lang w:bidi="en-US"/>
        </w:rPr>
        <w:t>Set the</w:t>
      </w:r>
      <w:r>
        <w:rPr>
          <w:rFonts w:ascii="Times New Roman" w:hAnsi="Times New Roman"/>
          <w:sz w:val="22"/>
          <w:szCs w:val="22"/>
          <w:u w:val="single"/>
          <w:lang w:bidi="en-US"/>
        </w:rPr>
        <w:t xml:space="preserve"> </w:t>
      </w:r>
      <w:r>
        <w:rPr>
          <w:rFonts w:ascii="Times New Roman" w:hAnsi="Times New Roman"/>
          <w:sz w:val="22"/>
          <w:szCs w:val="22"/>
          <w:lang w:bidi="en-US"/>
        </w:rPr>
        <w:t>T-505, Bed #1 temperature c</w:t>
      </w:r>
      <w:r w:rsidR="00BB441A" w:rsidRPr="00C40C1A">
        <w:rPr>
          <w:rFonts w:ascii="Times New Roman" w:hAnsi="Times New Roman"/>
          <w:sz w:val="22"/>
          <w:szCs w:val="22"/>
          <w:lang w:bidi="en-US"/>
        </w:rPr>
        <w:t xml:space="preserve">ontrol to zero </w:t>
      </w:r>
      <w:r w:rsidR="00E8198D" w:rsidRPr="00C40C1A">
        <w:rPr>
          <w:rFonts w:ascii="Times New Roman" w:hAnsi="Times New Roman"/>
          <w:sz w:val="22"/>
          <w:szCs w:val="22"/>
          <w:lang w:bidi="en-US"/>
        </w:rPr>
        <w:t xml:space="preserve">output </w:t>
      </w:r>
      <w:r w:rsidR="00BB441A" w:rsidRPr="00C40C1A">
        <w:rPr>
          <w:rFonts w:ascii="Times New Roman" w:hAnsi="Times New Roman"/>
          <w:sz w:val="22"/>
          <w:szCs w:val="22"/>
          <w:lang w:bidi="en-US"/>
        </w:rPr>
        <w:t>on MANUAL.</w:t>
      </w:r>
    </w:p>
    <w:p w14:paraId="6DF5F03A" w14:textId="77777777" w:rsidR="00C40C1A" w:rsidRPr="00C40C1A" w:rsidRDefault="00C40C1A" w:rsidP="002761A0">
      <w:pPr>
        <w:pStyle w:val="BodyText"/>
        <w:numPr>
          <w:ilvl w:val="1"/>
          <w:numId w:val="9"/>
        </w:numPr>
        <w:rPr>
          <w:rFonts w:ascii="Times New Roman" w:hAnsi="Times New Roman"/>
          <w:sz w:val="22"/>
          <w:szCs w:val="22"/>
          <w:u w:val="single"/>
          <w:lang w:bidi="en-US"/>
        </w:rPr>
      </w:pPr>
      <w:r>
        <w:rPr>
          <w:rFonts w:ascii="Times New Roman" w:hAnsi="Times New Roman"/>
          <w:sz w:val="22"/>
          <w:szCs w:val="22"/>
          <w:lang w:bidi="en-US"/>
        </w:rPr>
        <w:t>S</w:t>
      </w:r>
      <w:r w:rsidR="00064626" w:rsidRPr="00C40C1A">
        <w:rPr>
          <w:rFonts w:ascii="Times New Roman" w:hAnsi="Times New Roman"/>
          <w:sz w:val="22"/>
          <w:szCs w:val="22"/>
          <w:lang w:bidi="en-US"/>
        </w:rPr>
        <w:t>hut off flow to the reactor</w:t>
      </w:r>
      <w:r>
        <w:rPr>
          <w:rFonts w:ascii="Times New Roman" w:hAnsi="Times New Roman"/>
          <w:sz w:val="22"/>
          <w:szCs w:val="22"/>
          <w:lang w:bidi="en-US"/>
        </w:rPr>
        <w:t xml:space="preserve"> once the temperature begins to decrease</w:t>
      </w:r>
      <w:r w:rsidR="00064626" w:rsidRPr="00C40C1A">
        <w:rPr>
          <w:rFonts w:ascii="Times New Roman" w:hAnsi="Times New Roman"/>
          <w:sz w:val="22"/>
          <w:szCs w:val="22"/>
          <w:lang w:bidi="en-US"/>
        </w:rPr>
        <w:t xml:space="preserve">.  </w:t>
      </w:r>
    </w:p>
    <w:p w14:paraId="1C32D1D0" w14:textId="0F0DCF98" w:rsidR="00BB441A" w:rsidRPr="00C40C1A" w:rsidRDefault="00BB441A" w:rsidP="002761A0">
      <w:pPr>
        <w:pStyle w:val="BodyText"/>
        <w:numPr>
          <w:ilvl w:val="1"/>
          <w:numId w:val="9"/>
        </w:numPr>
        <w:rPr>
          <w:rFonts w:ascii="Times New Roman" w:hAnsi="Times New Roman"/>
          <w:sz w:val="22"/>
          <w:szCs w:val="22"/>
          <w:u w:val="single"/>
          <w:lang w:bidi="en-US"/>
        </w:rPr>
      </w:pPr>
      <w:r w:rsidRPr="00C40C1A">
        <w:rPr>
          <w:rFonts w:ascii="Times New Roman" w:hAnsi="Times New Roman"/>
          <w:sz w:val="22"/>
          <w:szCs w:val="22"/>
          <w:lang w:bidi="en-US"/>
        </w:rPr>
        <w:t xml:space="preserve">Close the block valves on </w:t>
      </w:r>
      <w:r w:rsidR="00064626" w:rsidRPr="00C40C1A">
        <w:rPr>
          <w:rFonts w:ascii="Times New Roman" w:hAnsi="Times New Roman"/>
          <w:sz w:val="22"/>
          <w:szCs w:val="22"/>
          <w:lang w:bidi="en-US"/>
        </w:rPr>
        <w:t>Bed #1</w:t>
      </w:r>
      <w:r w:rsidRPr="00C40C1A">
        <w:rPr>
          <w:rFonts w:ascii="Times New Roman" w:hAnsi="Times New Roman"/>
          <w:sz w:val="22"/>
          <w:szCs w:val="22"/>
          <w:lang w:bidi="en-US"/>
        </w:rPr>
        <w:t>.</w:t>
      </w:r>
    </w:p>
    <w:p w14:paraId="78AED028" w14:textId="77777777" w:rsidR="00C40C1A" w:rsidRPr="00C40C1A" w:rsidRDefault="00FA0055" w:rsidP="002761A0">
      <w:pPr>
        <w:pStyle w:val="ListParagraph"/>
        <w:numPr>
          <w:ilvl w:val="0"/>
          <w:numId w:val="9"/>
        </w:numPr>
        <w:spacing w:after="120"/>
        <w:contextualSpacing w:val="0"/>
        <w:rPr>
          <w:rFonts w:ascii="Times New Roman" w:hAnsi="Times New Roman"/>
          <w:sz w:val="22"/>
          <w:szCs w:val="22"/>
          <w:lang w:bidi="en-US"/>
        </w:rPr>
      </w:pPr>
      <w:r w:rsidRPr="00C40C1A">
        <w:rPr>
          <w:rFonts w:ascii="Times New Roman" w:hAnsi="Times New Roman"/>
          <w:sz w:val="22"/>
          <w:szCs w:val="22"/>
          <w:lang w:bidi="en-US"/>
        </w:rPr>
        <w:t>Using the Polarimeter</w:t>
      </w:r>
      <w:r w:rsidR="00C40C1A" w:rsidRPr="00C40C1A">
        <w:rPr>
          <w:rFonts w:ascii="Times New Roman" w:hAnsi="Times New Roman"/>
          <w:sz w:val="22"/>
          <w:szCs w:val="22"/>
          <w:lang w:bidi="en-US"/>
        </w:rPr>
        <w:t xml:space="preserve"> </w:t>
      </w:r>
    </w:p>
    <w:p w14:paraId="37B5D383" w14:textId="38E69F0A" w:rsidR="00C40C1A" w:rsidRPr="002761A0" w:rsidRDefault="00C40C1A" w:rsidP="002761A0">
      <w:pPr>
        <w:pStyle w:val="BodyText"/>
        <w:rPr>
          <w:rFonts w:ascii="Times New Roman" w:hAnsi="Times New Roman"/>
          <w:sz w:val="22"/>
          <w:szCs w:val="22"/>
        </w:rPr>
      </w:pPr>
      <w:r w:rsidRPr="00C40C1A">
        <w:rPr>
          <w:rFonts w:ascii="Times New Roman" w:hAnsi="Times New Roman"/>
          <w:sz w:val="22"/>
          <w:szCs w:val="22"/>
          <w:lang w:bidi="en-US"/>
        </w:rPr>
        <w:t>Analyze reaction product samples and the initial feed with the polarimeter. For a 15 wt. % sucrose feed, conversions should be in the range of 80 to 120 mL/min</w:t>
      </w:r>
      <w:r w:rsidR="00AF7B26">
        <w:rPr>
          <w:rFonts w:ascii="Times New Roman" w:hAnsi="Times New Roman"/>
          <w:sz w:val="22"/>
          <w:szCs w:val="22"/>
          <w:lang w:bidi="en-US"/>
        </w:rPr>
        <w:t xml:space="preserve">. </w:t>
      </w:r>
      <w:r w:rsidR="002761A0" w:rsidRPr="00AF7B26">
        <w:rPr>
          <w:rFonts w:ascii="Times New Roman" w:hAnsi="Times New Roman"/>
          <w:sz w:val="22"/>
          <w:szCs w:val="22"/>
        </w:rPr>
        <w:t xml:space="preserve">Pure sucrose, glucose and fructose </w:t>
      </w:r>
      <w:r w:rsidR="002761A0">
        <w:rPr>
          <w:rFonts w:ascii="Times New Roman" w:hAnsi="Times New Roman"/>
          <w:sz w:val="22"/>
          <w:szCs w:val="22"/>
        </w:rPr>
        <w:t>should be used as</w:t>
      </w:r>
      <w:r w:rsidR="002761A0" w:rsidRPr="00AF7B26">
        <w:rPr>
          <w:rFonts w:ascii="Times New Roman" w:hAnsi="Times New Roman"/>
          <w:sz w:val="22"/>
          <w:szCs w:val="22"/>
        </w:rPr>
        <w:t xml:space="preserve"> the calibration standards.</w:t>
      </w:r>
      <w:r w:rsidR="002761A0">
        <w:rPr>
          <w:rFonts w:ascii="Times New Roman" w:hAnsi="Times New Roman"/>
          <w:sz w:val="22"/>
          <w:szCs w:val="22"/>
        </w:rPr>
        <w:t xml:space="preserve"> </w:t>
      </w:r>
      <w:r w:rsidR="00AF7B26" w:rsidRPr="002761A0">
        <w:rPr>
          <w:rFonts w:ascii="Times New Roman" w:hAnsi="Times New Roman"/>
          <w:sz w:val="22"/>
          <w:szCs w:val="22"/>
          <w:lang w:bidi="en-US"/>
        </w:rPr>
        <w:t>See the appendix for more details on polarimetry.</w:t>
      </w:r>
    </w:p>
    <w:p w14:paraId="22DC687B" w14:textId="440DACF9" w:rsidR="00C40C1A" w:rsidRPr="00C40C1A" w:rsidRDefault="005C74AC" w:rsidP="002761A0">
      <w:pPr>
        <w:pStyle w:val="ListParagraph"/>
        <w:numPr>
          <w:ilvl w:val="1"/>
          <w:numId w:val="9"/>
        </w:numPr>
        <w:spacing w:after="120"/>
        <w:contextualSpacing w:val="0"/>
        <w:rPr>
          <w:rFonts w:ascii="Times New Roman" w:hAnsi="Times New Roman"/>
          <w:sz w:val="22"/>
          <w:szCs w:val="22"/>
          <w:u w:val="single"/>
          <w:lang w:bidi="en-US"/>
        </w:rPr>
      </w:pPr>
      <w:r w:rsidRPr="00C40C1A">
        <w:rPr>
          <w:rFonts w:ascii="Times New Roman" w:hAnsi="Times New Roman"/>
          <w:sz w:val="22"/>
          <w:szCs w:val="22"/>
          <w:lang w:bidi="en-US"/>
        </w:rPr>
        <w:t>Turn on the sodium lamp</w:t>
      </w:r>
      <w:r w:rsidR="00C40C1A" w:rsidRPr="00C40C1A">
        <w:rPr>
          <w:rFonts w:ascii="Times New Roman" w:hAnsi="Times New Roman"/>
          <w:sz w:val="22"/>
          <w:szCs w:val="22"/>
          <w:lang w:bidi="en-US"/>
        </w:rPr>
        <w:t xml:space="preserve"> and allow it to warm up for approximately 5 to 10 min. A </w:t>
      </w:r>
      <w:r w:rsidRPr="00C40C1A">
        <w:rPr>
          <w:rFonts w:ascii="Times New Roman" w:hAnsi="Times New Roman"/>
          <w:sz w:val="22"/>
          <w:szCs w:val="22"/>
          <w:lang w:bidi="en-US"/>
        </w:rPr>
        <w:t>yellow light</w:t>
      </w:r>
      <w:r w:rsidR="00C40C1A" w:rsidRPr="00C40C1A">
        <w:rPr>
          <w:rFonts w:ascii="Times New Roman" w:hAnsi="Times New Roman"/>
          <w:sz w:val="22"/>
          <w:szCs w:val="22"/>
          <w:lang w:bidi="en-US"/>
        </w:rPr>
        <w:t xml:space="preserve"> </w:t>
      </w:r>
      <w:r w:rsidR="00C40C1A">
        <w:rPr>
          <w:rFonts w:ascii="Times New Roman" w:hAnsi="Times New Roman"/>
          <w:sz w:val="22"/>
          <w:szCs w:val="22"/>
          <w:lang w:bidi="en-US"/>
        </w:rPr>
        <w:t>will</w:t>
      </w:r>
      <w:r w:rsidR="00C40C1A" w:rsidRPr="00C40C1A">
        <w:rPr>
          <w:rFonts w:ascii="Times New Roman" w:hAnsi="Times New Roman"/>
          <w:sz w:val="22"/>
          <w:szCs w:val="22"/>
          <w:lang w:bidi="en-US"/>
        </w:rPr>
        <w:t xml:space="preserve"> be visi</w:t>
      </w:r>
      <w:r w:rsidR="00C40C1A">
        <w:rPr>
          <w:rFonts w:ascii="Times New Roman" w:hAnsi="Times New Roman"/>
          <w:sz w:val="22"/>
          <w:szCs w:val="22"/>
          <w:lang w:bidi="en-US"/>
        </w:rPr>
        <w:t>ble</w:t>
      </w:r>
      <w:r w:rsidRPr="00C40C1A">
        <w:rPr>
          <w:rFonts w:ascii="Times New Roman" w:hAnsi="Times New Roman"/>
          <w:sz w:val="22"/>
          <w:szCs w:val="22"/>
          <w:lang w:bidi="en-US"/>
        </w:rPr>
        <w:t xml:space="preserve">. </w:t>
      </w:r>
    </w:p>
    <w:p w14:paraId="17E1DDD1" w14:textId="77777777" w:rsidR="00C40C1A" w:rsidRPr="00C40C1A" w:rsidRDefault="005C74AC" w:rsidP="002761A0">
      <w:pPr>
        <w:pStyle w:val="ListParagraph"/>
        <w:numPr>
          <w:ilvl w:val="1"/>
          <w:numId w:val="9"/>
        </w:numPr>
        <w:spacing w:after="120"/>
        <w:contextualSpacing w:val="0"/>
        <w:rPr>
          <w:rFonts w:ascii="Times New Roman" w:hAnsi="Times New Roman"/>
          <w:sz w:val="22"/>
          <w:szCs w:val="22"/>
          <w:u w:val="single"/>
          <w:lang w:bidi="en-US"/>
        </w:rPr>
      </w:pPr>
      <w:r w:rsidRPr="00C40C1A">
        <w:rPr>
          <w:rFonts w:ascii="Times New Roman" w:hAnsi="Times New Roman"/>
          <w:sz w:val="22"/>
          <w:szCs w:val="22"/>
          <w:lang w:bidi="en-US"/>
        </w:rPr>
        <w:t>Check the zero position of the dial. At zero</w:t>
      </w:r>
      <w:r w:rsidR="00C40C1A">
        <w:rPr>
          <w:rFonts w:ascii="Times New Roman" w:hAnsi="Times New Roman"/>
          <w:sz w:val="22"/>
          <w:szCs w:val="22"/>
          <w:lang w:bidi="en-US"/>
        </w:rPr>
        <w:t>, a uniform dark field with no dark/light fringes, should be observed</w:t>
      </w:r>
      <w:r w:rsidRPr="00C40C1A">
        <w:rPr>
          <w:rFonts w:ascii="Times New Roman" w:hAnsi="Times New Roman"/>
          <w:sz w:val="22"/>
          <w:szCs w:val="22"/>
          <w:lang w:bidi="en-US"/>
        </w:rPr>
        <w:t xml:space="preserve">.  </w:t>
      </w:r>
    </w:p>
    <w:p w14:paraId="3C3F9D3A" w14:textId="1DE5F48C" w:rsidR="00C40C1A" w:rsidRPr="00C40C1A" w:rsidRDefault="005C74AC" w:rsidP="002761A0">
      <w:pPr>
        <w:pStyle w:val="ListParagraph"/>
        <w:numPr>
          <w:ilvl w:val="1"/>
          <w:numId w:val="9"/>
        </w:numPr>
        <w:spacing w:after="120"/>
        <w:contextualSpacing w:val="0"/>
        <w:rPr>
          <w:rFonts w:ascii="Times New Roman" w:hAnsi="Times New Roman"/>
          <w:sz w:val="22"/>
          <w:szCs w:val="22"/>
          <w:u w:val="single"/>
          <w:lang w:bidi="en-US"/>
        </w:rPr>
      </w:pPr>
      <w:r w:rsidRPr="00C40C1A">
        <w:rPr>
          <w:rFonts w:ascii="Times New Roman" w:hAnsi="Times New Roman"/>
          <w:sz w:val="22"/>
          <w:szCs w:val="22"/>
          <w:lang w:bidi="en-US"/>
        </w:rPr>
        <w:t>A</w:t>
      </w:r>
      <w:r w:rsidR="00C40C1A">
        <w:rPr>
          <w:rFonts w:ascii="Times New Roman" w:hAnsi="Times New Roman"/>
          <w:sz w:val="22"/>
          <w:szCs w:val="22"/>
          <w:lang w:bidi="en-US"/>
        </w:rPr>
        <w:t xml:space="preserve">dd 25 mL of the initial feed </w:t>
      </w:r>
      <w:r w:rsidRPr="00C40C1A">
        <w:rPr>
          <w:rFonts w:ascii="Times New Roman" w:hAnsi="Times New Roman"/>
          <w:sz w:val="22"/>
          <w:szCs w:val="22"/>
          <w:lang w:bidi="en-US"/>
        </w:rPr>
        <w:t>solution</w:t>
      </w:r>
      <w:r w:rsidR="00C40C1A">
        <w:rPr>
          <w:rFonts w:ascii="Times New Roman" w:hAnsi="Times New Roman"/>
          <w:sz w:val="22"/>
          <w:szCs w:val="22"/>
          <w:lang w:bidi="en-US"/>
        </w:rPr>
        <w:t xml:space="preserve"> </w:t>
      </w:r>
      <w:r w:rsidRPr="00C40C1A">
        <w:rPr>
          <w:rFonts w:ascii="Times New Roman" w:hAnsi="Times New Roman"/>
          <w:sz w:val="22"/>
          <w:szCs w:val="22"/>
          <w:lang w:bidi="en-US"/>
        </w:rPr>
        <w:t xml:space="preserve">to </w:t>
      </w:r>
      <w:r w:rsidR="00C40C1A">
        <w:rPr>
          <w:rFonts w:ascii="Times New Roman" w:hAnsi="Times New Roman"/>
          <w:sz w:val="22"/>
          <w:szCs w:val="22"/>
          <w:lang w:bidi="en-US"/>
        </w:rPr>
        <w:t>a clean tube</w:t>
      </w:r>
      <w:r w:rsidRPr="00C40C1A">
        <w:rPr>
          <w:rFonts w:ascii="Times New Roman" w:hAnsi="Times New Roman"/>
          <w:sz w:val="22"/>
          <w:szCs w:val="22"/>
          <w:lang w:bidi="en-US"/>
        </w:rPr>
        <w:t>.</w:t>
      </w:r>
      <w:r w:rsidR="00BC3A55" w:rsidRPr="00C40C1A">
        <w:rPr>
          <w:rFonts w:ascii="Times New Roman" w:hAnsi="Times New Roman"/>
          <w:sz w:val="22"/>
          <w:szCs w:val="22"/>
          <w:lang w:bidi="en-US"/>
        </w:rPr>
        <w:t xml:space="preserve"> Make sure the </w:t>
      </w:r>
      <w:r w:rsidR="00C40C1A">
        <w:rPr>
          <w:rFonts w:ascii="Times New Roman" w:hAnsi="Times New Roman"/>
          <w:sz w:val="22"/>
          <w:szCs w:val="22"/>
          <w:lang w:bidi="en-US"/>
        </w:rPr>
        <w:t>tube</w:t>
      </w:r>
      <w:r w:rsidR="00BC3A55" w:rsidRPr="00C40C1A">
        <w:rPr>
          <w:rFonts w:ascii="Times New Roman" w:hAnsi="Times New Roman"/>
          <w:sz w:val="22"/>
          <w:szCs w:val="22"/>
          <w:lang w:bidi="en-US"/>
        </w:rPr>
        <w:t xml:space="preserve"> is</w:t>
      </w:r>
      <w:r w:rsidR="00C40C1A">
        <w:rPr>
          <w:rFonts w:ascii="Times New Roman" w:hAnsi="Times New Roman"/>
          <w:sz w:val="22"/>
          <w:szCs w:val="22"/>
          <w:lang w:bidi="en-US"/>
        </w:rPr>
        <w:t xml:space="preserve"> completely</w:t>
      </w:r>
      <w:r w:rsidR="00BC3A55" w:rsidRPr="00C40C1A">
        <w:rPr>
          <w:rFonts w:ascii="Times New Roman" w:hAnsi="Times New Roman"/>
          <w:sz w:val="22"/>
          <w:szCs w:val="22"/>
          <w:lang w:bidi="en-US"/>
        </w:rPr>
        <w:t xml:space="preserve"> filled.</w:t>
      </w:r>
      <w:r w:rsidRPr="00C40C1A">
        <w:rPr>
          <w:rFonts w:ascii="Times New Roman" w:hAnsi="Times New Roman"/>
          <w:sz w:val="22"/>
          <w:szCs w:val="22"/>
          <w:lang w:bidi="en-US"/>
        </w:rPr>
        <w:t xml:space="preserve"> </w:t>
      </w:r>
      <w:r w:rsidR="00C40C1A">
        <w:rPr>
          <w:rFonts w:ascii="Times New Roman" w:hAnsi="Times New Roman"/>
          <w:sz w:val="22"/>
          <w:szCs w:val="22"/>
          <w:lang w:bidi="en-US"/>
        </w:rPr>
        <w:t>Use</w:t>
      </w:r>
      <w:r w:rsidRPr="00C40C1A">
        <w:rPr>
          <w:rFonts w:ascii="Times New Roman" w:hAnsi="Times New Roman"/>
          <w:sz w:val="22"/>
          <w:szCs w:val="22"/>
          <w:lang w:bidi="en-US"/>
        </w:rPr>
        <w:t xml:space="preserve"> the same tube for both</w:t>
      </w:r>
      <w:r w:rsidR="00C40C1A">
        <w:rPr>
          <w:rFonts w:ascii="Times New Roman" w:hAnsi="Times New Roman"/>
          <w:sz w:val="22"/>
          <w:szCs w:val="22"/>
          <w:lang w:bidi="en-US"/>
        </w:rPr>
        <w:t xml:space="preserve"> calibrations and measurement </w:t>
      </w:r>
      <w:r w:rsidR="00BB441A" w:rsidRPr="00C40C1A">
        <w:rPr>
          <w:rFonts w:ascii="Times New Roman" w:hAnsi="Times New Roman"/>
          <w:sz w:val="22"/>
          <w:szCs w:val="22"/>
          <w:lang w:bidi="en-US"/>
        </w:rPr>
        <w:t>because the reading is path length dependent</w:t>
      </w:r>
      <w:r w:rsidRPr="00C40C1A">
        <w:rPr>
          <w:rFonts w:ascii="Times New Roman" w:hAnsi="Times New Roman"/>
          <w:sz w:val="22"/>
          <w:szCs w:val="22"/>
          <w:lang w:bidi="en-US"/>
        </w:rPr>
        <w:t xml:space="preserve">. </w:t>
      </w:r>
    </w:p>
    <w:p w14:paraId="112E13D0" w14:textId="77777777" w:rsidR="00C40C1A" w:rsidRPr="00C40C1A" w:rsidRDefault="005C74AC" w:rsidP="002761A0">
      <w:pPr>
        <w:pStyle w:val="ListParagraph"/>
        <w:numPr>
          <w:ilvl w:val="1"/>
          <w:numId w:val="9"/>
        </w:numPr>
        <w:spacing w:after="120"/>
        <w:contextualSpacing w:val="0"/>
        <w:rPr>
          <w:rFonts w:ascii="Times New Roman" w:hAnsi="Times New Roman"/>
          <w:sz w:val="22"/>
          <w:szCs w:val="22"/>
          <w:u w:val="single"/>
          <w:lang w:bidi="en-US"/>
        </w:rPr>
      </w:pPr>
      <w:r w:rsidRPr="00C40C1A">
        <w:rPr>
          <w:rFonts w:ascii="Times New Roman" w:hAnsi="Times New Roman"/>
          <w:sz w:val="22"/>
          <w:szCs w:val="22"/>
          <w:lang w:bidi="en-US"/>
        </w:rPr>
        <w:lastRenderedPageBreak/>
        <w:t>P</w:t>
      </w:r>
      <w:r w:rsidR="00C40C1A">
        <w:rPr>
          <w:rFonts w:ascii="Times New Roman" w:hAnsi="Times New Roman"/>
          <w:sz w:val="22"/>
          <w:szCs w:val="22"/>
          <w:lang w:bidi="en-US"/>
        </w:rPr>
        <w:t>lace the tube in the polarimeter.</w:t>
      </w:r>
      <w:r w:rsidRPr="00C40C1A">
        <w:rPr>
          <w:rFonts w:ascii="Times New Roman" w:hAnsi="Times New Roman"/>
          <w:sz w:val="22"/>
          <w:szCs w:val="22"/>
          <w:lang w:bidi="en-US"/>
        </w:rPr>
        <w:t xml:space="preserve"> </w:t>
      </w:r>
      <w:r w:rsidR="00C40C1A">
        <w:rPr>
          <w:rFonts w:ascii="Times New Roman" w:hAnsi="Times New Roman"/>
          <w:sz w:val="22"/>
          <w:szCs w:val="22"/>
          <w:lang w:bidi="en-US"/>
        </w:rPr>
        <w:t>The</w:t>
      </w:r>
      <w:r w:rsidRPr="00C40C1A">
        <w:rPr>
          <w:rFonts w:ascii="Times New Roman" w:hAnsi="Times New Roman"/>
          <w:sz w:val="22"/>
          <w:szCs w:val="22"/>
          <w:lang w:bidi="en-US"/>
        </w:rPr>
        <w:t xml:space="preserve"> </w:t>
      </w:r>
      <w:r w:rsidR="00C40C1A">
        <w:rPr>
          <w:rFonts w:ascii="Times New Roman" w:hAnsi="Times New Roman"/>
          <w:sz w:val="22"/>
          <w:szCs w:val="22"/>
          <w:lang w:bidi="en-US"/>
        </w:rPr>
        <w:t xml:space="preserve">tube should be </w:t>
      </w:r>
      <w:r w:rsidR="00C40C1A" w:rsidRPr="00C40C1A">
        <w:rPr>
          <w:rFonts w:ascii="Times New Roman" w:hAnsi="Times New Roman"/>
          <w:sz w:val="22"/>
          <w:szCs w:val="22"/>
          <w:lang w:bidi="en-US"/>
        </w:rPr>
        <w:t>facing up to remove any trapped air from the line of sight</w:t>
      </w:r>
      <w:r w:rsidR="00C40C1A">
        <w:rPr>
          <w:rFonts w:ascii="Times New Roman" w:hAnsi="Times New Roman"/>
          <w:sz w:val="22"/>
          <w:szCs w:val="22"/>
          <w:lang w:bidi="en-US"/>
        </w:rPr>
        <w:t xml:space="preserve"> and the </w:t>
      </w:r>
      <w:r w:rsidRPr="00C40C1A">
        <w:rPr>
          <w:rFonts w:ascii="Times New Roman" w:hAnsi="Times New Roman"/>
          <w:sz w:val="22"/>
          <w:szCs w:val="22"/>
          <w:lang w:bidi="en-US"/>
        </w:rPr>
        <w:t xml:space="preserve">bulb </w:t>
      </w:r>
      <w:r w:rsidR="00C40C1A">
        <w:rPr>
          <w:rFonts w:ascii="Times New Roman" w:hAnsi="Times New Roman"/>
          <w:sz w:val="22"/>
          <w:szCs w:val="22"/>
          <w:lang w:bidi="en-US"/>
        </w:rPr>
        <w:t xml:space="preserve">should be </w:t>
      </w:r>
      <w:r w:rsidRPr="00C40C1A">
        <w:rPr>
          <w:rFonts w:ascii="Times New Roman" w:hAnsi="Times New Roman"/>
          <w:sz w:val="22"/>
          <w:szCs w:val="22"/>
          <w:lang w:bidi="en-US"/>
        </w:rPr>
        <w:t>near the eyepiece</w:t>
      </w:r>
      <w:r w:rsidR="00C40C1A">
        <w:rPr>
          <w:rFonts w:ascii="Times New Roman" w:hAnsi="Times New Roman"/>
          <w:sz w:val="22"/>
          <w:szCs w:val="22"/>
          <w:lang w:bidi="en-US"/>
        </w:rPr>
        <w:t>.</w:t>
      </w:r>
      <w:r w:rsidRPr="00C40C1A">
        <w:rPr>
          <w:rFonts w:ascii="Times New Roman" w:hAnsi="Times New Roman"/>
          <w:sz w:val="22"/>
          <w:szCs w:val="22"/>
          <w:lang w:bidi="en-US"/>
        </w:rPr>
        <w:t xml:space="preserve"> </w:t>
      </w:r>
    </w:p>
    <w:p w14:paraId="7A598429" w14:textId="77777777" w:rsidR="00C40C1A" w:rsidRPr="00C40C1A" w:rsidRDefault="00C40C1A" w:rsidP="002761A0">
      <w:pPr>
        <w:pStyle w:val="ListParagraph"/>
        <w:numPr>
          <w:ilvl w:val="1"/>
          <w:numId w:val="9"/>
        </w:numPr>
        <w:spacing w:after="120"/>
        <w:contextualSpacing w:val="0"/>
        <w:rPr>
          <w:rFonts w:ascii="Times New Roman" w:hAnsi="Times New Roman"/>
          <w:sz w:val="22"/>
          <w:szCs w:val="22"/>
          <w:u w:val="single"/>
          <w:lang w:bidi="en-US"/>
        </w:rPr>
      </w:pPr>
      <w:r>
        <w:rPr>
          <w:rFonts w:ascii="Times New Roman" w:hAnsi="Times New Roman"/>
          <w:sz w:val="22"/>
          <w:szCs w:val="22"/>
          <w:lang w:bidi="en-US"/>
        </w:rPr>
        <w:t xml:space="preserve">Close the cover. </w:t>
      </w:r>
      <w:r w:rsidR="005C74AC" w:rsidRPr="00C40C1A">
        <w:rPr>
          <w:rFonts w:ascii="Times New Roman" w:hAnsi="Times New Roman"/>
          <w:sz w:val="22"/>
          <w:szCs w:val="22"/>
          <w:lang w:bidi="en-US"/>
        </w:rPr>
        <w:t xml:space="preserve">If the solution rotates polarized light, dark/light fringes </w:t>
      </w:r>
      <w:r>
        <w:rPr>
          <w:rFonts w:ascii="Times New Roman" w:hAnsi="Times New Roman"/>
          <w:sz w:val="22"/>
          <w:szCs w:val="22"/>
          <w:lang w:bidi="en-US"/>
        </w:rPr>
        <w:t>should</w:t>
      </w:r>
      <w:r w:rsidR="00013265" w:rsidRPr="00C40C1A">
        <w:rPr>
          <w:rFonts w:ascii="Times New Roman" w:hAnsi="Times New Roman"/>
          <w:sz w:val="22"/>
          <w:szCs w:val="22"/>
          <w:lang w:bidi="en-US"/>
        </w:rPr>
        <w:t xml:space="preserve"> be observed </w:t>
      </w:r>
      <w:r w:rsidR="005C74AC" w:rsidRPr="00C40C1A">
        <w:rPr>
          <w:rFonts w:ascii="Times New Roman" w:hAnsi="Times New Roman"/>
          <w:sz w:val="22"/>
          <w:szCs w:val="22"/>
          <w:lang w:bidi="en-US"/>
        </w:rPr>
        <w:t xml:space="preserve">through the lens. </w:t>
      </w:r>
    </w:p>
    <w:p w14:paraId="1299FF46" w14:textId="77777777" w:rsidR="00C40C1A" w:rsidRPr="00C40C1A" w:rsidRDefault="005C74AC" w:rsidP="002761A0">
      <w:pPr>
        <w:pStyle w:val="ListParagraph"/>
        <w:numPr>
          <w:ilvl w:val="1"/>
          <w:numId w:val="9"/>
        </w:numPr>
        <w:spacing w:after="120"/>
        <w:contextualSpacing w:val="0"/>
        <w:rPr>
          <w:rFonts w:ascii="Times New Roman" w:hAnsi="Times New Roman"/>
          <w:sz w:val="22"/>
          <w:szCs w:val="22"/>
          <w:u w:val="single"/>
          <w:lang w:bidi="en-US"/>
        </w:rPr>
      </w:pPr>
      <w:r w:rsidRPr="00C40C1A">
        <w:rPr>
          <w:rFonts w:ascii="Times New Roman" w:hAnsi="Times New Roman"/>
          <w:sz w:val="22"/>
          <w:szCs w:val="22"/>
          <w:lang w:bidi="en-US"/>
        </w:rPr>
        <w:t>Rotate</w:t>
      </w:r>
      <w:r w:rsidR="00C40C1A">
        <w:rPr>
          <w:rFonts w:ascii="Times New Roman" w:hAnsi="Times New Roman"/>
          <w:sz w:val="22"/>
          <w:szCs w:val="22"/>
          <w:lang w:bidi="en-US"/>
        </w:rPr>
        <w:t xml:space="preserve"> the</w:t>
      </w:r>
      <w:r w:rsidRPr="00C40C1A">
        <w:rPr>
          <w:rFonts w:ascii="Times New Roman" w:hAnsi="Times New Roman"/>
          <w:sz w:val="22"/>
          <w:szCs w:val="22"/>
          <w:lang w:bidi="en-US"/>
        </w:rPr>
        <w:t xml:space="preserve"> di</w:t>
      </w:r>
      <w:r w:rsidR="00C40C1A">
        <w:rPr>
          <w:rFonts w:ascii="Times New Roman" w:hAnsi="Times New Roman"/>
          <w:sz w:val="22"/>
          <w:szCs w:val="22"/>
          <w:lang w:bidi="en-US"/>
        </w:rPr>
        <w:t>al until the fringes disappear and a</w:t>
      </w:r>
      <w:r w:rsidRPr="00C40C1A">
        <w:rPr>
          <w:rFonts w:ascii="Times New Roman" w:hAnsi="Times New Roman"/>
          <w:sz w:val="22"/>
          <w:szCs w:val="22"/>
          <w:lang w:bidi="en-US"/>
        </w:rPr>
        <w:t xml:space="preserve"> uniform dark field</w:t>
      </w:r>
      <w:r w:rsidR="00C40C1A">
        <w:rPr>
          <w:rFonts w:ascii="Times New Roman" w:hAnsi="Times New Roman"/>
          <w:sz w:val="22"/>
          <w:szCs w:val="22"/>
          <w:lang w:bidi="en-US"/>
        </w:rPr>
        <w:t xml:space="preserve"> is </w:t>
      </w:r>
      <w:r w:rsidR="00013265" w:rsidRPr="00C40C1A">
        <w:rPr>
          <w:rFonts w:ascii="Times New Roman" w:hAnsi="Times New Roman"/>
          <w:sz w:val="22"/>
          <w:szCs w:val="22"/>
          <w:lang w:bidi="en-US"/>
        </w:rPr>
        <w:t>observed</w:t>
      </w:r>
      <w:r w:rsidRPr="00C40C1A">
        <w:rPr>
          <w:rFonts w:ascii="Times New Roman" w:hAnsi="Times New Roman"/>
          <w:sz w:val="22"/>
          <w:szCs w:val="22"/>
          <w:lang w:bidi="en-US"/>
        </w:rPr>
        <w:t xml:space="preserve">. </w:t>
      </w:r>
    </w:p>
    <w:p w14:paraId="0514CB7F" w14:textId="468E808C" w:rsidR="005C74AC" w:rsidRPr="00C40C1A" w:rsidRDefault="005C74AC" w:rsidP="002761A0">
      <w:pPr>
        <w:pStyle w:val="ListParagraph"/>
        <w:numPr>
          <w:ilvl w:val="1"/>
          <w:numId w:val="9"/>
        </w:numPr>
        <w:spacing w:after="120"/>
        <w:contextualSpacing w:val="0"/>
        <w:rPr>
          <w:rFonts w:ascii="Times New Roman" w:hAnsi="Times New Roman"/>
          <w:sz w:val="22"/>
          <w:szCs w:val="22"/>
          <w:u w:val="single"/>
          <w:lang w:bidi="en-US"/>
        </w:rPr>
      </w:pPr>
      <w:r w:rsidRPr="00C40C1A">
        <w:rPr>
          <w:rFonts w:ascii="Times New Roman" w:hAnsi="Times New Roman"/>
          <w:sz w:val="22"/>
          <w:szCs w:val="22"/>
          <w:lang w:bidi="en-US"/>
        </w:rPr>
        <w:t xml:space="preserve">Read the rotation angle through the magnifying glass using the </w:t>
      </w:r>
      <w:proofErr w:type="spellStart"/>
      <w:r w:rsidRPr="00C40C1A">
        <w:rPr>
          <w:rFonts w:ascii="Times New Roman" w:hAnsi="Times New Roman"/>
          <w:sz w:val="22"/>
          <w:szCs w:val="22"/>
          <w:lang w:bidi="en-US"/>
        </w:rPr>
        <w:t>vernier</w:t>
      </w:r>
      <w:proofErr w:type="spellEnd"/>
      <w:r w:rsidRPr="00C40C1A">
        <w:rPr>
          <w:rFonts w:ascii="Times New Roman" w:hAnsi="Times New Roman"/>
          <w:sz w:val="22"/>
          <w:szCs w:val="22"/>
          <w:lang w:bidi="en-US"/>
        </w:rPr>
        <w:t xml:space="preserve"> scale. The di</w:t>
      </w:r>
      <w:r w:rsidR="00C40C1A">
        <w:rPr>
          <w:rFonts w:ascii="Times New Roman" w:hAnsi="Times New Roman"/>
          <w:sz w:val="22"/>
          <w:szCs w:val="22"/>
          <w:lang w:bidi="en-US"/>
        </w:rPr>
        <w:t xml:space="preserve">al divisions are 1 degree each and each </w:t>
      </w:r>
      <w:proofErr w:type="spellStart"/>
      <w:r w:rsidR="00C40C1A">
        <w:rPr>
          <w:rFonts w:ascii="Times New Roman" w:hAnsi="Times New Roman"/>
          <w:sz w:val="22"/>
          <w:szCs w:val="22"/>
          <w:lang w:bidi="en-US"/>
        </w:rPr>
        <w:t>vernier</w:t>
      </w:r>
      <w:proofErr w:type="spellEnd"/>
      <w:r w:rsidR="00C40C1A">
        <w:rPr>
          <w:rFonts w:ascii="Times New Roman" w:hAnsi="Times New Roman"/>
          <w:sz w:val="22"/>
          <w:szCs w:val="22"/>
          <w:lang w:bidi="en-US"/>
        </w:rPr>
        <w:t xml:space="preserve"> division is</w:t>
      </w:r>
      <w:r w:rsidRPr="00C40C1A">
        <w:rPr>
          <w:rFonts w:ascii="Times New Roman" w:hAnsi="Times New Roman"/>
          <w:sz w:val="22"/>
          <w:szCs w:val="22"/>
          <w:lang w:bidi="en-US"/>
        </w:rPr>
        <w:t xml:space="preserve"> 0.05</w:t>
      </w:r>
      <w:r w:rsidR="002761A0">
        <w:rPr>
          <w:rFonts w:ascii="Times New Roman" w:hAnsi="Times New Roman"/>
          <w:sz w:val="22"/>
          <w:szCs w:val="22"/>
          <w:lang w:bidi="en-US"/>
        </w:rPr>
        <w:sym w:font="Symbol" w:char="F0B0"/>
      </w:r>
      <w:r w:rsidRPr="00C40C1A">
        <w:rPr>
          <w:rFonts w:ascii="Times New Roman" w:hAnsi="Times New Roman"/>
          <w:sz w:val="22"/>
          <w:szCs w:val="22"/>
          <w:lang w:bidi="en-US"/>
        </w:rPr>
        <w:t>.</w:t>
      </w:r>
      <w:r w:rsidR="00C40C1A">
        <w:rPr>
          <w:rFonts w:ascii="Times New Roman" w:hAnsi="Times New Roman"/>
          <w:sz w:val="22"/>
          <w:szCs w:val="22"/>
          <w:lang w:bidi="en-US"/>
        </w:rPr>
        <w:t xml:space="preserve"> </w:t>
      </w:r>
      <w:r w:rsidR="00013265" w:rsidRPr="00C40C1A">
        <w:rPr>
          <w:rFonts w:ascii="Times New Roman" w:hAnsi="Times New Roman"/>
          <w:sz w:val="22"/>
          <w:szCs w:val="22"/>
          <w:lang w:bidi="en-US"/>
        </w:rPr>
        <w:t xml:space="preserve">To adjust </w:t>
      </w:r>
      <w:r w:rsidRPr="00C40C1A">
        <w:rPr>
          <w:rFonts w:ascii="Times New Roman" w:hAnsi="Times New Roman"/>
          <w:sz w:val="22"/>
          <w:szCs w:val="22"/>
          <w:lang w:bidi="en-US"/>
        </w:rPr>
        <w:t>the focus</w:t>
      </w:r>
      <w:r w:rsidR="00013265" w:rsidRPr="00C40C1A">
        <w:rPr>
          <w:rFonts w:ascii="Times New Roman" w:hAnsi="Times New Roman"/>
          <w:sz w:val="22"/>
          <w:szCs w:val="22"/>
          <w:lang w:bidi="en-US"/>
        </w:rPr>
        <w:t>,</w:t>
      </w:r>
      <w:r w:rsidR="00C40C1A">
        <w:rPr>
          <w:rFonts w:ascii="Times New Roman" w:hAnsi="Times New Roman"/>
          <w:sz w:val="22"/>
          <w:szCs w:val="22"/>
          <w:lang w:bidi="en-US"/>
        </w:rPr>
        <w:t xml:space="preserve"> </w:t>
      </w:r>
      <w:r w:rsidRPr="00C40C1A">
        <w:rPr>
          <w:rFonts w:ascii="Times New Roman" w:hAnsi="Times New Roman"/>
          <w:sz w:val="22"/>
          <w:szCs w:val="22"/>
          <w:lang w:bidi="en-US"/>
        </w:rPr>
        <w:t>rotat</w:t>
      </w:r>
      <w:r w:rsidR="00013265" w:rsidRPr="00C40C1A">
        <w:rPr>
          <w:rFonts w:ascii="Times New Roman" w:hAnsi="Times New Roman"/>
          <w:sz w:val="22"/>
          <w:szCs w:val="22"/>
          <w:lang w:bidi="en-US"/>
        </w:rPr>
        <w:t>e</w:t>
      </w:r>
      <w:r w:rsidRPr="00C40C1A">
        <w:rPr>
          <w:rFonts w:ascii="Times New Roman" w:hAnsi="Times New Roman"/>
          <w:sz w:val="22"/>
          <w:szCs w:val="22"/>
          <w:lang w:bidi="en-US"/>
        </w:rPr>
        <w:t xml:space="preserve"> the black dial </w:t>
      </w:r>
      <w:r w:rsidR="00C40C1A">
        <w:rPr>
          <w:rFonts w:ascii="Times New Roman" w:hAnsi="Times New Roman"/>
          <w:sz w:val="22"/>
          <w:szCs w:val="22"/>
          <w:lang w:bidi="en-US"/>
        </w:rPr>
        <w:t>located</w:t>
      </w:r>
      <w:r w:rsidRPr="00C40C1A">
        <w:rPr>
          <w:rFonts w:ascii="Times New Roman" w:hAnsi="Times New Roman"/>
          <w:sz w:val="22"/>
          <w:szCs w:val="22"/>
          <w:lang w:bidi="en-US"/>
        </w:rPr>
        <w:t xml:space="preserve"> below the eyepiece.</w:t>
      </w:r>
    </w:p>
    <w:p w14:paraId="09CF7213" w14:textId="71F86F03" w:rsidR="00BB441A" w:rsidRPr="003F1EE5" w:rsidRDefault="00C40C1A" w:rsidP="002761A0">
      <w:pPr>
        <w:pStyle w:val="ListParagraph"/>
        <w:numPr>
          <w:ilvl w:val="1"/>
          <w:numId w:val="9"/>
        </w:numPr>
        <w:spacing w:after="120"/>
        <w:contextualSpacing w:val="0"/>
        <w:rPr>
          <w:rFonts w:ascii="Times New Roman" w:hAnsi="Times New Roman"/>
          <w:sz w:val="22"/>
          <w:szCs w:val="22"/>
          <w:u w:val="single"/>
          <w:lang w:bidi="en-US"/>
        </w:rPr>
      </w:pPr>
      <w:r>
        <w:rPr>
          <w:rFonts w:ascii="Times New Roman" w:hAnsi="Times New Roman"/>
          <w:sz w:val="22"/>
          <w:szCs w:val="22"/>
          <w:lang w:bidi="en-US"/>
        </w:rPr>
        <w:t>Repeat for each sample. Use DI water to clean the tube before each measurement.</w:t>
      </w:r>
    </w:p>
    <w:p w14:paraId="37500C39" w14:textId="77777777" w:rsidR="0086281B" w:rsidRDefault="0086281B" w:rsidP="00916635">
      <w:pPr>
        <w:pStyle w:val="BodyText"/>
        <w:jc w:val="both"/>
        <w:rPr>
          <w:rFonts w:ascii="Times New Roman" w:hAnsi="Times New Roman"/>
          <w:b/>
          <w:sz w:val="22"/>
          <w:szCs w:val="22"/>
        </w:rPr>
      </w:pPr>
    </w:p>
    <w:p w14:paraId="7657F972" w14:textId="77777777" w:rsidR="00BB441A" w:rsidRPr="001B39D8" w:rsidRDefault="00BB441A" w:rsidP="00916635">
      <w:pPr>
        <w:pStyle w:val="BodyText"/>
        <w:jc w:val="both"/>
        <w:rPr>
          <w:rFonts w:ascii="Times New Roman" w:hAnsi="Times New Roman"/>
          <w:sz w:val="22"/>
          <w:szCs w:val="22"/>
          <w:lang w:bidi="en-US"/>
        </w:rPr>
      </w:pPr>
      <w:r w:rsidRPr="001B39D8">
        <w:rPr>
          <w:rFonts w:ascii="Times New Roman" w:hAnsi="Times New Roman"/>
          <w:b/>
          <w:sz w:val="22"/>
          <w:szCs w:val="22"/>
        </w:rPr>
        <w:t>Representative Results</w:t>
      </w:r>
      <w:r w:rsidRPr="001B39D8">
        <w:rPr>
          <w:rFonts w:ascii="Times New Roman" w:hAnsi="Times New Roman"/>
          <w:sz w:val="22"/>
          <w:szCs w:val="22"/>
          <w:lang w:bidi="en-US"/>
        </w:rPr>
        <w:t xml:space="preserve"> </w:t>
      </w:r>
    </w:p>
    <w:p w14:paraId="34EE62E9" w14:textId="5114A30D" w:rsidR="00EC13D0" w:rsidRPr="001B39D8" w:rsidRDefault="001B39D8" w:rsidP="002761A0">
      <w:pPr>
        <w:pStyle w:val="BodyText"/>
        <w:rPr>
          <w:rFonts w:ascii="Times New Roman" w:hAnsi="Times New Roman"/>
          <w:sz w:val="22"/>
          <w:szCs w:val="22"/>
          <w:lang w:bidi="en-US"/>
        </w:rPr>
      </w:pPr>
      <w:r>
        <w:rPr>
          <w:rFonts w:ascii="Times New Roman" w:hAnsi="Times New Roman"/>
          <w:sz w:val="22"/>
          <w:szCs w:val="22"/>
          <w:lang w:bidi="en-US"/>
        </w:rPr>
        <w:t>The polarimeter</w:t>
      </w:r>
      <w:r w:rsidR="00EC13D0" w:rsidRPr="001B39D8">
        <w:rPr>
          <w:rFonts w:ascii="Times New Roman" w:hAnsi="Times New Roman"/>
          <w:sz w:val="22"/>
          <w:szCs w:val="22"/>
          <w:lang w:bidi="en-US"/>
        </w:rPr>
        <w:t xml:space="preserve"> determine</w:t>
      </w:r>
      <w:r>
        <w:rPr>
          <w:rFonts w:ascii="Times New Roman" w:hAnsi="Times New Roman"/>
          <w:sz w:val="22"/>
          <w:szCs w:val="22"/>
          <w:lang w:bidi="en-US"/>
        </w:rPr>
        <w:t>s</w:t>
      </w:r>
      <w:r w:rsidR="00EC13D0" w:rsidRPr="001B39D8">
        <w:rPr>
          <w:rFonts w:ascii="Times New Roman" w:hAnsi="Times New Roman"/>
          <w:sz w:val="22"/>
          <w:szCs w:val="22"/>
          <w:lang w:bidi="en-US"/>
        </w:rPr>
        <w:t xml:space="preserve"> the fraction</w:t>
      </w:r>
      <w:r>
        <w:rPr>
          <w:rFonts w:ascii="Times New Roman" w:hAnsi="Times New Roman"/>
          <w:sz w:val="22"/>
          <w:szCs w:val="22"/>
          <w:lang w:bidi="en-US"/>
        </w:rPr>
        <w:t xml:space="preserve">al conversions of sucrose after reaction in a packed bed reactor. A </w:t>
      </w:r>
      <w:r w:rsidR="00EC13D0" w:rsidRPr="001B39D8">
        <w:rPr>
          <w:rFonts w:ascii="Times New Roman" w:hAnsi="Times New Roman"/>
          <w:sz w:val="22"/>
          <w:szCs w:val="22"/>
          <w:lang w:bidi="en-US"/>
        </w:rPr>
        <w:t xml:space="preserve">previous polarimeter calibration for </w:t>
      </w:r>
      <w:r w:rsidR="00B9165C" w:rsidRPr="001B39D8">
        <w:rPr>
          <w:rFonts w:ascii="Times New Roman" w:hAnsi="Times New Roman"/>
          <w:sz w:val="22"/>
          <w:szCs w:val="22"/>
          <w:lang w:bidi="en-US"/>
        </w:rPr>
        <w:t xml:space="preserve">a </w:t>
      </w:r>
      <w:r w:rsidR="002849A6" w:rsidRPr="001B39D8">
        <w:rPr>
          <w:rFonts w:ascii="Times New Roman" w:hAnsi="Times New Roman"/>
          <w:sz w:val="22"/>
          <w:szCs w:val="22"/>
          <w:lang w:bidi="en-US"/>
        </w:rPr>
        <w:t xml:space="preserve">three different </w:t>
      </w:r>
      <w:r w:rsidR="00FA6239" w:rsidRPr="001B39D8">
        <w:rPr>
          <w:rFonts w:ascii="Times New Roman" w:hAnsi="Times New Roman"/>
          <w:sz w:val="22"/>
          <w:szCs w:val="22"/>
          <w:lang w:bidi="en-US"/>
        </w:rPr>
        <w:t xml:space="preserve">sucrose </w:t>
      </w:r>
      <w:r w:rsidR="00EC13D0" w:rsidRPr="001B39D8">
        <w:rPr>
          <w:rFonts w:ascii="Times New Roman" w:hAnsi="Times New Roman"/>
          <w:sz w:val="22"/>
          <w:szCs w:val="22"/>
          <w:lang w:bidi="en-US"/>
        </w:rPr>
        <w:t>feed</w:t>
      </w:r>
      <w:r w:rsidR="002849A6" w:rsidRPr="001B39D8">
        <w:rPr>
          <w:rFonts w:ascii="Times New Roman" w:hAnsi="Times New Roman"/>
          <w:sz w:val="22"/>
          <w:szCs w:val="22"/>
          <w:lang w:bidi="en-US"/>
        </w:rPr>
        <w:t>s</w:t>
      </w:r>
      <w:r w:rsidR="00EC13D0" w:rsidRPr="001B39D8">
        <w:rPr>
          <w:rFonts w:ascii="Times New Roman" w:hAnsi="Times New Roman"/>
          <w:sz w:val="22"/>
          <w:szCs w:val="22"/>
          <w:lang w:bidi="en-US"/>
        </w:rPr>
        <w:t xml:space="preserve"> is</w:t>
      </w:r>
      <w:r>
        <w:rPr>
          <w:rFonts w:ascii="Times New Roman" w:hAnsi="Times New Roman"/>
          <w:sz w:val="22"/>
          <w:szCs w:val="22"/>
          <w:lang w:bidi="en-US"/>
        </w:rPr>
        <w:t xml:space="preserve"> shown in Figure 3</w:t>
      </w:r>
      <w:r w:rsidR="002849A6" w:rsidRPr="001B39D8">
        <w:rPr>
          <w:rFonts w:ascii="Times New Roman" w:hAnsi="Times New Roman"/>
          <w:sz w:val="22"/>
          <w:szCs w:val="22"/>
          <w:lang w:bidi="en-US"/>
        </w:rPr>
        <w:t>.</w:t>
      </w:r>
      <w:r>
        <w:rPr>
          <w:rFonts w:ascii="Times New Roman" w:hAnsi="Times New Roman"/>
          <w:sz w:val="22"/>
          <w:szCs w:val="22"/>
          <w:lang w:bidi="en-US"/>
        </w:rPr>
        <w:t xml:space="preserve"> </w:t>
      </w:r>
    </w:p>
    <w:p w14:paraId="3855502C" w14:textId="77777777" w:rsidR="00CB4CB0" w:rsidRPr="001B39D8" w:rsidRDefault="007C733F" w:rsidP="001B39D8">
      <w:pPr>
        <w:pStyle w:val="BodyText"/>
        <w:jc w:val="both"/>
        <w:rPr>
          <w:rFonts w:ascii="Times New Roman" w:hAnsi="Times New Roman"/>
          <w:sz w:val="22"/>
          <w:szCs w:val="22"/>
          <w:lang w:bidi="en-US"/>
        </w:rPr>
      </w:pPr>
      <w:r w:rsidRPr="001B39D8">
        <w:rPr>
          <w:rFonts w:ascii="Times New Roman" w:hAnsi="Times New Roman"/>
          <w:noProof/>
          <w:sz w:val="22"/>
          <w:szCs w:val="22"/>
          <w:lang w:eastAsia="zh-CN"/>
        </w:rPr>
        <w:drawing>
          <wp:inline distT="0" distB="0" distL="0" distR="0" wp14:anchorId="704E1C9D" wp14:editId="33760117">
            <wp:extent cx="5433625" cy="337629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6255" cy="3377929"/>
                    </a:xfrm>
                    <a:prstGeom prst="rect">
                      <a:avLst/>
                    </a:prstGeom>
                    <a:noFill/>
                    <a:ln>
                      <a:noFill/>
                    </a:ln>
                  </pic:spPr>
                </pic:pic>
              </a:graphicData>
            </a:graphic>
          </wp:inline>
        </w:drawing>
      </w:r>
    </w:p>
    <w:p w14:paraId="5BFB459E" w14:textId="6EBCAE78" w:rsidR="002849A6" w:rsidRPr="001B39D8" w:rsidRDefault="007B1EAC" w:rsidP="00BC6830">
      <w:pPr>
        <w:pStyle w:val="BodyText"/>
        <w:jc w:val="both"/>
        <w:rPr>
          <w:rFonts w:ascii="Times New Roman" w:hAnsi="Times New Roman"/>
          <w:sz w:val="22"/>
          <w:szCs w:val="22"/>
          <w:lang w:bidi="en-US"/>
        </w:rPr>
      </w:pPr>
      <w:r w:rsidRPr="000974C5">
        <w:rPr>
          <w:rFonts w:ascii="Times New Roman" w:hAnsi="Times New Roman"/>
          <w:b/>
          <w:sz w:val="22"/>
          <w:szCs w:val="22"/>
          <w:lang w:bidi="en-US"/>
        </w:rPr>
        <w:t xml:space="preserve">Figure </w:t>
      </w:r>
      <w:r w:rsidR="002849A6" w:rsidRPr="000974C5">
        <w:rPr>
          <w:rFonts w:ascii="Times New Roman" w:hAnsi="Times New Roman"/>
          <w:b/>
          <w:sz w:val="22"/>
          <w:szCs w:val="22"/>
          <w:lang w:bidi="en-US"/>
        </w:rPr>
        <w:t>3</w:t>
      </w:r>
      <w:r w:rsidRPr="000974C5">
        <w:rPr>
          <w:rFonts w:ascii="Times New Roman" w:hAnsi="Times New Roman"/>
          <w:b/>
          <w:sz w:val="22"/>
          <w:szCs w:val="22"/>
          <w:lang w:bidi="en-US"/>
        </w:rPr>
        <w:t>.</w:t>
      </w:r>
      <w:r w:rsidRPr="000974C5">
        <w:rPr>
          <w:rFonts w:ascii="Times New Roman" w:hAnsi="Times New Roman"/>
          <w:sz w:val="22"/>
          <w:szCs w:val="22"/>
          <w:lang w:bidi="en-US"/>
        </w:rPr>
        <w:t xml:space="preserve"> </w:t>
      </w:r>
      <w:r w:rsidR="001B39D8">
        <w:rPr>
          <w:rFonts w:ascii="Times New Roman" w:hAnsi="Times New Roman"/>
          <w:b/>
          <w:sz w:val="22"/>
          <w:szCs w:val="22"/>
          <w:lang w:bidi="en-US"/>
        </w:rPr>
        <w:t>R</w:t>
      </w:r>
      <w:r w:rsidRPr="000974C5">
        <w:rPr>
          <w:rFonts w:ascii="Times New Roman" w:hAnsi="Times New Roman"/>
          <w:b/>
          <w:sz w:val="22"/>
          <w:szCs w:val="22"/>
          <w:lang w:bidi="en-US"/>
        </w:rPr>
        <w:t xml:space="preserve">elationship between </w:t>
      </w:r>
      <w:r w:rsidR="001B39D8">
        <w:rPr>
          <w:rFonts w:ascii="Times New Roman" w:hAnsi="Times New Roman"/>
          <w:b/>
          <w:sz w:val="22"/>
          <w:szCs w:val="22"/>
          <w:lang w:bidi="en-US"/>
        </w:rPr>
        <w:t>degree of</w:t>
      </w:r>
      <w:r w:rsidR="002849A6" w:rsidRPr="000974C5">
        <w:rPr>
          <w:rFonts w:ascii="Times New Roman" w:hAnsi="Times New Roman"/>
          <w:b/>
          <w:sz w:val="22"/>
          <w:szCs w:val="22"/>
          <w:lang w:bidi="en-US"/>
        </w:rPr>
        <w:t xml:space="preserve"> rotation </w:t>
      </w:r>
      <w:r w:rsidR="001B39D8">
        <w:rPr>
          <w:rFonts w:ascii="Times New Roman" w:hAnsi="Times New Roman"/>
          <w:b/>
          <w:sz w:val="22"/>
          <w:szCs w:val="22"/>
          <w:lang w:bidi="en-US"/>
        </w:rPr>
        <w:t>and</w:t>
      </w:r>
      <w:r w:rsidRPr="000974C5">
        <w:rPr>
          <w:rFonts w:ascii="Times New Roman" w:hAnsi="Times New Roman"/>
          <w:b/>
          <w:sz w:val="22"/>
          <w:szCs w:val="22"/>
          <w:lang w:bidi="en-US"/>
        </w:rPr>
        <w:t xml:space="preserve"> fraction</w:t>
      </w:r>
      <w:r w:rsidR="001B39D8">
        <w:rPr>
          <w:rFonts w:ascii="Times New Roman" w:hAnsi="Times New Roman"/>
          <w:b/>
          <w:sz w:val="22"/>
          <w:szCs w:val="22"/>
          <w:lang w:bidi="en-US"/>
        </w:rPr>
        <w:t>al</w:t>
      </w:r>
      <w:r w:rsidRPr="000974C5">
        <w:rPr>
          <w:rFonts w:ascii="Times New Roman" w:hAnsi="Times New Roman"/>
          <w:b/>
          <w:sz w:val="22"/>
          <w:szCs w:val="22"/>
          <w:lang w:bidi="en-US"/>
        </w:rPr>
        <w:t xml:space="preserve"> conversion of sucrose for different feed concentration</w:t>
      </w:r>
      <w:r w:rsidR="002849A6" w:rsidRPr="000974C5">
        <w:rPr>
          <w:rFonts w:ascii="Times New Roman" w:hAnsi="Times New Roman"/>
          <w:b/>
          <w:sz w:val="22"/>
          <w:szCs w:val="22"/>
          <w:lang w:bidi="en-US"/>
        </w:rPr>
        <w:t>s</w:t>
      </w:r>
      <w:r w:rsidRPr="000974C5">
        <w:rPr>
          <w:rFonts w:ascii="Times New Roman" w:hAnsi="Times New Roman"/>
          <w:b/>
          <w:sz w:val="22"/>
          <w:szCs w:val="22"/>
          <w:lang w:bidi="en-US"/>
        </w:rPr>
        <w:t>.</w:t>
      </w:r>
    </w:p>
    <w:p w14:paraId="23F8299D" w14:textId="77777777" w:rsidR="003F1EE5" w:rsidRDefault="003F1EE5" w:rsidP="0086281B">
      <w:pPr>
        <w:pStyle w:val="BodyText"/>
        <w:jc w:val="both"/>
        <w:rPr>
          <w:rFonts w:ascii="Times New Roman" w:hAnsi="Times New Roman"/>
          <w:sz w:val="22"/>
          <w:szCs w:val="22"/>
          <w:lang w:bidi="en-US"/>
        </w:rPr>
      </w:pPr>
    </w:p>
    <w:p w14:paraId="2326BC76" w14:textId="45C61BA7" w:rsidR="001B39D8" w:rsidRPr="001B39D8" w:rsidRDefault="002849A6" w:rsidP="002761A0">
      <w:pPr>
        <w:pStyle w:val="BodyText"/>
        <w:rPr>
          <w:rFonts w:ascii="Times New Roman" w:hAnsi="Times New Roman"/>
          <w:sz w:val="22"/>
          <w:szCs w:val="22"/>
          <w:lang w:bidi="en-US"/>
        </w:rPr>
      </w:pPr>
      <w:r w:rsidRPr="001B39D8">
        <w:rPr>
          <w:rFonts w:ascii="Times New Roman" w:hAnsi="Times New Roman"/>
          <w:sz w:val="22"/>
          <w:szCs w:val="22"/>
          <w:lang w:bidi="en-US"/>
        </w:rPr>
        <w:t xml:space="preserve">Sample data are </w:t>
      </w:r>
      <w:r w:rsidR="001B39D8">
        <w:rPr>
          <w:rFonts w:ascii="Times New Roman" w:hAnsi="Times New Roman"/>
          <w:sz w:val="22"/>
          <w:szCs w:val="22"/>
          <w:lang w:bidi="en-US"/>
        </w:rPr>
        <w:t xml:space="preserve">presented in </w:t>
      </w:r>
      <w:r w:rsidR="005E7480" w:rsidRPr="001B39D8">
        <w:rPr>
          <w:rFonts w:ascii="Times New Roman" w:hAnsi="Times New Roman"/>
          <w:sz w:val="22"/>
          <w:szCs w:val="22"/>
          <w:lang w:bidi="en-US"/>
        </w:rPr>
        <w:t xml:space="preserve">Figure 4 </w:t>
      </w:r>
      <w:r w:rsidRPr="001B39D8">
        <w:rPr>
          <w:rFonts w:ascii="Times New Roman" w:hAnsi="Times New Roman"/>
          <w:sz w:val="22"/>
          <w:szCs w:val="22"/>
          <w:lang w:bidi="en-US"/>
        </w:rPr>
        <w:t>for the reaction at 60</w:t>
      </w:r>
      <w:r w:rsidR="002761A0">
        <w:rPr>
          <w:rFonts w:ascii="Times New Roman" w:hAnsi="Times New Roman"/>
          <w:sz w:val="22"/>
          <w:szCs w:val="22"/>
          <w:lang w:bidi="en-US"/>
        </w:rPr>
        <w:t xml:space="preserve"> </w:t>
      </w:r>
      <w:r w:rsidRPr="001B39D8">
        <w:rPr>
          <w:rFonts w:ascii="Times New Roman" w:hAnsi="Times New Roman"/>
          <w:sz w:val="22"/>
          <w:szCs w:val="22"/>
          <w:lang w:bidi="en-US"/>
        </w:rPr>
        <w:t>°C</w:t>
      </w:r>
      <w:r w:rsidR="001B39D8">
        <w:rPr>
          <w:rFonts w:ascii="Times New Roman" w:hAnsi="Times New Roman"/>
          <w:sz w:val="22"/>
          <w:szCs w:val="22"/>
          <w:lang w:bidi="en-US"/>
        </w:rPr>
        <w:t xml:space="preserve"> at varying</w:t>
      </w:r>
      <w:r w:rsidRPr="001B39D8">
        <w:rPr>
          <w:rFonts w:ascii="Times New Roman" w:hAnsi="Times New Roman"/>
          <w:sz w:val="22"/>
          <w:szCs w:val="22"/>
          <w:lang w:bidi="en-US"/>
        </w:rPr>
        <w:t xml:space="preserve"> sucrose feed concentration</w:t>
      </w:r>
      <w:r w:rsidR="001B39D8">
        <w:rPr>
          <w:rFonts w:ascii="Times New Roman" w:hAnsi="Times New Roman"/>
          <w:sz w:val="22"/>
          <w:szCs w:val="22"/>
          <w:lang w:bidi="en-US"/>
        </w:rPr>
        <w:t>s</w:t>
      </w:r>
      <w:r w:rsidRPr="001B39D8">
        <w:rPr>
          <w:rFonts w:ascii="Times New Roman" w:hAnsi="Times New Roman"/>
          <w:sz w:val="22"/>
          <w:szCs w:val="22"/>
          <w:lang w:bidi="en-US"/>
        </w:rPr>
        <w:t xml:space="preserve">. </w:t>
      </w:r>
      <w:r w:rsidR="001B39D8">
        <w:rPr>
          <w:rFonts w:ascii="Times New Roman" w:hAnsi="Times New Roman"/>
          <w:sz w:val="22"/>
          <w:szCs w:val="22"/>
          <w:lang w:bidi="en-US"/>
        </w:rPr>
        <w:t>Fractional conversions were calculated directly from the polarimeter calibration curve using the following equation</w:t>
      </w:r>
      <w:r w:rsidR="003F1EE5">
        <w:rPr>
          <w:rFonts w:ascii="Times New Roman" w:hAnsi="Times New Roman"/>
          <w:sz w:val="22"/>
          <w:szCs w:val="22"/>
          <w:lang w:bidi="en-US"/>
        </w:rPr>
        <w:t>, w</w:t>
      </w:r>
      <w:r w:rsidR="003F1EE5" w:rsidRPr="001B39D8">
        <w:rPr>
          <w:rFonts w:ascii="Times New Roman" w:hAnsi="Times New Roman"/>
          <w:sz w:val="22"/>
          <w:szCs w:val="22"/>
          <w:lang w:bidi="en-US"/>
        </w:rPr>
        <w:t xml:space="preserve">here D is the degrees of </w:t>
      </w:r>
      <w:r w:rsidR="003F1EE5">
        <w:rPr>
          <w:rFonts w:ascii="Times New Roman" w:hAnsi="Times New Roman"/>
          <w:sz w:val="22"/>
          <w:szCs w:val="22"/>
          <w:lang w:bidi="en-US"/>
        </w:rPr>
        <w:t>rotation from the polarimeter</w:t>
      </w:r>
      <w:r w:rsidR="001B39D8">
        <w:rPr>
          <w:rFonts w:ascii="Times New Roman" w:hAnsi="Times New Roman"/>
          <w:sz w:val="22"/>
          <w:szCs w:val="22"/>
          <w:lang w:bidi="en-US"/>
        </w:rPr>
        <w:t xml:space="preserve">: </w:t>
      </w:r>
    </w:p>
    <w:p w14:paraId="5FF783C9" w14:textId="7CCF563D" w:rsidR="0086281B" w:rsidRDefault="003F1EE5" w:rsidP="002761A0">
      <w:pPr>
        <w:pStyle w:val="BodyText"/>
        <w:ind w:left="360"/>
        <w:jc w:val="center"/>
        <w:rPr>
          <w:rFonts w:ascii="Times New Roman" w:hAnsi="Times New Roman"/>
          <w:sz w:val="22"/>
          <w:szCs w:val="22"/>
          <w:lang w:bidi="en-US"/>
        </w:rPr>
      </w:pPr>
      <w:r>
        <w:rPr>
          <w:rFonts w:ascii="Times New Roman" w:hAnsi="Times New Roman"/>
          <w:sz w:val="22"/>
          <w:szCs w:val="22"/>
          <w:lang w:bidi="en-US"/>
        </w:rPr>
        <w:t xml:space="preserve"> </w:t>
      </w:r>
      <m:oMath>
        <m:sSub>
          <m:sSubPr>
            <m:ctrlPr>
              <w:rPr>
                <w:rFonts w:ascii="Cambria Math" w:hAnsi="Cambria Math"/>
                <w:i/>
                <w:sz w:val="22"/>
                <w:szCs w:val="22"/>
                <w:lang w:bidi="en-US"/>
              </w:rPr>
            </m:ctrlPr>
          </m:sSubPr>
          <m:e>
            <m:r>
              <w:rPr>
                <w:rFonts w:ascii="Cambria Math" w:hAnsi="Cambria Math"/>
                <w:sz w:val="22"/>
                <w:szCs w:val="22"/>
                <w:lang w:bidi="en-US"/>
              </w:rPr>
              <m:t>f</m:t>
            </m:r>
          </m:e>
          <m:sub>
            <m:r>
              <w:rPr>
                <w:rFonts w:ascii="Cambria Math" w:hAnsi="Cambria Math"/>
                <w:sz w:val="22"/>
                <w:szCs w:val="22"/>
                <w:lang w:bidi="en-US"/>
              </w:rPr>
              <m:t>A</m:t>
            </m:r>
          </m:sub>
        </m:sSub>
        <m:r>
          <w:rPr>
            <w:rFonts w:ascii="Cambria Math" w:hAnsi="Cambria Math"/>
            <w:sz w:val="22"/>
            <w:szCs w:val="22"/>
            <w:lang w:bidi="en-US"/>
          </w:rPr>
          <m:t>= -0.033D+0.967</m:t>
        </m:r>
      </m:oMath>
      <w:r>
        <w:rPr>
          <w:rFonts w:ascii="Times New Roman" w:hAnsi="Times New Roman"/>
          <w:sz w:val="22"/>
          <w:szCs w:val="22"/>
          <w:lang w:bidi="en-US"/>
        </w:rPr>
        <w:tab/>
        <w:t>(4</w:t>
      </w:r>
      <w:r w:rsidR="001B39D8" w:rsidRPr="001B39D8">
        <w:rPr>
          <w:rFonts w:ascii="Times New Roman" w:hAnsi="Times New Roman"/>
          <w:sz w:val="22"/>
          <w:szCs w:val="22"/>
          <w:lang w:bidi="en-US"/>
        </w:rPr>
        <w:t>)</w:t>
      </w:r>
    </w:p>
    <w:p w14:paraId="5A9BEC3D" w14:textId="0B617C24" w:rsidR="001B39D8" w:rsidRPr="0086281B" w:rsidRDefault="001B39D8" w:rsidP="0086281B">
      <w:pPr>
        <w:pStyle w:val="BodyText"/>
        <w:rPr>
          <w:rFonts w:ascii="Times New Roman" w:hAnsi="Times New Roman"/>
          <w:sz w:val="22"/>
          <w:szCs w:val="22"/>
          <w:lang w:bidi="en-US"/>
        </w:rPr>
      </w:pPr>
      <w:r w:rsidRPr="001B39D8">
        <w:rPr>
          <w:rFonts w:ascii="Times New Roman" w:hAnsi="Times New Roman"/>
          <w:noProof/>
          <w:sz w:val="22"/>
          <w:szCs w:val="22"/>
          <w:lang w:eastAsia="zh-CN"/>
        </w:rPr>
        <w:lastRenderedPageBreak/>
        <w:drawing>
          <wp:anchor distT="0" distB="0" distL="114300" distR="114300" simplePos="0" relativeHeight="251670016" behindDoc="0" locked="0" layoutInCell="1" allowOverlap="1" wp14:anchorId="6E9C4745" wp14:editId="15EC1641">
            <wp:simplePos x="0" y="0"/>
            <wp:positionH relativeFrom="column">
              <wp:posOffset>1158240</wp:posOffset>
            </wp:positionH>
            <wp:positionV relativeFrom="paragraph">
              <wp:posOffset>8890</wp:posOffset>
            </wp:positionV>
            <wp:extent cx="3611880" cy="27432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88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F49C1" w14:textId="77777777" w:rsidR="001B39D8" w:rsidRDefault="001B39D8" w:rsidP="00BC6830">
      <w:pPr>
        <w:pStyle w:val="BodyText"/>
        <w:jc w:val="both"/>
        <w:rPr>
          <w:rFonts w:ascii="Times New Roman" w:hAnsi="Times New Roman"/>
          <w:b/>
          <w:sz w:val="22"/>
          <w:szCs w:val="22"/>
          <w:lang w:bidi="en-US"/>
        </w:rPr>
      </w:pPr>
    </w:p>
    <w:p w14:paraId="331D2604" w14:textId="77777777" w:rsidR="001B39D8" w:rsidRDefault="001B39D8" w:rsidP="00BC6830">
      <w:pPr>
        <w:pStyle w:val="BodyText"/>
        <w:jc w:val="both"/>
        <w:rPr>
          <w:rFonts w:ascii="Times New Roman" w:hAnsi="Times New Roman"/>
          <w:b/>
          <w:sz w:val="22"/>
          <w:szCs w:val="22"/>
          <w:lang w:bidi="en-US"/>
        </w:rPr>
      </w:pPr>
    </w:p>
    <w:p w14:paraId="00482413" w14:textId="77777777" w:rsidR="001B39D8" w:rsidRDefault="001B39D8" w:rsidP="00BC6830">
      <w:pPr>
        <w:pStyle w:val="BodyText"/>
        <w:jc w:val="both"/>
        <w:rPr>
          <w:rFonts w:ascii="Times New Roman" w:hAnsi="Times New Roman"/>
          <w:b/>
          <w:sz w:val="22"/>
          <w:szCs w:val="22"/>
          <w:lang w:bidi="en-US"/>
        </w:rPr>
      </w:pPr>
    </w:p>
    <w:p w14:paraId="6A9C9E5A" w14:textId="77777777" w:rsidR="001B39D8" w:rsidRDefault="001B39D8" w:rsidP="00BC6830">
      <w:pPr>
        <w:pStyle w:val="BodyText"/>
        <w:jc w:val="both"/>
        <w:rPr>
          <w:rFonts w:ascii="Times New Roman" w:hAnsi="Times New Roman"/>
          <w:b/>
          <w:sz w:val="22"/>
          <w:szCs w:val="22"/>
          <w:lang w:bidi="en-US"/>
        </w:rPr>
      </w:pPr>
    </w:p>
    <w:p w14:paraId="1573DE68" w14:textId="77777777" w:rsidR="001B39D8" w:rsidRDefault="001B39D8" w:rsidP="00BC6830">
      <w:pPr>
        <w:pStyle w:val="BodyText"/>
        <w:jc w:val="both"/>
        <w:rPr>
          <w:rFonts w:ascii="Times New Roman" w:hAnsi="Times New Roman"/>
          <w:b/>
          <w:sz w:val="22"/>
          <w:szCs w:val="22"/>
          <w:lang w:bidi="en-US"/>
        </w:rPr>
      </w:pPr>
    </w:p>
    <w:p w14:paraId="1927F960" w14:textId="77777777" w:rsidR="001B39D8" w:rsidRDefault="001B39D8" w:rsidP="00BC6830">
      <w:pPr>
        <w:pStyle w:val="BodyText"/>
        <w:jc w:val="both"/>
        <w:rPr>
          <w:rFonts w:ascii="Times New Roman" w:hAnsi="Times New Roman"/>
          <w:b/>
          <w:sz w:val="22"/>
          <w:szCs w:val="22"/>
          <w:lang w:bidi="en-US"/>
        </w:rPr>
      </w:pPr>
    </w:p>
    <w:p w14:paraId="2D969731" w14:textId="77777777" w:rsidR="001B39D8" w:rsidRDefault="001B39D8" w:rsidP="00BC6830">
      <w:pPr>
        <w:pStyle w:val="BodyText"/>
        <w:jc w:val="both"/>
        <w:rPr>
          <w:rFonts w:ascii="Times New Roman" w:hAnsi="Times New Roman"/>
          <w:b/>
          <w:sz w:val="22"/>
          <w:szCs w:val="22"/>
          <w:lang w:bidi="en-US"/>
        </w:rPr>
      </w:pPr>
    </w:p>
    <w:p w14:paraId="0532F8F0" w14:textId="77777777" w:rsidR="001B39D8" w:rsidRDefault="001B39D8" w:rsidP="00BC6830">
      <w:pPr>
        <w:pStyle w:val="BodyText"/>
        <w:jc w:val="both"/>
        <w:rPr>
          <w:rFonts w:ascii="Times New Roman" w:hAnsi="Times New Roman"/>
          <w:b/>
          <w:sz w:val="22"/>
          <w:szCs w:val="22"/>
          <w:lang w:bidi="en-US"/>
        </w:rPr>
      </w:pPr>
    </w:p>
    <w:p w14:paraId="0F84C344" w14:textId="77777777" w:rsidR="001B39D8" w:rsidRDefault="001B39D8" w:rsidP="00BC6830">
      <w:pPr>
        <w:pStyle w:val="BodyText"/>
        <w:jc w:val="both"/>
        <w:rPr>
          <w:rFonts w:ascii="Times New Roman" w:hAnsi="Times New Roman"/>
          <w:b/>
          <w:sz w:val="22"/>
          <w:szCs w:val="22"/>
          <w:lang w:bidi="en-US"/>
        </w:rPr>
      </w:pPr>
    </w:p>
    <w:p w14:paraId="05533C50" w14:textId="77777777" w:rsidR="001B39D8" w:rsidRDefault="001B39D8" w:rsidP="001B39D8">
      <w:pPr>
        <w:pStyle w:val="BodyText"/>
        <w:rPr>
          <w:rFonts w:ascii="Times New Roman" w:hAnsi="Times New Roman"/>
          <w:b/>
          <w:sz w:val="22"/>
          <w:szCs w:val="22"/>
          <w:lang w:bidi="en-US"/>
        </w:rPr>
      </w:pPr>
    </w:p>
    <w:p w14:paraId="16E06AB3" w14:textId="77777777" w:rsidR="00AF7B26" w:rsidRDefault="00AF7B26" w:rsidP="00AF7B26">
      <w:pPr>
        <w:pStyle w:val="BodyText"/>
        <w:jc w:val="center"/>
        <w:rPr>
          <w:rFonts w:ascii="Times New Roman" w:hAnsi="Times New Roman"/>
          <w:b/>
          <w:sz w:val="22"/>
          <w:szCs w:val="22"/>
          <w:lang w:bidi="en-US"/>
        </w:rPr>
      </w:pPr>
    </w:p>
    <w:p w14:paraId="10B0F050" w14:textId="77777777" w:rsidR="00AF7B26" w:rsidRDefault="005E7480" w:rsidP="00AF7B26">
      <w:pPr>
        <w:pStyle w:val="BodyText"/>
        <w:jc w:val="center"/>
        <w:rPr>
          <w:rFonts w:ascii="Times New Roman" w:hAnsi="Times New Roman"/>
          <w:sz w:val="22"/>
          <w:szCs w:val="22"/>
          <w:lang w:bidi="en-US"/>
        </w:rPr>
      </w:pPr>
      <w:r w:rsidRPr="00AF7B26">
        <w:rPr>
          <w:rFonts w:ascii="Times New Roman" w:hAnsi="Times New Roman"/>
          <w:b/>
          <w:sz w:val="22"/>
          <w:szCs w:val="22"/>
          <w:lang w:bidi="en-US"/>
        </w:rPr>
        <w:t xml:space="preserve">Figure </w:t>
      </w:r>
      <w:r w:rsidRPr="001B39D8">
        <w:rPr>
          <w:rFonts w:ascii="Times New Roman" w:hAnsi="Times New Roman"/>
          <w:b/>
          <w:sz w:val="22"/>
          <w:szCs w:val="22"/>
          <w:lang w:bidi="en-US"/>
        </w:rPr>
        <w:t xml:space="preserve">4. </w:t>
      </w:r>
      <w:r w:rsidR="001B39D8" w:rsidRPr="00AF7B26">
        <w:rPr>
          <w:rFonts w:ascii="Times New Roman" w:hAnsi="Times New Roman"/>
          <w:b/>
          <w:sz w:val="22"/>
          <w:szCs w:val="22"/>
          <w:lang w:bidi="en-US"/>
        </w:rPr>
        <w:t>S</w:t>
      </w:r>
      <w:r w:rsidRPr="00AF7B26">
        <w:rPr>
          <w:rFonts w:ascii="Times New Roman" w:hAnsi="Times New Roman"/>
          <w:b/>
          <w:sz w:val="22"/>
          <w:szCs w:val="22"/>
          <w:lang w:bidi="en-US"/>
        </w:rPr>
        <w:t>ucrose inversion reaction at 60°C, 100 mL/min feed rate</w:t>
      </w:r>
      <w:r w:rsidRPr="00AF7B26">
        <w:rPr>
          <w:rFonts w:ascii="Times New Roman" w:hAnsi="Times New Roman"/>
          <w:sz w:val="22"/>
          <w:szCs w:val="22"/>
          <w:lang w:bidi="en-US"/>
        </w:rPr>
        <w:t>.</w:t>
      </w:r>
    </w:p>
    <w:p w14:paraId="1D1E87E5" w14:textId="77777777" w:rsidR="0086281B" w:rsidRDefault="0086281B" w:rsidP="00AF7B26">
      <w:pPr>
        <w:pStyle w:val="BodyText"/>
        <w:jc w:val="center"/>
        <w:rPr>
          <w:rFonts w:ascii="Times New Roman" w:hAnsi="Times New Roman"/>
          <w:sz w:val="22"/>
          <w:szCs w:val="22"/>
          <w:lang w:bidi="en-US"/>
        </w:rPr>
      </w:pPr>
    </w:p>
    <w:p w14:paraId="1C5A3834" w14:textId="784AD18A" w:rsidR="00A13942" w:rsidRPr="009F6B75" w:rsidRDefault="00AF7B26" w:rsidP="00AF7B26">
      <w:pPr>
        <w:pStyle w:val="BodyText"/>
        <w:ind w:firstLine="432"/>
        <w:rPr>
          <w:rFonts w:ascii="Times New Roman" w:hAnsi="Times New Roman"/>
          <w:sz w:val="22"/>
          <w:szCs w:val="22"/>
          <w:lang w:bidi="en-US"/>
        </w:rPr>
      </w:pPr>
      <w:r>
        <w:rPr>
          <w:rFonts w:ascii="Times New Roman" w:hAnsi="Times New Roman"/>
          <w:sz w:val="22"/>
          <w:szCs w:val="22"/>
          <w:lang w:bidi="en-US"/>
        </w:rPr>
        <w:t>F</w:t>
      </w:r>
      <w:r w:rsidRPr="00AF7B26">
        <w:rPr>
          <w:rFonts w:ascii="Times New Roman" w:hAnsi="Times New Roman"/>
          <w:sz w:val="22"/>
          <w:szCs w:val="22"/>
          <w:lang w:bidi="en-US"/>
        </w:rPr>
        <w:t>or both 0</w:t>
      </w:r>
      <w:r w:rsidRPr="00AF7B26">
        <w:rPr>
          <w:rFonts w:ascii="Times New Roman" w:hAnsi="Times New Roman"/>
          <w:sz w:val="22"/>
          <w:szCs w:val="22"/>
          <w:vertAlign w:val="superscript"/>
          <w:lang w:bidi="en-US"/>
        </w:rPr>
        <w:t>th</w:t>
      </w:r>
      <w:r w:rsidRPr="00AF7B26">
        <w:rPr>
          <w:rFonts w:ascii="Times New Roman" w:hAnsi="Times New Roman"/>
          <w:sz w:val="22"/>
          <w:szCs w:val="22"/>
          <w:lang w:bidi="en-US"/>
        </w:rPr>
        <w:t xml:space="preserve"> and 1</w:t>
      </w:r>
      <w:r w:rsidRPr="00AF7B26">
        <w:rPr>
          <w:rFonts w:ascii="Times New Roman" w:hAnsi="Times New Roman"/>
          <w:sz w:val="22"/>
          <w:szCs w:val="22"/>
          <w:vertAlign w:val="superscript"/>
          <w:lang w:bidi="en-US"/>
        </w:rPr>
        <w:t>st</w:t>
      </w:r>
      <w:r w:rsidRPr="00AF7B26">
        <w:rPr>
          <w:rFonts w:ascii="Times New Roman" w:hAnsi="Times New Roman"/>
          <w:sz w:val="22"/>
          <w:szCs w:val="22"/>
          <w:lang w:bidi="en-US"/>
        </w:rPr>
        <w:t xml:space="preserve"> order reactions</w:t>
      </w:r>
      <w:r>
        <w:rPr>
          <w:rFonts w:ascii="Times New Roman" w:hAnsi="Times New Roman"/>
          <w:sz w:val="22"/>
          <w:szCs w:val="22"/>
          <w:lang w:bidi="en-US"/>
        </w:rPr>
        <w:t>,</w:t>
      </w:r>
      <w:r w:rsidRPr="00AF7B26">
        <w:rPr>
          <w:rFonts w:ascii="Times New Roman" w:hAnsi="Times New Roman"/>
          <w:sz w:val="22"/>
          <w:szCs w:val="22"/>
          <w:lang w:bidi="en-US"/>
        </w:rPr>
        <w:t xml:space="preserve"> the conversion in a PFR is independent of feed concentration</w:t>
      </w:r>
      <w:r>
        <w:rPr>
          <w:rFonts w:ascii="Times New Roman" w:hAnsi="Times New Roman"/>
          <w:sz w:val="22"/>
          <w:szCs w:val="22"/>
          <w:lang w:bidi="en-US"/>
        </w:rPr>
        <w:t>.</w:t>
      </w:r>
      <w:r w:rsidRPr="00AF7B26">
        <w:rPr>
          <w:rFonts w:ascii="Times New Roman" w:hAnsi="Times New Roman"/>
          <w:sz w:val="22"/>
          <w:szCs w:val="22"/>
          <w:vertAlign w:val="superscript"/>
          <w:lang w:bidi="en-US"/>
        </w:rPr>
        <w:t>2</w:t>
      </w:r>
      <w:r w:rsidRPr="00AF7B26">
        <w:rPr>
          <w:rFonts w:ascii="Times New Roman" w:hAnsi="Times New Roman"/>
          <w:sz w:val="22"/>
          <w:szCs w:val="22"/>
          <w:lang w:bidi="en-US"/>
        </w:rPr>
        <w:t xml:space="preserve"> </w:t>
      </w:r>
      <w:r>
        <w:rPr>
          <w:rFonts w:ascii="Times New Roman" w:hAnsi="Times New Roman"/>
          <w:sz w:val="22"/>
          <w:szCs w:val="22"/>
          <w:lang w:bidi="en-US"/>
        </w:rPr>
        <w:t>Additionally,</w:t>
      </w:r>
      <w:r w:rsidRPr="00AF7B26">
        <w:rPr>
          <w:rFonts w:ascii="Times New Roman" w:hAnsi="Times New Roman"/>
          <w:sz w:val="22"/>
          <w:szCs w:val="22"/>
          <w:lang w:bidi="en-US"/>
        </w:rPr>
        <w:t xml:space="preserve"> </w:t>
      </w:r>
      <w:r w:rsidRPr="00AF7B26">
        <w:rPr>
          <w:rFonts w:ascii="Times New Roman" w:hAnsi="Times New Roman"/>
          <w:i/>
          <w:sz w:val="22"/>
          <w:szCs w:val="22"/>
          <w:lang w:bidi="en-US"/>
        </w:rPr>
        <w:t>k’</w:t>
      </w:r>
      <w:r w:rsidRPr="00AF7B26">
        <w:rPr>
          <w:rFonts w:ascii="Times New Roman" w:hAnsi="Times New Roman"/>
          <w:sz w:val="22"/>
          <w:szCs w:val="22"/>
          <w:lang w:bidi="en-US"/>
        </w:rPr>
        <w:t xml:space="preserve"> should be invariant for 1</w:t>
      </w:r>
      <w:r w:rsidRPr="00AF7B26">
        <w:rPr>
          <w:rFonts w:ascii="Times New Roman" w:hAnsi="Times New Roman"/>
          <w:sz w:val="22"/>
          <w:szCs w:val="22"/>
          <w:vertAlign w:val="superscript"/>
          <w:lang w:bidi="en-US"/>
        </w:rPr>
        <w:t>st</w:t>
      </w:r>
      <w:r w:rsidRPr="00AF7B26">
        <w:rPr>
          <w:rFonts w:ascii="Times New Roman" w:hAnsi="Times New Roman"/>
          <w:sz w:val="22"/>
          <w:szCs w:val="22"/>
          <w:lang w:bidi="en-US"/>
        </w:rPr>
        <w:t xml:space="preserve"> order kinetics</w:t>
      </w:r>
      <w:r>
        <w:rPr>
          <w:rFonts w:ascii="Times New Roman" w:hAnsi="Times New Roman"/>
          <w:sz w:val="22"/>
          <w:szCs w:val="22"/>
          <w:lang w:bidi="en-US"/>
        </w:rPr>
        <w:t>.</w:t>
      </w:r>
      <w:r w:rsidRPr="00AF7B26">
        <w:rPr>
          <w:rFonts w:ascii="Times New Roman" w:hAnsi="Times New Roman"/>
          <w:sz w:val="22"/>
          <w:szCs w:val="22"/>
          <w:lang w:bidi="en-US"/>
        </w:rPr>
        <w:t xml:space="preserve"> </w:t>
      </w:r>
      <w:r w:rsidR="009F6B75">
        <w:rPr>
          <w:rFonts w:ascii="Times New Roman" w:hAnsi="Times New Roman"/>
          <w:sz w:val="22"/>
          <w:szCs w:val="22"/>
        </w:rPr>
        <w:t>Ass</w:t>
      </w:r>
      <w:r>
        <w:rPr>
          <w:rFonts w:ascii="Times New Roman" w:hAnsi="Times New Roman"/>
          <w:sz w:val="22"/>
          <w:szCs w:val="22"/>
        </w:rPr>
        <w:t>uming the reactor to be a PFR, t</w:t>
      </w:r>
      <w:r w:rsidR="003565FC" w:rsidRPr="004729A0">
        <w:rPr>
          <w:rFonts w:ascii="Times New Roman" w:hAnsi="Times New Roman"/>
          <w:sz w:val="22"/>
          <w:szCs w:val="22"/>
        </w:rPr>
        <w:t>he 2</w:t>
      </w:r>
      <w:r w:rsidR="003565FC" w:rsidRPr="004729A0">
        <w:rPr>
          <w:rFonts w:ascii="Times New Roman" w:hAnsi="Times New Roman"/>
          <w:sz w:val="22"/>
          <w:szCs w:val="22"/>
          <w:vertAlign w:val="superscript"/>
        </w:rPr>
        <w:t>nd</w:t>
      </w:r>
      <w:r w:rsidR="003565FC" w:rsidRPr="004729A0">
        <w:rPr>
          <w:rFonts w:ascii="Times New Roman" w:hAnsi="Times New Roman"/>
          <w:sz w:val="22"/>
          <w:szCs w:val="22"/>
        </w:rPr>
        <w:t xml:space="preserve"> order rate constant</w:t>
      </w:r>
      <w:r w:rsidR="004729A0">
        <w:rPr>
          <w:rFonts w:ascii="Times New Roman" w:hAnsi="Times New Roman"/>
          <w:sz w:val="22"/>
          <w:szCs w:val="22"/>
        </w:rPr>
        <w:t>,</w:t>
      </w:r>
      <w:r w:rsidR="003565FC" w:rsidRPr="004729A0">
        <w:rPr>
          <w:rFonts w:ascii="Times New Roman" w:hAnsi="Times New Roman"/>
          <w:sz w:val="22"/>
          <w:szCs w:val="22"/>
        </w:rPr>
        <w:t xml:space="preserve"> </w:t>
      </w:r>
      <w:r w:rsidR="003565FC" w:rsidRPr="004729A0">
        <w:rPr>
          <w:rFonts w:ascii="Times New Roman" w:hAnsi="Times New Roman"/>
          <w:i/>
          <w:sz w:val="22"/>
          <w:szCs w:val="22"/>
        </w:rPr>
        <w:t>k</w:t>
      </w:r>
      <w:r w:rsidR="005E7480" w:rsidRPr="004729A0">
        <w:rPr>
          <w:rFonts w:ascii="Times New Roman" w:hAnsi="Times New Roman"/>
          <w:i/>
          <w:sz w:val="22"/>
          <w:szCs w:val="22"/>
          <w:vertAlign w:val="subscript"/>
        </w:rPr>
        <w:t>2</w:t>
      </w:r>
      <w:r w:rsidR="003565FC" w:rsidRPr="004729A0">
        <w:rPr>
          <w:rFonts w:ascii="Times New Roman" w:hAnsi="Times New Roman"/>
          <w:sz w:val="22"/>
          <w:szCs w:val="22"/>
        </w:rPr>
        <w:t xml:space="preserve"> </w:t>
      </w:r>
      <w:r w:rsidR="004729A0">
        <w:rPr>
          <w:rFonts w:ascii="Times New Roman" w:hAnsi="Times New Roman"/>
          <w:sz w:val="22"/>
          <w:szCs w:val="22"/>
        </w:rPr>
        <w:t>(</w:t>
      </w:r>
      <w:r w:rsidR="00572863" w:rsidRPr="004729A0">
        <w:rPr>
          <w:rFonts w:ascii="Times New Roman" w:hAnsi="Times New Roman"/>
          <w:sz w:val="22"/>
          <w:szCs w:val="22"/>
        </w:rPr>
        <w:t>mL</w:t>
      </w:r>
      <w:r w:rsidR="004729A0">
        <w:rPr>
          <w:rFonts w:ascii="Times New Roman" w:hAnsi="Times New Roman"/>
          <w:sz w:val="22"/>
          <w:szCs w:val="22"/>
        </w:rPr>
        <w:t>/</w:t>
      </w:r>
      <w:proofErr w:type="spellStart"/>
      <w:r w:rsidR="003565FC" w:rsidRPr="004729A0">
        <w:rPr>
          <w:rFonts w:ascii="Times New Roman" w:hAnsi="Times New Roman"/>
          <w:sz w:val="22"/>
          <w:szCs w:val="22"/>
        </w:rPr>
        <w:t>mmol</w:t>
      </w:r>
      <w:proofErr w:type="spellEnd"/>
      <w:r w:rsidR="003565FC" w:rsidRPr="004729A0">
        <w:rPr>
          <w:rFonts w:ascii="Times New Roman" w:hAnsi="Times New Roman"/>
          <w:sz w:val="22"/>
          <w:szCs w:val="22"/>
        </w:rPr>
        <w:t xml:space="preserve"> sites</w:t>
      </w:r>
      <w:r w:rsidR="003565FC" w:rsidRPr="004729A0">
        <w:rPr>
          <w:rFonts w:ascii="Times New Roman" w:hAnsi="Times New Roman"/>
          <w:sz w:val="22"/>
          <w:szCs w:val="22"/>
        </w:rPr>
        <w:sym w:font="Symbol" w:char="F0B7"/>
      </w:r>
      <w:r w:rsidR="003565FC" w:rsidRPr="004729A0">
        <w:rPr>
          <w:rFonts w:ascii="Times New Roman" w:hAnsi="Times New Roman"/>
          <w:sz w:val="22"/>
          <w:szCs w:val="22"/>
        </w:rPr>
        <w:t>min)</w:t>
      </w:r>
      <w:r w:rsidR="005E7480" w:rsidRPr="004729A0">
        <w:rPr>
          <w:rFonts w:ascii="Times New Roman" w:hAnsi="Times New Roman"/>
          <w:sz w:val="22"/>
          <w:szCs w:val="22"/>
        </w:rPr>
        <w:t>,</w:t>
      </w:r>
      <w:r w:rsidR="004729A0">
        <w:rPr>
          <w:rFonts w:ascii="Times New Roman" w:hAnsi="Times New Roman"/>
          <w:sz w:val="22"/>
          <w:szCs w:val="22"/>
        </w:rPr>
        <w:t xml:space="preserve"> was determined by</w:t>
      </w:r>
      <w:r w:rsidR="005E7480" w:rsidRPr="004729A0">
        <w:rPr>
          <w:rFonts w:ascii="Times New Roman" w:hAnsi="Times New Roman"/>
          <w:sz w:val="22"/>
          <w:szCs w:val="22"/>
        </w:rPr>
        <w:t xml:space="preserve"> accounting for the 1</w:t>
      </w:r>
      <w:r w:rsidR="005E7480" w:rsidRPr="004729A0">
        <w:rPr>
          <w:rFonts w:ascii="Times New Roman" w:hAnsi="Times New Roman"/>
          <w:sz w:val="22"/>
          <w:szCs w:val="22"/>
          <w:vertAlign w:val="superscript"/>
        </w:rPr>
        <w:t>st</w:t>
      </w:r>
      <w:r w:rsidR="005E7480" w:rsidRPr="004729A0">
        <w:rPr>
          <w:rFonts w:ascii="Times New Roman" w:hAnsi="Times New Roman"/>
          <w:sz w:val="22"/>
          <w:szCs w:val="22"/>
        </w:rPr>
        <w:t xml:space="preserve"> order dependence the catalyst,</w:t>
      </w:r>
      <w:r w:rsidR="003565FC" w:rsidRPr="004729A0">
        <w:rPr>
          <w:rFonts w:ascii="Times New Roman" w:hAnsi="Times New Roman"/>
          <w:sz w:val="22"/>
          <w:szCs w:val="22"/>
        </w:rPr>
        <w:t xml:space="preserve"> and the pseudo-1</w:t>
      </w:r>
      <w:r w:rsidR="003565FC" w:rsidRPr="004729A0">
        <w:rPr>
          <w:rFonts w:ascii="Times New Roman" w:hAnsi="Times New Roman"/>
          <w:sz w:val="22"/>
          <w:szCs w:val="22"/>
          <w:vertAlign w:val="superscript"/>
        </w:rPr>
        <w:t>st</w:t>
      </w:r>
      <w:r w:rsidR="003565FC" w:rsidRPr="004729A0">
        <w:rPr>
          <w:rFonts w:ascii="Times New Roman" w:hAnsi="Times New Roman"/>
          <w:sz w:val="22"/>
          <w:szCs w:val="22"/>
        </w:rPr>
        <w:t xml:space="preserve"> order rate constant </w:t>
      </w:r>
      <w:r w:rsidR="003565FC" w:rsidRPr="004729A0">
        <w:rPr>
          <w:rFonts w:ascii="Times New Roman" w:hAnsi="Times New Roman"/>
          <w:i/>
          <w:sz w:val="22"/>
          <w:szCs w:val="22"/>
        </w:rPr>
        <w:t>k’</w:t>
      </w:r>
      <w:r w:rsidR="003565FC" w:rsidRPr="004729A0">
        <w:rPr>
          <w:rFonts w:ascii="Times New Roman" w:hAnsi="Times New Roman"/>
          <w:sz w:val="22"/>
          <w:szCs w:val="22"/>
        </w:rPr>
        <w:t xml:space="preserve"> </w:t>
      </w:r>
      <w:r w:rsidR="004729A0">
        <w:rPr>
          <w:rFonts w:ascii="Times New Roman" w:hAnsi="Times New Roman"/>
          <w:sz w:val="22"/>
          <w:szCs w:val="22"/>
        </w:rPr>
        <w:t>(</w:t>
      </w:r>
      <w:r w:rsidR="00E60E67" w:rsidRPr="004729A0">
        <w:rPr>
          <w:rFonts w:ascii="Times New Roman" w:hAnsi="Times New Roman"/>
          <w:sz w:val="22"/>
          <w:szCs w:val="22"/>
        </w:rPr>
        <w:t>mL</w:t>
      </w:r>
      <w:r w:rsidR="004729A0">
        <w:rPr>
          <w:rFonts w:ascii="Times New Roman" w:hAnsi="Times New Roman"/>
          <w:sz w:val="22"/>
          <w:szCs w:val="22"/>
        </w:rPr>
        <w:t>/</w:t>
      </w:r>
      <w:proofErr w:type="spellStart"/>
      <w:r w:rsidR="00E60E67" w:rsidRPr="004729A0">
        <w:rPr>
          <w:rFonts w:ascii="Times New Roman" w:hAnsi="Times New Roman"/>
          <w:sz w:val="22"/>
          <w:szCs w:val="22"/>
        </w:rPr>
        <w:t>g</w:t>
      </w:r>
      <w:r w:rsidR="00E60E67" w:rsidRPr="00AF7B26">
        <w:rPr>
          <w:rFonts w:ascii="Times New Roman" w:hAnsi="Times New Roman"/>
          <w:sz w:val="22"/>
          <w:szCs w:val="22"/>
          <w:vertAlign w:val="subscript"/>
        </w:rPr>
        <w:t>cat</w:t>
      </w:r>
      <w:proofErr w:type="spellEnd"/>
      <w:r w:rsidR="00E60E67" w:rsidRPr="004729A0">
        <w:rPr>
          <w:rFonts w:ascii="Times New Roman" w:hAnsi="Times New Roman"/>
          <w:sz w:val="22"/>
          <w:szCs w:val="22"/>
        </w:rPr>
        <w:sym w:font="Symbol" w:char="F0B7"/>
      </w:r>
      <w:r w:rsidR="003565FC" w:rsidRPr="004729A0">
        <w:rPr>
          <w:rFonts w:ascii="Times New Roman" w:hAnsi="Times New Roman"/>
          <w:sz w:val="22"/>
          <w:szCs w:val="22"/>
        </w:rPr>
        <w:t>min</w:t>
      </w:r>
      <w:r w:rsidR="004729A0">
        <w:rPr>
          <w:rFonts w:ascii="Times New Roman" w:hAnsi="Times New Roman"/>
          <w:sz w:val="22"/>
          <w:szCs w:val="22"/>
        </w:rPr>
        <w:t>) was determined by</w:t>
      </w:r>
      <w:r w:rsidR="005E7480" w:rsidRPr="004729A0">
        <w:rPr>
          <w:rFonts w:ascii="Times New Roman" w:hAnsi="Times New Roman"/>
          <w:sz w:val="22"/>
          <w:szCs w:val="22"/>
        </w:rPr>
        <w:t xml:space="preserve"> ignoring the 1</w:t>
      </w:r>
      <w:r w:rsidR="005E7480" w:rsidRPr="004729A0">
        <w:rPr>
          <w:rFonts w:ascii="Times New Roman" w:hAnsi="Times New Roman"/>
          <w:sz w:val="22"/>
          <w:szCs w:val="22"/>
          <w:vertAlign w:val="superscript"/>
        </w:rPr>
        <w:t>st</w:t>
      </w:r>
      <w:r w:rsidR="005E7480" w:rsidRPr="004729A0">
        <w:rPr>
          <w:rFonts w:ascii="Times New Roman" w:hAnsi="Times New Roman"/>
          <w:sz w:val="22"/>
          <w:szCs w:val="22"/>
        </w:rPr>
        <w:t xml:space="preserve"> order dependence of the catalyst</w:t>
      </w:r>
      <w:r w:rsidR="004729A0">
        <w:rPr>
          <w:rFonts w:ascii="Times New Roman" w:hAnsi="Times New Roman"/>
          <w:sz w:val="22"/>
          <w:szCs w:val="22"/>
        </w:rPr>
        <w:t>.</w:t>
      </w:r>
      <w:r w:rsidR="005E7480" w:rsidRPr="004729A0">
        <w:rPr>
          <w:rFonts w:ascii="Times New Roman" w:hAnsi="Times New Roman"/>
          <w:sz w:val="22"/>
          <w:szCs w:val="22"/>
        </w:rPr>
        <w:t xml:space="preserve"> </w:t>
      </w:r>
      <w:r w:rsidR="00720F29" w:rsidRPr="004729A0">
        <w:rPr>
          <w:rFonts w:ascii="Times New Roman" w:eastAsia="MS Mincho" w:hAnsi="Times New Roman"/>
          <w:sz w:val="22"/>
          <w:szCs w:val="22"/>
          <w:lang w:bidi="en-US"/>
        </w:rPr>
        <w:t xml:space="preserve">The results of </w:t>
      </w:r>
      <w:r w:rsidR="005E7480" w:rsidRPr="004729A0">
        <w:rPr>
          <w:rFonts w:ascii="Times New Roman" w:eastAsia="MS Mincho" w:hAnsi="Times New Roman"/>
          <w:sz w:val="22"/>
          <w:szCs w:val="22"/>
          <w:lang w:bidi="en-US"/>
        </w:rPr>
        <w:t xml:space="preserve">the </w:t>
      </w:r>
      <w:r w:rsidR="00B07090" w:rsidRPr="004729A0">
        <w:rPr>
          <w:rFonts w:ascii="Times New Roman" w:eastAsia="MS Mincho" w:hAnsi="Times New Roman"/>
          <w:sz w:val="22"/>
          <w:szCs w:val="22"/>
          <w:lang w:bidi="en-US"/>
        </w:rPr>
        <w:t>pseudo-</w:t>
      </w:r>
      <w:r w:rsidR="00720F29" w:rsidRPr="004729A0">
        <w:rPr>
          <w:rFonts w:ascii="Times New Roman" w:eastAsia="MS Mincho" w:hAnsi="Times New Roman"/>
          <w:i/>
          <w:sz w:val="22"/>
          <w:szCs w:val="22"/>
          <w:lang w:bidi="en-US"/>
        </w:rPr>
        <w:t>k’</w:t>
      </w:r>
      <w:r w:rsidR="00720F29" w:rsidRPr="004729A0">
        <w:rPr>
          <w:rFonts w:ascii="Times New Roman" w:eastAsia="MS Mincho" w:hAnsi="Times New Roman"/>
          <w:sz w:val="22"/>
          <w:szCs w:val="22"/>
          <w:lang w:bidi="en-US"/>
        </w:rPr>
        <w:t xml:space="preserve"> </w:t>
      </w:r>
      <w:r w:rsidR="005E7480" w:rsidRPr="004729A0">
        <w:rPr>
          <w:rFonts w:ascii="Times New Roman" w:eastAsia="MS Mincho" w:hAnsi="Times New Roman"/>
          <w:sz w:val="22"/>
          <w:szCs w:val="22"/>
          <w:lang w:bidi="en-US"/>
        </w:rPr>
        <w:t xml:space="preserve">calculations </w:t>
      </w:r>
      <w:r w:rsidR="00720F29" w:rsidRPr="004729A0">
        <w:rPr>
          <w:rFonts w:ascii="Times New Roman" w:eastAsia="MS Mincho" w:hAnsi="Times New Roman"/>
          <w:sz w:val="22"/>
          <w:szCs w:val="22"/>
          <w:lang w:bidi="en-US"/>
        </w:rPr>
        <w:t xml:space="preserve">are plotted in Figure </w:t>
      </w:r>
      <w:r w:rsidR="005E7480" w:rsidRPr="004729A0">
        <w:rPr>
          <w:rFonts w:ascii="Times New Roman" w:eastAsia="MS Mincho" w:hAnsi="Times New Roman"/>
          <w:sz w:val="22"/>
          <w:szCs w:val="22"/>
          <w:lang w:bidi="en-US"/>
        </w:rPr>
        <w:t>4.</w:t>
      </w:r>
      <w:r w:rsidR="00720F29" w:rsidRPr="004729A0">
        <w:rPr>
          <w:rFonts w:ascii="Times New Roman" w:eastAsia="MS Mincho" w:hAnsi="Times New Roman"/>
          <w:sz w:val="22"/>
          <w:szCs w:val="22"/>
          <w:lang w:bidi="en-US"/>
        </w:rPr>
        <w:t xml:space="preserve"> </w:t>
      </w:r>
      <w:r w:rsidR="009F6B75">
        <w:rPr>
          <w:rFonts w:ascii="Times New Roman" w:eastAsia="MS Mincho" w:hAnsi="Times New Roman"/>
          <w:sz w:val="22"/>
          <w:szCs w:val="22"/>
          <w:lang w:bidi="en-US"/>
        </w:rPr>
        <w:t>And</w:t>
      </w:r>
      <w:r w:rsidR="009F6B75">
        <w:rPr>
          <w:rFonts w:ascii="Times New Roman" w:hAnsi="Times New Roman"/>
          <w:sz w:val="22"/>
          <w:szCs w:val="22"/>
          <w:lang w:bidi="en-US"/>
        </w:rPr>
        <w:t xml:space="preserve"> </w:t>
      </w:r>
      <w:r w:rsidR="009F6B75">
        <w:rPr>
          <w:rFonts w:ascii="Times New Roman" w:eastAsia="MS Mincho" w:hAnsi="Times New Roman"/>
          <w:sz w:val="22"/>
          <w:szCs w:val="22"/>
          <w:lang w:bidi="en-US"/>
        </w:rPr>
        <w:t>t</w:t>
      </w:r>
      <w:r w:rsidR="00A13942" w:rsidRPr="009F6B75">
        <w:rPr>
          <w:rFonts w:ascii="Times New Roman" w:eastAsia="MS Mincho" w:hAnsi="Times New Roman"/>
          <w:sz w:val="22"/>
          <w:szCs w:val="22"/>
          <w:lang w:bidi="en-US"/>
        </w:rPr>
        <w:t xml:space="preserve">he value of </w:t>
      </w:r>
      <w:r w:rsidR="00A13942" w:rsidRPr="009F6B75">
        <w:rPr>
          <w:rFonts w:ascii="Times New Roman" w:eastAsia="MS Mincho" w:hAnsi="Times New Roman"/>
          <w:i/>
          <w:sz w:val="22"/>
          <w:szCs w:val="22"/>
          <w:lang w:bidi="en-US"/>
        </w:rPr>
        <w:t>k</w:t>
      </w:r>
      <w:r w:rsidR="00A13942" w:rsidRPr="009F6B75">
        <w:rPr>
          <w:rFonts w:ascii="Times New Roman" w:eastAsia="MS Mincho" w:hAnsi="Times New Roman"/>
          <w:i/>
          <w:sz w:val="22"/>
          <w:szCs w:val="22"/>
          <w:vertAlign w:val="subscript"/>
          <w:lang w:bidi="en-US"/>
        </w:rPr>
        <w:t>2</w:t>
      </w:r>
      <w:r w:rsidR="00A13942" w:rsidRPr="009F6B75">
        <w:rPr>
          <w:rFonts w:ascii="Times New Roman" w:eastAsia="MS Mincho" w:hAnsi="Times New Roman"/>
          <w:sz w:val="22"/>
          <w:szCs w:val="22"/>
          <w:lang w:bidi="en-US"/>
        </w:rPr>
        <w:t xml:space="preserve"> </w:t>
      </w:r>
      <w:r w:rsidR="009F6B75">
        <w:rPr>
          <w:rFonts w:ascii="Times New Roman" w:eastAsia="MS Mincho" w:hAnsi="Times New Roman"/>
          <w:sz w:val="22"/>
          <w:szCs w:val="22"/>
          <w:lang w:bidi="en-US"/>
        </w:rPr>
        <w:t>was</w:t>
      </w:r>
      <w:r w:rsidR="00A13942" w:rsidRPr="009F6B75">
        <w:rPr>
          <w:rFonts w:ascii="Times New Roman" w:eastAsia="MS Mincho" w:hAnsi="Times New Roman"/>
          <w:sz w:val="22"/>
          <w:szCs w:val="22"/>
          <w:lang w:bidi="en-US"/>
        </w:rPr>
        <w:t xml:space="preserve"> found by dividing </w:t>
      </w:r>
      <w:r w:rsidR="00A13942" w:rsidRPr="009F6B75">
        <w:rPr>
          <w:rFonts w:ascii="Times New Roman" w:eastAsia="MS Mincho" w:hAnsi="Times New Roman"/>
          <w:i/>
          <w:sz w:val="22"/>
          <w:szCs w:val="22"/>
          <w:lang w:bidi="en-US"/>
        </w:rPr>
        <w:t>k’</w:t>
      </w:r>
      <w:r w:rsidR="00A13942" w:rsidRPr="009F6B75">
        <w:rPr>
          <w:rFonts w:ascii="Times New Roman" w:eastAsia="MS Mincho" w:hAnsi="Times New Roman"/>
          <w:sz w:val="22"/>
          <w:szCs w:val="22"/>
          <w:lang w:bidi="en-US"/>
        </w:rPr>
        <w:t xml:space="preserve"> </w:t>
      </w:r>
      <w:r w:rsidR="005E7480" w:rsidRPr="009F6B75">
        <w:rPr>
          <w:rFonts w:ascii="Times New Roman" w:eastAsia="MS Mincho" w:hAnsi="Times New Roman"/>
          <w:sz w:val="22"/>
          <w:szCs w:val="22"/>
          <w:lang w:bidi="en-US"/>
        </w:rPr>
        <w:t>by</w:t>
      </w:r>
      <w:r w:rsidR="00A13942" w:rsidRPr="009F6B75">
        <w:rPr>
          <w:rFonts w:ascii="Times New Roman" w:eastAsia="MS Mincho" w:hAnsi="Times New Roman"/>
          <w:sz w:val="22"/>
          <w:szCs w:val="22"/>
          <w:lang w:bidi="en-US"/>
        </w:rPr>
        <w:t xml:space="preserve"> the concentration</w:t>
      </w:r>
      <w:r>
        <w:rPr>
          <w:rFonts w:ascii="Times New Roman" w:eastAsia="MS Mincho" w:hAnsi="Times New Roman"/>
          <w:sz w:val="22"/>
          <w:szCs w:val="22"/>
          <w:lang w:bidi="en-US"/>
        </w:rPr>
        <w:t xml:space="preserve"> of catalyst (</w:t>
      </w:r>
      <w:proofErr w:type="spellStart"/>
      <w:r>
        <w:rPr>
          <w:rFonts w:ascii="Times New Roman" w:eastAsia="MS Mincho" w:hAnsi="Times New Roman"/>
          <w:sz w:val="22"/>
          <w:szCs w:val="22"/>
          <w:lang w:bidi="en-US"/>
        </w:rPr>
        <w:t>mmol</w:t>
      </w:r>
      <w:proofErr w:type="spellEnd"/>
      <w:r>
        <w:rPr>
          <w:rFonts w:ascii="Times New Roman" w:eastAsia="MS Mincho" w:hAnsi="Times New Roman"/>
          <w:sz w:val="22"/>
          <w:szCs w:val="22"/>
          <w:lang w:bidi="en-US"/>
        </w:rPr>
        <w:t xml:space="preserve"> acid sites/</w:t>
      </w:r>
      <w:proofErr w:type="spellStart"/>
      <w:r>
        <w:rPr>
          <w:rFonts w:ascii="Times New Roman" w:eastAsia="MS Mincho" w:hAnsi="Times New Roman"/>
          <w:sz w:val="22"/>
          <w:szCs w:val="22"/>
          <w:lang w:bidi="en-US"/>
        </w:rPr>
        <w:t>g</w:t>
      </w:r>
      <w:r>
        <w:rPr>
          <w:rFonts w:ascii="Times New Roman" w:eastAsia="MS Mincho" w:hAnsi="Times New Roman"/>
          <w:sz w:val="22"/>
          <w:szCs w:val="22"/>
          <w:vertAlign w:val="subscript"/>
          <w:lang w:bidi="en-US"/>
        </w:rPr>
        <w:t>cat</w:t>
      </w:r>
      <w:proofErr w:type="spellEnd"/>
      <w:r w:rsidR="00A13942" w:rsidRPr="009F6B75">
        <w:rPr>
          <w:rFonts w:ascii="Times New Roman" w:eastAsia="MS Mincho" w:hAnsi="Times New Roman"/>
          <w:sz w:val="22"/>
          <w:szCs w:val="22"/>
          <w:lang w:bidi="en-US"/>
        </w:rPr>
        <w:t>) given previously.</w:t>
      </w:r>
    </w:p>
    <w:p w14:paraId="5BED1D4B" w14:textId="272F89BF" w:rsidR="00EE6F6A" w:rsidRPr="009F6B75" w:rsidRDefault="002761A0" w:rsidP="009F6B75">
      <w:pPr>
        <w:pStyle w:val="BodyText"/>
        <w:jc w:val="right"/>
        <w:rPr>
          <w:rFonts w:ascii="Times New Roman" w:hAnsi="Times New Roman"/>
          <w:sz w:val="22"/>
          <w:szCs w:val="22"/>
          <w:lang w:bidi="en-US"/>
        </w:rPr>
      </w:pPr>
      <m:oMath>
        <m:sSub>
          <m:sSubPr>
            <m:ctrlPr>
              <w:rPr>
                <w:rFonts w:ascii="Cambria Math" w:hAnsi="Cambria Math"/>
                <w:sz w:val="22"/>
                <w:szCs w:val="22"/>
                <w:lang w:bidi="en-US"/>
              </w:rPr>
            </m:ctrlPr>
          </m:sSubPr>
          <m:e>
            <m:r>
              <w:rPr>
                <w:rFonts w:ascii="Cambria Math" w:hAnsi="Cambria Math"/>
                <w:sz w:val="22"/>
                <w:szCs w:val="22"/>
                <w:lang w:bidi="en-US"/>
              </w:rPr>
              <m:t>k</m:t>
            </m:r>
          </m:e>
          <m:sub>
            <m:r>
              <w:rPr>
                <w:rFonts w:ascii="Cambria Math" w:hAnsi="Cambria Math"/>
                <w:sz w:val="22"/>
                <w:szCs w:val="22"/>
                <w:lang w:bidi="en-US"/>
              </w:rPr>
              <m:t>2</m:t>
            </m:r>
          </m:sub>
        </m:sSub>
        <m:r>
          <m:rPr>
            <m:sty m:val="p"/>
          </m:rPr>
          <w:rPr>
            <w:rFonts w:ascii="Cambria Math" w:hAnsi="Cambria Math"/>
            <w:sz w:val="22"/>
            <w:szCs w:val="22"/>
            <w:lang w:bidi="en-US"/>
          </w:rPr>
          <m:t>=</m:t>
        </m:r>
        <m:f>
          <m:fPr>
            <m:ctrlPr>
              <w:rPr>
                <w:rFonts w:ascii="Cambria Math" w:hAnsi="Cambria Math"/>
                <w:sz w:val="22"/>
                <w:szCs w:val="22"/>
                <w:lang w:bidi="en-US"/>
              </w:rPr>
            </m:ctrlPr>
          </m:fPr>
          <m:num>
            <m:r>
              <w:rPr>
                <w:rFonts w:ascii="Cambria Math" w:hAnsi="Cambria Math"/>
                <w:sz w:val="22"/>
                <w:szCs w:val="22"/>
                <w:lang w:bidi="en-US"/>
              </w:rPr>
              <m:t>k'</m:t>
            </m:r>
          </m:num>
          <m:den>
            <m:sSub>
              <m:sSubPr>
                <m:ctrlPr>
                  <w:rPr>
                    <w:rFonts w:ascii="Cambria Math" w:hAnsi="Cambria Math"/>
                    <w:i/>
                    <w:sz w:val="22"/>
                    <w:szCs w:val="22"/>
                    <w:lang w:bidi="en-US"/>
                  </w:rPr>
                </m:ctrlPr>
              </m:sSubPr>
              <m:e>
                <m:r>
                  <w:rPr>
                    <w:rFonts w:ascii="Cambria Math" w:hAnsi="Cambria Math"/>
                    <w:sz w:val="22"/>
                    <w:szCs w:val="22"/>
                    <w:lang w:bidi="en-US"/>
                  </w:rPr>
                  <m:t>C</m:t>
                </m:r>
              </m:e>
              <m:sub>
                <m:r>
                  <w:rPr>
                    <w:rFonts w:ascii="Cambria Math" w:hAnsi="Cambria Math"/>
                    <w:sz w:val="22"/>
                    <w:szCs w:val="22"/>
                    <w:lang w:bidi="en-US"/>
                  </w:rPr>
                  <m:t>cat</m:t>
                </m:r>
              </m:sub>
            </m:sSub>
          </m:den>
        </m:f>
      </m:oMath>
      <w:r w:rsidR="00875FC7" w:rsidRPr="009F6B75">
        <w:rPr>
          <w:rFonts w:ascii="Times New Roman" w:hAnsi="Times New Roman"/>
          <w:sz w:val="22"/>
          <w:szCs w:val="22"/>
          <w:lang w:bidi="en-US"/>
        </w:rPr>
        <w:tab/>
      </w:r>
      <w:r w:rsidR="00875FC7" w:rsidRPr="009F6B75">
        <w:rPr>
          <w:rFonts w:ascii="Times New Roman" w:hAnsi="Times New Roman"/>
          <w:sz w:val="22"/>
          <w:szCs w:val="22"/>
          <w:lang w:bidi="en-US"/>
        </w:rPr>
        <w:tab/>
      </w:r>
      <w:r w:rsidR="00875FC7" w:rsidRPr="009F6B75">
        <w:rPr>
          <w:rFonts w:ascii="Times New Roman" w:hAnsi="Times New Roman"/>
          <w:sz w:val="22"/>
          <w:szCs w:val="22"/>
          <w:lang w:bidi="en-US"/>
        </w:rPr>
        <w:tab/>
      </w:r>
      <w:r w:rsidR="00875FC7" w:rsidRPr="009F6B75">
        <w:rPr>
          <w:rFonts w:ascii="Times New Roman" w:hAnsi="Times New Roman"/>
          <w:sz w:val="22"/>
          <w:szCs w:val="22"/>
          <w:lang w:bidi="en-US"/>
        </w:rPr>
        <w:tab/>
      </w:r>
      <w:r w:rsidR="00875FC7" w:rsidRPr="009F6B75">
        <w:rPr>
          <w:rFonts w:ascii="Times New Roman" w:hAnsi="Times New Roman"/>
          <w:sz w:val="22"/>
          <w:szCs w:val="22"/>
          <w:lang w:bidi="en-US"/>
        </w:rPr>
        <w:tab/>
      </w:r>
      <w:r w:rsidR="00875FC7" w:rsidRPr="009F6B75">
        <w:rPr>
          <w:rFonts w:ascii="Times New Roman" w:hAnsi="Times New Roman"/>
          <w:sz w:val="22"/>
          <w:szCs w:val="22"/>
          <w:lang w:bidi="en-US"/>
        </w:rPr>
        <w:tab/>
      </w:r>
      <w:r w:rsidR="003F1EE5">
        <w:rPr>
          <w:rFonts w:ascii="Times New Roman" w:hAnsi="Times New Roman"/>
          <w:sz w:val="22"/>
          <w:szCs w:val="22"/>
          <w:lang w:bidi="en-US"/>
        </w:rPr>
        <w:t>(5</w:t>
      </w:r>
      <w:r w:rsidR="00875FC7" w:rsidRPr="009F6B75">
        <w:rPr>
          <w:rFonts w:ascii="Times New Roman" w:hAnsi="Times New Roman"/>
          <w:sz w:val="22"/>
          <w:szCs w:val="22"/>
          <w:lang w:bidi="en-US"/>
        </w:rPr>
        <w:t>)</w:t>
      </w:r>
    </w:p>
    <w:p w14:paraId="65C392AB" w14:textId="61F66D25" w:rsidR="00EE6F6A" w:rsidRPr="009F6B75" w:rsidRDefault="009F6B75" w:rsidP="00AF7B26">
      <w:pPr>
        <w:pStyle w:val="BodyText"/>
        <w:ind w:firstLine="432"/>
        <w:rPr>
          <w:rFonts w:ascii="Times New Roman" w:hAnsi="Times New Roman"/>
          <w:sz w:val="22"/>
          <w:szCs w:val="22"/>
          <w:lang w:bidi="en-US"/>
        </w:rPr>
      </w:pPr>
      <w:r>
        <w:rPr>
          <w:rFonts w:ascii="Times New Roman" w:hAnsi="Times New Roman"/>
          <w:sz w:val="22"/>
          <w:szCs w:val="22"/>
        </w:rPr>
        <w:t>To determine whether the reaction kinetics</w:t>
      </w:r>
      <w:r w:rsidR="003565FC" w:rsidRPr="009F6B75">
        <w:rPr>
          <w:rFonts w:ascii="Times New Roman" w:hAnsi="Times New Roman"/>
          <w:sz w:val="22"/>
          <w:szCs w:val="22"/>
        </w:rPr>
        <w:t xml:space="preserve"> </w:t>
      </w:r>
      <w:r>
        <w:rPr>
          <w:rFonts w:ascii="Times New Roman" w:hAnsi="Times New Roman"/>
          <w:sz w:val="22"/>
          <w:szCs w:val="22"/>
        </w:rPr>
        <w:t>were</w:t>
      </w:r>
      <w:r w:rsidR="00990C2C" w:rsidRPr="009F6B75">
        <w:rPr>
          <w:rFonts w:ascii="Times New Roman" w:hAnsi="Times New Roman"/>
          <w:sz w:val="22"/>
          <w:szCs w:val="22"/>
        </w:rPr>
        <w:t xml:space="preserve"> closer to </w:t>
      </w:r>
      <w:r w:rsidR="00B9165C" w:rsidRPr="009F6B75">
        <w:rPr>
          <w:rFonts w:ascii="Times New Roman" w:hAnsi="Times New Roman"/>
          <w:sz w:val="22"/>
          <w:szCs w:val="22"/>
        </w:rPr>
        <w:t>0</w:t>
      </w:r>
      <w:r w:rsidR="00990C2C" w:rsidRPr="009F6B75">
        <w:rPr>
          <w:rFonts w:ascii="Times New Roman" w:hAnsi="Times New Roman"/>
          <w:sz w:val="22"/>
          <w:szCs w:val="22"/>
        </w:rPr>
        <w:t xml:space="preserve">, </w:t>
      </w:r>
      <w:r w:rsidR="00B9165C" w:rsidRPr="009F6B75">
        <w:rPr>
          <w:rFonts w:ascii="Times New Roman" w:hAnsi="Times New Roman"/>
          <w:sz w:val="22"/>
          <w:szCs w:val="22"/>
        </w:rPr>
        <w:t>0.5</w:t>
      </w:r>
      <w:r w:rsidR="00990C2C" w:rsidRPr="009F6B75">
        <w:rPr>
          <w:rFonts w:ascii="Times New Roman" w:hAnsi="Times New Roman"/>
          <w:sz w:val="22"/>
          <w:szCs w:val="22"/>
        </w:rPr>
        <w:t xml:space="preserve">, </w:t>
      </w:r>
      <w:r w:rsidR="00B9165C" w:rsidRPr="009F6B75">
        <w:rPr>
          <w:rFonts w:ascii="Times New Roman" w:hAnsi="Times New Roman"/>
          <w:sz w:val="22"/>
          <w:szCs w:val="22"/>
        </w:rPr>
        <w:t xml:space="preserve">1, 1.5 or </w:t>
      </w:r>
      <w:r w:rsidR="00990C2C" w:rsidRPr="009F6B75">
        <w:rPr>
          <w:rFonts w:ascii="Times New Roman" w:hAnsi="Times New Roman"/>
          <w:sz w:val="22"/>
          <w:szCs w:val="22"/>
        </w:rPr>
        <w:t>2</w:t>
      </w:r>
      <w:r w:rsidR="00990C2C" w:rsidRPr="009F6B75">
        <w:rPr>
          <w:rFonts w:ascii="Times New Roman" w:hAnsi="Times New Roman"/>
          <w:sz w:val="22"/>
          <w:szCs w:val="22"/>
          <w:vertAlign w:val="superscript"/>
        </w:rPr>
        <w:t>nd</w:t>
      </w:r>
      <w:r>
        <w:rPr>
          <w:rFonts w:ascii="Times New Roman" w:hAnsi="Times New Roman"/>
          <w:sz w:val="22"/>
          <w:szCs w:val="22"/>
        </w:rPr>
        <w:t xml:space="preserve"> order in sucrose, </w:t>
      </w:r>
      <w:r w:rsidR="00990C2C" w:rsidRPr="009F6B75">
        <w:rPr>
          <w:rFonts w:ascii="Times New Roman" w:hAnsi="Times New Roman"/>
          <w:sz w:val="22"/>
          <w:szCs w:val="22"/>
        </w:rPr>
        <w:t>nonlinear regression</w:t>
      </w:r>
      <w:r>
        <w:rPr>
          <w:rFonts w:ascii="Times New Roman" w:hAnsi="Times New Roman"/>
          <w:sz w:val="22"/>
          <w:szCs w:val="22"/>
        </w:rPr>
        <w:t xml:space="preserve"> of the mass balance was used, and </w:t>
      </w:r>
      <w:r w:rsidR="00990C2C" w:rsidRPr="009F6B75">
        <w:rPr>
          <w:rFonts w:ascii="Times New Roman" w:hAnsi="Times New Roman"/>
          <w:sz w:val="22"/>
          <w:szCs w:val="22"/>
        </w:rPr>
        <w:t xml:space="preserve">the </w:t>
      </w:r>
      <w:r w:rsidR="00FA6239" w:rsidRPr="009F6B75">
        <w:rPr>
          <w:rFonts w:ascii="Times New Roman" w:hAnsi="Times New Roman"/>
          <w:sz w:val="22"/>
          <w:szCs w:val="22"/>
        </w:rPr>
        <w:t xml:space="preserve">sum of squared </w:t>
      </w:r>
      <w:r w:rsidR="00990C2C" w:rsidRPr="009F6B75">
        <w:rPr>
          <w:rFonts w:ascii="Times New Roman" w:hAnsi="Times New Roman"/>
          <w:sz w:val="22"/>
          <w:szCs w:val="22"/>
        </w:rPr>
        <w:t>error</w:t>
      </w:r>
      <w:r w:rsidR="00FA6239" w:rsidRPr="009F6B75">
        <w:rPr>
          <w:rFonts w:ascii="Times New Roman" w:hAnsi="Times New Roman"/>
          <w:sz w:val="22"/>
          <w:szCs w:val="22"/>
        </w:rPr>
        <w:t>s</w:t>
      </w:r>
      <w:r>
        <w:rPr>
          <w:rFonts w:ascii="Times New Roman" w:hAnsi="Times New Roman"/>
          <w:sz w:val="22"/>
          <w:szCs w:val="22"/>
        </w:rPr>
        <w:t xml:space="preserve"> was minimized </w:t>
      </w:r>
      <w:r w:rsidR="00FA6239" w:rsidRPr="009F6B75">
        <w:rPr>
          <w:rFonts w:ascii="Times New Roman" w:hAnsi="Times New Roman"/>
          <w:sz w:val="22"/>
          <w:szCs w:val="22"/>
        </w:rPr>
        <w:t>for all three runs</w:t>
      </w:r>
      <w:r w:rsidR="002761A0">
        <w:rPr>
          <w:rFonts w:ascii="Times New Roman" w:hAnsi="Times New Roman"/>
          <w:sz w:val="22"/>
          <w:szCs w:val="22"/>
        </w:rPr>
        <w:t>.</w:t>
      </w:r>
      <w:r>
        <w:rPr>
          <w:rFonts w:ascii="Times New Roman" w:hAnsi="Times New Roman"/>
          <w:sz w:val="22"/>
          <w:szCs w:val="22"/>
        </w:rPr>
        <w:t xml:space="preserve"> </w:t>
      </w:r>
      <w:proofErr w:type="gramStart"/>
      <w:r w:rsidR="00A13942" w:rsidRPr="009F6B75">
        <w:rPr>
          <w:rFonts w:ascii="Times New Roman" w:eastAsia="MS Mincho" w:hAnsi="Times New Roman"/>
          <w:sz w:val="22"/>
          <w:szCs w:val="22"/>
          <w:lang w:bidi="en-US"/>
        </w:rPr>
        <w:t>In</w:t>
      </w:r>
      <w:proofErr w:type="gramEnd"/>
      <w:r w:rsidR="00A13942" w:rsidRPr="009F6B75">
        <w:rPr>
          <w:rFonts w:ascii="Times New Roman" w:eastAsia="MS Mincho" w:hAnsi="Times New Roman"/>
          <w:sz w:val="22"/>
          <w:szCs w:val="22"/>
          <w:lang w:bidi="en-US"/>
        </w:rPr>
        <w:t xml:space="preserve"> order to use nonlinear regression, an objective function </w:t>
      </w:r>
      <w:r>
        <w:rPr>
          <w:rFonts w:ascii="Times New Roman" w:eastAsia="MS Mincho" w:hAnsi="Times New Roman"/>
          <w:sz w:val="22"/>
          <w:szCs w:val="22"/>
          <w:lang w:bidi="en-US"/>
        </w:rPr>
        <w:t>was</w:t>
      </w:r>
      <w:r w:rsidR="00A13942" w:rsidRPr="009F6B75">
        <w:rPr>
          <w:rFonts w:ascii="Times New Roman" w:eastAsia="MS Mincho" w:hAnsi="Times New Roman"/>
          <w:sz w:val="22"/>
          <w:szCs w:val="22"/>
          <w:lang w:bidi="en-US"/>
        </w:rPr>
        <w:t xml:space="preserve"> formulated based on </w:t>
      </w:r>
      <w:r w:rsidR="00875FC7" w:rsidRPr="009F6B75">
        <w:rPr>
          <w:rFonts w:ascii="Times New Roman" w:eastAsia="MS Mincho" w:hAnsi="Times New Roman"/>
          <w:sz w:val="22"/>
          <w:szCs w:val="22"/>
          <w:lang w:bidi="en-US"/>
        </w:rPr>
        <w:t xml:space="preserve">the </w:t>
      </w:r>
      <w:r w:rsidR="002A3A94" w:rsidRPr="009F6B75">
        <w:rPr>
          <w:rFonts w:ascii="Times New Roman" w:eastAsia="MS Mincho" w:hAnsi="Times New Roman"/>
          <w:sz w:val="22"/>
          <w:szCs w:val="22"/>
          <w:lang w:bidi="en-US"/>
        </w:rPr>
        <w:t xml:space="preserve">integrated </w:t>
      </w:r>
      <w:r w:rsidR="00A13942" w:rsidRPr="009F6B75">
        <w:rPr>
          <w:rFonts w:ascii="Times New Roman" w:eastAsia="MS Mincho" w:hAnsi="Times New Roman"/>
          <w:sz w:val="22"/>
          <w:szCs w:val="22"/>
          <w:lang w:bidi="en-US"/>
        </w:rPr>
        <w:t>PFR mass bal</w:t>
      </w:r>
      <w:r w:rsidR="0020649C" w:rsidRPr="009F6B75">
        <w:rPr>
          <w:rFonts w:ascii="Times New Roman" w:eastAsia="MS Mincho" w:hAnsi="Times New Roman"/>
          <w:sz w:val="22"/>
          <w:szCs w:val="22"/>
          <w:lang w:bidi="en-US"/>
        </w:rPr>
        <w:t xml:space="preserve">ance and </w:t>
      </w:r>
      <w:r w:rsidR="00875FC7" w:rsidRPr="009F6B75">
        <w:rPr>
          <w:rFonts w:ascii="Times New Roman" w:eastAsia="MS Mincho" w:hAnsi="Times New Roman"/>
          <w:sz w:val="22"/>
          <w:szCs w:val="22"/>
          <w:lang w:bidi="en-US"/>
        </w:rPr>
        <w:t xml:space="preserve">the </w:t>
      </w:r>
      <w:r w:rsidR="0020649C" w:rsidRPr="009F6B75">
        <w:rPr>
          <w:rFonts w:ascii="Times New Roman" w:eastAsia="MS Mincho" w:hAnsi="Times New Roman"/>
          <w:sz w:val="22"/>
          <w:szCs w:val="22"/>
          <w:lang w:bidi="en-US"/>
        </w:rPr>
        <w:t>respective reaction order.</w:t>
      </w:r>
      <w:r w:rsidR="00875FC7" w:rsidRPr="009F6B75">
        <w:rPr>
          <w:rFonts w:ascii="Times New Roman" w:eastAsia="MS Mincho" w:hAnsi="Times New Roman"/>
          <w:sz w:val="22"/>
          <w:szCs w:val="22"/>
          <w:lang w:bidi="en-US"/>
        </w:rPr>
        <w:t xml:space="preserve"> For example, </w:t>
      </w:r>
      <w:r>
        <w:rPr>
          <w:rFonts w:ascii="Times New Roman" w:eastAsia="MS Mincho" w:hAnsi="Times New Roman"/>
          <w:sz w:val="22"/>
          <w:szCs w:val="22"/>
          <w:lang w:bidi="en-US"/>
        </w:rPr>
        <w:t xml:space="preserve">the </w:t>
      </w:r>
      <w:r w:rsidR="0020649C" w:rsidRPr="009F6B75">
        <w:rPr>
          <w:rFonts w:ascii="Times New Roman" w:eastAsia="MS Mincho" w:hAnsi="Times New Roman"/>
          <w:sz w:val="22"/>
          <w:szCs w:val="22"/>
          <w:lang w:bidi="en-US"/>
        </w:rPr>
        <w:t xml:space="preserve">following </w:t>
      </w:r>
      <w:r>
        <w:rPr>
          <w:rFonts w:ascii="Times New Roman" w:eastAsia="MS Mincho" w:hAnsi="Times New Roman"/>
          <w:sz w:val="22"/>
          <w:szCs w:val="22"/>
          <w:lang w:bidi="en-US"/>
        </w:rPr>
        <w:t>is</w:t>
      </w:r>
      <w:r w:rsidR="00875FC7" w:rsidRPr="009F6B75">
        <w:rPr>
          <w:rFonts w:ascii="Times New Roman" w:eastAsia="MS Mincho" w:hAnsi="Times New Roman"/>
          <w:sz w:val="22"/>
          <w:szCs w:val="22"/>
          <w:lang w:bidi="en-US"/>
        </w:rPr>
        <w:t xml:space="preserve"> </w:t>
      </w:r>
      <w:r w:rsidR="0020649C" w:rsidRPr="009F6B75">
        <w:rPr>
          <w:rFonts w:ascii="Times New Roman" w:eastAsia="MS Mincho" w:hAnsi="Times New Roman"/>
          <w:sz w:val="22"/>
          <w:szCs w:val="22"/>
          <w:lang w:bidi="en-US"/>
        </w:rPr>
        <w:t xml:space="preserve">the objective function for </w:t>
      </w:r>
      <w:r>
        <w:rPr>
          <w:rFonts w:ascii="Times New Roman" w:eastAsia="MS Mincho" w:hAnsi="Times New Roman"/>
          <w:sz w:val="22"/>
          <w:szCs w:val="22"/>
          <w:lang w:bidi="en-US"/>
        </w:rPr>
        <w:t>a</w:t>
      </w:r>
      <w:r w:rsidR="0020649C" w:rsidRPr="009F6B75">
        <w:rPr>
          <w:rFonts w:ascii="Times New Roman" w:eastAsia="MS Mincho" w:hAnsi="Times New Roman"/>
          <w:sz w:val="22"/>
          <w:szCs w:val="22"/>
          <w:lang w:bidi="en-US"/>
        </w:rPr>
        <w:t xml:space="preserve"> 1.5 kinetic order</w:t>
      </w:r>
      <w:r w:rsidR="00875FC7" w:rsidRPr="009F6B75">
        <w:rPr>
          <w:rFonts w:ascii="Times New Roman" w:eastAsia="MS Mincho" w:hAnsi="Times New Roman"/>
          <w:sz w:val="22"/>
          <w:szCs w:val="22"/>
          <w:lang w:bidi="en-US"/>
        </w:rPr>
        <w:t xml:space="preserve"> in sucrose concentration</w:t>
      </w:r>
      <w:r w:rsidR="0020649C" w:rsidRPr="009F6B75">
        <w:rPr>
          <w:rFonts w:ascii="Times New Roman" w:eastAsia="MS Mincho" w:hAnsi="Times New Roman"/>
          <w:sz w:val="22"/>
          <w:szCs w:val="22"/>
          <w:lang w:bidi="en-US"/>
        </w:rPr>
        <w:t>:</w:t>
      </w:r>
    </w:p>
    <w:p w14:paraId="447A9E3B" w14:textId="16945EA6" w:rsidR="00E05DFF" w:rsidRPr="009F6B75" w:rsidRDefault="00E05DFF" w:rsidP="003F1EE5">
      <w:pPr>
        <w:pStyle w:val="BodyText"/>
        <w:ind w:left="2160" w:firstLine="720"/>
        <w:rPr>
          <w:rFonts w:ascii="Times New Roman" w:eastAsia="MS Mincho" w:hAnsi="Times New Roman"/>
          <w:sz w:val="22"/>
          <w:szCs w:val="22"/>
          <w:lang w:bidi="en-US"/>
        </w:rPr>
      </w:pPr>
      <m:oMath>
        <m:r>
          <w:rPr>
            <w:rFonts w:ascii="Cambria Math" w:hAnsi="Cambria Math"/>
            <w:sz w:val="22"/>
            <w:szCs w:val="22"/>
            <w:lang w:bidi="en-US"/>
          </w:rPr>
          <m:t>OF=</m:t>
        </m:r>
        <m:sSup>
          <m:sSupPr>
            <m:ctrlPr>
              <w:rPr>
                <w:rFonts w:ascii="Cambria Math" w:hAnsi="Cambria Math"/>
                <w:i/>
                <w:sz w:val="22"/>
                <w:szCs w:val="22"/>
                <w:lang w:bidi="en-US"/>
              </w:rPr>
            </m:ctrlPr>
          </m:sSupPr>
          <m:e>
            <m:sSup>
              <m:sSupPr>
                <m:ctrlPr>
                  <w:rPr>
                    <w:rFonts w:ascii="Cambria Math" w:hAnsi="Cambria Math"/>
                    <w:i/>
                    <w:sz w:val="22"/>
                    <w:szCs w:val="22"/>
                    <w:lang w:bidi="en-US"/>
                  </w:rPr>
                </m:ctrlPr>
              </m:sSupPr>
              <m:e>
                <m:r>
                  <w:rPr>
                    <w:rFonts w:ascii="Cambria Math" w:hAnsi="Cambria Math"/>
                    <w:sz w:val="22"/>
                    <w:szCs w:val="22"/>
                    <w:lang w:bidi="en-US"/>
                  </w:rPr>
                  <m:t>((1-</m:t>
                </m:r>
                <m:sSub>
                  <m:sSubPr>
                    <m:ctrlPr>
                      <w:rPr>
                        <w:rFonts w:ascii="Cambria Math" w:hAnsi="Cambria Math"/>
                        <w:i/>
                        <w:sz w:val="22"/>
                        <w:szCs w:val="22"/>
                        <w:lang w:bidi="en-US"/>
                      </w:rPr>
                    </m:ctrlPr>
                  </m:sSubPr>
                  <m:e>
                    <m:r>
                      <w:rPr>
                        <w:rFonts w:ascii="Cambria Math" w:hAnsi="Cambria Math"/>
                        <w:sz w:val="22"/>
                        <w:szCs w:val="22"/>
                        <w:lang w:bidi="en-US"/>
                      </w:rPr>
                      <m:t>f</m:t>
                    </m:r>
                  </m:e>
                  <m:sub>
                    <m:r>
                      <w:rPr>
                        <w:rFonts w:ascii="Cambria Math" w:hAnsi="Cambria Math"/>
                        <w:sz w:val="22"/>
                        <w:szCs w:val="22"/>
                        <w:lang w:bidi="en-US"/>
                      </w:rPr>
                      <m:t>A</m:t>
                    </m:r>
                  </m:sub>
                </m:sSub>
                <m:r>
                  <w:rPr>
                    <w:rFonts w:ascii="Cambria Math" w:hAnsi="Cambria Math"/>
                    <w:sz w:val="22"/>
                    <w:szCs w:val="22"/>
                    <w:lang w:bidi="en-US"/>
                  </w:rPr>
                  <m:t>)</m:t>
                </m:r>
              </m:e>
              <m:sup>
                <m:r>
                  <w:rPr>
                    <w:rFonts w:ascii="Cambria Math" w:hAnsi="Cambria Math"/>
                    <w:sz w:val="22"/>
                    <w:szCs w:val="22"/>
                    <w:lang w:bidi="en-US"/>
                  </w:rPr>
                  <m:t>-0.5</m:t>
                </m:r>
              </m:sup>
            </m:sSup>
            <m:r>
              <w:rPr>
                <w:rFonts w:ascii="Cambria Math" w:hAnsi="Cambria Math"/>
                <w:sz w:val="22"/>
                <w:szCs w:val="22"/>
                <w:lang w:bidi="en-US"/>
              </w:rPr>
              <m:t>-1-</m:t>
            </m:r>
            <m:sSub>
              <m:sSubPr>
                <m:ctrlPr>
                  <w:rPr>
                    <w:rFonts w:ascii="Cambria Math" w:hAnsi="Cambria Math"/>
                    <w:i/>
                    <w:sz w:val="22"/>
                    <w:szCs w:val="22"/>
                    <w:lang w:bidi="en-US"/>
                  </w:rPr>
                </m:ctrlPr>
              </m:sSubPr>
              <m:e>
                <m:r>
                  <w:rPr>
                    <w:rFonts w:ascii="Cambria Math" w:hAnsi="Cambria Math"/>
                    <w:sz w:val="22"/>
                    <w:szCs w:val="22"/>
                    <w:lang w:bidi="en-US"/>
                  </w:rPr>
                  <m:t>0.5 k</m:t>
                </m:r>
              </m:e>
              <m:sub>
                <m:r>
                  <w:rPr>
                    <w:rFonts w:ascii="Cambria Math" w:hAnsi="Cambria Math"/>
                    <w:sz w:val="22"/>
                    <w:szCs w:val="22"/>
                    <w:lang w:bidi="en-US"/>
                  </w:rPr>
                  <m:t xml:space="preserve"> </m:t>
                </m:r>
              </m:sub>
            </m:sSub>
            <m:r>
              <w:rPr>
                <w:rFonts w:ascii="Cambria Math" w:hAnsi="Cambria Math"/>
                <w:sz w:val="22"/>
                <w:szCs w:val="22"/>
                <w:lang w:bidi="en-US"/>
              </w:rPr>
              <m:t xml:space="preserve">τ </m:t>
            </m:r>
            <m:sSup>
              <m:sSupPr>
                <m:ctrlPr>
                  <w:rPr>
                    <w:rFonts w:ascii="Cambria Math" w:hAnsi="Cambria Math"/>
                    <w:i/>
                    <w:sz w:val="22"/>
                    <w:szCs w:val="22"/>
                    <w:lang w:bidi="en-US"/>
                  </w:rPr>
                </m:ctrlPr>
              </m:sSupPr>
              <m:e>
                <m:sSub>
                  <m:sSubPr>
                    <m:ctrlPr>
                      <w:rPr>
                        <w:rFonts w:ascii="Cambria Math" w:hAnsi="Cambria Math"/>
                        <w:i/>
                        <w:sz w:val="22"/>
                        <w:szCs w:val="22"/>
                        <w:lang w:bidi="en-US"/>
                      </w:rPr>
                    </m:ctrlPr>
                  </m:sSubPr>
                  <m:e>
                    <m:r>
                      <w:rPr>
                        <w:rFonts w:ascii="Cambria Math" w:hAnsi="Cambria Math"/>
                        <w:sz w:val="22"/>
                        <w:szCs w:val="22"/>
                        <w:lang w:bidi="en-US"/>
                      </w:rPr>
                      <m:t>C</m:t>
                    </m:r>
                  </m:e>
                  <m:sub>
                    <m:r>
                      <w:rPr>
                        <w:rFonts w:ascii="Cambria Math" w:hAnsi="Cambria Math"/>
                        <w:sz w:val="22"/>
                        <w:szCs w:val="22"/>
                        <w:lang w:bidi="en-US"/>
                      </w:rPr>
                      <m:t>A0</m:t>
                    </m:r>
                  </m:sub>
                </m:sSub>
              </m:e>
              <m:sup>
                <m:r>
                  <w:rPr>
                    <w:rFonts w:ascii="Cambria Math" w:hAnsi="Cambria Math"/>
                    <w:sz w:val="22"/>
                    <w:szCs w:val="22"/>
                    <w:lang w:bidi="en-US"/>
                  </w:rPr>
                  <m:t>0.5</m:t>
                </m:r>
              </m:sup>
            </m:sSup>
            <m:r>
              <w:rPr>
                <w:rFonts w:ascii="Cambria Math" w:hAnsi="Cambria Math"/>
                <w:sz w:val="22"/>
                <w:szCs w:val="22"/>
                <w:lang w:bidi="en-US"/>
              </w:rPr>
              <m:t>)</m:t>
            </m:r>
          </m:e>
          <m:sup>
            <m:r>
              <w:rPr>
                <w:rFonts w:ascii="Cambria Math" w:hAnsi="Cambria Math"/>
                <w:sz w:val="22"/>
                <w:szCs w:val="22"/>
                <w:lang w:bidi="en-US"/>
              </w:rPr>
              <m:t>2</m:t>
            </m:r>
          </m:sup>
        </m:sSup>
      </m:oMath>
      <w:r w:rsidR="003F1EE5">
        <w:rPr>
          <w:rFonts w:ascii="Times New Roman" w:eastAsia="MS Mincho" w:hAnsi="Times New Roman"/>
          <w:sz w:val="22"/>
          <w:szCs w:val="22"/>
          <w:lang w:bidi="en-US"/>
        </w:rPr>
        <w:t xml:space="preserve"> </w:t>
      </w:r>
      <w:r w:rsidR="003F1EE5">
        <w:rPr>
          <w:rFonts w:ascii="Times New Roman" w:eastAsia="MS Mincho" w:hAnsi="Times New Roman"/>
          <w:sz w:val="22"/>
          <w:szCs w:val="22"/>
          <w:lang w:bidi="en-US"/>
        </w:rPr>
        <w:tab/>
      </w:r>
      <w:r w:rsidR="003F1EE5">
        <w:rPr>
          <w:rFonts w:ascii="Times New Roman" w:eastAsia="MS Mincho" w:hAnsi="Times New Roman"/>
          <w:sz w:val="22"/>
          <w:szCs w:val="22"/>
          <w:lang w:bidi="en-US"/>
        </w:rPr>
        <w:tab/>
      </w:r>
      <w:r w:rsidR="003F1EE5">
        <w:rPr>
          <w:rFonts w:ascii="Times New Roman" w:eastAsia="MS Mincho" w:hAnsi="Times New Roman"/>
          <w:sz w:val="22"/>
          <w:szCs w:val="22"/>
          <w:lang w:bidi="en-US"/>
        </w:rPr>
        <w:tab/>
        <w:t xml:space="preserve">     (6)</w:t>
      </w:r>
    </w:p>
    <w:p w14:paraId="66A6C8E9" w14:textId="24BBA7D6" w:rsidR="0020649C" w:rsidRPr="00AF7B26" w:rsidRDefault="009F6B75" w:rsidP="00AF7B26">
      <w:pPr>
        <w:pStyle w:val="BodyText"/>
        <w:ind w:firstLine="432"/>
        <w:rPr>
          <w:rFonts w:ascii="Times New Roman" w:hAnsi="Times New Roman"/>
          <w:sz w:val="22"/>
          <w:szCs w:val="22"/>
          <w:lang w:bidi="en-US"/>
        </w:rPr>
      </w:pPr>
      <w:r>
        <w:rPr>
          <w:rFonts w:ascii="Times New Roman" w:hAnsi="Times New Roman"/>
          <w:sz w:val="22"/>
          <w:szCs w:val="22"/>
          <w:lang w:bidi="en-US"/>
        </w:rPr>
        <w:t>O</w:t>
      </w:r>
      <w:r w:rsidR="00875FC7" w:rsidRPr="009F6B75">
        <w:rPr>
          <w:rFonts w:ascii="Times New Roman" w:hAnsi="Times New Roman"/>
          <w:sz w:val="22"/>
          <w:szCs w:val="22"/>
          <w:lang w:bidi="en-US"/>
        </w:rPr>
        <w:t xml:space="preserve">ther objective functions can be formulated from the standard PFR mass balance </w:t>
      </w:r>
      <w:r w:rsidR="002A3A94" w:rsidRPr="009F6B75">
        <w:rPr>
          <w:rFonts w:ascii="Times New Roman" w:hAnsi="Times New Roman"/>
          <w:sz w:val="22"/>
          <w:szCs w:val="22"/>
          <w:lang w:bidi="en-US"/>
        </w:rPr>
        <w:t>solutions</w:t>
      </w:r>
      <w:r>
        <w:rPr>
          <w:rFonts w:ascii="Times New Roman" w:hAnsi="Times New Roman"/>
          <w:sz w:val="22"/>
          <w:szCs w:val="22"/>
          <w:lang w:bidi="en-US"/>
        </w:rPr>
        <w:t>, which can be</w:t>
      </w:r>
      <w:r w:rsidR="00875FC7" w:rsidRPr="009F6B75">
        <w:rPr>
          <w:rFonts w:ascii="Times New Roman" w:hAnsi="Times New Roman"/>
          <w:sz w:val="22"/>
          <w:szCs w:val="22"/>
          <w:lang w:bidi="en-US"/>
        </w:rPr>
        <w:t xml:space="preserve"> found in all kinetics textbooks.</w:t>
      </w:r>
      <w:r w:rsidR="00875FC7" w:rsidRPr="009F6B75">
        <w:rPr>
          <w:rFonts w:ascii="Times New Roman" w:hAnsi="Times New Roman"/>
          <w:sz w:val="22"/>
          <w:szCs w:val="22"/>
          <w:vertAlign w:val="superscript"/>
          <w:lang w:bidi="en-US"/>
        </w:rPr>
        <w:t>2</w:t>
      </w:r>
      <w:r w:rsidR="00AF7B26">
        <w:rPr>
          <w:rFonts w:ascii="Times New Roman" w:hAnsi="Times New Roman"/>
          <w:sz w:val="22"/>
          <w:szCs w:val="22"/>
          <w:vertAlign w:val="superscript"/>
          <w:lang w:bidi="en-US"/>
        </w:rPr>
        <w:t xml:space="preserve"> </w:t>
      </w:r>
      <w:r w:rsidR="00277057" w:rsidRPr="00AF7B26">
        <w:rPr>
          <w:rFonts w:ascii="Times New Roman" w:hAnsi="Times New Roman"/>
          <w:sz w:val="22"/>
          <w:szCs w:val="22"/>
        </w:rPr>
        <w:t>The experimental</w:t>
      </w:r>
      <w:r w:rsidR="0020649C" w:rsidRPr="00AF7B26">
        <w:rPr>
          <w:rFonts w:ascii="Times New Roman" w:hAnsi="Times New Roman"/>
          <w:sz w:val="22"/>
          <w:szCs w:val="22"/>
        </w:rPr>
        <w:t xml:space="preserve"> data </w:t>
      </w:r>
      <w:r w:rsidR="002A3A94" w:rsidRPr="00AF7B26">
        <w:rPr>
          <w:rFonts w:ascii="Times New Roman" w:hAnsi="Times New Roman"/>
          <w:sz w:val="22"/>
          <w:szCs w:val="22"/>
        </w:rPr>
        <w:t xml:space="preserve">in Figure 4 </w:t>
      </w:r>
      <w:r w:rsidR="0020649C" w:rsidRPr="00AF7B26">
        <w:rPr>
          <w:rFonts w:ascii="Times New Roman" w:hAnsi="Times New Roman"/>
          <w:sz w:val="22"/>
          <w:szCs w:val="22"/>
        </w:rPr>
        <w:t xml:space="preserve">were fit to the </w:t>
      </w:r>
      <w:r w:rsidR="002A3A94" w:rsidRPr="00AF7B26">
        <w:rPr>
          <w:rFonts w:ascii="Times New Roman" w:hAnsi="Times New Roman"/>
          <w:sz w:val="22"/>
          <w:szCs w:val="22"/>
        </w:rPr>
        <w:t xml:space="preserve">integrated </w:t>
      </w:r>
      <w:r w:rsidR="0020649C" w:rsidRPr="00AF7B26">
        <w:rPr>
          <w:rFonts w:ascii="Times New Roman" w:hAnsi="Times New Roman"/>
          <w:sz w:val="22"/>
          <w:szCs w:val="22"/>
        </w:rPr>
        <w:t>PFR mass balances for 1, 1.5 and 2 o</w:t>
      </w:r>
      <w:r w:rsidR="001B39D8">
        <w:rPr>
          <w:rFonts w:ascii="Times New Roman" w:hAnsi="Times New Roman"/>
          <w:sz w:val="22"/>
          <w:szCs w:val="22"/>
        </w:rPr>
        <w:t xml:space="preserve">rders with respect to sucrose. </w:t>
      </w:r>
      <w:r w:rsidR="0020649C" w:rsidRPr="00AF7B26">
        <w:rPr>
          <w:rFonts w:ascii="Times New Roman" w:hAnsi="Times New Roman"/>
          <w:sz w:val="22"/>
          <w:szCs w:val="22"/>
        </w:rPr>
        <w:t xml:space="preserve">The sum of squared errors for the three </w:t>
      </w:r>
      <w:r w:rsidR="00AF7B26">
        <w:rPr>
          <w:rFonts w:ascii="Times New Roman" w:hAnsi="Times New Roman"/>
          <w:sz w:val="22"/>
          <w:szCs w:val="22"/>
        </w:rPr>
        <w:t>reaction orders</w:t>
      </w:r>
      <w:r w:rsidR="0020649C" w:rsidRPr="00AF7B26">
        <w:rPr>
          <w:rFonts w:ascii="Times New Roman" w:hAnsi="Times New Roman"/>
          <w:sz w:val="22"/>
          <w:szCs w:val="22"/>
        </w:rPr>
        <w:t xml:space="preserve"> were</w:t>
      </w:r>
      <w:r w:rsidR="001B39D8">
        <w:rPr>
          <w:rFonts w:ascii="Times New Roman" w:hAnsi="Times New Roman"/>
          <w:sz w:val="22"/>
          <w:szCs w:val="22"/>
        </w:rPr>
        <w:t xml:space="preserve"> determined to be</w:t>
      </w:r>
      <w:r w:rsidR="0020649C" w:rsidRPr="00AF7B26">
        <w:rPr>
          <w:rFonts w:ascii="Times New Roman" w:hAnsi="Times New Roman"/>
          <w:sz w:val="22"/>
          <w:szCs w:val="22"/>
        </w:rPr>
        <w:t xml:space="preserve"> 0.3</w:t>
      </w:r>
      <w:r w:rsidR="001B39D8">
        <w:rPr>
          <w:rFonts w:ascii="Times New Roman" w:hAnsi="Times New Roman"/>
          <w:sz w:val="22"/>
          <w:szCs w:val="22"/>
        </w:rPr>
        <w:t xml:space="preserve">9, 0.16 and 1.3, respectively. </w:t>
      </w:r>
      <w:r w:rsidR="0020649C" w:rsidRPr="00AF7B26">
        <w:rPr>
          <w:rFonts w:ascii="Times New Roman" w:hAnsi="Times New Roman"/>
          <w:sz w:val="22"/>
          <w:szCs w:val="22"/>
        </w:rPr>
        <w:t>Therefore</w:t>
      </w:r>
      <w:r w:rsidR="001B39D8">
        <w:rPr>
          <w:rFonts w:ascii="Times New Roman" w:hAnsi="Times New Roman"/>
          <w:sz w:val="22"/>
          <w:szCs w:val="22"/>
        </w:rPr>
        <w:t>,</w:t>
      </w:r>
      <w:r w:rsidR="0020649C" w:rsidRPr="00AF7B26">
        <w:rPr>
          <w:rFonts w:ascii="Times New Roman" w:hAnsi="Times New Roman"/>
          <w:sz w:val="22"/>
          <w:szCs w:val="22"/>
        </w:rPr>
        <w:t xml:space="preserve"> the best fit </w:t>
      </w:r>
      <w:r w:rsidR="001B39D8">
        <w:rPr>
          <w:rFonts w:ascii="Times New Roman" w:hAnsi="Times New Roman"/>
          <w:sz w:val="22"/>
          <w:szCs w:val="22"/>
        </w:rPr>
        <w:t>was found to be n = 1.5 order. This</w:t>
      </w:r>
      <w:r w:rsidR="0020649C" w:rsidRPr="00AF7B26">
        <w:rPr>
          <w:rFonts w:ascii="Times New Roman" w:hAnsi="Times New Roman"/>
          <w:sz w:val="22"/>
          <w:szCs w:val="22"/>
        </w:rPr>
        <w:t xml:space="preserve"> lead to a k’ value of 35 (mL/</w:t>
      </w:r>
      <w:proofErr w:type="spellStart"/>
      <w:r w:rsidR="0020649C" w:rsidRPr="00AF7B26">
        <w:rPr>
          <w:rFonts w:ascii="Times New Roman" w:hAnsi="Times New Roman"/>
          <w:sz w:val="22"/>
          <w:szCs w:val="22"/>
        </w:rPr>
        <w:t>g</w:t>
      </w:r>
      <w:r w:rsidR="0020649C" w:rsidRPr="00AF7B26">
        <w:rPr>
          <w:rFonts w:ascii="Times New Roman" w:hAnsi="Times New Roman"/>
          <w:sz w:val="22"/>
          <w:szCs w:val="22"/>
          <w:vertAlign w:val="subscript"/>
        </w:rPr>
        <w:t>cat</w:t>
      </w:r>
      <w:proofErr w:type="spellEnd"/>
      <w:r w:rsidR="0020649C" w:rsidRPr="00AF7B26">
        <w:rPr>
          <w:rFonts w:ascii="Times New Roman" w:hAnsi="Times New Roman"/>
          <w:sz w:val="22"/>
          <w:szCs w:val="22"/>
        </w:rPr>
        <w:sym w:font="Symbol" w:char="F0B7"/>
      </w:r>
      <w:r w:rsidR="0020649C" w:rsidRPr="00AF7B26">
        <w:rPr>
          <w:rFonts w:ascii="Times New Roman" w:hAnsi="Times New Roman"/>
          <w:sz w:val="22"/>
          <w:szCs w:val="22"/>
        </w:rPr>
        <w:t>min</w:t>
      </w:r>
      <w:r w:rsidR="00AF7B26">
        <w:rPr>
          <w:rFonts w:ascii="Times New Roman" w:hAnsi="Times New Roman"/>
          <w:sz w:val="22"/>
          <w:szCs w:val="22"/>
        </w:rPr>
        <w:t>)</w:t>
      </w:r>
      <w:r w:rsidR="0020649C" w:rsidRPr="00AF7B26">
        <w:rPr>
          <w:rFonts w:ascii="Times New Roman" w:hAnsi="Times New Roman"/>
          <w:sz w:val="22"/>
          <w:szCs w:val="22"/>
        </w:rPr>
        <w:t xml:space="preserve">.  </w:t>
      </w:r>
    </w:p>
    <w:p w14:paraId="4101DD47" w14:textId="712CE267" w:rsidR="0020649C" w:rsidRPr="00AF7B26" w:rsidRDefault="001B39D8" w:rsidP="00AF7B26">
      <w:pPr>
        <w:pStyle w:val="BodyText"/>
        <w:ind w:firstLine="432"/>
        <w:rPr>
          <w:rFonts w:ascii="Times New Roman" w:hAnsi="Times New Roman"/>
          <w:sz w:val="22"/>
          <w:szCs w:val="22"/>
          <w:lang w:bidi="en-US"/>
        </w:rPr>
      </w:pPr>
      <w:r>
        <w:rPr>
          <w:rFonts w:ascii="Times New Roman" w:hAnsi="Times New Roman"/>
          <w:sz w:val="22"/>
          <w:szCs w:val="22"/>
        </w:rPr>
        <w:t>It was initially</w:t>
      </w:r>
      <w:r w:rsidR="00990C2C" w:rsidRPr="00AF7B26">
        <w:rPr>
          <w:rFonts w:ascii="Times New Roman" w:hAnsi="Times New Roman"/>
          <w:sz w:val="22"/>
          <w:szCs w:val="22"/>
        </w:rPr>
        <w:t xml:space="preserve"> </w:t>
      </w:r>
      <w:r w:rsidR="006F3A9A" w:rsidRPr="00AF7B26">
        <w:rPr>
          <w:rFonts w:ascii="Times New Roman" w:hAnsi="Times New Roman"/>
          <w:sz w:val="22"/>
          <w:szCs w:val="22"/>
        </w:rPr>
        <w:t>thought t</w:t>
      </w:r>
      <w:r w:rsidR="00990C2C" w:rsidRPr="00AF7B26">
        <w:rPr>
          <w:rFonts w:ascii="Times New Roman" w:hAnsi="Times New Roman"/>
          <w:sz w:val="22"/>
          <w:szCs w:val="22"/>
        </w:rPr>
        <w:t xml:space="preserve">hat the kinetics </w:t>
      </w:r>
      <w:r w:rsidR="00842A39">
        <w:rPr>
          <w:rFonts w:ascii="Times New Roman" w:hAnsi="Times New Roman"/>
          <w:sz w:val="22"/>
          <w:szCs w:val="22"/>
        </w:rPr>
        <w:t>we</w:t>
      </w:r>
      <w:r w:rsidR="006F3A9A" w:rsidRPr="00AF7B26">
        <w:rPr>
          <w:rFonts w:ascii="Times New Roman" w:hAnsi="Times New Roman"/>
          <w:sz w:val="22"/>
          <w:szCs w:val="22"/>
        </w:rPr>
        <w:t xml:space="preserve">re </w:t>
      </w:r>
      <w:r w:rsidR="00990C2C" w:rsidRPr="00AF7B26">
        <w:rPr>
          <w:rFonts w:ascii="Times New Roman" w:hAnsi="Times New Roman"/>
          <w:sz w:val="22"/>
          <w:szCs w:val="22"/>
        </w:rPr>
        <w:t>1</w:t>
      </w:r>
      <w:r w:rsidR="00990C2C" w:rsidRPr="00AF7B26">
        <w:rPr>
          <w:rFonts w:ascii="Times New Roman" w:hAnsi="Times New Roman"/>
          <w:sz w:val="22"/>
          <w:szCs w:val="22"/>
          <w:vertAlign w:val="superscript"/>
        </w:rPr>
        <w:t>st</w:t>
      </w:r>
      <w:r w:rsidR="00990C2C" w:rsidRPr="00AF7B26">
        <w:rPr>
          <w:rFonts w:ascii="Times New Roman" w:hAnsi="Times New Roman"/>
          <w:sz w:val="22"/>
          <w:szCs w:val="22"/>
        </w:rPr>
        <w:t xml:space="preserve"> order</w:t>
      </w:r>
      <w:r w:rsidR="002A3A94" w:rsidRPr="00AF7B26">
        <w:rPr>
          <w:rFonts w:ascii="Times New Roman" w:hAnsi="Times New Roman"/>
          <w:sz w:val="22"/>
          <w:szCs w:val="22"/>
        </w:rPr>
        <w:t xml:space="preserve"> with respect to sucrose</w:t>
      </w:r>
      <w:r w:rsidR="00842A39">
        <w:rPr>
          <w:rFonts w:ascii="Times New Roman" w:hAnsi="Times New Roman"/>
          <w:sz w:val="22"/>
          <w:szCs w:val="22"/>
        </w:rPr>
        <w:t>.</w:t>
      </w:r>
      <w:r w:rsidR="002761A0">
        <w:rPr>
          <w:rFonts w:ascii="Times New Roman" w:hAnsi="Times New Roman"/>
          <w:sz w:val="22"/>
          <w:szCs w:val="22"/>
          <w:vertAlign w:val="superscript"/>
        </w:rPr>
        <w:t>2-3</w:t>
      </w:r>
      <w:r w:rsidR="00990C2C" w:rsidRPr="00AF7B26">
        <w:rPr>
          <w:rFonts w:ascii="Times New Roman" w:hAnsi="Times New Roman"/>
          <w:sz w:val="22"/>
          <w:szCs w:val="22"/>
        </w:rPr>
        <w:t xml:space="preserve"> </w:t>
      </w:r>
      <w:r w:rsidR="00842A39">
        <w:rPr>
          <w:rFonts w:ascii="Times New Roman" w:hAnsi="Times New Roman"/>
          <w:sz w:val="22"/>
          <w:szCs w:val="22"/>
        </w:rPr>
        <w:t xml:space="preserve">Using this assumption, one can determine the number of </w:t>
      </w:r>
      <w:r w:rsidR="00990C2C" w:rsidRPr="00AF7B26">
        <w:rPr>
          <w:rFonts w:ascii="Times New Roman" w:hAnsi="Times New Roman"/>
          <w:sz w:val="22"/>
          <w:szCs w:val="22"/>
        </w:rPr>
        <w:t>equal volume CS</w:t>
      </w:r>
      <w:r w:rsidR="00901F38" w:rsidRPr="00AF7B26">
        <w:rPr>
          <w:rFonts w:ascii="Times New Roman" w:hAnsi="Times New Roman"/>
          <w:sz w:val="22"/>
          <w:szCs w:val="22"/>
        </w:rPr>
        <w:t>T</w:t>
      </w:r>
      <w:r w:rsidR="00990C2C" w:rsidRPr="00AF7B26">
        <w:rPr>
          <w:rFonts w:ascii="Times New Roman" w:hAnsi="Times New Roman"/>
          <w:sz w:val="22"/>
          <w:szCs w:val="22"/>
        </w:rPr>
        <w:t>Rs</w:t>
      </w:r>
      <w:r w:rsidR="00842A39">
        <w:rPr>
          <w:rFonts w:ascii="Times New Roman" w:hAnsi="Times New Roman"/>
          <w:sz w:val="22"/>
          <w:szCs w:val="22"/>
        </w:rPr>
        <w:t>,</w:t>
      </w:r>
      <w:r w:rsidR="00990C2C" w:rsidRPr="00AF7B26">
        <w:rPr>
          <w:rFonts w:ascii="Times New Roman" w:hAnsi="Times New Roman"/>
          <w:sz w:val="22"/>
          <w:szCs w:val="22"/>
        </w:rPr>
        <w:t xml:space="preserve"> </w:t>
      </w:r>
      <w:r w:rsidR="00B9165C" w:rsidRPr="00AF7B26">
        <w:rPr>
          <w:rFonts w:ascii="Times New Roman" w:hAnsi="Times New Roman"/>
          <w:i/>
          <w:sz w:val="22"/>
          <w:szCs w:val="22"/>
        </w:rPr>
        <w:t>N</w:t>
      </w:r>
      <w:r w:rsidR="00842A39">
        <w:rPr>
          <w:rFonts w:ascii="Times New Roman" w:hAnsi="Times New Roman"/>
          <w:i/>
          <w:sz w:val="22"/>
          <w:szCs w:val="22"/>
        </w:rPr>
        <w:t>,</w:t>
      </w:r>
      <w:r w:rsidR="00B9165C" w:rsidRPr="00AF7B26">
        <w:rPr>
          <w:rFonts w:ascii="Times New Roman" w:hAnsi="Times New Roman"/>
          <w:sz w:val="22"/>
          <w:szCs w:val="22"/>
        </w:rPr>
        <w:t xml:space="preserve"> </w:t>
      </w:r>
      <w:r w:rsidR="00990C2C" w:rsidRPr="00AF7B26">
        <w:rPr>
          <w:rFonts w:ascii="Times New Roman" w:hAnsi="Times New Roman"/>
          <w:sz w:val="22"/>
          <w:szCs w:val="22"/>
        </w:rPr>
        <w:t xml:space="preserve">in series </w:t>
      </w:r>
      <w:r w:rsidR="00842A39">
        <w:rPr>
          <w:rFonts w:ascii="Times New Roman" w:hAnsi="Times New Roman"/>
          <w:sz w:val="22"/>
          <w:szCs w:val="22"/>
        </w:rPr>
        <w:t xml:space="preserve">that are required to </w:t>
      </w:r>
      <w:r w:rsidR="00990C2C" w:rsidRPr="00AF7B26">
        <w:rPr>
          <w:rFonts w:ascii="Times New Roman" w:hAnsi="Times New Roman"/>
          <w:sz w:val="22"/>
          <w:szCs w:val="22"/>
        </w:rPr>
        <w:t>model this reactor</w:t>
      </w:r>
      <w:r w:rsidR="00842A39">
        <w:rPr>
          <w:rFonts w:ascii="Times New Roman" w:hAnsi="Times New Roman"/>
          <w:sz w:val="22"/>
          <w:szCs w:val="22"/>
        </w:rPr>
        <w:t>.</w:t>
      </w:r>
      <w:r w:rsidR="00990C2C" w:rsidRPr="00AF7B26">
        <w:rPr>
          <w:rFonts w:ascii="Times New Roman" w:hAnsi="Times New Roman"/>
          <w:sz w:val="22"/>
          <w:szCs w:val="22"/>
        </w:rPr>
        <w:t xml:space="preserve"> Again, the </w:t>
      </w:r>
      <w:r w:rsidR="006F3A9A" w:rsidRPr="00AF7B26">
        <w:rPr>
          <w:rFonts w:ascii="Times New Roman" w:hAnsi="Times New Roman"/>
          <w:sz w:val="22"/>
          <w:szCs w:val="22"/>
        </w:rPr>
        <w:t xml:space="preserve">sum of squared </w:t>
      </w:r>
      <w:r w:rsidR="00990C2C" w:rsidRPr="00AF7B26">
        <w:rPr>
          <w:rFonts w:ascii="Times New Roman" w:hAnsi="Times New Roman"/>
          <w:sz w:val="22"/>
          <w:szCs w:val="22"/>
        </w:rPr>
        <w:t>error</w:t>
      </w:r>
      <w:r w:rsidR="006F3A9A" w:rsidRPr="00AF7B26">
        <w:rPr>
          <w:rFonts w:ascii="Times New Roman" w:hAnsi="Times New Roman"/>
          <w:sz w:val="22"/>
          <w:szCs w:val="22"/>
        </w:rPr>
        <w:t>s</w:t>
      </w:r>
      <w:r w:rsidR="00990C2C" w:rsidRPr="00AF7B26">
        <w:rPr>
          <w:rFonts w:ascii="Times New Roman" w:hAnsi="Times New Roman"/>
          <w:sz w:val="22"/>
          <w:szCs w:val="22"/>
        </w:rPr>
        <w:t xml:space="preserve"> in the mass balance </w:t>
      </w:r>
      <w:r w:rsidR="006F3A9A" w:rsidRPr="00AF7B26">
        <w:rPr>
          <w:rFonts w:ascii="Times New Roman" w:hAnsi="Times New Roman"/>
          <w:sz w:val="22"/>
          <w:szCs w:val="22"/>
        </w:rPr>
        <w:t xml:space="preserve">for all three runs </w:t>
      </w:r>
      <w:r w:rsidR="00AF7B26">
        <w:rPr>
          <w:rFonts w:ascii="Times New Roman" w:hAnsi="Times New Roman"/>
          <w:sz w:val="22"/>
          <w:szCs w:val="22"/>
        </w:rPr>
        <w:t xml:space="preserve">were minimized </w:t>
      </w:r>
      <w:r w:rsidR="00990C2C" w:rsidRPr="00AF7B26">
        <w:rPr>
          <w:rFonts w:ascii="Times New Roman" w:hAnsi="Times New Roman"/>
          <w:sz w:val="22"/>
          <w:szCs w:val="22"/>
        </w:rPr>
        <w:t xml:space="preserve">to determine both </w:t>
      </w:r>
      <w:r w:rsidR="00990C2C" w:rsidRPr="00AF7B26">
        <w:rPr>
          <w:rFonts w:ascii="Times New Roman" w:hAnsi="Times New Roman"/>
          <w:i/>
          <w:sz w:val="22"/>
          <w:szCs w:val="22"/>
        </w:rPr>
        <w:t>N</w:t>
      </w:r>
      <w:r w:rsidR="00990C2C" w:rsidRPr="00AF7B26">
        <w:rPr>
          <w:rFonts w:ascii="Times New Roman" w:hAnsi="Times New Roman"/>
          <w:sz w:val="22"/>
          <w:szCs w:val="22"/>
        </w:rPr>
        <w:t xml:space="preserve"> and </w:t>
      </w:r>
      <w:r w:rsidR="00990C2C" w:rsidRPr="00AF7B26">
        <w:rPr>
          <w:rFonts w:ascii="Times New Roman" w:hAnsi="Times New Roman"/>
          <w:i/>
          <w:sz w:val="22"/>
          <w:szCs w:val="22"/>
        </w:rPr>
        <w:t>k’</w:t>
      </w:r>
      <w:r w:rsidR="00990C2C" w:rsidRPr="00AF7B26">
        <w:rPr>
          <w:rFonts w:ascii="Times New Roman" w:hAnsi="Times New Roman"/>
          <w:sz w:val="22"/>
          <w:szCs w:val="22"/>
        </w:rPr>
        <w:t xml:space="preserve">. </w:t>
      </w:r>
      <w:r w:rsidR="00AF7B26">
        <w:rPr>
          <w:rFonts w:ascii="Times New Roman" w:hAnsi="Times New Roman"/>
          <w:sz w:val="22"/>
          <w:szCs w:val="22"/>
        </w:rPr>
        <w:t>T</w:t>
      </w:r>
      <w:r w:rsidR="00842A39" w:rsidRPr="00AF7B26">
        <w:rPr>
          <w:rFonts w:ascii="Times New Roman" w:hAnsi="Times New Roman"/>
          <w:sz w:val="22"/>
          <w:szCs w:val="22"/>
        </w:rPr>
        <w:t>he data we</w:t>
      </w:r>
      <w:r w:rsidR="0020649C" w:rsidRPr="00AF7B26">
        <w:rPr>
          <w:rFonts w:ascii="Times New Roman" w:hAnsi="Times New Roman"/>
          <w:sz w:val="22"/>
          <w:szCs w:val="22"/>
        </w:rPr>
        <w:t>re fit to the tanks-in-series model for 1</w:t>
      </w:r>
      <w:r w:rsidR="0020649C" w:rsidRPr="00AF7B26">
        <w:rPr>
          <w:rFonts w:ascii="Times New Roman" w:hAnsi="Times New Roman"/>
          <w:sz w:val="22"/>
          <w:szCs w:val="22"/>
          <w:vertAlign w:val="superscript"/>
        </w:rPr>
        <w:t>st</w:t>
      </w:r>
      <w:r w:rsidR="0020649C" w:rsidRPr="00AF7B26">
        <w:rPr>
          <w:rFonts w:ascii="Times New Roman" w:hAnsi="Times New Roman"/>
          <w:sz w:val="22"/>
          <w:szCs w:val="22"/>
        </w:rPr>
        <w:t xml:space="preserve"> order reactions:</w:t>
      </w:r>
    </w:p>
    <w:p w14:paraId="7F92D251" w14:textId="70D7A737" w:rsidR="0020649C" w:rsidRPr="00AF7B26" w:rsidRDefault="002761A0" w:rsidP="002A3A94">
      <w:pPr>
        <w:pStyle w:val="ListParagraph"/>
        <w:ind w:left="360"/>
        <w:jc w:val="right"/>
        <w:rPr>
          <w:rFonts w:ascii="Times New Roman" w:hAnsi="Times New Roman"/>
          <w:sz w:val="22"/>
          <w:szCs w:val="22"/>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A</m:t>
            </m:r>
          </m:sub>
        </m:sSub>
        <m:r>
          <w:rPr>
            <w:rFonts w:ascii="Cambria Math" w:hAnsi="Cambria Math"/>
            <w:sz w:val="22"/>
            <w:szCs w:val="22"/>
          </w:rPr>
          <m:t xml:space="preserve">=1- </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 xml:space="preserve">1+ </m:t>
                </m:r>
                <m:f>
                  <m:fPr>
                    <m:ctrlPr>
                      <w:rPr>
                        <w:rFonts w:ascii="Cambria Math" w:hAnsi="Cambria Math"/>
                        <w:i/>
                        <w:sz w:val="22"/>
                        <w:szCs w:val="22"/>
                      </w:rPr>
                    </m:ctrlPr>
                  </m:fPr>
                  <m:num>
                    <m:r>
                      <w:rPr>
                        <w:rFonts w:ascii="Cambria Math" w:hAnsi="Cambria Math"/>
                        <w:sz w:val="22"/>
                        <w:szCs w:val="22"/>
                      </w:rPr>
                      <m:t>k τ</m:t>
                    </m:r>
                  </m:num>
                  <m:den>
                    <m:r>
                      <w:rPr>
                        <w:rFonts w:ascii="Cambria Math" w:hAnsi="Cambria Math"/>
                        <w:sz w:val="22"/>
                        <w:szCs w:val="22"/>
                      </w:rPr>
                      <m:t>N</m:t>
                    </m:r>
                  </m:den>
                </m:f>
              </m:e>
            </m:d>
          </m:e>
          <m:sup>
            <m:r>
              <w:rPr>
                <w:rFonts w:ascii="Cambria Math" w:hAnsi="Cambria Math"/>
                <w:sz w:val="22"/>
                <w:szCs w:val="22"/>
              </w:rPr>
              <m:t>-N</m:t>
            </m:r>
          </m:sup>
        </m:sSup>
      </m:oMath>
      <w:r w:rsidR="0020649C" w:rsidRPr="00AF7B26">
        <w:rPr>
          <w:rFonts w:ascii="Times New Roman" w:eastAsia="MS Mincho" w:hAnsi="Times New Roman"/>
          <w:sz w:val="22"/>
          <w:szCs w:val="22"/>
        </w:rPr>
        <w:tab/>
      </w:r>
      <w:r w:rsidR="002A3A94" w:rsidRPr="00AF7B26">
        <w:rPr>
          <w:rFonts w:ascii="Times New Roman" w:eastAsia="MS Mincho" w:hAnsi="Times New Roman"/>
          <w:sz w:val="22"/>
          <w:szCs w:val="22"/>
        </w:rPr>
        <w:tab/>
      </w:r>
      <w:r w:rsidR="002A3A94" w:rsidRPr="00AF7B26">
        <w:rPr>
          <w:rFonts w:ascii="Times New Roman" w:eastAsia="MS Mincho" w:hAnsi="Times New Roman"/>
          <w:sz w:val="22"/>
          <w:szCs w:val="22"/>
        </w:rPr>
        <w:tab/>
      </w:r>
      <w:r w:rsidR="002A3A94" w:rsidRPr="00AF7B26">
        <w:rPr>
          <w:rFonts w:ascii="Times New Roman" w:eastAsia="MS Mincho" w:hAnsi="Times New Roman"/>
          <w:sz w:val="22"/>
          <w:szCs w:val="22"/>
        </w:rPr>
        <w:tab/>
      </w:r>
      <w:r w:rsidR="002A3A94" w:rsidRPr="00AF7B26">
        <w:rPr>
          <w:rFonts w:ascii="Times New Roman" w:eastAsia="MS Mincho" w:hAnsi="Times New Roman"/>
          <w:sz w:val="22"/>
          <w:szCs w:val="22"/>
        </w:rPr>
        <w:tab/>
      </w:r>
      <w:r w:rsidR="0020649C" w:rsidRPr="00AF7B26">
        <w:rPr>
          <w:rFonts w:ascii="Times New Roman" w:eastAsia="MS Mincho" w:hAnsi="Times New Roman"/>
          <w:sz w:val="22"/>
          <w:szCs w:val="22"/>
        </w:rPr>
        <w:t>(</w:t>
      </w:r>
      <w:r w:rsidR="003F1EE5">
        <w:rPr>
          <w:rFonts w:ascii="Times New Roman" w:eastAsia="MS Mincho" w:hAnsi="Times New Roman"/>
          <w:sz w:val="22"/>
          <w:szCs w:val="22"/>
        </w:rPr>
        <w:t>7</w:t>
      </w:r>
      <w:r w:rsidR="0020649C" w:rsidRPr="00AF7B26">
        <w:rPr>
          <w:rFonts w:ascii="Times New Roman" w:eastAsia="MS Mincho" w:hAnsi="Times New Roman"/>
          <w:sz w:val="22"/>
          <w:szCs w:val="22"/>
        </w:rPr>
        <w:t>)</w:t>
      </w:r>
    </w:p>
    <w:p w14:paraId="0977474B" w14:textId="5D6F06C9" w:rsidR="0020649C" w:rsidRPr="00AF7B26" w:rsidRDefault="00AF7B26" w:rsidP="00AF7B26">
      <w:pPr>
        <w:spacing w:after="120"/>
        <w:ind w:firstLine="432"/>
        <w:rPr>
          <w:rFonts w:ascii="Times New Roman" w:hAnsi="Times New Roman"/>
          <w:sz w:val="22"/>
          <w:szCs w:val="22"/>
        </w:rPr>
      </w:pPr>
      <w:r>
        <w:rPr>
          <w:rFonts w:ascii="Times New Roman" w:hAnsi="Times New Roman"/>
          <w:sz w:val="22"/>
          <w:szCs w:val="22"/>
        </w:rPr>
        <w:t xml:space="preserve">It was found that </w:t>
      </w:r>
      <w:r w:rsidR="0020649C" w:rsidRPr="00AF7B26">
        <w:rPr>
          <w:rFonts w:ascii="Times New Roman" w:hAnsi="Times New Roman"/>
          <w:i/>
          <w:sz w:val="22"/>
          <w:szCs w:val="22"/>
        </w:rPr>
        <w:t>N</w:t>
      </w:r>
      <w:r w:rsidR="0020649C" w:rsidRPr="00AF7B26">
        <w:rPr>
          <w:rFonts w:ascii="Times New Roman" w:hAnsi="Times New Roman"/>
          <w:sz w:val="22"/>
          <w:szCs w:val="22"/>
        </w:rPr>
        <w:t xml:space="preserve"> = 2.1 “tanks” and </w:t>
      </w:r>
      <w:r w:rsidR="0020649C" w:rsidRPr="00AF7B26">
        <w:rPr>
          <w:rFonts w:ascii="Times New Roman" w:hAnsi="Times New Roman"/>
          <w:i/>
          <w:sz w:val="22"/>
          <w:szCs w:val="22"/>
        </w:rPr>
        <w:t>k’</w:t>
      </w:r>
      <w:r w:rsidR="0020649C" w:rsidRPr="00AF7B26">
        <w:rPr>
          <w:rFonts w:ascii="Times New Roman" w:hAnsi="Times New Roman"/>
          <w:sz w:val="22"/>
          <w:szCs w:val="22"/>
        </w:rPr>
        <w:t xml:space="preserve"> = 0.62 mL</w:t>
      </w:r>
      <w:r>
        <w:t>/</w:t>
      </w:r>
      <w:proofErr w:type="spellStart"/>
      <w:r w:rsidR="0020649C" w:rsidRPr="00AF7B26">
        <w:rPr>
          <w:rFonts w:ascii="Times New Roman" w:hAnsi="Times New Roman"/>
          <w:sz w:val="22"/>
          <w:szCs w:val="22"/>
        </w:rPr>
        <w:t>g</w:t>
      </w:r>
      <w:r w:rsidR="0020649C" w:rsidRPr="00AF7B26">
        <w:rPr>
          <w:rFonts w:ascii="Times New Roman" w:hAnsi="Times New Roman"/>
          <w:sz w:val="22"/>
          <w:szCs w:val="22"/>
          <w:vertAlign w:val="subscript"/>
        </w:rPr>
        <w:t>cat</w:t>
      </w:r>
      <w:proofErr w:type="spellEnd"/>
      <w:r w:rsidR="0020649C" w:rsidRPr="00AF7B26">
        <w:sym w:font="Symbol" w:char="F0B7"/>
      </w:r>
      <w:r w:rsidR="0020649C" w:rsidRPr="00AF7B26">
        <w:rPr>
          <w:rFonts w:ascii="Times New Roman" w:hAnsi="Times New Roman"/>
          <w:sz w:val="22"/>
          <w:szCs w:val="22"/>
        </w:rPr>
        <w:t>min.</w:t>
      </w:r>
      <w:r>
        <w:rPr>
          <w:rFonts w:ascii="Times New Roman" w:hAnsi="Times New Roman"/>
          <w:sz w:val="22"/>
          <w:szCs w:val="22"/>
        </w:rPr>
        <w:t xml:space="preserve"> This is not a good fit </w:t>
      </w:r>
      <w:r w:rsidRPr="00AF7B26">
        <w:rPr>
          <w:rFonts w:ascii="Times New Roman" w:hAnsi="Times New Roman"/>
          <w:sz w:val="22"/>
          <w:szCs w:val="22"/>
        </w:rPr>
        <w:t xml:space="preserve">because the </w:t>
      </w:r>
      <w:r>
        <w:rPr>
          <w:rFonts w:ascii="Times New Roman" w:hAnsi="Times New Roman"/>
          <w:sz w:val="22"/>
          <w:szCs w:val="22"/>
        </w:rPr>
        <w:t xml:space="preserve">reaction </w:t>
      </w:r>
      <w:r w:rsidRPr="00AF7B26">
        <w:rPr>
          <w:rFonts w:ascii="Times New Roman" w:hAnsi="Times New Roman"/>
          <w:sz w:val="22"/>
          <w:szCs w:val="22"/>
        </w:rPr>
        <w:t xml:space="preserve">order is not exactly </w:t>
      </w:r>
      <w:r>
        <w:rPr>
          <w:rFonts w:ascii="Times New Roman" w:hAnsi="Times New Roman"/>
          <w:sz w:val="22"/>
          <w:szCs w:val="22"/>
        </w:rPr>
        <w:t xml:space="preserve">1. </w:t>
      </w:r>
      <w:r>
        <w:rPr>
          <w:rFonts w:ascii="Times New Roman" w:hAnsi="Times New Roman"/>
          <w:sz w:val="22"/>
          <w:szCs w:val="22"/>
          <w:lang w:bidi="en-US"/>
        </w:rPr>
        <w:t>T</w:t>
      </w:r>
      <w:r w:rsidRPr="00AF7B26">
        <w:rPr>
          <w:rFonts w:ascii="Times New Roman" w:hAnsi="Times New Roman"/>
          <w:sz w:val="22"/>
          <w:szCs w:val="22"/>
          <w:lang w:bidi="en-US"/>
        </w:rPr>
        <w:t xml:space="preserve">he data suggest a sucrose order &gt; 1. The relative standard deviations of </w:t>
      </w:r>
      <w:proofErr w:type="spellStart"/>
      <w:r w:rsidRPr="00AF7B26">
        <w:rPr>
          <w:rFonts w:ascii="Times New Roman" w:hAnsi="Times New Roman"/>
          <w:sz w:val="22"/>
          <w:szCs w:val="22"/>
          <w:lang w:bidi="en-US"/>
        </w:rPr>
        <w:t>f</w:t>
      </w:r>
      <w:r w:rsidRPr="00AF7B26">
        <w:rPr>
          <w:rFonts w:ascii="Times New Roman" w:hAnsi="Times New Roman"/>
          <w:sz w:val="22"/>
          <w:szCs w:val="22"/>
          <w:vertAlign w:val="subscript"/>
          <w:lang w:bidi="en-US"/>
        </w:rPr>
        <w:t>A</w:t>
      </w:r>
      <w:proofErr w:type="spellEnd"/>
      <w:r w:rsidRPr="00AF7B26">
        <w:rPr>
          <w:rFonts w:ascii="Times New Roman" w:hAnsi="Times New Roman"/>
          <w:sz w:val="22"/>
          <w:szCs w:val="22"/>
          <w:lang w:bidi="en-US"/>
        </w:rPr>
        <w:t xml:space="preserve"> </w:t>
      </w:r>
      <w:r w:rsidRPr="00AF7B26">
        <w:rPr>
          <w:rFonts w:ascii="Times New Roman" w:hAnsi="Times New Roman"/>
          <w:sz w:val="22"/>
          <w:szCs w:val="22"/>
          <w:lang w:bidi="en-US"/>
        </w:rPr>
        <w:lastRenderedPageBreak/>
        <w:t>were at most 2%, which is easily accounted for by the variation in temperature (as high as 9</w:t>
      </w:r>
      <w:r w:rsidR="002761A0">
        <w:rPr>
          <w:rFonts w:ascii="Times New Roman" w:hAnsi="Times New Roman"/>
          <w:sz w:val="22"/>
          <w:szCs w:val="22"/>
          <w:lang w:bidi="en-US"/>
        </w:rPr>
        <w:t xml:space="preserve"> </w:t>
      </w:r>
      <w:r w:rsidRPr="00AF7B26">
        <w:rPr>
          <w:rFonts w:ascii="Times New Roman" w:hAnsi="Times New Roman"/>
          <w:sz w:val="22"/>
          <w:szCs w:val="22"/>
          <w:lang w:bidi="en-US"/>
        </w:rPr>
        <w:t xml:space="preserve">°C). There was no evidence of catalyst deactivation. The fractional conversion for both PFR and CSTR with two tanks in series </w:t>
      </w:r>
      <w:r>
        <w:rPr>
          <w:rFonts w:ascii="Times New Roman" w:hAnsi="Times New Roman"/>
          <w:sz w:val="22"/>
          <w:szCs w:val="22"/>
          <w:lang w:bidi="en-US"/>
        </w:rPr>
        <w:t>was</w:t>
      </w:r>
      <w:r w:rsidRPr="00AF7B26">
        <w:rPr>
          <w:rFonts w:ascii="Times New Roman" w:hAnsi="Times New Roman"/>
          <w:sz w:val="22"/>
          <w:szCs w:val="22"/>
          <w:lang w:bidi="en-US"/>
        </w:rPr>
        <w:t xml:space="preserve"> computed using the k’s from nonlinear regression and plotted in Figure </w:t>
      </w:r>
      <w:r>
        <w:rPr>
          <w:rFonts w:ascii="Times New Roman" w:hAnsi="Times New Roman"/>
          <w:sz w:val="22"/>
          <w:szCs w:val="22"/>
          <w:lang w:bidi="en-US"/>
        </w:rPr>
        <w:t>1. For zeroth order, there wa</w:t>
      </w:r>
      <w:r w:rsidRPr="00AF7B26">
        <w:rPr>
          <w:rFonts w:ascii="Times New Roman" w:hAnsi="Times New Roman"/>
          <w:sz w:val="22"/>
          <w:szCs w:val="22"/>
          <w:lang w:bidi="en-US"/>
        </w:rPr>
        <w:t>s no difference between a PFR and CSTRs in series because the rate is indepe</w:t>
      </w:r>
      <w:r>
        <w:rPr>
          <w:rFonts w:ascii="Times New Roman" w:hAnsi="Times New Roman"/>
          <w:sz w:val="22"/>
          <w:szCs w:val="22"/>
          <w:lang w:bidi="en-US"/>
        </w:rPr>
        <w:t>ndent of sucrose concentration.</w:t>
      </w:r>
      <w:r w:rsidRPr="00AF7B26">
        <w:rPr>
          <w:rFonts w:ascii="Times New Roman" w:hAnsi="Times New Roman"/>
          <w:sz w:val="22"/>
          <w:szCs w:val="22"/>
          <w:lang w:bidi="en-US"/>
        </w:rPr>
        <w:t xml:space="preserve"> If the curves for 6 or greater CSTRs had been plotted, they would have coincided closely with the PFR curves. </w:t>
      </w:r>
      <w:r w:rsidR="00AE24F9" w:rsidRPr="00AF7B26">
        <w:rPr>
          <w:rFonts w:ascii="Times New Roman" w:hAnsi="Times New Roman"/>
          <w:sz w:val="22"/>
          <w:szCs w:val="22"/>
          <w:lang w:bidi="en-US"/>
        </w:rPr>
        <w:t xml:space="preserve">The </w:t>
      </w:r>
      <w:r w:rsidR="00B07090" w:rsidRPr="00AF7B26">
        <w:rPr>
          <w:rFonts w:ascii="Times New Roman" w:hAnsi="Times New Roman"/>
          <w:sz w:val="22"/>
          <w:szCs w:val="22"/>
          <w:lang w:bidi="en-US"/>
        </w:rPr>
        <w:t xml:space="preserve">fractional </w:t>
      </w:r>
      <w:r w:rsidR="00AE24F9" w:rsidRPr="00AF7B26">
        <w:rPr>
          <w:rFonts w:ascii="Times New Roman" w:hAnsi="Times New Roman"/>
          <w:sz w:val="22"/>
          <w:szCs w:val="22"/>
          <w:lang w:bidi="en-US"/>
        </w:rPr>
        <w:t xml:space="preserve">conversion of two CSTR tank in series is </w:t>
      </w:r>
      <w:r w:rsidR="00B07090" w:rsidRPr="00AF7B26">
        <w:rPr>
          <w:rFonts w:ascii="Times New Roman" w:hAnsi="Times New Roman"/>
          <w:sz w:val="22"/>
          <w:szCs w:val="22"/>
          <w:lang w:bidi="en-US"/>
        </w:rPr>
        <w:t>s</w:t>
      </w:r>
      <w:r w:rsidR="00AE24F9" w:rsidRPr="00AF7B26">
        <w:rPr>
          <w:rFonts w:ascii="Times New Roman" w:hAnsi="Times New Roman"/>
          <w:sz w:val="22"/>
          <w:szCs w:val="22"/>
          <w:lang w:bidi="en-US"/>
        </w:rPr>
        <w:t xml:space="preserve">lower than a PFR for all reaction order. </w:t>
      </w:r>
      <w:r w:rsidR="003E583E" w:rsidRPr="00AF7B26">
        <w:rPr>
          <w:rFonts w:ascii="Times New Roman" w:hAnsi="Times New Roman"/>
          <w:sz w:val="22"/>
          <w:szCs w:val="22"/>
          <w:lang w:bidi="en-US"/>
        </w:rPr>
        <w:t>The experimental data for 20</w:t>
      </w:r>
      <w:r w:rsidR="00901F38" w:rsidRPr="00AF7B26">
        <w:rPr>
          <w:rFonts w:ascii="Times New Roman" w:hAnsi="Times New Roman"/>
          <w:sz w:val="22"/>
          <w:szCs w:val="22"/>
          <w:lang w:bidi="en-US"/>
        </w:rPr>
        <w:t xml:space="preserve"> </w:t>
      </w:r>
      <w:proofErr w:type="spellStart"/>
      <w:r w:rsidR="003E583E" w:rsidRPr="00AF7B26">
        <w:rPr>
          <w:rFonts w:ascii="Times New Roman" w:hAnsi="Times New Roman"/>
          <w:sz w:val="22"/>
          <w:szCs w:val="22"/>
          <w:lang w:bidi="en-US"/>
        </w:rPr>
        <w:t>wt</w:t>
      </w:r>
      <w:proofErr w:type="spellEnd"/>
      <w:r w:rsidR="003E583E" w:rsidRPr="00AF7B26">
        <w:rPr>
          <w:rFonts w:ascii="Times New Roman" w:hAnsi="Times New Roman"/>
          <w:sz w:val="22"/>
          <w:szCs w:val="22"/>
          <w:lang w:bidi="en-US"/>
        </w:rPr>
        <w:t xml:space="preserve">% sucrose is very close to a first-order reaction in PFR. </w:t>
      </w:r>
    </w:p>
    <w:p w14:paraId="4DA5B39A" w14:textId="773898E6" w:rsidR="00AF7B26" w:rsidRDefault="00B378BD" w:rsidP="00AF7B26">
      <w:pPr>
        <w:pStyle w:val="BodyText"/>
        <w:ind w:firstLine="432"/>
        <w:rPr>
          <w:rFonts w:ascii="Times New Roman" w:hAnsi="Times New Roman"/>
          <w:sz w:val="22"/>
          <w:szCs w:val="22"/>
          <w:lang w:bidi="en-US"/>
        </w:rPr>
      </w:pPr>
      <w:r w:rsidRPr="00AF7B26">
        <w:rPr>
          <w:rFonts w:ascii="Times New Roman" w:hAnsi="Times New Roman"/>
          <w:sz w:val="22"/>
          <w:szCs w:val="22"/>
          <w:lang w:bidi="en-US"/>
        </w:rPr>
        <w:t xml:space="preserve">The error in k’ can be estimated by comparing the differences in </w:t>
      </w:r>
      <w:r w:rsidR="00915739" w:rsidRPr="00AF7B26">
        <w:rPr>
          <w:rFonts w:ascii="Times New Roman" w:hAnsi="Times New Roman"/>
          <w:sz w:val="22"/>
          <w:szCs w:val="22"/>
          <w:lang w:bidi="en-US"/>
        </w:rPr>
        <w:t xml:space="preserve">computed </w:t>
      </w:r>
      <w:r w:rsidRPr="00AF7B26">
        <w:rPr>
          <w:rFonts w:ascii="Times New Roman" w:hAnsi="Times New Roman"/>
          <w:sz w:val="22"/>
          <w:szCs w:val="22"/>
          <w:lang w:bidi="en-US"/>
        </w:rPr>
        <w:t xml:space="preserve">k’ </w:t>
      </w:r>
      <w:r w:rsidR="00915739" w:rsidRPr="00AF7B26">
        <w:rPr>
          <w:rFonts w:ascii="Times New Roman" w:hAnsi="Times New Roman"/>
          <w:sz w:val="22"/>
          <w:szCs w:val="22"/>
          <w:lang w:bidi="en-US"/>
        </w:rPr>
        <w:t xml:space="preserve">values </w:t>
      </w:r>
      <w:r w:rsidRPr="00AF7B26">
        <w:rPr>
          <w:rFonts w:ascii="Times New Roman" w:hAnsi="Times New Roman"/>
          <w:sz w:val="22"/>
          <w:szCs w:val="22"/>
          <w:lang w:bidi="en-US"/>
        </w:rPr>
        <w:t xml:space="preserve">at the </w:t>
      </w:r>
      <w:r w:rsidR="00825071" w:rsidRPr="00AF7B26">
        <w:rPr>
          <w:rFonts w:ascii="Times New Roman" w:hAnsi="Times New Roman"/>
          <w:sz w:val="22"/>
          <w:szCs w:val="22"/>
          <w:lang w:bidi="en-US"/>
        </w:rPr>
        <w:t>average</w:t>
      </w:r>
      <w:r w:rsidRPr="00AF7B26">
        <w:rPr>
          <w:rFonts w:ascii="Times New Roman" w:hAnsi="Times New Roman"/>
          <w:sz w:val="22"/>
          <w:szCs w:val="22"/>
          <w:lang w:bidi="en-US"/>
        </w:rPr>
        <w:t xml:space="preserve"> temperature deviation</w:t>
      </w:r>
      <w:r w:rsidR="00012FA4" w:rsidRPr="00AF7B26">
        <w:rPr>
          <w:rFonts w:ascii="Times New Roman" w:hAnsi="Times New Roman"/>
          <w:sz w:val="22"/>
          <w:szCs w:val="22"/>
          <w:lang w:bidi="en-US"/>
        </w:rPr>
        <w:t xml:space="preserve"> (</w:t>
      </w:r>
      <w:r w:rsidR="00825071" w:rsidRPr="00AF7B26">
        <w:rPr>
          <w:rFonts w:ascii="Times New Roman" w:hAnsi="Times New Roman"/>
          <w:sz w:val="22"/>
          <w:szCs w:val="22"/>
          <w:lang w:bidi="en-US"/>
        </w:rPr>
        <w:t>4.5</w:t>
      </w:r>
      <w:r w:rsidR="002761A0">
        <w:rPr>
          <w:rFonts w:ascii="Times New Roman" w:hAnsi="Times New Roman"/>
          <w:sz w:val="22"/>
          <w:szCs w:val="22"/>
          <w:lang w:bidi="en-US"/>
        </w:rPr>
        <w:t xml:space="preserve"> </w:t>
      </w:r>
      <w:r w:rsidR="00012FA4" w:rsidRPr="00AF7B26">
        <w:rPr>
          <w:rFonts w:ascii="Times New Roman" w:hAnsi="Times New Roman"/>
          <w:sz w:val="22"/>
          <w:szCs w:val="22"/>
          <w:lang w:bidi="en-US"/>
        </w:rPr>
        <w:t>°C)</w:t>
      </w:r>
      <w:r w:rsidRPr="00AF7B26">
        <w:rPr>
          <w:rFonts w:ascii="Times New Roman" w:hAnsi="Times New Roman"/>
          <w:sz w:val="22"/>
          <w:szCs w:val="22"/>
          <w:lang w:bidi="en-US"/>
        </w:rPr>
        <w:t xml:space="preserve"> to the temperature of the reaction, 60</w:t>
      </w:r>
      <w:r w:rsidR="002761A0">
        <w:rPr>
          <w:rFonts w:ascii="Times New Roman" w:hAnsi="Times New Roman"/>
          <w:sz w:val="22"/>
          <w:szCs w:val="22"/>
          <w:lang w:bidi="en-US"/>
        </w:rPr>
        <w:t xml:space="preserve"> </w:t>
      </w:r>
      <w:r w:rsidR="00342A80" w:rsidRPr="00AF7B26">
        <w:rPr>
          <w:rFonts w:ascii="Times New Roman" w:hAnsi="Times New Roman"/>
          <w:sz w:val="22"/>
          <w:szCs w:val="22"/>
          <w:lang w:bidi="en-US"/>
        </w:rPr>
        <w:t>°C</w:t>
      </w:r>
      <w:r w:rsidR="00915739" w:rsidRPr="00AF7B26">
        <w:rPr>
          <w:rFonts w:ascii="Times New Roman" w:hAnsi="Times New Roman"/>
          <w:sz w:val="22"/>
          <w:szCs w:val="22"/>
          <w:lang w:bidi="en-US"/>
        </w:rPr>
        <w:t xml:space="preserve">, using </w:t>
      </w:r>
      <w:r w:rsidR="00342A80" w:rsidRPr="00AF7B26">
        <w:rPr>
          <w:rFonts w:ascii="Times New Roman" w:hAnsi="Times New Roman"/>
          <w:sz w:val="22"/>
          <w:szCs w:val="22"/>
          <w:lang w:bidi="en-US"/>
        </w:rPr>
        <w:t>the Arrhenius equation</w:t>
      </w:r>
      <w:r w:rsidR="00825071" w:rsidRPr="00AF7B26">
        <w:rPr>
          <w:rFonts w:ascii="Times New Roman" w:hAnsi="Times New Roman"/>
          <w:sz w:val="22"/>
          <w:szCs w:val="22"/>
          <w:lang w:bidi="en-US"/>
        </w:rPr>
        <w:t xml:space="preserve"> and averaging the two literature activation energies</w:t>
      </w:r>
      <w:r w:rsidR="00342A80" w:rsidRPr="00AF7B26">
        <w:rPr>
          <w:rFonts w:ascii="Times New Roman" w:hAnsi="Times New Roman"/>
          <w:sz w:val="22"/>
          <w:szCs w:val="22"/>
          <w:lang w:bidi="en-US"/>
        </w:rPr>
        <w:t>.</w:t>
      </w:r>
      <w:r w:rsidR="00012FA4" w:rsidRPr="00AF7B26">
        <w:rPr>
          <w:rFonts w:ascii="Times New Roman" w:hAnsi="Times New Roman"/>
          <w:sz w:val="22"/>
          <w:szCs w:val="22"/>
          <w:lang w:bidi="en-US"/>
        </w:rPr>
        <w:t xml:space="preserve"> The estimated k’ </w:t>
      </w:r>
      <w:r w:rsidR="00915739" w:rsidRPr="00AF7B26">
        <w:rPr>
          <w:rFonts w:ascii="Times New Roman" w:hAnsi="Times New Roman"/>
          <w:sz w:val="22"/>
          <w:szCs w:val="22"/>
          <w:lang w:bidi="en-US"/>
        </w:rPr>
        <w:t xml:space="preserve">for 1.5 order kinetics </w:t>
      </w:r>
      <w:r w:rsidR="00012FA4" w:rsidRPr="00AF7B26">
        <w:rPr>
          <w:rFonts w:ascii="Times New Roman" w:hAnsi="Times New Roman"/>
          <w:sz w:val="22"/>
          <w:szCs w:val="22"/>
          <w:lang w:bidi="en-US"/>
        </w:rPr>
        <w:t xml:space="preserve">at </w:t>
      </w:r>
      <w:r w:rsidR="00825071" w:rsidRPr="00AF7B26">
        <w:rPr>
          <w:rFonts w:ascii="Times New Roman" w:hAnsi="Times New Roman"/>
          <w:sz w:val="22"/>
          <w:szCs w:val="22"/>
          <w:lang w:bidi="en-US"/>
        </w:rPr>
        <w:t>64.5</w:t>
      </w:r>
      <w:r w:rsidR="002761A0">
        <w:rPr>
          <w:rFonts w:ascii="Times New Roman" w:hAnsi="Times New Roman"/>
          <w:sz w:val="22"/>
          <w:szCs w:val="22"/>
          <w:lang w:bidi="en-US"/>
        </w:rPr>
        <w:t xml:space="preserve"> </w:t>
      </w:r>
      <w:r w:rsidR="002761A0">
        <w:rPr>
          <w:rFonts w:ascii="Times New Roman" w:hAnsi="Times New Roman"/>
          <w:sz w:val="22"/>
          <w:szCs w:val="22"/>
          <w:lang w:bidi="en-US"/>
        </w:rPr>
        <w:sym w:font="Symbol" w:char="F0B0"/>
      </w:r>
      <w:r w:rsidR="00012FA4" w:rsidRPr="00AF7B26">
        <w:rPr>
          <w:rFonts w:ascii="Times New Roman" w:hAnsi="Times New Roman"/>
          <w:sz w:val="22"/>
          <w:szCs w:val="22"/>
          <w:lang w:bidi="en-US"/>
        </w:rPr>
        <w:t xml:space="preserve">C is </w:t>
      </w:r>
      <w:r w:rsidR="00825071" w:rsidRPr="00AF7B26">
        <w:rPr>
          <w:rFonts w:ascii="Times New Roman" w:hAnsi="Times New Roman"/>
          <w:sz w:val="22"/>
          <w:szCs w:val="22"/>
          <w:lang w:bidi="en-US"/>
        </w:rPr>
        <w:t>52</w:t>
      </w:r>
      <w:r w:rsidR="00012FA4" w:rsidRPr="00AF7B26">
        <w:rPr>
          <w:rFonts w:ascii="Times New Roman" w:hAnsi="Times New Roman"/>
          <w:sz w:val="22"/>
          <w:szCs w:val="22"/>
          <w:lang w:bidi="en-US"/>
        </w:rPr>
        <w:t xml:space="preserve"> </w:t>
      </w:r>
      <w:r w:rsidR="00012FA4" w:rsidRPr="00AF7B26">
        <w:rPr>
          <w:rFonts w:ascii="Times New Roman" w:hAnsi="Times New Roman"/>
          <w:sz w:val="22"/>
          <w:szCs w:val="22"/>
        </w:rPr>
        <w:t>(mL/</w:t>
      </w:r>
      <w:proofErr w:type="spellStart"/>
      <w:r w:rsidR="00012FA4" w:rsidRPr="00AF7B26">
        <w:rPr>
          <w:rFonts w:ascii="Times New Roman" w:hAnsi="Times New Roman"/>
          <w:sz w:val="22"/>
          <w:szCs w:val="22"/>
        </w:rPr>
        <w:t>mol</w:t>
      </w:r>
      <w:proofErr w:type="spellEnd"/>
      <w:r w:rsidR="00012FA4" w:rsidRPr="00AF7B26">
        <w:rPr>
          <w:rFonts w:ascii="Times New Roman" w:hAnsi="Times New Roman"/>
          <w:sz w:val="22"/>
          <w:szCs w:val="22"/>
        </w:rPr>
        <w:t>)</w:t>
      </w:r>
      <w:r w:rsidR="00012FA4" w:rsidRPr="00AF7B26">
        <w:rPr>
          <w:rFonts w:ascii="Times New Roman" w:hAnsi="Times New Roman"/>
          <w:sz w:val="22"/>
          <w:szCs w:val="22"/>
          <w:vertAlign w:val="superscript"/>
        </w:rPr>
        <w:t>0.5</w:t>
      </w:r>
      <w:r w:rsidR="00AF7B26">
        <w:rPr>
          <w:rFonts w:ascii="Times New Roman" w:hAnsi="Times New Roman"/>
          <w:sz w:val="22"/>
          <w:szCs w:val="22"/>
        </w:rPr>
        <w:t xml:space="preserve"> </w:t>
      </w:r>
      <w:r w:rsidR="00012FA4" w:rsidRPr="00AF7B26">
        <w:rPr>
          <w:rFonts w:ascii="Times New Roman" w:hAnsi="Times New Roman"/>
          <w:sz w:val="22"/>
          <w:szCs w:val="22"/>
        </w:rPr>
        <w:t>mL</w:t>
      </w:r>
      <w:r w:rsidR="00012FA4" w:rsidRPr="00AF7B26">
        <w:rPr>
          <w:rFonts w:ascii="Times New Roman" w:hAnsi="Times New Roman"/>
          <w:sz w:val="22"/>
          <w:szCs w:val="22"/>
        </w:rPr>
        <w:sym w:font="Symbol" w:char="F0B7"/>
      </w:r>
      <w:r w:rsidR="00012FA4" w:rsidRPr="00AF7B26">
        <w:rPr>
          <w:rFonts w:ascii="Times New Roman" w:hAnsi="Times New Roman"/>
          <w:sz w:val="22"/>
          <w:szCs w:val="22"/>
        </w:rPr>
        <w:t>gcat</w:t>
      </w:r>
      <w:r w:rsidR="00012FA4" w:rsidRPr="00AF7B26">
        <w:rPr>
          <w:rFonts w:ascii="Times New Roman" w:hAnsi="Times New Roman"/>
          <w:sz w:val="22"/>
          <w:szCs w:val="22"/>
          <w:vertAlign w:val="superscript"/>
        </w:rPr>
        <w:t>-1</w:t>
      </w:r>
      <w:r w:rsidR="00012FA4" w:rsidRPr="00AF7B26">
        <w:rPr>
          <w:rFonts w:ascii="Times New Roman" w:hAnsi="Times New Roman"/>
          <w:sz w:val="22"/>
          <w:szCs w:val="22"/>
        </w:rPr>
        <w:sym w:font="Symbol" w:char="F0B7"/>
      </w:r>
      <w:r w:rsidR="00012FA4" w:rsidRPr="00AF7B26">
        <w:rPr>
          <w:rFonts w:ascii="Times New Roman" w:hAnsi="Times New Roman"/>
          <w:sz w:val="22"/>
          <w:szCs w:val="22"/>
        </w:rPr>
        <w:t>min</w:t>
      </w:r>
      <w:r w:rsidR="00012FA4" w:rsidRPr="00AF7B26">
        <w:rPr>
          <w:rFonts w:ascii="Times New Roman" w:hAnsi="Times New Roman"/>
          <w:sz w:val="22"/>
          <w:szCs w:val="22"/>
          <w:vertAlign w:val="superscript"/>
        </w:rPr>
        <w:t>-1</w:t>
      </w:r>
      <w:r w:rsidR="00012FA4" w:rsidRPr="00AF7B26">
        <w:rPr>
          <w:rFonts w:ascii="Times New Roman" w:hAnsi="Times New Roman"/>
          <w:sz w:val="22"/>
          <w:szCs w:val="22"/>
        </w:rPr>
        <w:t xml:space="preserve">, which is </w:t>
      </w:r>
      <w:r w:rsidR="00825071" w:rsidRPr="00AF7B26">
        <w:rPr>
          <w:rFonts w:ascii="Times New Roman" w:hAnsi="Times New Roman"/>
          <w:sz w:val="22"/>
          <w:szCs w:val="22"/>
        </w:rPr>
        <w:t xml:space="preserve">almost 50% higher than </w:t>
      </w:r>
      <w:r w:rsidR="00915739" w:rsidRPr="00AF7B26">
        <w:rPr>
          <w:rFonts w:ascii="Times New Roman" w:hAnsi="Times New Roman"/>
          <w:sz w:val="22"/>
          <w:szCs w:val="22"/>
        </w:rPr>
        <w:t xml:space="preserve">the regressed value </w:t>
      </w:r>
      <w:r w:rsidR="00012FA4" w:rsidRPr="00AF7B26">
        <w:rPr>
          <w:rFonts w:ascii="Times New Roman" w:hAnsi="Times New Roman"/>
          <w:sz w:val="22"/>
          <w:szCs w:val="22"/>
        </w:rPr>
        <w:t>of 35</w:t>
      </w:r>
      <w:r w:rsidR="00AF7B26">
        <w:rPr>
          <w:rFonts w:ascii="Times New Roman" w:hAnsi="Times New Roman"/>
          <w:sz w:val="22"/>
          <w:szCs w:val="22"/>
        </w:rPr>
        <w:t xml:space="preserve"> </w:t>
      </w:r>
      <w:r w:rsidR="00012FA4" w:rsidRPr="00AF7B26">
        <w:rPr>
          <w:rFonts w:ascii="Times New Roman" w:hAnsi="Times New Roman"/>
          <w:sz w:val="22"/>
          <w:szCs w:val="22"/>
        </w:rPr>
        <w:t>(mL/</w:t>
      </w:r>
      <w:proofErr w:type="spellStart"/>
      <w:r w:rsidR="00012FA4" w:rsidRPr="00AF7B26">
        <w:rPr>
          <w:rFonts w:ascii="Times New Roman" w:hAnsi="Times New Roman"/>
          <w:sz w:val="22"/>
          <w:szCs w:val="22"/>
        </w:rPr>
        <w:t>mol</w:t>
      </w:r>
      <w:proofErr w:type="spellEnd"/>
      <w:r w:rsidR="00012FA4" w:rsidRPr="00AF7B26">
        <w:rPr>
          <w:rFonts w:ascii="Times New Roman" w:hAnsi="Times New Roman"/>
          <w:sz w:val="22"/>
          <w:szCs w:val="22"/>
        </w:rPr>
        <w:t>)</w:t>
      </w:r>
      <w:r w:rsidR="00012FA4" w:rsidRPr="00AF7B26">
        <w:rPr>
          <w:rFonts w:ascii="Times New Roman" w:hAnsi="Times New Roman"/>
          <w:sz w:val="22"/>
          <w:szCs w:val="22"/>
          <w:vertAlign w:val="superscript"/>
        </w:rPr>
        <w:t>0.5</w:t>
      </w:r>
      <w:r w:rsidR="00012FA4" w:rsidRPr="00AF7B26">
        <w:rPr>
          <w:rFonts w:ascii="Times New Roman" w:hAnsi="Times New Roman"/>
          <w:sz w:val="22"/>
          <w:szCs w:val="22"/>
        </w:rPr>
        <w:t xml:space="preserve"> mL</w:t>
      </w:r>
      <w:r w:rsidR="00012FA4" w:rsidRPr="00AF7B26">
        <w:rPr>
          <w:rFonts w:ascii="Times New Roman" w:hAnsi="Times New Roman"/>
          <w:sz w:val="22"/>
          <w:szCs w:val="22"/>
        </w:rPr>
        <w:sym w:font="Symbol" w:char="F0B7"/>
      </w:r>
      <w:r w:rsidR="00012FA4" w:rsidRPr="00AF7B26">
        <w:rPr>
          <w:rFonts w:ascii="Times New Roman" w:hAnsi="Times New Roman"/>
          <w:sz w:val="22"/>
          <w:szCs w:val="22"/>
        </w:rPr>
        <w:t>gcat</w:t>
      </w:r>
      <w:r w:rsidR="00012FA4" w:rsidRPr="00AF7B26">
        <w:rPr>
          <w:rFonts w:ascii="Times New Roman" w:hAnsi="Times New Roman"/>
          <w:sz w:val="22"/>
          <w:szCs w:val="22"/>
          <w:vertAlign w:val="superscript"/>
        </w:rPr>
        <w:t>-1</w:t>
      </w:r>
      <w:r w:rsidR="00012FA4" w:rsidRPr="00AF7B26">
        <w:rPr>
          <w:rFonts w:ascii="Times New Roman" w:hAnsi="Times New Roman"/>
          <w:sz w:val="22"/>
          <w:szCs w:val="22"/>
        </w:rPr>
        <w:sym w:font="Symbol" w:char="F0B7"/>
      </w:r>
      <w:r w:rsidR="00012FA4" w:rsidRPr="00AF7B26">
        <w:rPr>
          <w:rFonts w:ascii="Times New Roman" w:hAnsi="Times New Roman"/>
          <w:sz w:val="22"/>
          <w:szCs w:val="22"/>
        </w:rPr>
        <w:t>min</w:t>
      </w:r>
      <w:r w:rsidR="00012FA4" w:rsidRPr="00AF7B26">
        <w:rPr>
          <w:rFonts w:ascii="Times New Roman" w:hAnsi="Times New Roman"/>
          <w:sz w:val="22"/>
          <w:szCs w:val="22"/>
          <w:vertAlign w:val="superscript"/>
        </w:rPr>
        <w:t>-1</w:t>
      </w:r>
      <w:r w:rsidR="00012FA4" w:rsidRPr="00AF7B26">
        <w:rPr>
          <w:rFonts w:ascii="Times New Roman" w:hAnsi="Times New Roman"/>
          <w:sz w:val="22"/>
          <w:szCs w:val="22"/>
        </w:rPr>
        <w:t xml:space="preserve">. </w:t>
      </w:r>
      <w:r w:rsidR="00825071" w:rsidRPr="00AF7B26">
        <w:rPr>
          <w:rFonts w:ascii="Times New Roman" w:hAnsi="Times New Roman"/>
          <w:sz w:val="22"/>
          <w:szCs w:val="22"/>
        </w:rPr>
        <w:t>S</w:t>
      </w:r>
      <w:r w:rsidR="00012FA4" w:rsidRPr="00AF7B26">
        <w:rPr>
          <w:rFonts w:ascii="Times New Roman" w:hAnsi="Times New Roman"/>
          <w:sz w:val="22"/>
          <w:szCs w:val="22"/>
        </w:rPr>
        <w:t xml:space="preserve">light </w:t>
      </w:r>
      <w:r w:rsidR="00825071" w:rsidRPr="00AF7B26">
        <w:rPr>
          <w:rFonts w:ascii="Times New Roman" w:hAnsi="Times New Roman"/>
          <w:sz w:val="22"/>
          <w:szCs w:val="22"/>
        </w:rPr>
        <w:t>variations</w:t>
      </w:r>
      <w:r w:rsidR="00012FA4" w:rsidRPr="00AF7B26">
        <w:rPr>
          <w:rFonts w:ascii="Times New Roman" w:hAnsi="Times New Roman"/>
          <w:sz w:val="22"/>
          <w:szCs w:val="22"/>
        </w:rPr>
        <w:t xml:space="preserve"> in temperature can </w:t>
      </w:r>
      <w:r w:rsidR="00B07090" w:rsidRPr="00AF7B26">
        <w:rPr>
          <w:rFonts w:ascii="Times New Roman" w:hAnsi="Times New Roman"/>
          <w:sz w:val="22"/>
          <w:szCs w:val="22"/>
        </w:rPr>
        <w:t>affect</w:t>
      </w:r>
      <w:r w:rsidR="00012FA4" w:rsidRPr="00AF7B26">
        <w:rPr>
          <w:rFonts w:ascii="Times New Roman" w:hAnsi="Times New Roman"/>
          <w:sz w:val="22"/>
          <w:szCs w:val="22"/>
        </w:rPr>
        <w:t xml:space="preserve"> the k’ greatly</w:t>
      </w:r>
      <w:r w:rsidR="00AF7B26">
        <w:rPr>
          <w:rFonts w:ascii="Times New Roman" w:hAnsi="Times New Roman"/>
          <w:sz w:val="22"/>
          <w:szCs w:val="22"/>
          <w:lang w:bidi="en-US"/>
        </w:rPr>
        <w:t>.</w:t>
      </w:r>
    </w:p>
    <w:p w14:paraId="50BAA318" w14:textId="77777777" w:rsidR="0086281B" w:rsidRDefault="0086281B" w:rsidP="00AF7B26">
      <w:pPr>
        <w:pStyle w:val="BodyText"/>
        <w:ind w:firstLine="432"/>
        <w:rPr>
          <w:rFonts w:ascii="Times New Roman" w:hAnsi="Times New Roman"/>
          <w:sz w:val="22"/>
          <w:szCs w:val="22"/>
          <w:lang w:bidi="en-US"/>
        </w:rPr>
      </w:pPr>
    </w:p>
    <w:p w14:paraId="4E49542B" w14:textId="68E7F2AF" w:rsidR="009311DE" w:rsidRPr="001B39D8" w:rsidRDefault="00330DD6" w:rsidP="00AF7B26">
      <w:pPr>
        <w:pStyle w:val="BodyText"/>
        <w:jc w:val="both"/>
        <w:rPr>
          <w:rFonts w:ascii="Times New Roman" w:hAnsi="Times New Roman"/>
          <w:sz w:val="22"/>
          <w:szCs w:val="22"/>
        </w:rPr>
      </w:pPr>
      <w:r>
        <w:rPr>
          <w:rFonts w:ascii="Times New Roman" w:hAnsi="Times New Roman"/>
          <w:b/>
          <w:sz w:val="22"/>
          <w:szCs w:val="22"/>
        </w:rPr>
        <w:t xml:space="preserve">Applications and </w:t>
      </w:r>
      <w:r w:rsidR="009311DE" w:rsidRPr="001B39D8">
        <w:rPr>
          <w:rFonts w:ascii="Times New Roman" w:hAnsi="Times New Roman"/>
          <w:b/>
          <w:sz w:val="22"/>
          <w:szCs w:val="22"/>
        </w:rPr>
        <w:t>Summary</w:t>
      </w:r>
    </w:p>
    <w:p w14:paraId="6E2EC977" w14:textId="0B608DF8" w:rsidR="004518D9" w:rsidRPr="001B39D8" w:rsidRDefault="00113037" w:rsidP="001B39D8">
      <w:pPr>
        <w:spacing w:after="120"/>
        <w:ind w:firstLine="432"/>
        <w:rPr>
          <w:rFonts w:ascii="Times New Roman" w:hAnsi="Times New Roman"/>
          <w:sz w:val="22"/>
          <w:szCs w:val="22"/>
        </w:rPr>
      </w:pPr>
      <w:r w:rsidRPr="001B39D8">
        <w:rPr>
          <w:rFonts w:ascii="Times New Roman" w:hAnsi="Times New Roman"/>
          <w:sz w:val="22"/>
          <w:szCs w:val="22"/>
        </w:rPr>
        <w:t>The reaction does</w:t>
      </w:r>
      <w:r w:rsidR="001B39D8">
        <w:rPr>
          <w:rFonts w:ascii="Times New Roman" w:hAnsi="Times New Roman"/>
          <w:sz w:val="22"/>
          <w:szCs w:val="22"/>
        </w:rPr>
        <w:t xml:space="preserve"> not behave exactly as expected</w:t>
      </w:r>
      <w:r w:rsidRPr="001B39D8">
        <w:rPr>
          <w:rFonts w:ascii="Times New Roman" w:hAnsi="Times New Roman"/>
          <w:sz w:val="22"/>
          <w:szCs w:val="22"/>
        </w:rPr>
        <w:t xml:space="preserve"> because the </w:t>
      </w:r>
      <w:r w:rsidR="00983B98" w:rsidRPr="001B39D8">
        <w:rPr>
          <w:rFonts w:ascii="Times New Roman" w:hAnsi="Times New Roman"/>
          <w:sz w:val="22"/>
          <w:szCs w:val="22"/>
        </w:rPr>
        <w:t xml:space="preserve">apparent </w:t>
      </w:r>
      <w:r w:rsidRPr="001B39D8">
        <w:rPr>
          <w:rFonts w:ascii="Times New Roman" w:hAnsi="Times New Roman"/>
          <w:sz w:val="22"/>
          <w:szCs w:val="22"/>
        </w:rPr>
        <w:t xml:space="preserve">order n </w:t>
      </w:r>
      <w:r w:rsidR="006F3A9A" w:rsidRPr="001B39D8">
        <w:rPr>
          <w:rFonts w:ascii="Times New Roman" w:hAnsi="Times New Roman"/>
          <w:sz w:val="22"/>
          <w:szCs w:val="22"/>
        </w:rPr>
        <w:t xml:space="preserve">is </w:t>
      </w:r>
      <w:r w:rsidR="001B39D8">
        <w:rPr>
          <w:rFonts w:ascii="Times New Roman" w:hAnsi="Times New Roman"/>
          <w:sz w:val="22"/>
          <w:szCs w:val="22"/>
        </w:rPr>
        <w:t xml:space="preserve">&gt; 1. </w:t>
      </w:r>
      <w:r w:rsidRPr="001B39D8">
        <w:rPr>
          <w:rFonts w:ascii="Times New Roman" w:hAnsi="Times New Roman"/>
          <w:sz w:val="22"/>
          <w:szCs w:val="22"/>
        </w:rPr>
        <w:t xml:space="preserve">Of all the phenomena that can cause such deviations in real reactors, deviations from </w:t>
      </w:r>
      <w:r w:rsidR="006F3A9A" w:rsidRPr="001B39D8">
        <w:rPr>
          <w:rFonts w:ascii="Times New Roman" w:hAnsi="Times New Roman"/>
          <w:sz w:val="22"/>
          <w:szCs w:val="22"/>
        </w:rPr>
        <w:t xml:space="preserve">ideal </w:t>
      </w:r>
      <w:r w:rsidRPr="001B39D8">
        <w:rPr>
          <w:rFonts w:ascii="Times New Roman" w:hAnsi="Times New Roman"/>
          <w:sz w:val="22"/>
          <w:szCs w:val="22"/>
        </w:rPr>
        <w:t xml:space="preserve">PFR behavior caused by axial mixing are suggested by the fact that fitting to the tanks-in-series model gives only a small number of tanks – for a </w:t>
      </w:r>
      <w:r w:rsidR="004548A9" w:rsidRPr="001B39D8">
        <w:rPr>
          <w:rFonts w:ascii="Times New Roman" w:hAnsi="Times New Roman"/>
          <w:sz w:val="22"/>
          <w:szCs w:val="22"/>
        </w:rPr>
        <w:t xml:space="preserve">perfect </w:t>
      </w:r>
      <w:r w:rsidR="001B39D8">
        <w:rPr>
          <w:rFonts w:ascii="Times New Roman" w:hAnsi="Times New Roman"/>
          <w:sz w:val="22"/>
          <w:szCs w:val="22"/>
        </w:rPr>
        <w:t>PFR, N should be at least 6.</w:t>
      </w:r>
      <w:r w:rsidRPr="001B39D8">
        <w:rPr>
          <w:rFonts w:ascii="Times New Roman" w:hAnsi="Times New Roman"/>
          <w:sz w:val="22"/>
          <w:szCs w:val="22"/>
        </w:rPr>
        <w:t xml:space="preserve"> </w:t>
      </w:r>
      <w:r w:rsidR="006F3A9A" w:rsidRPr="001B39D8">
        <w:rPr>
          <w:rFonts w:ascii="Times New Roman" w:hAnsi="Times New Roman"/>
          <w:sz w:val="22"/>
          <w:szCs w:val="22"/>
        </w:rPr>
        <w:t>Such deviations are often found in relatively short beds, especially if the flow is multiphase (some wate</w:t>
      </w:r>
      <w:r w:rsidR="001B39D8">
        <w:rPr>
          <w:rFonts w:ascii="Times New Roman" w:hAnsi="Times New Roman"/>
          <w:sz w:val="22"/>
          <w:szCs w:val="22"/>
        </w:rPr>
        <w:t>r is vaporized in the reactor).</w:t>
      </w:r>
      <w:r w:rsidR="006F3A9A" w:rsidRPr="001B39D8">
        <w:rPr>
          <w:rFonts w:ascii="Times New Roman" w:hAnsi="Times New Roman"/>
          <w:sz w:val="22"/>
          <w:szCs w:val="22"/>
        </w:rPr>
        <w:t xml:space="preserve"> </w:t>
      </w:r>
      <w:r w:rsidRPr="001B39D8">
        <w:rPr>
          <w:rFonts w:ascii="Times New Roman" w:hAnsi="Times New Roman"/>
          <w:sz w:val="22"/>
          <w:szCs w:val="22"/>
        </w:rPr>
        <w:t xml:space="preserve">However, another cause </w:t>
      </w:r>
      <w:r w:rsidR="006F3A9A" w:rsidRPr="001B39D8">
        <w:rPr>
          <w:rFonts w:ascii="Times New Roman" w:hAnsi="Times New Roman"/>
          <w:sz w:val="22"/>
          <w:szCs w:val="22"/>
        </w:rPr>
        <w:t xml:space="preserve">of the deviation </w:t>
      </w:r>
      <w:r w:rsidRPr="001B39D8">
        <w:rPr>
          <w:rFonts w:ascii="Times New Roman" w:hAnsi="Times New Roman"/>
          <w:sz w:val="22"/>
          <w:szCs w:val="22"/>
        </w:rPr>
        <w:t xml:space="preserve">is less apparent but </w:t>
      </w:r>
      <w:r w:rsidR="006F3A9A" w:rsidRPr="001B39D8">
        <w:rPr>
          <w:rFonts w:ascii="Times New Roman" w:hAnsi="Times New Roman"/>
          <w:sz w:val="22"/>
          <w:szCs w:val="22"/>
        </w:rPr>
        <w:t xml:space="preserve">probably even more </w:t>
      </w:r>
      <w:r w:rsidR="001B39D8">
        <w:rPr>
          <w:rFonts w:ascii="Times New Roman" w:hAnsi="Times New Roman"/>
          <w:sz w:val="22"/>
          <w:szCs w:val="22"/>
        </w:rPr>
        <w:t>important.</w:t>
      </w:r>
      <w:r w:rsidRPr="001B39D8">
        <w:rPr>
          <w:rFonts w:ascii="Times New Roman" w:hAnsi="Times New Roman"/>
          <w:sz w:val="22"/>
          <w:szCs w:val="22"/>
        </w:rPr>
        <w:t xml:space="preserve"> The reaction is highly exothermic</w:t>
      </w:r>
      <w:r w:rsidR="006F3A9A" w:rsidRPr="001B39D8">
        <w:rPr>
          <w:rFonts w:ascii="Times New Roman" w:hAnsi="Times New Roman"/>
          <w:sz w:val="22"/>
          <w:szCs w:val="22"/>
        </w:rPr>
        <w:t>,</w:t>
      </w:r>
      <w:r w:rsidRPr="001B39D8">
        <w:rPr>
          <w:rFonts w:ascii="Times New Roman" w:hAnsi="Times New Roman"/>
          <w:sz w:val="22"/>
          <w:szCs w:val="22"/>
        </w:rPr>
        <w:t xml:space="preserve"> and as mentioned</w:t>
      </w:r>
      <w:r w:rsidR="001B39D8">
        <w:rPr>
          <w:rFonts w:ascii="Times New Roman" w:hAnsi="Times New Roman"/>
          <w:sz w:val="22"/>
          <w:szCs w:val="22"/>
        </w:rPr>
        <w:t>,</w:t>
      </w:r>
      <w:r w:rsidRPr="001B39D8">
        <w:rPr>
          <w:rFonts w:ascii="Times New Roman" w:hAnsi="Times New Roman"/>
          <w:sz w:val="22"/>
          <w:szCs w:val="22"/>
        </w:rPr>
        <w:t xml:space="preserve"> the temperature oscillated by as much as 9°</w:t>
      </w:r>
      <w:r w:rsidR="00AF7B26">
        <w:rPr>
          <w:rFonts w:ascii="Times New Roman" w:hAnsi="Times New Roman"/>
          <w:sz w:val="22"/>
          <w:szCs w:val="22"/>
        </w:rPr>
        <w:t>C (mostly above the set point).</w:t>
      </w:r>
      <w:r w:rsidRPr="001B39D8">
        <w:rPr>
          <w:rFonts w:ascii="Times New Roman" w:hAnsi="Times New Roman"/>
          <w:sz w:val="22"/>
          <w:szCs w:val="22"/>
        </w:rPr>
        <w:t xml:space="preserve"> </w:t>
      </w:r>
      <w:r w:rsidR="005A2ADB" w:rsidRPr="001B39D8">
        <w:rPr>
          <w:rFonts w:ascii="Times New Roman" w:hAnsi="Times New Roman"/>
          <w:sz w:val="22"/>
          <w:szCs w:val="22"/>
        </w:rPr>
        <w:t>The more sucrose in the feed, the more heat t</w:t>
      </w:r>
      <w:r w:rsidR="001B39D8">
        <w:rPr>
          <w:rFonts w:ascii="Times New Roman" w:hAnsi="Times New Roman"/>
          <w:sz w:val="22"/>
          <w:szCs w:val="22"/>
        </w:rPr>
        <w:t>hat will be generated. A</w:t>
      </w:r>
      <w:r w:rsidR="005A2ADB" w:rsidRPr="001B39D8">
        <w:rPr>
          <w:rFonts w:ascii="Times New Roman" w:hAnsi="Times New Roman"/>
          <w:sz w:val="22"/>
          <w:szCs w:val="22"/>
        </w:rPr>
        <w:t>s might be expected</w:t>
      </w:r>
      <w:r w:rsidR="001B39D8">
        <w:rPr>
          <w:rFonts w:ascii="Times New Roman" w:hAnsi="Times New Roman"/>
          <w:sz w:val="22"/>
          <w:szCs w:val="22"/>
        </w:rPr>
        <w:t>,</w:t>
      </w:r>
      <w:r w:rsidR="005A2ADB" w:rsidRPr="001B39D8">
        <w:rPr>
          <w:rFonts w:ascii="Times New Roman" w:hAnsi="Times New Roman"/>
          <w:sz w:val="22"/>
          <w:szCs w:val="22"/>
        </w:rPr>
        <w:t xml:space="preserve"> the oscillations were </w:t>
      </w:r>
      <w:r w:rsidR="001B39D8">
        <w:rPr>
          <w:rFonts w:ascii="Times New Roman" w:hAnsi="Times New Roman"/>
          <w:sz w:val="22"/>
          <w:szCs w:val="22"/>
        </w:rPr>
        <w:t>most significant</w:t>
      </w:r>
      <w:r w:rsidR="005A2ADB" w:rsidRPr="001B39D8">
        <w:rPr>
          <w:rFonts w:ascii="Times New Roman" w:hAnsi="Times New Roman"/>
          <w:sz w:val="22"/>
          <w:szCs w:val="22"/>
        </w:rPr>
        <w:t xml:space="preserve"> </w:t>
      </w:r>
      <w:r w:rsidR="009E227F" w:rsidRPr="001B39D8">
        <w:rPr>
          <w:rFonts w:ascii="Times New Roman" w:hAnsi="Times New Roman"/>
          <w:sz w:val="22"/>
          <w:szCs w:val="22"/>
        </w:rPr>
        <w:t>with</w:t>
      </w:r>
      <w:r w:rsidR="005A2ADB" w:rsidRPr="001B39D8">
        <w:rPr>
          <w:rFonts w:ascii="Times New Roman" w:hAnsi="Times New Roman"/>
          <w:sz w:val="22"/>
          <w:szCs w:val="22"/>
        </w:rPr>
        <w:t xml:space="preserve"> the 20 </w:t>
      </w:r>
      <w:proofErr w:type="spellStart"/>
      <w:r w:rsidR="005A2ADB" w:rsidRPr="001B39D8">
        <w:rPr>
          <w:rFonts w:ascii="Times New Roman" w:hAnsi="Times New Roman"/>
          <w:sz w:val="22"/>
          <w:szCs w:val="22"/>
        </w:rPr>
        <w:t>wt</w:t>
      </w:r>
      <w:proofErr w:type="spellEnd"/>
      <w:r w:rsidR="005A2ADB" w:rsidRPr="001B39D8">
        <w:rPr>
          <w:rFonts w:ascii="Times New Roman" w:hAnsi="Times New Roman"/>
          <w:sz w:val="22"/>
          <w:szCs w:val="22"/>
        </w:rPr>
        <w:t>% feed.</w:t>
      </w:r>
      <w:r w:rsidR="001B39D8">
        <w:rPr>
          <w:rFonts w:ascii="Times New Roman" w:hAnsi="Times New Roman"/>
          <w:sz w:val="22"/>
          <w:szCs w:val="22"/>
        </w:rPr>
        <w:t xml:space="preserve"> </w:t>
      </w:r>
      <w:r w:rsidR="00B27E5F" w:rsidRPr="001B39D8">
        <w:rPr>
          <w:rFonts w:ascii="Times New Roman" w:hAnsi="Times New Roman"/>
          <w:sz w:val="22"/>
          <w:szCs w:val="22"/>
        </w:rPr>
        <w:t xml:space="preserve">This suggests another reason for </w:t>
      </w:r>
      <w:r w:rsidR="009E227F" w:rsidRPr="001B39D8">
        <w:rPr>
          <w:rFonts w:ascii="Times New Roman" w:hAnsi="Times New Roman"/>
          <w:sz w:val="22"/>
          <w:szCs w:val="22"/>
        </w:rPr>
        <w:t>an apparent order n</w:t>
      </w:r>
      <w:r w:rsidR="00B27E5F" w:rsidRPr="001B39D8">
        <w:rPr>
          <w:rFonts w:ascii="Times New Roman" w:hAnsi="Times New Roman"/>
          <w:sz w:val="22"/>
          <w:szCs w:val="22"/>
        </w:rPr>
        <w:t xml:space="preserve"> &gt; 1</w:t>
      </w:r>
      <w:r w:rsidR="006F3A9A" w:rsidRPr="001B39D8">
        <w:rPr>
          <w:rFonts w:ascii="Times New Roman" w:hAnsi="Times New Roman"/>
          <w:sz w:val="22"/>
          <w:szCs w:val="22"/>
        </w:rPr>
        <w:t xml:space="preserve">:  </w:t>
      </w:r>
      <w:r w:rsidR="00B27E5F" w:rsidRPr="001B39D8">
        <w:rPr>
          <w:rFonts w:ascii="Times New Roman" w:hAnsi="Times New Roman"/>
          <w:sz w:val="22"/>
          <w:szCs w:val="22"/>
        </w:rPr>
        <w:t xml:space="preserve">the </w:t>
      </w:r>
      <w:r w:rsidR="006F3A9A" w:rsidRPr="001B39D8">
        <w:rPr>
          <w:rFonts w:ascii="Times New Roman" w:hAnsi="Times New Roman"/>
          <w:sz w:val="22"/>
          <w:szCs w:val="22"/>
        </w:rPr>
        <w:t xml:space="preserve">more </w:t>
      </w:r>
      <w:r w:rsidR="00B27E5F" w:rsidRPr="001B39D8">
        <w:rPr>
          <w:rFonts w:ascii="Times New Roman" w:hAnsi="Times New Roman"/>
          <w:sz w:val="22"/>
          <w:szCs w:val="22"/>
        </w:rPr>
        <w:t>heat generat</w:t>
      </w:r>
      <w:r w:rsidR="006F3A9A" w:rsidRPr="001B39D8">
        <w:rPr>
          <w:rFonts w:ascii="Times New Roman" w:hAnsi="Times New Roman"/>
          <w:sz w:val="22"/>
          <w:szCs w:val="22"/>
        </w:rPr>
        <w:t>ed</w:t>
      </w:r>
      <w:r w:rsidR="00B27E5F" w:rsidRPr="001B39D8">
        <w:rPr>
          <w:rFonts w:ascii="Times New Roman" w:hAnsi="Times New Roman"/>
          <w:sz w:val="22"/>
          <w:szCs w:val="22"/>
        </w:rPr>
        <w:t xml:space="preserve"> </w:t>
      </w:r>
      <w:r w:rsidR="00983B98" w:rsidRPr="001B39D8">
        <w:rPr>
          <w:rFonts w:ascii="Times New Roman" w:hAnsi="Times New Roman"/>
          <w:sz w:val="22"/>
          <w:szCs w:val="22"/>
        </w:rPr>
        <w:t xml:space="preserve">at </w:t>
      </w:r>
      <w:r w:rsidR="006F3A9A" w:rsidRPr="001B39D8">
        <w:rPr>
          <w:rFonts w:ascii="Times New Roman" w:hAnsi="Times New Roman"/>
          <w:sz w:val="22"/>
          <w:szCs w:val="22"/>
        </w:rPr>
        <w:t>a</w:t>
      </w:r>
      <w:r w:rsidR="00983B98" w:rsidRPr="001B39D8">
        <w:rPr>
          <w:rFonts w:ascii="Times New Roman" w:hAnsi="Times New Roman"/>
          <w:sz w:val="22"/>
          <w:szCs w:val="22"/>
        </w:rPr>
        <w:t xml:space="preserve"> higher concentration of feed </w:t>
      </w:r>
      <w:r w:rsidR="001B39D8">
        <w:rPr>
          <w:rFonts w:ascii="Times New Roman" w:hAnsi="Times New Roman"/>
          <w:sz w:val="22"/>
          <w:szCs w:val="22"/>
        </w:rPr>
        <w:t>increases</w:t>
      </w:r>
      <w:r w:rsidR="00B27E5F" w:rsidRPr="001B39D8">
        <w:rPr>
          <w:rFonts w:ascii="Times New Roman" w:hAnsi="Times New Roman"/>
          <w:sz w:val="22"/>
          <w:szCs w:val="22"/>
        </w:rPr>
        <w:t xml:space="preserve"> the reactor temperature</w:t>
      </w:r>
      <w:r w:rsidR="00983B98" w:rsidRPr="001B39D8">
        <w:rPr>
          <w:rFonts w:ascii="Times New Roman" w:hAnsi="Times New Roman"/>
          <w:sz w:val="22"/>
          <w:szCs w:val="22"/>
        </w:rPr>
        <w:t xml:space="preserve"> more</w:t>
      </w:r>
      <w:r w:rsidR="009E227F" w:rsidRPr="001B39D8">
        <w:rPr>
          <w:rFonts w:ascii="Times New Roman" w:hAnsi="Times New Roman"/>
          <w:sz w:val="22"/>
          <w:szCs w:val="22"/>
        </w:rPr>
        <w:t>,</w:t>
      </w:r>
      <w:r w:rsidR="00B27E5F" w:rsidRPr="001B39D8">
        <w:rPr>
          <w:rFonts w:ascii="Times New Roman" w:hAnsi="Times New Roman"/>
          <w:sz w:val="22"/>
          <w:szCs w:val="22"/>
        </w:rPr>
        <w:t xml:space="preserve"> which in turn increase</w:t>
      </w:r>
      <w:r w:rsidR="001B39D8">
        <w:rPr>
          <w:rFonts w:ascii="Times New Roman" w:hAnsi="Times New Roman"/>
          <w:sz w:val="22"/>
          <w:szCs w:val="22"/>
        </w:rPr>
        <w:t>s</w:t>
      </w:r>
      <w:r w:rsidR="00B27E5F" w:rsidRPr="001B39D8">
        <w:rPr>
          <w:rFonts w:ascii="Times New Roman" w:hAnsi="Times New Roman"/>
          <w:sz w:val="22"/>
          <w:szCs w:val="22"/>
        </w:rPr>
        <w:t xml:space="preserve"> the </w:t>
      </w:r>
      <w:r w:rsidR="006F3A9A" w:rsidRPr="001B39D8">
        <w:rPr>
          <w:rFonts w:ascii="Times New Roman" w:hAnsi="Times New Roman"/>
          <w:sz w:val="22"/>
          <w:szCs w:val="22"/>
        </w:rPr>
        <w:t xml:space="preserve">reaction </w:t>
      </w:r>
      <w:r w:rsidR="001B39D8">
        <w:rPr>
          <w:rFonts w:ascii="Times New Roman" w:hAnsi="Times New Roman"/>
          <w:sz w:val="22"/>
          <w:szCs w:val="22"/>
        </w:rPr>
        <w:t>rate</w:t>
      </w:r>
      <w:r w:rsidR="00B27E5F" w:rsidRPr="001B39D8">
        <w:rPr>
          <w:rFonts w:ascii="Times New Roman" w:hAnsi="Times New Roman"/>
          <w:sz w:val="22"/>
          <w:szCs w:val="22"/>
        </w:rPr>
        <w:t xml:space="preserve"> result</w:t>
      </w:r>
      <w:r w:rsidR="00983B98" w:rsidRPr="001B39D8">
        <w:rPr>
          <w:rFonts w:ascii="Times New Roman" w:hAnsi="Times New Roman"/>
          <w:sz w:val="22"/>
          <w:szCs w:val="22"/>
        </w:rPr>
        <w:t>ing</w:t>
      </w:r>
      <w:r w:rsidR="00B27E5F" w:rsidRPr="001B39D8">
        <w:rPr>
          <w:rFonts w:ascii="Times New Roman" w:hAnsi="Times New Roman"/>
          <w:sz w:val="22"/>
          <w:szCs w:val="22"/>
        </w:rPr>
        <w:t xml:space="preserve"> in a</w:t>
      </w:r>
      <w:r w:rsidR="00983B98" w:rsidRPr="001B39D8">
        <w:rPr>
          <w:rFonts w:ascii="Times New Roman" w:hAnsi="Times New Roman"/>
          <w:sz w:val="22"/>
          <w:szCs w:val="22"/>
        </w:rPr>
        <w:t xml:space="preserve"> derived</w:t>
      </w:r>
      <w:r w:rsidR="00B27E5F" w:rsidRPr="001B39D8">
        <w:rPr>
          <w:rFonts w:ascii="Times New Roman" w:hAnsi="Times New Roman"/>
          <w:sz w:val="22"/>
          <w:szCs w:val="22"/>
        </w:rPr>
        <w:t xml:space="preserve"> apparent order &gt; </w:t>
      </w:r>
      <w:r w:rsidR="006F3A9A" w:rsidRPr="001B39D8">
        <w:rPr>
          <w:rFonts w:ascii="Times New Roman" w:hAnsi="Times New Roman"/>
          <w:sz w:val="22"/>
          <w:szCs w:val="22"/>
        </w:rPr>
        <w:t xml:space="preserve">the </w:t>
      </w:r>
      <w:r w:rsidR="001B39D8">
        <w:rPr>
          <w:rFonts w:ascii="Times New Roman" w:hAnsi="Times New Roman"/>
          <w:sz w:val="22"/>
          <w:szCs w:val="22"/>
        </w:rPr>
        <w:t>actual order.</w:t>
      </w:r>
      <w:r w:rsidR="00B27E5F" w:rsidRPr="001B39D8">
        <w:rPr>
          <w:rFonts w:ascii="Times New Roman" w:hAnsi="Times New Roman"/>
          <w:sz w:val="22"/>
          <w:szCs w:val="22"/>
        </w:rPr>
        <w:t xml:space="preserve"> If the temperature </w:t>
      </w:r>
      <w:r w:rsidR="00983B98" w:rsidRPr="001B39D8">
        <w:rPr>
          <w:rFonts w:ascii="Times New Roman" w:hAnsi="Times New Roman"/>
          <w:sz w:val="22"/>
          <w:szCs w:val="22"/>
        </w:rPr>
        <w:t>i</w:t>
      </w:r>
      <w:r w:rsidR="00B27E5F" w:rsidRPr="001B39D8">
        <w:rPr>
          <w:rFonts w:ascii="Times New Roman" w:hAnsi="Times New Roman"/>
          <w:sz w:val="22"/>
          <w:szCs w:val="22"/>
        </w:rPr>
        <w:t xml:space="preserve">s </w:t>
      </w:r>
      <w:r w:rsidR="00983B98" w:rsidRPr="001B39D8">
        <w:rPr>
          <w:rFonts w:ascii="Times New Roman" w:hAnsi="Times New Roman"/>
          <w:sz w:val="22"/>
          <w:szCs w:val="22"/>
        </w:rPr>
        <w:t>inadequately</w:t>
      </w:r>
      <w:r w:rsidR="00B27E5F" w:rsidRPr="001B39D8">
        <w:rPr>
          <w:rFonts w:ascii="Times New Roman" w:hAnsi="Times New Roman"/>
          <w:sz w:val="22"/>
          <w:szCs w:val="22"/>
        </w:rPr>
        <w:t xml:space="preserve"> controlled</w:t>
      </w:r>
      <w:r w:rsidR="00983B98" w:rsidRPr="001B39D8">
        <w:rPr>
          <w:rFonts w:ascii="Times New Roman" w:hAnsi="Times New Roman"/>
          <w:sz w:val="22"/>
          <w:szCs w:val="22"/>
        </w:rPr>
        <w:t>,</w:t>
      </w:r>
      <w:r w:rsidR="00B27E5F" w:rsidRPr="001B39D8">
        <w:rPr>
          <w:rFonts w:ascii="Times New Roman" w:hAnsi="Times New Roman"/>
          <w:sz w:val="22"/>
          <w:szCs w:val="22"/>
        </w:rPr>
        <w:t xml:space="preserve"> </w:t>
      </w:r>
      <w:r w:rsidR="009E227F" w:rsidRPr="001B39D8">
        <w:rPr>
          <w:rFonts w:ascii="Times New Roman" w:hAnsi="Times New Roman"/>
          <w:sz w:val="22"/>
          <w:szCs w:val="22"/>
        </w:rPr>
        <w:t xml:space="preserve">the reactor </w:t>
      </w:r>
      <w:r w:rsidR="00B27E5F" w:rsidRPr="001B39D8">
        <w:rPr>
          <w:rFonts w:ascii="Times New Roman" w:hAnsi="Times New Roman"/>
          <w:sz w:val="22"/>
          <w:szCs w:val="22"/>
        </w:rPr>
        <w:t xml:space="preserve">temperature </w:t>
      </w:r>
      <w:r w:rsidR="00983B98" w:rsidRPr="001B39D8">
        <w:rPr>
          <w:rFonts w:ascii="Times New Roman" w:hAnsi="Times New Roman"/>
          <w:sz w:val="22"/>
          <w:szCs w:val="22"/>
        </w:rPr>
        <w:t xml:space="preserve">might increase </w:t>
      </w:r>
      <w:r w:rsidR="00B27E5F" w:rsidRPr="001B39D8">
        <w:rPr>
          <w:rFonts w:ascii="Times New Roman" w:hAnsi="Times New Roman"/>
          <w:sz w:val="22"/>
          <w:szCs w:val="22"/>
        </w:rPr>
        <w:t xml:space="preserve">to the </w:t>
      </w:r>
      <w:r w:rsidR="009E227F" w:rsidRPr="001B39D8">
        <w:rPr>
          <w:rFonts w:ascii="Times New Roman" w:hAnsi="Times New Roman"/>
          <w:sz w:val="22"/>
          <w:szCs w:val="22"/>
        </w:rPr>
        <w:t>adiabatic limit.</w:t>
      </w:r>
      <w:r w:rsidR="001B39D8">
        <w:rPr>
          <w:rFonts w:ascii="Times New Roman" w:hAnsi="Times New Roman"/>
          <w:sz w:val="22"/>
          <w:szCs w:val="22"/>
        </w:rPr>
        <w:t xml:space="preserve"> Deviations</w:t>
      </w:r>
      <w:r w:rsidR="004518D9" w:rsidRPr="001B39D8">
        <w:rPr>
          <w:rFonts w:ascii="Times New Roman" w:hAnsi="Times New Roman"/>
          <w:sz w:val="22"/>
          <w:szCs w:val="22"/>
        </w:rPr>
        <w:t xml:space="preserve"> </w:t>
      </w:r>
      <w:r w:rsidR="001B39D8" w:rsidRPr="001B39D8">
        <w:rPr>
          <w:rFonts w:ascii="Times New Roman" w:hAnsi="Times New Roman"/>
          <w:sz w:val="22"/>
          <w:szCs w:val="22"/>
        </w:rPr>
        <w:t xml:space="preserve">from ideal PFR behavior </w:t>
      </w:r>
      <w:r w:rsidR="001B39D8">
        <w:rPr>
          <w:rFonts w:ascii="Times New Roman" w:hAnsi="Times New Roman"/>
          <w:sz w:val="22"/>
          <w:szCs w:val="22"/>
        </w:rPr>
        <w:t xml:space="preserve">in </w:t>
      </w:r>
      <w:r w:rsidR="004518D9" w:rsidRPr="001B39D8">
        <w:rPr>
          <w:rFonts w:ascii="Times New Roman" w:hAnsi="Times New Roman"/>
          <w:sz w:val="22"/>
          <w:szCs w:val="22"/>
        </w:rPr>
        <w:t xml:space="preserve">both flow and temperature can affect the apparent kinetics derived from actual reactors, putting a premium on careful </w:t>
      </w:r>
      <w:r w:rsidR="006F3A9A" w:rsidRPr="001B39D8">
        <w:rPr>
          <w:rFonts w:ascii="Times New Roman" w:hAnsi="Times New Roman"/>
          <w:sz w:val="22"/>
          <w:szCs w:val="22"/>
        </w:rPr>
        <w:t xml:space="preserve">reactor </w:t>
      </w:r>
      <w:r w:rsidR="004518D9" w:rsidRPr="001B39D8">
        <w:rPr>
          <w:rFonts w:ascii="Times New Roman" w:hAnsi="Times New Roman"/>
          <w:sz w:val="22"/>
          <w:szCs w:val="22"/>
        </w:rPr>
        <w:t>scale</w:t>
      </w:r>
      <w:r w:rsidR="006F3A9A" w:rsidRPr="001B39D8">
        <w:rPr>
          <w:rFonts w:ascii="Times New Roman" w:hAnsi="Times New Roman"/>
          <w:sz w:val="22"/>
          <w:szCs w:val="22"/>
        </w:rPr>
        <w:t>-</w:t>
      </w:r>
      <w:r w:rsidR="004518D9" w:rsidRPr="001B39D8">
        <w:rPr>
          <w:rFonts w:ascii="Times New Roman" w:hAnsi="Times New Roman"/>
          <w:sz w:val="22"/>
          <w:szCs w:val="22"/>
        </w:rPr>
        <w:t>up to duplicate pilot-plant conditions of fluid flow and heat transfer.</w:t>
      </w:r>
      <w:r w:rsidR="009E227F" w:rsidRPr="001B39D8">
        <w:rPr>
          <w:rFonts w:ascii="Times New Roman" w:hAnsi="Times New Roman"/>
          <w:sz w:val="22"/>
          <w:szCs w:val="22"/>
        </w:rPr>
        <w:t xml:space="preserve">  </w:t>
      </w:r>
    </w:p>
    <w:p w14:paraId="08C8776C" w14:textId="44DFEC0A" w:rsidR="00A40195" w:rsidRPr="001B39D8" w:rsidRDefault="0016274D" w:rsidP="001B39D8">
      <w:pPr>
        <w:spacing w:after="120"/>
        <w:ind w:firstLine="432"/>
        <w:rPr>
          <w:rFonts w:ascii="Times New Roman" w:hAnsi="Times New Roman"/>
          <w:sz w:val="22"/>
          <w:szCs w:val="22"/>
          <w:vertAlign w:val="superscript"/>
        </w:rPr>
      </w:pPr>
      <w:r w:rsidRPr="001B39D8">
        <w:rPr>
          <w:rFonts w:ascii="Times New Roman" w:hAnsi="Times New Roman"/>
          <w:sz w:val="22"/>
          <w:szCs w:val="22"/>
        </w:rPr>
        <w:t xml:space="preserve">Packed bed reactors have many uses in the chemical </w:t>
      </w:r>
      <w:r w:rsidR="004518D9" w:rsidRPr="001B39D8">
        <w:rPr>
          <w:rFonts w:ascii="Times New Roman" w:hAnsi="Times New Roman"/>
          <w:sz w:val="22"/>
          <w:szCs w:val="22"/>
        </w:rPr>
        <w:t>i</w:t>
      </w:r>
      <w:r w:rsidRPr="001B39D8">
        <w:rPr>
          <w:rFonts w:ascii="Times New Roman" w:hAnsi="Times New Roman"/>
          <w:sz w:val="22"/>
          <w:szCs w:val="22"/>
        </w:rPr>
        <w:t xml:space="preserve">ndustry. Sulfuric acid, a chemical used to make hundreds of different products, is commonly </w:t>
      </w:r>
      <w:r w:rsidR="004518D9" w:rsidRPr="001B39D8">
        <w:rPr>
          <w:rFonts w:ascii="Times New Roman" w:hAnsi="Times New Roman"/>
          <w:sz w:val="22"/>
          <w:szCs w:val="22"/>
        </w:rPr>
        <w:t xml:space="preserve">manufactured in part using </w:t>
      </w:r>
      <w:r w:rsidRPr="001B39D8">
        <w:rPr>
          <w:rFonts w:ascii="Times New Roman" w:hAnsi="Times New Roman"/>
          <w:sz w:val="22"/>
          <w:szCs w:val="22"/>
        </w:rPr>
        <w:t>packed bed chemical reactor</w:t>
      </w:r>
      <w:r w:rsidR="004518D9" w:rsidRPr="001B39D8">
        <w:rPr>
          <w:rFonts w:ascii="Times New Roman" w:hAnsi="Times New Roman"/>
          <w:sz w:val="22"/>
          <w:szCs w:val="22"/>
        </w:rPr>
        <w:t>s in series</w:t>
      </w:r>
      <w:r w:rsidRPr="001B39D8">
        <w:rPr>
          <w:rFonts w:ascii="Times New Roman" w:hAnsi="Times New Roman"/>
          <w:sz w:val="22"/>
          <w:szCs w:val="22"/>
        </w:rPr>
        <w:t>.</w:t>
      </w:r>
      <w:r w:rsidR="004518D9" w:rsidRPr="001B39D8">
        <w:rPr>
          <w:rFonts w:ascii="Times New Roman" w:hAnsi="Times New Roman"/>
          <w:sz w:val="22"/>
          <w:szCs w:val="22"/>
        </w:rPr>
        <w:t xml:space="preserve"> </w:t>
      </w:r>
      <w:r w:rsidRPr="001B39D8">
        <w:rPr>
          <w:rFonts w:ascii="Times New Roman" w:hAnsi="Times New Roman"/>
          <w:sz w:val="22"/>
          <w:szCs w:val="22"/>
        </w:rPr>
        <w:t xml:space="preserve">Over 200 million tons </w:t>
      </w:r>
      <w:r w:rsidR="00A46301" w:rsidRPr="001B39D8">
        <w:rPr>
          <w:rFonts w:ascii="Times New Roman" w:hAnsi="Times New Roman"/>
          <w:sz w:val="22"/>
          <w:szCs w:val="22"/>
        </w:rPr>
        <w:t>a</w:t>
      </w:r>
      <w:r w:rsidR="00983B98" w:rsidRPr="001B39D8">
        <w:rPr>
          <w:rFonts w:ascii="Times New Roman" w:hAnsi="Times New Roman"/>
          <w:sz w:val="22"/>
          <w:szCs w:val="22"/>
        </w:rPr>
        <w:t>re</w:t>
      </w:r>
      <w:r w:rsidRPr="001B39D8">
        <w:rPr>
          <w:rFonts w:ascii="Times New Roman" w:hAnsi="Times New Roman"/>
          <w:sz w:val="22"/>
          <w:szCs w:val="22"/>
        </w:rPr>
        <w:t xml:space="preserve"> produced annually.</w:t>
      </w:r>
      <w:r w:rsidR="00983B98" w:rsidRPr="001B39D8">
        <w:rPr>
          <w:rFonts w:ascii="Times New Roman" w:hAnsi="Times New Roman"/>
          <w:sz w:val="22"/>
          <w:szCs w:val="22"/>
          <w:vertAlign w:val="superscript"/>
        </w:rPr>
        <w:t xml:space="preserve"> </w:t>
      </w:r>
      <w:r w:rsidR="001B39D8">
        <w:rPr>
          <w:rFonts w:ascii="Times New Roman" w:hAnsi="Times New Roman"/>
          <w:sz w:val="22"/>
          <w:szCs w:val="22"/>
        </w:rPr>
        <w:t>In this reaction, s</w:t>
      </w:r>
      <w:r w:rsidRPr="001B39D8">
        <w:rPr>
          <w:rFonts w:ascii="Times New Roman" w:hAnsi="Times New Roman"/>
          <w:sz w:val="22"/>
          <w:szCs w:val="22"/>
        </w:rPr>
        <w:t xml:space="preserve">ulfur dioxide </w:t>
      </w:r>
      <w:r w:rsidR="00983B98" w:rsidRPr="001B39D8">
        <w:rPr>
          <w:rFonts w:ascii="Times New Roman" w:hAnsi="Times New Roman"/>
          <w:sz w:val="22"/>
          <w:szCs w:val="22"/>
        </w:rPr>
        <w:t>and air are</w:t>
      </w:r>
      <w:r w:rsidRPr="001B39D8">
        <w:rPr>
          <w:rFonts w:ascii="Times New Roman" w:hAnsi="Times New Roman"/>
          <w:sz w:val="22"/>
          <w:szCs w:val="22"/>
        </w:rPr>
        <w:t xml:space="preserve"> passed through fixed bed reactor</w:t>
      </w:r>
      <w:r w:rsidR="00983B98" w:rsidRPr="001B39D8">
        <w:rPr>
          <w:rFonts w:ascii="Times New Roman" w:hAnsi="Times New Roman"/>
          <w:sz w:val="22"/>
          <w:szCs w:val="22"/>
        </w:rPr>
        <w:t>s</w:t>
      </w:r>
      <w:r w:rsidRPr="001B39D8">
        <w:rPr>
          <w:rFonts w:ascii="Times New Roman" w:hAnsi="Times New Roman"/>
          <w:sz w:val="22"/>
          <w:szCs w:val="22"/>
        </w:rPr>
        <w:t xml:space="preserve"> </w:t>
      </w:r>
      <w:r w:rsidR="00D7410A" w:rsidRPr="001B39D8">
        <w:rPr>
          <w:rFonts w:ascii="Times New Roman" w:hAnsi="Times New Roman"/>
          <w:sz w:val="22"/>
          <w:szCs w:val="22"/>
        </w:rPr>
        <w:t>in series (with intermediate heat exchangers for heat removal)</w:t>
      </w:r>
      <w:r w:rsidR="001B39D8" w:rsidRPr="001B39D8">
        <w:rPr>
          <w:rFonts w:ascii="Times New Roman" w:hAnsi="Times New Roman"/>
          <w:sz w:val="22"/>
          <w:szCs w:val="22"/>
        </w:rPr>
        <w:t xml:space="preserve"> containing a supported vanadium oxide catalyst</w:t>
      </w:r>
      <w:r w:rsidR="00D7410A" w:rsidRPr="001B39D8">
        <w:rPr>
          <w:rFonts w:ascii="Times New Roman" w:hAnsi="Times New Roman"/>
          <w:sz w:val="22"/>
          <w:szCs w:val="22"/>
        </w:rPr>
        <w:t xml:space="preserve"> </w:t>
      </w:r>
      <w:r w:rsidRPr="001B39D8">
        <w:rPr>
          <w:rFonts w:ascii="Times New Roman" w:hAnsi="Times New Roman"/>
          <w:sz w:val="22"/>
          <w:szCs w:val="22"/>
        </w:rPr>
        <w:t>at high temperature</w:t>
      </w:r>
      <w:r w:rsidR="001B39D8">
        <w:rPr>
          <w:rFonts w:ascii="Times New Roman" w:hAnsi="Times New Roman"/>
          <w:sz w:val="22"/>
          <w:szCs w:val="22"/>
        </w:rPr>
        <w:t>s</w:t>
      </w:r>
      <w:r w:rsidRPr="001B39D8">
        <w:rPr>
          <w:rFonts w:ascii="Times New Roman" w:hAnsi="Times New Roman"/>
          <w:sz w:val="22"/>
          <w:szCs w:val="22"/>
        </w:rPr>
        <w:t>.</w:t>
      </w:r>
      <w:r w:rsidR="002761A0">
        <w:rPr>
          <w:rFonts w:ascii="Times New Roman" w:hAnsi="Times New Roman"/>
          <w:sz w:val="22"/>
          <w:szCs w:val="22"/>
          <w:vertAlign w:val="superscript"/>
        </w:rPr>
        <w:t>4</w:t>
      </w:r>
      <w:r w:rsidRPr="001B39D8">
        <w:rPr>
          <w:rFonts w:ascii="Times New Roman" w:hAnsi="Times New Roman"/>
          <w:sz w:val="22"/>
          <w:szCs w:val="22"/>
        </w:rPr>
        <w:t xml:space="preserve"> </w:t>
      </w:r>
      <w:r w:rsidR="00983B98" w:rsidRPr="001B39D8">
        <w:rPr>
          <w:rFonts w:ascii="Times New Roman" w:hAnsi="Times New Roman"/>
          <w:sz w:val="22"/>
          <w:szCs w:val="22"/>
        </w:rPr>
        <w:t>The SO</w:t>
      </w:r>
      <w:r w:rsidR="00983B98" w:rsidRPr="001B39D8">
        <w:rPr>
          <w:rFonts w:ascii="Times New Roman" w:hAnsi="Times New Roman"/>
          <w:sz w:val="22"/>
          <w:szCs w:val="22"/>
          <w:vertAlign w:val="subscript"/>
        </w:rPr>
        <w:t>2</w:t>
      </w:r>
      <w:r w:rsidRPr="001B39D8">
        <w:rPr>
          <w:rFonts w:ascii="Times New Roman" w:hAnsi="Times New Roman"/>
          <w:sz w:val="22"/>
          <w:szCs w:val="22"/>
        </w:rPr>
        <w:t xml:space="preserve"> </w:t>
      </w:r>
      <w:r w:rsidR="00983B98" w:rsidRPr="001B39D8">
        <w:rPr>
          <w:rFonts w:ascii="Times New Roman" w:hAnsi="Times New Roman"/>
          <w:sz w:val="22"/>
          <w:szCs w:val="22"/>
        </w:rPr>
        <w:t xml:space="preserve">is oxidized </w:t>
      </w:r>
      <w:r w:rsidR="00A46301" w:rsidRPr="001B39D8">
        <w:rPr>
          <w:rFonts w:ascii="Times New Roman" w:hAnsi="Times New Roman"/>
          <w:sz w:val="22"/>
          <w:szCs w:val="22"/>
        </w:rPr>
        <w:t xml:space="preserve">to </w:t>
      </w:r>
      <w:r w:rsidR="00983B98" w:rsidRPr="001B39D8">
        <w:rPr>
          <w:rFonts w:ascii="Times New Roman" w:hAnsi="Times New Roman"/>
          <w:sz w:val="22"/>
          <w:szCs w:val="22"/>
        </w:rPr>
        <w:t>SO</w:t>
      </w:r>
      <w:r w:rsidR="00983B98" w:rsidRPr="001B39D8">
        <w:rPr>
          <w:rFonts w:ascii="Times New Roman" w:hAnsi="Times New Roman"/>
          <w:sz w:val="22"/>
          <w:szCs w:val="22"/>
          <w:vertAlign w:val="subscript"/>
        </w:rPr>
        <w:t>3</w:t>
      </w:r>
      <w:r w:rsidRPr="001B39D8">
        <w:rPr>
          <w:rFonts w:ascii="Times New Roman" w:hAnsi="Times New Roman"/>
          <w:sz w:val="22"/>
          <w:szCs w:val="22"/>
        </w:rPr>
        <w:t xml:space="preserve">, </w:t>
      </w:r>
      <w:r w:rsidR="00983B98" w:rsidRPr="001B39D8">
        <w:rPr>
          <w:rFonts w:ascii="Times New Roman" w:hAnsi="Times New Roman"/>
          <w:sz w:val="22"/>
          <w:szCs w:val="22"/>
        </w:rPr>
        <w:t xml:space="preserve">which, when absorbed in water, makes </w:t>
      </w:r>
      <w:r w:rsidRPr="001B39D8">
        <w:rPr>
          <w:rFonts w:ascii="Times New Roman" w:hAnsi="Times New Roman"/>
          <w:sz w:val="22"/>
          <w:szCs w:val="22"/>
        </w:rPr>
        <w:t>sulfuric acid.</w:t>
      </w:r>
    </w:p>
    <w:p w14:paraId="4E56D361" w14:textId="6E0211AD" w:rsidR="003F1EE5" w:rsidRDefault="00531549" w:rsidP="0086281B">
      <w:pPr>
        <w:spacing w:after="120"/>
        <w:ind w:firstLine="432"/>
        <w:rPr>
          <w:rFonts w:ascii="Times New Roman" w:hAnsi="Times New Roman"/>
          <w:sz w:val="22"/>
          <w:szCs w:val="22"/>
        </w:rPr>
      </w:pPr>
      <w:r w:rsidRPr="001B39D8">
        <w:rPr>
          <w:rFonts w:ascii="Times New Roman" w:hAnsi="Times New Roman"/>
          <w:sz w:val="22"/>
          <w:szCs w:val="22"/>
        </w:rPr>
        <w:t>A more recent us</w:t>
      </w:r>
      <w:r w:rsidR="006F3A9A" w:rsidRPr="001B39D8">
        <w:rPr>
          <w:rFonts w:ascii="Times New Roman" w:hAnsi="Times New Roman"/>
          <w:sz w:val="22"/>
          <w:szCs w:val="22"/>
        </w:rPr>
        <w:t>e</w:t>
      </w:r>
      <w:r w:rsidRPr="001B39D8">
        <w:rPr>
          <w:rFonts w:ascii="Times New Roman" w:hAnsi="Times New Roman"/>
          <w:sz w:val="22"/>
          <w:szCs w:val="22"/>
        </w:rPr>
        <w:t xml:space="preserve"> for packed bed reactors is in production of biodiesel</w:t>
      </w:r>
      <w:r w:rsidR="00983B98" w:rsidRPr="001B39D8">
        <w:rPr>
          <w:rFonts w:ascii="Times New Roman" w:hAnsi="Times New Roman"/>
          <w:sz w:val="22"/>
          <w:szCs w:val="22"/>
        </w:rPr>
        <w:t xml:space="preserve"> by </w:t>
      </w:r>
      <w:proofErr w:type="spellStart"/>
      <w:r w:rsidR="00FF2476" w:rsidRPr="001B39D8">
        <w:rPr>
          <w:rFonts w:ascii="Times New Roman" w:hAnsi="Times New Roman"/>
          <w:sz w:val="22"/>
          <w:szCs w:val="22"/>
        </w:rPr>
        <w:t>transesterifying</w:t>
      </w:r>
      <w:proofErr w:type="spellEnd"/>
      <w:r w:rsidR="00FF2476" w:rsidRPr="001B39D8">
        <w:rPr>
          <w:rFonts w:ascii="Times New Roman" w:hAnsi="Times New Roman"/>
          <w:sz w:val="22"/>
          <w:szCs w:val="22"/>
        </w:rPr>
        <w:t xml:space="preserve"> triglycerides, or </w:t>
      </w:r>
      <w:r w:rsidR="00983B98" w:rsidRPr="001B39D8">
        <w:rPr>
          <w:rFonts w:ascii="Times New Roman" w:hAnsi="Times New Roman"/>
          <w:sz w:val="22"/>
          <w:szCs w:val="22"/>
        </w:rPr>
        <w:t>esterifying fatty acids</w:t>
      </w:r>
      <w:r w:rsidR="00FF2476" w:rsidRPr="001B39D8">
        <w:rPr>
          <w:rFonts w:ascii="Times New Roman" w:hAnsi="Times New Roman"/>
          <w:sz w:val="22"/>
          <w:szCs w:val="22"/>
        </w:rPr>
        <w:t>,</w:t>
      </w:r>
      <w:r w:rsidR="00983B98" w:rsidRPr="001B39D8">
        <w:rPr>
          <w:rFonts w:ascii="Times New Roman" w:hAnsi="Times New Roman"/>
          <w:sz w:val="22"/>
          <w:szCs w:val="22"/>
        </w:rPr>
        <w:t xml:space="preserve"> with methanol</w:t>
      </w:r>
      <w:r w:rsidRPr="001B39D8">
        <w:rPr>
          <w:rFonts w:ascii="Times New Roman" w:hAnsi="Times New Roman"/>
          <w:sz w:val="22"/>
          <w:szCs w:val="22"/>
        </w:rPr>
        <w:t xml:space="preserve">. While biodiesel is produced in different ways, packed bed reactors can </w:t>
      </w:r>
      <w:r w:rsidR="006F3A9A" w:rsidRPr="001B39D8">
        <w:rPr>
          <w:rFonts w:ascii="Times New Roman" w:hAnsi="Times New Roman"/>
          <w:sz w:val="22"/>
          <w:szCs w:val="22"/>
        </w:rPr>
        <w:t xml:space="preserve">be </w:t>
      </w:r>
      <w:r w:rsidRPr="001B39D8">
        <w:rPr>
          <w:rFonts w:ascii="Times New Roman" w:hAnsi="Times New Roman"/>
          <w:sz w:val="22"/>
          <w:szCs w:val="22"/>
        </w:rPr>
        <w:t>advantage</w:t>
      </w:r>
      <w:r w:rsidR="006F3A9A" w:rsidRPr="001B39D8">
        <w:rPr>
          <w:rFonts w:ascii="Times New Roman" w:hAnsi="Times New Roman"/>
          <w:sz w:val="22"/>
          <w:szCs w:val="22"/>
        </w:rPr>
        <w:t>ous</w:t>
      </w:r>
      <w:r w:rsidRPr="001B39D8">
        <w:rPr>
          <w:rFonts w:ascii="Times New Roman" w:hAnsi="Times New Roman"/>
          <w:sz w:val="22"/>
          <w:szCs w:val="22"/>
        </w:rPr>
        <w:t xml:space="preserve"> </w:t>
      </w:r>
      <w:r w:rsidR="006F3A9A" w:rsidRPr="001B39D8">
        <w:rPr>
          <w:rFonts w:ascii="Times New Roman" w:hAnsi="Times New Roman"/>
          <w:sz w:val="22"/>
          <w:szCs w:val="22"/>
        </w:rPr>
        <w:t>for</w:t>
      </w:r>
      <w:r w:rsidRPr="001B39D8">
        <w:rPr>
          <w:rFonts w:ascii="Times New Roman" w:hAnsi="Times New Roman"/>
          <w:sz w:val="22"/>
          <w:szCs w:val="22"/>
        </w:rPr>
        <w:t xml:space="preserve"> continuous production</w:t>
      </w:r>
      <w:r w:rsidR="002761A0">
        <w:rPr>
          <w:rFonts w:ascii="Times New Roman" w:hAnsi="Times New Roman"/>
          <w:sz w:val="22"/>
          <w:szCs w:val="22"/>
        </w:rPr>
        <w:t>.</w:t>
      </w:r>
      <w:r w:rsidR="00A46301" w:rsidRPr="001B39D8">
        <w:rPr>
          <w:rFonts w:ascii="Times New Roman" w:hAnsi="Times New Roman"/>
          <w:sz w:val="22"/>
          <w:szCs w:val="22"/>
        </w:rPr>
        <w:t xml:space="preserve"> </w:t>
      </w:r>
      <w:r w:rsidR="001313FB" w:rsidRPr="001B39D8">
        <w:rPr>
          <w:rFonts w:ascii="Times New Roman" w:hAnsi="Times New Roman"/>
          <w:sz w:val="22"/>
          <w:szCs w:val="22"/>
        </w:rPr>
        <w:t xml:space="preserve">Biodiesel </w:t>
      </w:r>
      <w:r w:rsidR="00FF2476" w:rsidRPr="001B39D8">
        <w:rPr>
          <w:rFonts w:ascii="Times New Roman" w:hAnsi="Times New Roman"/>
          <w:sz w:val="22"/>
          <w:szCs w:val="22"/>
        </w:rPr>
        <w:t xml:space="preserve">is </w:t>
      </w:r>
      <w:r w:rsidR="00A46301" w:rsidRPr="001B39D8">
        <w:rPr>
          <w:rFonts w:ascii="Times New Roman" w:hAnsi="Times New Roman"/>
          <w:sz w:val="22"/>
          <w:szCs w:val="22"/>
        </w:rPr>
        <w:t xml:space="preserve">considered a </w:t>
      </w:r>
      <w:r w:rsidR="001313FB" w:rsidRPr="001B39D8">
        <w:rPr>
          <w:rFonts w:ascii="Times New Roman" w:hAnsi="Times New Roman"/>
          <w:sz w:val="22"/>
          <w:szCs w:val="22"/>
        </w:rPr>
        <w:t xml:space="preserve">renewable energy </w:t>
      </w:r>
      <w:r w:rsidR="00A46301" w:rsidRPr="001B39D8">
        <w:rPr>
          <w:rFonts w:ascii="Times New Roman" w:hAnsi="Times New Roman"/>
          <w:sz w:val="22"/>
          <w:szCs w:val="22"/>
        </w:rPr>
        <w:t xml:space="preserve">source because it is produced from algae or waste foodstuffs, and </w:t>
      </w:r>
      <w:r w:rsidR="001313FB" w:rsidRPr="001B39D8">
        <w:rPr>
          <w:rFonts w:ascii="Times New Roman" w:hAnsi="Times New Roman"/>
          <w:sz w:val="22"/>
          <w:szCs w:val="22"/>
        </w:rPr>
        <w:t>because it is biodegradable</w:t>
      </w:r>
      <w:r w:rsidR="00A46301" w:rsidRPr="001B39D8">
        <w:rPr>
          <w:rFonts w:ascii="Times New Roman" w:hAnsi="Times New Roman"/>
          <w:sz w:val="22"/>
          <w:szCs w:val="22"/>
        </w:rPr>
        <w:t xml:space="preserve"> and</w:t>
      </w:r>
      <w:r w:rsidR="001B39D8">
        <w:rPr>
          <w:rFonts w:ascii="Times New Roman" w:hAnsi="Times New Roman"/>
          <w:sz w:val="22"/>
          <w:szCs w:val="22"/>
        </w:rPr>
        <w:t xml:space="preserve"> non-toxic.</w:t>
      </w:r>
      <w:r w:rsidR="00983B98" w:rsidRPr="001B39D8">
        <w:rPr>
          <w:rFonts w:ascii="Times New Roman" w:hAnsi="Times New Roman"/>
          <w:sz w:val="22"/>
          <w:szCs w:val="22"/>
        </w:rPr>
        <w:t xml:space="preserve"> </w:t>
      </w:r>
      <w:r w:rsidR="00A46301" w:rsidRPr="001B39D8">
        <w:rPr>
          <w:rFonts w:ascii="Times New Roman" w:hAnsi="Times New Roman"/>
          <w:sz w:val="22"/>
          <w:szCs w:val="22"/>
        </w:rPr>
        <w:t>Regardless of the catalyst</w:t>
      </w:r>
      <w:r w:rsidR="004548A9" w:rsidRPr="001B39D8">
        <w:rPr>
          <w:rFonts w:ascii="Times New Roman" w:hAnsi="Times New Roman"/>
          <w:sz w:val="22"/>
          <w:szCs w:val="22"/>
        </w:rPr>
        <w:t xml:space="preserve"> used</w:t>
      </w:r>
      <w:r w:rsidR="00A46301" w:rsidRPr="001B39D8">
        <w:rPr>
          <w:rFonts w:ascii="Times New Roman" w:hAnsi="Times New Roman"/>
          <w:sz w:val="22"/>
          <w:szCs w:val="22"/>
        </w:rPr>
        <w:t xml:space="preserve">, it must be thoroughly purged from the product </w:t>
      </w:r>
      <w:r w:rsidR="001313FB" w:rsidRPr="001B39D8">
        <w:rPr>
          <w:rFonts w:ascii="Times New Roman" w:hAnsi="Times New Roman"/>
          <w:sz w:val="22"/>
          <w:szCs w:val="22"/>
        </w:rPr>
        <w:t>after the reaction</w:t>
      </w:r>
      <w:r w:rsidR="00A46301" w:rsidRPr="001B39D8">
        <w:rPr>
          <w:rFonts w:ascii="Times New Roman" w:hAnsi="Times New Roman"/>
          <w:sz w:val="22"/>
          <w:szCs w:val="22"/>
        </w:rPr>
        <w:t>, because even small amounts can render the fuel unusable</w:t>
      </w:r>
      <w:r w:rsidR="001313FB" w:rsidRPr="001B39D8">
        <w:rPr>
          <w:rFonts w:ascii="Times New Roman" w:hAnsi="Times New Roman"/>
          <w:sz w:val="22"/>
          <w:szCs w:val="22"/>
        </w:rPr>
        <w:t>.</w:t>
      </w:r>
      <w:r w:rsidR="002761A0">
        <w:rPr>
          <w:rFonts w:ascii="Times New Roman" w:hAnsi="Times New Roman"/>
          <w:sz w:val="22"/>
          <w:szCs w:val="22"/>
          <w:vertAlign w:val="superscript"/>
        </w:rPr>
        <w:t>5</w:t>
      </w:r>
      <w:r w:rsidR="001313FB" w:rsidRPr="001B39D8">
        <w:rPr>
          <w:rFonts w:ascii="Times New Roman" w:hAnsi="Times New Roman"/>
          <w:sz w:val="22"/>
          <w:szCs w:val="22"/>
        </w:rPr>
        <w:t xml:space="preserve"> </w:t>
      </w:r>
    </w:p>
    <w:p w14:paraId="2E9D39F2" w14:textId="77777777" w:rsidR="0086281B" w:rsidRPr="0086281B" w:rsidRDefault="0086281B" w:rsidP="0086281B">
      <w:pPr>
        <w:spacing w:after="120"/>
        <w:ind w:firstLine="432"/>
        <w:rPr>
          <w:rFonts w:ascii="Times New Roman" w:hAnsi="Times New Roman"/>
          <w:sz w:val="22"/>
          <w:szCs w:val="22"/>
        </w:rPr>
      </w:pPr>
    </w:p>
    <w:p w14:paraId="7BAE7E1D" w14:textId="77777777" w:rsidR="00E34E29" w:rsidRPr="00AF7B26" w:rsidRDefault="00672CD2" w:rsidP="009311DE">
      <w:pPr>
        <w:rPr>
          <w:rFonts w:ascii="Times New Roman" w:hAnsi="Times New Roman"/>
          <w:b/>
          <w:sz w:val="22"/>
          <w:szCs w:val="22"/>
        </w:rPr>
      </w:pPr>
      <w:r w:rsidRPr="00AF7B26">
        <w:rPr>
          <w:rFonts w:ascii="Times New Roman" w:hAnsi="Times New Roman"/>
          <w:b/>
          <w:sz w:val="22"/>
          <w:szCs w:val="22"/>
        </w:rPr>
        <w:t>Reference</w:t>
      </w:r>
      <w:r w:rsidR="00E34E29" w:rsidRPr="00AF7B26">
        <w:rPr>
          <w:rFonts w:ascii="Times New Roman" w:hAnsi="Times New Roman"/>
          <w:b/>
          <w:sz w:val="22"/>
          <w:szCs w:val="22"/>
        </w:rPr>
        <w:t>s</w:t>
      </w:r>
    </w:p>
    <w:p w14:paraId="7029251B" w14:textId="77777777" w:rsidR="005C77E3" w:rsidRPr="00AF7B26" w:rsidRDefault="00C817AC" w:rsidP="00C817AC">
      <w:pPr>
        <w:pStyle w:val="ListParagraph"/>
        <w:numPr>
          <w:ilvl w:val="0"/>
          <w:numId w:val="8"/>
        </w:numPr>
        <w:ind w:left="0" w:firstLine="0"/>
        <w:jc w:val="both"/>
        <w:rPr>
          <w:rFonts w:ascii="Times New Roman" w:hAnsi="Times New Roman"/>
          <w:sz w:val="22"/>
          <w:szCs w:val="22"/>
        </w:rPr>
      </w:pPr>
      <w:r w:rsidRPr="002761A0">
        <w:rPr>
          <w:rFonts w:ascii="Times New Roman" w:hAnsi="Times New Roman"/>
          <w:sz w:val="22"/>
          <w:szCs w:val="22"/>
          <w:lang w:val="de"/>
        </w:rPr>
        <w:t xml:space="preserve">J. </w:t>
      </w:r>
      <w:r w:rsidR="001D6F30" w:rsidRPr="002761A0">
        <w:rPr>
          <w:rFonts w:ascii="Times New Roman" w:hAnsi="Times New Roman"/>
          <w:sz w:val="22"/>
          <w:szCs w:val="22"/>
          <w:lang w:val="de"/>
        </w:rPr>
        <w:t>Sauer, N</w:t>
      </w:r>
      <w:r w:rsidRPr="002761A0">
        <w:rPr>
          <w:rFonts w:ascii="Times New Roman" w:hAnsi="Times New Roman"/>
          <w:sz w:val="22"/>
          <w:szCs w:val="22"/>
          <w:lang w:val="de"/>
        </w:rPr>
        <w:t>.</w:t>
      </w:r>
      <w:r w:rsidR="001D6F30" w:rsidRPr="002761A0">
        <w:rPr>
          <w:rFonts w:ascii="Times New Roman" w:hAnsi="Times New Roman"/>
          <w:sz w:val="22"/>
          <w:szCs w:val="22"/>
          <w:lang w:val="de"/>
        </w:rPr>
        <w:t xml:space="preserve"> Dahmen </w:t>
      </w:r>
      <w:proofErr w:type="spellStart"/>
      <w:r w:rsidR="001D6F30" w:rsidRPr="002761A0">
        <w:rPr>
          <w:rFonts w:ascii="Times New Roman" w:hAnsi="Times New Roman"/>
          <w:sz w:val="22"/>
          <w:szCs w:val="22"/>
          <w:lang w:val="de"/>
        </w:rPr>
        <w:t>and</w:t>
      </w:r>
      <w:proofErr w:type="spellEnd"/>
      <w:r w:rsidR="001D6F30" w:rsidRPr="002761A0">
        <w:rPr>
          <w:rFonts w:ascii="Times New Roman" w:hAnsi="Times New Roman"/>
          <w:sz w:val="22"/>
          <w:szCs w:val="22"/>
          <w:lang w:val="de"/>
        </w:rPr>
        <w:t xml:space="preserve"> E</w:t>
      </w:r>
      <w:r w:rsidRPr="002761A0">
        <w:rPr>
          <w:rFonts w:ascii="Times New Roman" w:hAnsi="Times New Roman"/>
          <w:sz w:val="22"/>
          <w:szCs w:val="22"/>
          <w:lang w:val="de"/>
        </w:rPr>
        <w:t>.</w:t>
      </w:r>
      <w:r w:rsidR="001D6F30" w:rsidRPr="002761A0">
        <w:rPr>
          <w:rFonts w:ascii="Times New Roman" w:hAnsi="Times New Roman"/>
          <w:sz w:val="22"/>
          <w:szCs w:val="22"/>
          <w:lang w:val="de"/>
        </w:rPr>
        <w:t xml:space="preserve"> Henrich. </w:t>
      </w:r>
      <w:r w:rsidR="001D6F30" w:rsidRPr="00AF7B26">
        <w:rPr>
          <w:rFonts w:ascii="Times New Roman" w:hAnsi="Times New Roman"/>
          <w:sz w:val="22"/>
          <w:szCs w:val="22"/>
        </w:rPr>
        <w:t xml:space="preserve">"Chemical Reactor Types." </w:t>
      </w:r>
      <w:r w:rsidR="001D6F30" w:rsidRPr="00AF7B26">
        <w:rPr>
          <w:rFonts w:ascii="Times New Roman" w:hAnsi="Times New Roman"/>
          <w:i/>
          <w:iCs/>
          <w:sz w:val="22"/>
          <w:szCs w:val="22"/>
        </w:rPr>
        <w:t xml:space="preserve">Ullman's </w:t>
      </w:r>
      <w:proofErr w:type="spellStart"/>
      <w:r w:rsidR="001D6F30" w:rsidRPr="00AF7B26">
        <w:rPr>
          <w:rFonts w:ascii="Times New Roman" w:hAnsi="Times New Roman"/>
          <w:i/>
          <w:iCs/>
          <w:sz w:val="22"/>
          <w:szCs w:val="22"/>
        </w:rPr>
        <w:t>Encycylopedia</w:t>
      </w:r>
      <w:proofErr w:type="spellEnd"/>
      <w:r w:rsidR="001D6F30" w:rsidRPr="00AF7B26">
        <w:rPr>
          <w:rFonts w:ascii="Times New Roman" w:hAnsi="Times New Roman"/>
          <w:i/>
          <w:iCs/>
          <w:sz w:val="22"/>
          <w:szCs w:val="22"/>
        </w:rPr>
        <w:t xml:space="preserve"> of Industrial Chemistry</w:t>
      </w:r>
      <w:r w:rsidR="001D6F30" w:rsidRPr="00AF7B26">
        <w:rPr>
          <w:rFonts w:ascii="Times New Roman" w:hAnsi="Times New Roman"/>
          <w:sz w:val="22"/>
          <w:szCs w:val="22"/>
        </w:rPr>
        <w:t xml:space="preserve"> (2015). Web. 15 Oct. 2016.</w:t>
      </w:r>
    </w:p>
    <w:p w14:paraId="75815F56" w14:textId="77777777" w:rsidR="0054561C" w:rsidRPr="00AF7B26" w:rsidRDefault="0054561C" w:rsidP="00C817AC">
      <w:pPr>
        <w:pStyle w:val="ListParagraph"/>
        <w:ind w:left="0"/>
        <w:jc w:val="both"/>
        <w:rPr>
          <w:rFonts w:ascii="Times New Roman" w:hAnsi="Times New Roman"/>
          <w:sz w:val="22"/>
          <w:szCs w:val="22"/>
        </w:rPr>
      </w:pPr>
    </w:p>
    <w:p w14:paraId="711EFE78" w14:textId="0E47823D" w:rsidR="00C817AC" w:rsidRPr="002761A0" w:rsidRDefault="00873D1A" w:rsidP="002761A0">
      <w:pPr>
        <w:pStyle w:val="ListParagraph"/>
        <w:numPr>
          <w:ilvl w:val="0"/>
          <w:numId w:val="8"/>
        </w:numPr>
        <w:ind w:left="0" w:firstLine="0"/>
        <w:jc w:val="both"/>
        <w:rPr>
          <w:rFonts w:ascii="Times New Roman" w:hAnsi="Times New Roman"/>
          <w:sz w:val="22"/>
          <w:szCs w:val="22"/>
        </w:rPr>
      </w:pPr>
      <w:r w:rsidRPr="00AF7B26">
        <w:rPr>
          <w:rFonts w:ascii="Times New Roman" w:hAnsi="Times New Roman"/>
          <w:sz w:val="22"/>
          <w:szCs w:val="22"/>
        </w:rPr>
        <w:t xml:space="preserve">H.S. </w:t>
      </w:r>
      <w:proofErr w:type="spellStart"/>
      <w:r w:rsidR="0054561C" w:rsidRPr="00AF7B26">
        <w:rPr>
          <w:rFonts w:ascii="Times New Roman" w:hAnsi="Times New Roman"/>
          <w:sz w:val="22"/>
          <w:szCs w:val="22"/>
        </w:rPr>
        <w:t>Fogler</w:t>
      </w:r>
      <w:proofErr w:type="spellEnd"/>
      <w:r w:rsidR="0054561C" w:rsidRPr="00AF7B26">
        <w:rPr>
          <w:rFonts w:ascii="Times New Roman" w:hAnsi="Times New Roman"/>
          <w:sz w:val="22"/>
          <w:szCs w:val="22"/>
        </w:rPr>
        <w:t>, “Elements of Chemical Reaction Engineering,” 4</w:t>
      </w:r>
      <w:r w:rsidR="0054561C" w:rsidRPr="00AF7B26">
        <w:rPr>
          <w:rFonts w:ascii="Times New Roman" w:hAnsi="Times New Roman"/>
          <w:sz w:val="22"/>
          <w:szCs w:val="22"/>
          <w:vertAlign w:val="superscript"/>
        </w:rPr>
        <w:t>th</w:t>
      </w:r>
      <w:r w:rsidR="0054561C" w:rsidRPr="00AF7B26">
        <w:rPr>
          <w:rFonts w:ascii="Times New Roman" w:hAnsi="Times New Roman"/>
          <w:sz w:val="22"/>
          <w:szCs w:val="22"/>
        </w:rPr>
        <w:t xml:space="preserve"> Ed., Prentice-Hall, Upper </w:t>
      </w:r>
      <w:r w:rsidR="00AF7B26">
        <w:rPr>
          <w:rFonts w:ascii="Times New Roman" w:hAnsi="Times New Roman"/>
          <w:sz w:val="22"/>
          <w:szCs w:val="22"/>
        </w:rPr>
        <w:t>Saddle River, NJ, 2006, Ch. 2-4;</w:t>
      </w:r>
      <w:r w:rsidR="0054561C" w:rsidRPr="00AF7B26">
        <w:rPr>
          <w:rFonts w:ascii="Times New Roman" w:hAnsi="Times New Roman"/>
          <w:sz w:val="22"/>
          <w:szCs w:val="22"/>
        </w:rPr>
        <w:t xml:space="preserve"> </w:t>
      </w:r>
      <w:r w:rsidRPr="00AF7B26">
        <w:rPr>
          <w:rFonts w:ascii="Times New Roman" w:hAnsi="Times New Roman"/>
          <w:sz w:val="22"/>
          <w:szCs w:val="22"/>
        </w:rPr>
        <w:t xml:space="preserve">O. </w:t>
      </w:r>
      <w:proofErr w:type="spellStart"/>
      <w:r w:rsidRPr="00AF7B26">
        <w:rPr>
          <w:rFonts w:ascii="Times New Roman" w:hAnsi="Times New Roman"/>
          <w:sz w:val="22"/>
          <w:szCs w:val="22"/>
        </w:rPr>
        <w:t>Levenspiel</w:t>
      </w:r>
      <w:proofErr w:type="spellEnd"/>
      <w:r w:rsidRPr="00AF7B26">
        <w:rPr>
          <w:rFonts w:ascii="Times New Roman" w:hAnsi="Times New Roman"/>
          <w:sz w:val="22"/>
          <w:szCs w:val="22"/>
        </w:rPr>
        <w:t xml:space="preserve">, </w:t>
      </w:r>
      <w:r w:rsidR="0054561C" w:rsidRPr="00AF7B26">
        <w:rPr>
          <w:rFonts w:ascii="Times New Roman" w:hAnsi="Times New Roman"/>
          <w:sz w:val="22"/>
          <w:szCs w:val="22"/>
        </w:rPr>
        <w:t>“Chemical Reaction Engineering,” 3</w:t>
      </w:r>
      <w:r w:rsidR="0054561C" w:rsidRPr="00AF7B26">
        <w:rPr>
          <w:rFonts w:ascii="Times New Roman" w:hAnsi="Times New Roman"/>
          <w:sz w:val="22"/>
          <w:szCs w:val="22"/>
          <w:vertAlign w:val="superscript"/>
        </w:rPr>
        <w:t>rd</w:t>
      </w:r>
      <w:r w:rsidR="0054561C" w:rsidRPr="00AF7B26">
        <w:rPr>
          <w:rFonts w:ascii="Times New Roman" w:hAnsi="Times New Roman"/>
          <w:sz w:val="22"/>
          <w:szCs w:val="22"/>
        </w:rPr>
        <w:t xml:space="preserve"> Ed., John Wiley, New York, 1999, Ch. 4-6</w:t>
      </w:r>
      <w:r w:rsidRPr="00AF7B26">
        <w:rPr>
          <w:rFonts w:ascii="Times New Roman" w:hAnsi="Times New Roman"/>
          <w:sz w:val="22"/>
          <w:szCs w:val="22"/>
        </w:rPr>
        <w:t>; C.G. Hill, Jr. and T.W. Root, “Introduction to Chemical Engineering Kinetics and Reactor Design,” 2</w:t>
      </w:r>
      <w:r w:rsidRPr="00AF7B26">
        <w:rPr>
          <w:rFonts w:ascii="Times New Roman" w:hAnsi="Times New Roman"/>
          <w:sz w:val="22"/>
          <w:szCs w:val="22"/>
          <w:vertAlign w:val="superscript"/>
        </w:rPr>
        <w:t>nd</w:t>
      </w:r>
      <w:r w:rsidRPr="00AF7B26">
        <w:rPr>
          <w:rFonts w:ascii="Times New Roman" w:hAnsi="Times New Roman"/>
          <w:sz w:val="22"/>
          <w:szCs w:val="22"/>
        </w:rPr>
        <w:t xml:space="preserve"> Ed., John Wiley, New York, 2014, Ch. 8</w:t>
      </w:r>
      <w:r w:rsidR="0054561C" w:rsidRPr="00AF7B26">
        <w:rPr>
          <w:rFonts w:ascii="Times New Roman" w:hAnsi="Times New Roman"/>
          <w:sz w:val="22"/>
          <w:szCs w:val="22"/>
        </w:rPr>
        <w:t>.</w:t>
      </w:r>
    </w:p>
    <w:p w14:paraId="4D153E33" w14:textId="77777777" w:rsidR="00C817AC" w:rsidRPr="00AF7B26" w:rsidRDefault="00C817AC" w:rsidP="00C817AC">
      <w:pPr>
        <w:pStyle w:val="ListParagraph"/>
        <w:numPr>
          <w:ilvl w:val="0"/>
          <w:numId w:val="8"/>
        </w:numPr>
        <w:ind w:left="0" w:firstLine="0"/>
        <w:jc w:val="both"/>
        <w:rPr>
          <w:rFonts w:ascii="Times New Roman" w:hAnsi="Times New Roman"/>
          <w:noProof/>
          <w:sz w:val="22"/>
          <w:szCs w:val="22"/>
        </w:rPr>
      </w:pPr>
      <w:r w:rsidRPr="00AF7B26">
        <w:rPr>
          <w:rFonts w:ascii="Times New Roman" w:hAnsi="Times New Roman"/>
          <w:noProof/>
          <w:sz w:val="22"/>
          <w:szCs w:val="22"/>
        </w:rPr>
        <w:t xml:space="preserve">N. Lifshutz and J. S. Dranoff, </w:t>
      </w:r>
      <w:r w:rsidRPr="00AF7B26">
        <w:rPr>
          <w:rFonts w:ascii="Times New Roman" w:hAnsi="Times New Roman"/>
          <w:i/>
          <w:noProof/>
          <w:sz w:val="22"/>
          <w:szCs w:val="22"/>
        </w:rPr>
        <w:t>Ind. Eng. Chem. Proc. Des. Dev</w:t>
      </w:r>
      <w:r w:rsidR="002971D0" w:rsidRPr="00AF7B26">
        <w:rPr>
          <w:rFonts w:ascii="Times New Roman" w:hAnsi="Times New Roman"/>
          <w:i/>
          <w:noProof/>
          <w:sz w:val="22"/>
          <w:szCs w:val="22"/>
        </w:rPr>
        <w:t>.</w:t>
      </w:r>
      <w:r w:rsidRPr="00AF7B26">
        <w:rPr>
          <w:rFonts w:ascii="Times New Roman" w:hAnsi="Times New Roman"/>
          <w:i/>
          <w:noProof/>
          <w:sz w:val="22"/>
          <w:szCs w:val="22"/>
        </w:rPr>
        <w:t xml:space="preserve">, </w:t>
      </w:r>
      <w:r w:rsidRPr="00AF7B26">
        <w:rPr>
          <w:rFonts w:ascii="Times New Roman" w:hAnsi="Times New Roman"/>
          <w:noProof/>
          <w:sz w:val="22"/>
          <w:szCs w:val="22"/>
          <w:u w:val="single"/>
        </w:rPr>
        <w:t>7</w:t>
      </w:r>
      <w:r w:rsidRPr="00AF7B26">
        <w:rPr>
          <w:rFonts w:ascii="Times New Roman" w:hAnsi="Times New Roman"/>
          <w:noProof/>
          <w:sz w:val="22"/>
          <w:szCs w:val="22"/>
        </w:rPr>
        <w:t>, 266-269 (1968).</w:t>
      </w:r>
    </w:p>
    <w:p w14:paraId="43000710" w14:textId="77777777" w:rsidR="00C817AC" w:rsidRPr="00AF7B26" w:rsidRDefault="00C817AC" w:rsidP="00C817AC">
      <w:pPr>
        <w:pStyle w:val="ListParagraph"/>
        <w:rPr>
          <w:rFonts w:ascii="Times New Roman" w:hAnsi="Times New Roman"/>
          <w:noProof/>
          <w:sz w:val="22"/>
          <w:szCs w:val="22"/>
        </w:rPr>
      </w:pPr>
    </w:p>
    <w:p w14:paraId="731BD729" w14:textId="77777777" w:rsidR="00C817AC" w:rsidRPr="00AF7B26" w:rsidRDefault="00C817AC" w:rsidP="00C817AC">
      <w:pPr>
        <w:pStyle w:val="ListParagraph"/>
        <w:numPr>
          <w:ilvl w:val="0"/>
          <w:numId w:val="8"/>
        </w:numPr>
        <w:ind w:left="0" w:firstLine="0"/>
        <w:jc w:val="both"/>
        <w:rPr>
          <w:rFonts w:ascii="Times New Roman" w:hAnsi="Times New Roman"/>
          <w:noProof/>
          <w:sz w:val="22"/>
          <w:szCs w:val="22"/>
        </w:rPr>
      </w:pPr>
      <w:r w:rsidRPr="00AF7B26">
        <w:rPr>
          <w:rFonts w:ascii="Times New Roman" w:hAnsi="Times New Roman"/>
          <w:noProof/>
          <w:sz w:val="22"/>
          <w:szCs w:val="22"/>
        </w:rPr>
        <w:t xml:space="preserve">E. R. Gilliland, H. J. Bixler, and J. E. O'Connell, </w:t>
      </w:r>
      <w:r w:rsidRPr="00AF7B26">
        <w:rPr>
          <w:rFonts w:ascii="Times New Roman" w:hAnsi="Times New Roman"/>
          <w:i/>
          <w:noProof/>
          <w:sz w:val="22"/>
          <w:szCs w:val="22"/>
        </w:rPr>
        <w:t>Ind</w:t>
      </w:r>
      <w:r w:rsidR="002971D0" w:rsidRPr="00AF7B26">
        <w:rPr>
          <w:rFonts w:ascii="Times New Roman" w:hAnsi="Times New Roman"/>
          <w:i/>
          <w:noProof/>
          <w:sz w:val="22"/>
          <w:szCs w:val="22"/>
        </w:rPr>
        <w:t xml:space="preserve">. </w:t>
      </w:r>
      <w:r w:rsidRPr="00AF7B26">
        <w:rPr>
          <w:rFonts w:ascii="Times New Roman" w:hAnsi="Times New Roman"/>
          <w:i/>
          <w:noProof/>
          <w:sz w:val="22"/>
          <w:szCs w:val="22"/>
        </w:rPr>
        <w:t>Eng</w:t>
      </w:r>
      <w:r w:rsidR="002971D0" w:rsidRPr="00AF7B26">
        <w:rPr>
          <w:rFonts w:ascii="Times New Roman" w:hAnsi="Times New Roman"/>
          <w:i/>
          <w:noProof/>
          <w:sz w:val="22"/>
          <w:szCs w:val="22"/>
        </w:rPr>
        <w:t>.</w:t>
      </w:r>
      <w:r w:rsidRPr="00AF7B26">
        <w:rPr>
          <w:rFonts w:ascii="Times New Roman" w:hAnsi="Times New Roman"/>
          <w:i/>
          <w:noProof/>
          <w:sz w:val="22"/>
          <w:szCs w:val="22"/>
        </w:rPr>
        <w:t xml:space="preserve"> Chem</w:t>
      </w:r>
      <w:r w:rsidR="002971D0" w:rsidRPr="00AF7B26">
        <w:rPr>
          <w:rFonts w:ascii="Times New Roman" w:hAnsi="Times New Roman"/>
          <w:i/>
          <w:noProof/>
          <w:sz w:val="22"/>
          <w:szCs w:val="22"/>
        </w:rPr>
        <w:t>.</w:t>
      </w:r>
      <w:r w:rsidRPr="00AF7B26">
        <w:rPr>
          <w:rFonts w:ascii="Times New Roman" w:hAnsi="Times New Roman"/>
          <w:i/>
          <w:noProof/>
          <w:sz w:val="22"/>
          <w:szCs w:val="22"/>
        </w:rPr>
        <w:t xml:space="preserve"> Fundam</w:t>
      </w:r>
      <w:r w:rsidR="002971D0" w:rsidRPr="00AF7B26">
        <w:rPr>
          <w:rFonts w:ascii="Times New Roman" w:hAnsi="Times New Roman"/>
          <w:i/>
          <w:noProof/>
          <w:sz w:val="22"/>
          <w:szCs w:val="22"/>
        </w:rPr>
        <w:t>.</w:t>
      </w:r>
      <w:r w:rsidRPr="00AF7B26">
        <w:rPr>
          <w:rFonts w:ascii="Times New Roman" w:hAnsi="Times New Roman"/>
          <w:i/>
          <w:noProof/>
          <w:sz w:val="22"/>
          <w:szCs w:val="22"/>
        </w:rPr>
        <w:t xml:space="preserve">, </w:t>
      </w:r>
      <w:r w:rsidRPr="00AF7B26">
        <w:rPr>
          <w:rFonts w:ascii="Times New Roman" w:hAnsi="Times New Roman"/>
          <w:noProof/>
          <w:sz w:val="22"/>
          <w:szCs w:val="22"/>
          <w:u w:val="single"/>
        </w:rPr>
        <w:t>10</w:t>
      </w:r>
      <w:r w:rsidRPr="00AF7B26">
        <w:rPr>
          <w:rFonts w:ascii="Times New Roman" w:hAnsi="Times New Roman"/>
          <w:noProof/>
          <w:sz w:val="22"/>
          <w:szCs w:val="22"/>
        </w:rPr>
        <w:t xml:space="preserve">, </w:t>
      </w:r>
      <w:r w:rsidR="002971D0" w:rsidRPr="00AF7B26">
        <w:rPr>
          <w:rFonts w:ascii="Times New Roman" w:hAnsi="Times New Roman"/>
          <w:noProof/>
          <w:sz w:val="22"/>
          <w:szCs w:val="22"/>
        </w:rPr>
        <w:t>1</w:t>
      </w:r>
      <w:r w:rsidRPr="00AF7B26">
        <w:rPr>
          <w:rFonts w:ascii="Times New Roman" w:hAnsi="Times New Roman"/>
          <w:noProof/>
          <w:sz w:val="22"/>
          <w:szCs w:val="22"/>
        </w:rPr>
        <w:t>85-191</w:t>
      </w:r>
      <w:r w:rsidR="002971D0" w:rsidRPr="00AF7B26">
        <w:rPr>
          <w:rFonts w:ascii="Times New Roman" w:hAnsi="Times New Roman"/>
          <w:noProof/>
          <w:sz w:val="22"/>
          <w:szCs w:val="22"/>
        </w:rPr>
        <w:t xml:space="preserve"> (</w:t>
      </w:r>
      <w:r w:rsidRPr="00AF7B26">
        <w:rPr>
          <w:rFonts w:ascii="Times New Roman" w:hAnsi="Times New Roman"/>
          <w:noProof/>
          <w:sz w:val="22"/>
          <w:szCs w:val="22"/>
        </w:rPr>
        <w:t>1971</w:t>
      </w:r>
      <w:r w:rsidR="002971D0" w:rsidRPr="00AF7B26">
        <w:rPr>
          <w:rFonts w:ascii="Times New Roman" w:hAnsi="Times New Roman"/>
          <w:noProof/>
          <w:sz w:val="22"/>
          <w:szCs w:val="22"/>
        </w:rPr>
        <w:t>)</w:t>
      </w:r>
      <w:r w:rsidRPr="00AF7B26">
        <w:rPr>
          <w:rFonts w:ascii="Times New Roman" w:hAnsi="Times New Roman"/>
          <w:noProof/>
          <w:sz w:val="22"/>
          <w:szCs w:val="22"/>
        </w:rPr>
        <w:t>.</w:t>
      </w:r>
    </w:p>
    <w:p w14:paraId="0E1A44BF" w14:textId="77777777" w:rsidR="004518D9" w:rsidRPr="00AF7B26" w:rsidRDefault="004518D9" w:rsidP="004518D9">
      <w:pPr>
        <w:pStyle w:val="ListParagraph"/>
        <w:ind w:left="0"/>
        <w:jc w:val="both"/>
        <w:rPr>
          <w:rFonts w:ascii="Times New Roman" w:hAnsi="Times New Roman"/>
          <w:noProof/>
          <w:sz w:val="22"/>
          <w:szCs w:val="22"/>
        </w:rPr>
      </w:pPr>
    </w:p>
    <w:p w14:paraId="4E7ADA98" w14:textId="706D1E30" w:rsidR="00A46301" w:rsidRPr="00AF7B26" w:rsidRDefault="00B74D34" w:rsidP="00D7410A">
      <w:pPr>
        <w:pStyle w:val="ListParagraph"/>
        <w:numPr>
          <w:ilvl w:val="0"/>
          <w:numId w:val="8"/>
        </w:numPr>
        <w:ind w:left="0" w:firstLine="0"/>
        <w:jc w:val="both"/>
        <w:rPr>
          <w:rFonts w:ascii="Times New Roman" w:hAnsi="Times New Roman"/>
          <w:sz w:val="22"/>
          <w:szCs w:val="22"/>
        </w:rPr>
      </w:pPr>
      <w:r w:rsidRPr="00AF7B26">
        <w:rPr>
          <w:rFonts w:ascii="Times New Roman" w:hAnsi="Times New Roman"/>
          <w:sz w:val="22"/>
          <w:szCs w:val="22"/>
        </w:rPr>
        <w:t xml:space="preserve">"Sulfuric Acid." </w:t>
      </w:r>
      <w:r w:rsidRPr="00AF7B26">
        <w:rPr>
          <w:rFonts w:ascii="Times New Roman" w:hAnsi="Times New Roman"/>
          <w:i/>
          <w:iCs/>
          <w:sz w:val="22"/>
          <w:szCs w:val="22"/>
        </w:rPr>
        <w:t>The Essential Chemical Industry</w:t>
      </w:r>
      <w:r w:rsidRPr="00AF7B26">
        <w:rPr>
          <w:rFonts w:ascii="Times New Roman" w:hAnsi="Times New Roman"/>
          <w:sz w:val="22"/>
          <w:szCs w:val="22"/>
        </w:rPr>
        <w:t>. Univ</w:t>
      </w:r>
      <w:r w:rsidR="00D7410A" w:rsidRPr="00AF7B26">
        <w:rPr>
          <w:rFonts w:ascii="Times New Roman" w:hAnsi="Times New Roman"/>
          <w:sz w:val="22"/>
          <w:szCs w:val="22"/>
        </w:rPr>
        <w:t>.</w:t>
      </w:r>
      <w:r w:rsidRPr="00AF7B26">
        <w:rPr>
          <w:rFonts w:ascii="Times New Roman" w:hAnsi="Times New Roman"/>
          <w:sz w:val="22"/>
          <w:szCs w:val="22"/>
        </w:rPr>
        <w:t xml:space="preserve"> of York, 2016. </w:t>
      </w:r>
      <w:r w:rsidR="00A46301" w:rsidRPr="00AF7B26">
        <w:rPr>
          <w:rFonts w:ascii="Times New Roman" w:hAnsi="Times New Roman"/>
          <w:sz w:val="22"/>
          <w:szCs w:val="22"/>
        </w:rPr>
        <w:t xml:space="preserve"> </w:t>
      </w:r>
      <w:hyperlink r:id="rId10" w:history="1">
        <w:r w:rsidR="00D7410A" w:rsidRPr="00AF7B26">
          <w:rPr>
            <w:rStyle w:val="Hyperlink"/>
            <w:rFonts w:ascii="Times New Roman" w:hAnsi="Times New Roman"/>
            <w:sz w:val="22"/>
            <w:szCs w:val="22"/>
          </w:rPr>
          <w:t>http://www.essentialchemicalindustry.org/chemicals/sulfuric-acid.html</w:t>
        </w:r>
      </w:hyperlink>
      <w:r w:rsidR="00D7410A" w:rsidRPr="00AF7B26">
        <w:rPr>
          <w:rFonts w:ascii="Times New Roman" w:hAnsi="Times New Roman"/>
          <w:sz w:val="22"/>
          <w:szCs w:val="22"/>
        </w:rPr>
        <w:t>.</w:t>
      </w:r>
      <w:r w:rsidR="00AF7B26">
        <w:rPr>
          <w:rFonts w:ascii="Times New Roman" w:hAnsi="Times New Roman"/>
          <w:sz w:val="22"/>
          <w:szCs w:val="22"/>
        </w:rPr>
        <w:t xml:space="preserve"> </w:t>
      </w:r>
      <w:r w:rsidR="00A46301" w:rsidRPr="00AF7B26">
        <w:rPr>
          <w:rFonts w:ascii="Times New Roman" w:hAnsi="Times New Roman"/>
          <w:sz w:val="22"/>
          <w:szCs w:val="22"/>
        </w:rPr>
        <w:t>Accessed 10/20/16.</w:t>
      </w:r>
    </w:p>
    <w:p w14:paraId="5A20DA8D" w14:textId="77777777" w:rsidR="00D7410A" w:rsidRPr="00AF7B26" w:rsidRDefault="00D7410A" w:rsidP="00D7410A">
      <w:pPr>
        <w:pStyle w:val="ListParagraph"/>
        <w:rPr>
          <w:rFonts w:ascii="Times New Roman" w:hAnsi="Times New Roman"/>
          <w:sz w:val="22"/>
          <w:szCs w:val="22"/>
        </w:rPr>
      </w:pPr>
    </w:p>
    <w:p w14:paraId="396D2B30" w14:textId="77777777" w:rsidR="00B74D34" w:rsidRPr="00AF7B26" w:rsidRDefault="00D7410A" w:rsidP="006F3A9A">
      <w:pPr>
        <w:pStyle w:val="ListParagraph"/>
        <w:numPr>
          <w:ilvl w:val="0"/>
          <w:numId w:val="8"/>
        </w:numPr>
        <w:ind w:left="0" w:firstLine="0"/>
        <w:jc w:val="both"/>
        <w:rPr>
          <w:rFonts w:ascii="Times New Roman" w:hAnsi="Times New Roman"/>
          <w:sz w:val="22"/>
          <w:szCs w:val="22"/>
        </w:rPr>
      </w:pPr>
      <w:r w:rsidRPr="00AF7B26">
        <w:rPr>
          <w:rFonts w:ascii="Times New Roman" w:hAnsi="Times New Roman"/>
          <w:sz w:val="22"/>
          <w:szCs w:val="22"/>
        </w:rPr>
        <w:t xml:space="preserve">E. </w:t>
      </w:r>
      <w:proofErr w:type="spellStart"/>
      <w:r w:rsidRPr="00AF7B26">
        <w:rPr>
          <w:rFonts w:ascii="Times New Roman" w:hAnsi="Times New Roman"/>
          <w:sz w:val="22"/>
          <w:szCs w:val="22"/>
        </w:rPr>
        <w:t>Lotero</w:t>
      </w:r>
      <w:proofErr w:type="spellEnd"/>
      <w:r w:rsidRPr="00AF7B26">
        <w:rPr>
          <w:rFonts w:ascii="Times New Roman" w:hAnsi="Times New Roman"/>
          <w:sz w:val="22"/>
          <w:szCs w:val="22"/>
        </w:rPr>
        <w:t xml:space="preserve">, Y. Liu, D.E. Lopez, K. </w:t>
      </w:r>
      <w:proofErr w:type="spellStart"/>
      <w:r w:rsidRPr="00AF7B26">
        <w:rPr>
          <w:rFonts w:ascii="Times New Roman" w:hAnsi="Times New Roman"/>
          <w:sz w:val="22"/>
          <w:szCs w:val="22"/>
        </w:rPr>
        <w:t>Suwannakarn</w:t>
      </w:r>
      <w:proofErr w:type="spellEnd"/>
      <w:r w:rsidRPr="00AF7B26">
        <w:rPr>
          <w:rFonts w:ascii="Times New Roman" w:hAnsi="Times New Roman"/>
          <w:sz w:val="22"/>
          <w:szCs w:val="22"/>
        </w:rPr>
        <w:t xml:space="preserve">, D.A. Bruce and J.G. Goodwin, Jr., </w:t>
      </w:r>
      <w:r w:rsidRPr="00AF7B26">
        <w:rPr>
          <w:rFonts w:ascii="Times New Roman" w:hAnsi="Times New Roman"/>
          <w:i/>
          <w:sz w:val="22"/>
          <w:szCs w:val="22"/>
        </w:rPr>
        <w:t>Ind. Eng. Chem. Res.,</w:t>
      </w:r>
      <w:r w:rsidRPr="00AF7B26">
        <w:rPr>
          <w:rFonts w:ascii="Times New Roman" w:hAnsi="Times New Roman"/>
          <w:sz w:val="22"/>
          <w:szCs w:val="22"/>
        </w:rPr>
        <w:t xml:space="preserve"> </w:t>
      </w:r>
      <w:r w:rsidRPr="00AF7B26">
        <w:rPr>
          <w:rFonts w:ascii="Times New Roman" w:hAnsi="Times New Roman"/>
          <w:sz w:val="22"/>
          <w:szCs w:val="22"/>
          <w:u w:val="single"/>
        </w:rPr>
        <w:t>44</w:t>
      </w:r>
      <w:r w:rsidRPr="00AF7B26">
        <w:rPr>
          <w:rFonts w:ascii="Times New Roman" w:hAnsi="Times New Roman"/>
          <w:sz w:val="22"/>
          <w:szCs w:val="22"/>
        </w:rPr>
        <w:t xml:space="preserve">, 5353-5363 (2005); </w:t>
      </w:r>
      <w:r w:rsidR="00A46301" w:rsidRPr="00AF7B26">
        <w:rPr>
          <w:rFonts w:ascii="Times New Roman" w:hAnsi="Times New Roman"/>
          <w:sz w:val="22"/>
          <w:szCs w:val="22"/>
        </w:rPr>
        <w:t xml:space="preserve">A. </w:t>
      </w:r>
      <w:proofErr w:type="spellStart"/>
      <w:r w:rsidR="00B74D34" w:rsidRPr="00AF7B26">
        <w:rPr>
          <w:rFonts w:ascii="Times New Roman" w:hAnsi="Times New Roman"/>
          <w:sz w:val="22"/>
          <w:szCs w:val="22"/>
        </w:rPr>
        <w:t>Buasri</w:t>
      </w:r>
      <w:proofErr w:type="spellEnd"/>
      <w:r w:rsidR="00B74D34" w:rsidRPr="00AF7B26">
        <w:rPr>
          <w:rFonts w:ascii="Times New Roman" w:hAnsi="Times New Roman"/>
          <w:sz w:val="22"/>
          <w:szCs w:val="22"/>
        </w:rPr>
        <w:t>, N</w:t>
      </w:r>
      <w:r w:rsidR="00A46301" w:rsidRPr="00AF7B26">
        <w:rPr>
          <w:rFonts w:ascii="Times New Roman" w:hAnsi="Times New Roman"/>
          <w:sz w:val="22"/>
          <w:szCs w:val="22"/>
        </w:rPr>
        <w:t>.</w:t>
      </w:r>
      <w:r w:rsidR="00B74D34" w:rsidRPr="00AF7B26">
        <w:rPr>
          <w:rFonts w:ascii="Times New Roman" w:hAnsi="Times New Roman"/>
          <w:sz w:val="22"/>
          <w:szCs w:val="22"/>
        </w:rPr>
        <w:t xml:space="preserve"> </w:t>
      </w:r>
      <w:proofErr w:type="spellStart"/>
      <w:r w:rsidR="00B74D34" w:rsidRPr="00AF7B26">
        <w:rPr>
          <w:rFonts w:ascii="Times New Roman" w:hAnsi="Times New Roman"/>
          <w:sz w:val="22"/>
          <w:szCs w:val="22"/>
        </w:rPr>
        <w:t>Chaiyut</w:t>
      </w:r>
      <w:proofErr w:type="spellEnd"/>
      <w:r w:rsidR="00B74D34" w:rsidRPr="00AF7B26">
        <w:rPr>
          <w:rFonts w:ascii="Times New Roman" w:hAnsi="Times New Roman"/>
          <w:sz w:val="22"/>
          <w:szCs w:val="22"/>
        </w:rPr>
        <w:t>, V</w:t>
      </w:r>
      <w:r w:rsidR="00A46301" w:rsidRPr="00AF7B26">
        <w:rPr>
          <w:rFonts w:ascii="Times New Roman" w:hAnsi="Times New Roman"/>
          <w:sz w:val="22"/>
          <w:szCs w:val="22"/>
        </w:rPr>
        <w:t>.</w:t>
      </w:r>
      <w:r w:rsidR="00B74D34" w:rsidRPr="00AF7B26">
        <w:rPr>
          <w:rFonts w:ascii="Times New Roman" w:hAnsi="Times New Roman"/>
          <w:sz w:val="22"/>
          <w:szCs w:val="22"/>
        </w:rPr>
        <w:t xml:space="preserve"> </w:t>
      </w:r>
      <w:proofErr w:type="spellStart"/>
      <w:r w:rsidR="00B74D34" w:rsidRPr="00AF7B26">
        <w:rPr>
          <w:rFonts w:ascii="Times New Roman" w:hAnsi="Times New Roman"/>
          <w:sz w:val="22"/>
          <w:szCs w:val="22"/>
        </w:rPr>
        <w:t>Loryuenyong</w:t>
      </w:r>
      <w:proofErr w:type="spellEnd"/>
      <w:r w:rsidR="00B74D34" w:rsidRPr="00AF7B26">
        <w:rPr>
          <w:rFonts w:ascii="Times New Roman" w:hAnsi="Times New Roman"/>
          <w:sz w:val="22"/>
          <w:szCs w:val="22"/>
        </w:rPr>
        <w:t>, C</w:t>
      </w:r>
      <w:r w:rsidR="00A46301" w:rsidRPr="00AF7B26">
        <w:rPr>
          <w:rFonts w:ascii="Times New Roman" w:hAnsi="Times New Roman"/>
          <w:sz w:val="22"/>
          <w:szCs w:val="22"/>
        </w:rPr>
        <w:t>.</w:t>
      </w:r>
      <w:r w:rsidR="00B74D34" w:rsidRPr="00AF7B26">
        <w:rPr>
          <w:rFonts w:ascii="Times New Roman" w:hAnsi="Times New Roman"/>
          <w:sz w:val="22"/>
          <w:szCs w:val="22"/>
        </w:rPr>
        <w:t xml:space="preserve"> </w:t>
      </w:r>
      <w:proofErr w:type="spellStart"/>
      <w:r w:rsidR="00B74D34" w:rsidRPr="00AF7B26">
        <w:rPr>
          <w:rFonts w:ascii="Times New Roman" w:hAnsi="Times New Roman"/>
          <w:sz w:val="22"/>
          <w:szCs w:val="22"/>
        </w:rPr>
        <w:t>Rodklum</w:t>
      </w:r>
      <w:proofErr w:type="spellEnd"/>
      <w:r w:rsidR="00B74D34" w:rsidRPr="00AF7B26">
        <w:rPr>
          <w:rFonts w:ascii="Times New Roman" w:hAnsi="Times New Roman"/>
          <w:sz w:val="22"/>
          <w:szCs w:val="22"/>
        </w:rPr>
        <w:t>, T</w:t>
      </w:r>
      <w:r w:rsidR="00A46301" w:rsidRPr="00AF7B26">
        <w:rPr>
          <w:rFonts w:ascii="Times New Roman" w:hAnsi="Times New Roman"/>
          <w:sz w:val="22"/>
          <w:szCs w:val="22"/>
        </w:rPr>
        <w:t>.</w:t>
      </w:r>
      <w:r w:rsidR="00B74D34" w:rsidRPr="00AF7B26">
        <w:rPr>
          <w:rFonts w:ascii="Times New Roman" w:hAnsi="Times New Roman"/>
          <w:sz w:val="22"/>
          <w:szCs w:val="22"/>
        </w:rPr>
        <w:t xml:space="preserve"> </w:t>
      </w:r>
      <w:proofErr w:type="spellStart"/>
      <w:r w:rsidR="00B74D34" w:rsidRPr="00AF7B26">
        <w:rPr>
          <w:rFonts w:ascii="Times New Roman" w:hAnsi="Times New Roman"/>
          <w:sz w:val="22"/>
          <w:szCs w:val="22"/>
        </w:rPr>
        <w:t>Chaikwan</w:t>
      </w:r>
      <w:proofErr w:type="spellEnd"/>
      <w:r w:rsidR="00B74D34" w:rsidRPr="00AF7B26">
        <w:rPr>
          <w:rFonts w:ascii="Times New Roman" w:hAnsi="Times New Roman"/>
          <w:sz w:val="22"/>
          <w:szCs w:val="22"/>
        </w:rPr>
        <w:t>, and N</w:t>
      </w:r>
      <w:r w:rsidR="00A46301" w:rsidRPr="00AF7B26">
        <w:rPr>
          <w:rFonts w:ascii="Times New Roman" w:hAnsi="Times New Roman"/>
          <w:sz w:val="22"/>
          <w:szCs w:val="22"/>
        </w:rPr>
        <w:t>.</w:t>
      </w:r>
      <w:r w:rsidR="00B74D34" w:rsidRPr="00AF7B26">
        <w:rPr>
          <w:rFonts w:ascii="Times New Roman" w:hAnsi="Times New Roman"/>
          <w:sz w:val="22"/>
          <w:szCs w:val="22"/>
        </w:rPr>
        <w:t xml:space="preserve"> </w:t>
      </w:r>
      <w:proofErr w:type="spellStart"/>
      <w:r w:rsidR="00B74D34" w:rsidRPr="00AF7B26">
        <w:rPr>
          <w:rFonts w:ascii="Times New Roman" w:hAnsi="Times New Roman"/>
          <w:sz w:val="22"/>
          <w:szCs w:val="22"/>
        </w:rPr>
        <w:t>Kumphan</w:t>
      </w:r>
      <w:proofErr w:type="spellEnd"/>
      <w:r w:rsidR="00A46301" w:rsidRPr="00AF7B26">
        <w:rPr>
          <w:rFonts w:ascii="Times New Roman" w:hAnsi="Times New Roman"/>
          <w:sz w:val="22"/>
          <w:szCs w:val="22"/>
        </w:rPr>
        <w:t xml:space="preserve">, </w:t>
      </w:r>
      <w:r w:rsidR="00CE0E4D" w:rsidRPr="00AF7B26">
        <w:rPr>
          <w:rFonts w:ascii="Times New Roman" w:hAnsi="Times New Roman"/>
          <w:i/>
          <w:sz w:val="22"/>
          <w:szCs w:val="22"/>
        </w:rPr>
        <w:t>Appl. Sci.</w:t>
      </w:r>
      <w:r w:rsidR="00CE0E4D" w:rsidRPr="00AF7B26">
        <w:rPr>
          <w:rFonts w:ascii="Times New Roman" w:hAnsi="Times New Roman"/>
          <w:sz w:val="22"/>
          <w:szCs w:val="22"/>
        </w:rPr>
        <w:t xml:space="preserve"> </w:t>
      </w:r>
      <w:r w:rsidR="00CE0E4D" w:rsidRPr="00AF7B26">
        <w:rPr>
          <w:rFonts w:ascii="Times New Roman" w:hAnsi="Times New Roman"/>
          <w:sz w:val="22"/>
          <w:szCs w:val="22"/>
          <w:u w:val="single"/>
        </w:rPr>
        <w:t>2</w:t>
      </w:r>
      <w:r w:rsidR="00CE0E4D" w:rsidRPr="00AF7B26">
        <w:rPr>
          <w:rFonts w:ascii="Times New Roman" w:hAnsi="Times New Roman"/>
          <w:sz w:val="22"/>
          <w:szCs w:val="22"/>
        </w:rPr>
        <w:t xml:space="preserve">, 641-653 (2012); doi:10.3390/app2030641. </w:t>
      </w:r>
      <w:r w:rsidR="00B74D34" w:rsidRPr="00AF7B26">
        <w:rPr>
          <w:rFonts w:ascii="Times New Roman" w:hAnsi="Times New Roman"/>
          <w:sz w:val="22"/>
          <w:szCs w:val="22"/>
        </w:rPr>
        <w:t xml:space="preserve"> </w:t>
      </w:r>
    </w:p>
    <w:p w14:paraId="73F81D8E" w14:textId="77777777" w:rsidR="003F1EE5" w:rsidRDefault="003F1EE5" w:rsidP="00AF7B26">
      <w:pPr>
        <w:jc w:val="center"/>
        <w:rPr>
          <w:rFonts w:ascii="Times New Roman" w:hAnsi="Times New Roman"/>
          <w:sz w:val="22"/>
          <w:szCs w:val="22"/>
        </w:rPr>
      </w:pPr>
    </w:p>
    <w:p w14:paraId="1092D151" w14:textId="77777777" w:rsidR="003F1EE5" w:rsidRDefault="003F1EE5" w:rsidP="00AF7B26">
      <w:pPr>
        <w:jc w:val="center"/>
        <w:rPr>
          <w:rFonts w:ascii="Times New Roman" w:hAnsi="Times New Roman"/>
          <w:sz w:val="22"/>
          <w:szCs w:val="22"/>
        </w:rPr>
      </w:pPr>
    </w:p>
    <w:p w14:paraId="6B74C64C" w14:textId="77777777" w:rsidR="003F1EE5" w:rsidRDefault="003F1EE5" w:rsidP="00AF7B26">
      <w:pPr>
        <w:jc w:val="center"/>
        <w:rPr>
          <w:rFonts w:ascii="Times New Roman" w:hAnsi="Times New Roman"/>
          <w:sz w:val="22"/>
          <w:szCs w:val="22"/>
        </w:rPr>
      </w:pPr>
    </w:p>
    <w:p w14:paraId="79E84273" w14:textId="77777777" w:rsidR="003F1EE5" w:rsidRDefault="003F1EE5" w:rsidP="00AF7B26">
      <w:pPr>
        <w:jc w:val="center"/>
        <w:rPr>
          <w:rFonts w:ascii="Times New Roman" w:hAnsi="Times New Roman"/>
          <w:sz w:val="22"/>
          <w:szCs w:val="22"/>
        </w:rPr>
      </w:pPr>
    </w:p>
    <w:p w14:paraId="5E4A24E5" w14:textId="77777777" w:rsidR="003F1EE5" w:rsidRDefault="003F1EE5" w:rsidP="00AF7B26">
      <w:pPr>
        <w:jc w:val="center"/>
        <w:rPr>
          <w:rFonts w:ascii="Times New Roman" w:hAnsi="Times New Roman"/>
          <w:sz w:val="22"/>
          <w:szCs w:val="22"/>
        </w:rPr>
      </w:pPr>
    </w:p>
    <w:p w14:paraId="5D764D6A" w14:textId="77777777" w:rsidR="003F1EE5" w:rsidRDefault="003F1EE5" w:rsidP="00AF7B26">
      <w:pPr>
        <w:jc w:val="center"/>
        <w:rPr>
          <w:rFonts w:ascii="Times New Roman" w:hAnsi="Times New Roman"/>
          <w:sz w:val="22"/>
          <w:szCs w:val="22"/>
        </w:rPr>
      </w:pPr>
    </w:p>
    <w:p w14:paraId="1E84CEC0" w14:textId="77777777" w:rsidR="003F1EE5" w:rsidRDefault="003F1EE5" w:rsidP="00AF7B26">
      <w:pPr>
        <w:jc w:val="center"/>
        <w:rPr>
          <w:rFonts w:ascii="Times New Roman" w:hAnsi="Times New Roman"/>
          <w:sz w:val="22"/>
          <w:szCs w:val="22"/>
        </w:rPr>
      </w:pPr>
    </w:p>
    <w:p w14:paraId="67FC5D29" w14:textId="77777777" w:rsidR="003F1EE5" w:rsidRDefault="003F1EE5" w:rsidP="00AF7B26">
      <w:pPr>
        <w:jc w:val="center"/>
        <w:rPr>
          <w:rFonts w:ascii="Times New Roman" w:hAnsi="Times New Roman"/>
          <w:sz w:val="22"/>
          <w:szCs w:val="22"/>
        </w:rPr>
      </w:pPr>
    </w:p>
    <w:p w14:paraId="578EDDB0" w14:textId="77777777" w:rsidR="003F1EE5" w:rsidRDefault="003F1EE5" w:rsidP="00AF7B26">
      <w:pPr>
        <w:jc w:val="center"/>
        <w:rPr>
          <w:rFonts w:ascii="Times New Roman" w:hAnsi="Times New Roman"/>
          <w:sz w:val="22"/>
          <w:szCs w:val="22"/>
        </w:rPr>
      </w:pPr>
    </w:p>
    <w:p w14:paraId="1EDB8314" w14:textId="77777777" w:rsidR="003F1EE5" w:rsidRDefault="003F1EE5" w:rsidP="00AF7B26">
      <w:pPr>
        <w:jc w:val="center"/>
        <w:rPr>
          <w:rFonts w:ascii="Times New Roman" w:hAnsi="Times New Roman"/>
          <w:sz w:val="22"/>
          <w:szCs w:val="22"/>
        </w:rPr>
      </w:pPr>
    </w:p>
    <w:p w14:paraId="66405D72" w14:textId="77777777" w:rsidR="003F1EE5" w:rsidRDefault="003F1EE5" w:rsidP="00AF7B26">
      <w:pPr>
        <w:jc w:val="center"/>
        <w:rPr>
          <w:rFonts w:ascii="Times New Roman" w:hAnsi="Times New Roman"/>
          <w:sz w:val="22"/>
          <w:szCs w:val="22"/>
        </w:rPr>
      </w:pPr>
    </w:p>
    <w:p w14:paraId="4E4DCDAF" w14:textId="77777777" w:rsidR="003F1EE5" w:rsidRDefault="003F1EE5" w:rsidP="00AF7B26">
      <w:pPr>
        <w:jc w:val="center"/>
        <w:rPr>
          <w:rFonts w:ascii="Times New Roman" w:hAnsi="Times New Roman"/>
          <w:sz w:val="22"/>
          <w:szCs w:val="22"/>
        </w:rPr>
      </w:pPr>
    </w:p>
    <w:p w14:paraId="19D8824D" w14:textId="77777777" w:rsidR="003F1EE5" w:rsidRDefault="003F1EE5" w:rsidP="00AF7B26">
      <w:pPr>
        <w:jc w:val="center"/>
        <w:rPr>
          <w:rFonts w:ascii="Times New Roman" w:hAnsi="Times New Roman"/>
          <w:sz w:val="22"/>
          <w:szCs w:val="22"/>
        </w:rPr>
      </w:pPr>
    </w:p>
    <w:p w14:paraId="220B81A4" w14:textId="77777777" w:rsidR="003F1EE5" w:rsidRDefault="003F1EE5" w:rsidP="00AF7B26">
      <w:pPr>
        <w:jc w:val="center"/>
        <w:rPr>
          <w:rFonts w:ascii="Times New Roman" w:hAnsi="Times New Roman"/>
          <w:sz w:val="22"/>
          <w:szCs w:val="22"/>
        </w:rPr>
      </w:pPr>
    </w:p>
    <w:p w14:paraId="2E7936DD" w14:textId="77777777" w:rsidR="003F1EE5" w:rsidRDefault="003F1EE5" w:rsidP="00AF7B26">
      <w:pPr>
        <w:jc w:val="center"/>
        <w:rPr>
          <w:rFonts w:ascii="Times New Roman" w:hAnsi="Times New Roman"/>
          <w:sz w:val="22"/>
          <w:szCs w:val="22"/>
        </w:rPr>
      </w:pPr>
    </w:p>
    <w:p w14:paraId="63E6427D" w14:textId="77777777" w:rsidR="002761A0" w:rsidRDefault="002761A0" w:rsidP="00AF7B26">
      <w:pPr>
        <w:jc w:val="center"/>
        <w:rPr>
          <w:rFonts w:ascii="Times New Roman" w:hAnsi="Times New Roman"/>
          <w:sz w:val="22"/>
          <w:szCs w:val="22"/>
        </w:rPr>
      </w:pPr>
    </w:p>
    <w:p w14:paraId="1391A821" w14:textId="77777777" w:rsidR="002761A0" w:rsidRDefault="002761A0" w:rsidP="00AF7B26">
      <w:pPr>
        <w:jc w:val="center"/>
        <w:rPr>
          <w:rFonts w:ascii="Times New Roman" w:hAnsi="Times New Roman"/>
          <w:sz w:val="22"/>
          <w:szCs w:val="22"/>
        </w:rPr>
      </w:pPr>
    </w:p>
    <w:p w14:paraId="55EBB0FC" w14:textId="77777777" w:rsidR="002761A0" w:rsidRDefault="002761A0" w:rsidP="00AF7B26">
      <w:pPr>
        <w:jc w:val="center"/>
        <w:rPr>
          <w:rFonts w:ascii="Times New Roman" w:hAnsi="Times New Roman"/>
          <w:sz w:val="22"/>
          <w:szCs w:val="22"/>
        </w:rPr>
      </w:pPr>
    </w:p>
    <w:p w14:paraId="4DF199D3" w14:textId="77777777" w:rsidR="002761A0" w:rsidRDefault="002761A0" w:rsidP="00AF7B26">
      <w:pPr>
        <w:jc w:val="center"/>
        <w:rPr>
          <w:rFonts w:ascii="Times New Roman" w:hAnsi="Times New Roman"/>
          <w:sz w:val="22"/>
          <w:szCs w:val="22"/>
        </w:rPr>
      </w:pPr>
    </w:p>
    <w:p w14:paraId="48A70B2B" w14:textId="77777777" w:rsidR="002761A0" w:rsidRDefault="002761A0" w:rsidP="00AF7B26">
      <w:pPr>
        <w:jc w:val="center"/>
        <w:rPr>
          <w:rFonts w:ascii="Times New Roman" w:hAnsi="Times New Roman"/>
          <w:sz w:val="22"/>
          <w:szCs w:val="22"/>
        </w:rPr>
      </w:pPr>
    </w:p>
    <w:p w14:paraId="2C1EB3B8" w14:textId="6AA50FE5" w:rsidR="001D6F30" w:rsidRPr="00AF7B26" w:rsidRDefault="00C633E6" w:rsidP="00AF7B26">
      <w:pPr>
        <w:jc w:val="center"/>
        <w:rPr>
          <w:rFonts w:ascii="Times New Roman" w:hAnsi="Times New Roman"/>
          <w:sz w:val="22"/>
          <w:szCs w:val="22"/>
        </w:rPr>
      </w:pPr>
      <w:r w:rsidRPr="00AF7B26">
        <w:rPr>
          <w:rFonts w:ascii="Times New Roman" w:hAnsi="Times New Roman"/>
          <w:sz w:val="22"/>
          <w:szCs w:val="22"/>
        </w:rPr>
        <w:lastRenderedPageBreak/>
        <w:t xml:space="preserve">APPENDIX </w:t>
      </w:r>
      <w:r w:rsidR="00BB01ED" w:rsidRPr="00AF7B26">
        <w:rPr>
          <w:rFonts w:ascii="Times New Roman" w:hAnsi="Times New Roman"/>
          <w:sz w:val="22"/>
          <w:szCs w:val="22"/>
        </w:rPr>
        <w:t xml:space="preserve">A </w:t>
      </w:r>
      <w:r w:rsidRPr="00AF7B26">
        <w:rPr>
          <w:rFonts w:ascii="Times New Roman" w:hAnsi="Times New Roman"/>
          <w:sz w:val="22"/>
          <w:szCs w:val="22"/>
        </w:rPr>
        <w:t>– USING THE POLARIMETER</w:t>
      </w:r>
    </w:p>
    <w:p w14:paraId="30E1672C" w14:textId="649738C6" w:rsidR="00C633E6" w:rsidRPr="00AF7B26" w:rsidRDefault="00C633E6" w:rsidP="002761A0">
      <w:pPr>
        <w:pStyle w:val="BodyText"/>
        <w:ind w:firstLine="432"/>
        <w:rPr>
          <w:rFonts w:ascii="Times New Roman" w:hAnsi="Times New Roman"/>
          <w:sz w:val="22"/>
          <w:szCs w:val="22"/>
        </w:rPr>
      </w:pPr>
      <w:r w:rsidRPr="00AF7B26">
        <w:rPr>
          <w:rFonts w:ascii="Times New Roman" w:hAnsi="Times New Roman"/>
          <w:sz w:val="22"/>
          <w:szCs w:val="22"/>
        </w:rPr>
        <w:t>Polarimetry measures the extent to which a substance interacts with plane polarized light (</w:t>
      </w:r>
      <w:proofErr w:type="spellStart"/>
      <w:r w:rsidRPr="00AF7B26">
        <w:rPr>
          <w:rFonts w:ascii="Times New Roman" w:hAnsi="Times New Roman"/>
          <w:sz w:val="22"/>
          <w:szCs w:val="22"/>
        </w:rPr>
        <w:t>light</w:t>
      </w:r>
      <w:proofErr w:type="spellEnd"/>
      <w:r w:rsidRPr="00AF7B26">
        <w:rPr>
          <w:rFonts w:ascii="Times New Roman" w:hAnsi="Times New Roman"/>
          <w:sz w:val="22"/>
          <w:szCs w:val="22"/>
        </w:rPr>
        <w:t xml:space="preserve"> which consists of waves that vibrate only in one plane). It can rotate the polarized light to the lef</w:t>
      </w:r>
      <w:r w:rsidR="00AF7B26">
        <w:rPr>
          <w:rFonts w:ascii="Times New Roman" w:hAnsi="Times New Roman"/>
          <w:sz w:val="22"/>
          <w:szCs w:val="22"/>
        </w:rPr>
        <w:t>t, to the right, or not at all.</w:t>
      </w:r>
      <w:r w:rsidRPr="00AF7B26">
        <w:rPr>
          <w:rFonts w:ascii="Times New Roman" w:hAnsi="Times New Roman"/>
          <w:sz w:val="22"/>
          <w:szCs w:val="22"/>
        </w:rPr>
        <w:t xml:space="preserve"> If it rotates polarized light to the left or to the right, it is “optically active”. If a compound does not have a chiral center, it will not rotate polarized light. The number of degrees and the direction of rotation are measured</w:t>
      </w:r>
      <w:r w:rsidR="00AF7B26">
        <w:rPr>
          <w:rFonts w:ascii="Times New Roman" w:hAnsi="Times New Roman"/>
          <w:sz w:val="22"/>
          <w:szCs w:val="22"/>
        </w:rPr>
        <w:t xml:space="preserve"> to give the observed rotation.</w:t>
      </w:r>
      <w:r w:rsidRPr="00AF7B26">
        <w:rPr>
          <w:rFonts w:ascii="Times New Roman" w:hAnsi="Times New Roman"/>
          <w:sz w:val="22"/>
          <w:szCs w:val="22"/>
        </w:rPr>
        <w:t xml:space="preserve"> </w:t>
      </w:r>
      <w:r w:rsidR="002761A0">
        <w:rPr>
          <w:rFonts w:ascii="Times New Roman" w:hAnsi="Times New Roman"/>
          <w:sz w:val="22"/>
          <w:szCs w:val="22"/>
        </w:rPr>
        <w:t>T</w:t>
      </w:r>
      <w:r w:rsidRPr="00AF7B26">
        <w:rPr>
          <w:rFonts w:ascii="Times New Roman" w:hAnsi="Times New Roman"/>
          <w:sz w:val="22"/>
          <w:szCs w:val="22"/>
        </w:rPr>
        <w:t>he observed rotation is corrected for the length of the cell used and the solution concentration, using the following equation:</w:t>
      </w:r>
    </w:p>
    <w:p w14:paraId="523FC7D8" w14:textId="1A574AB0" w:rsidR="00C633E6" w:rsidRPr="00AF7B26" w:rsidRDefault="00C633E6" w:rsidP="002761A0">
      <w:pPr>
        <w:pStyle w:val="BodyText"/>
        <w:ind w:firstLine="432"/>
        <w:jc w:val="center"/>
        <w:rPr>
          <w:rFonts w:ascii="Times New Roman" w:hAnsi="Times New Roman"/>
          <w:sz w:val="22"/>
          <w:szCs w:val="22"/>
        </w:rPr>
      </w:pPr>
      <w:r w:rsidRPr="00AF7B26">
        <w:rPr>
          <w:rFonts w:ascii="Times New Roman" w:hAnsi="Times New Roman"/>
          <w:sz w:val="22"/>
          <w:szCs w:val="22"/>
        </w:rPr>
        <w:tab/>
      </w:r>
      <m:oMath>
        <m:sSub>
          <m:sSubPr>
            <m:ctrlPr>
              <w:rPr>
                <w:rFonts w:ascii="Cambria Math" w:hAnsi="Cambria Math"/>
                <w:i/>
                <w:sz w:val="22"/>
                <w:szCs w:val="22"/>
              </w:rPr>
            </m:ctrlPr>
          </m:sSubPr>
          <m:e>
            <m:d>
              <m:dPr>
                <m:begChr m:val="["/>
                <m:endChr m:val=""/>
                <m:ctrlPr>
                  <w:rPr>
                    <w:rFonts w:ascii="Cambria Math" w:hAnsi="Cambria Math"/>
                    <w:i/>
                    <w:sz w:val="22"/>
                    <w:szCs w:val="22"/>
                  </w:rPr>
                </m:ctrlPr>
              </m:dPr>
              <m:e>
                <m:d>
                  <m:dPr>
                    <m:begChr m:val=""/>
                    <m:endChr m:val="]"/>
                    <m:ctrlPr>
                      <w:rPr>
                        <w:rFonts w:ascii="Cambria Math" w:hAnsi="Cambria Math"/>
                        <w:i/>
                        <w:sz w:val="22"/>
                        <w:szCs w:val="22"/>
                      </w:rPr>
                    </m:ctrlPr>
                  </m:dPr>
                  <m:e>
                    <m:r>
                      <w:rPr>
                        <w:rFonts w:ascii="Cambria Math" w:hAnsi="Cambria Math"/>
                        <w:sz w:val="22"/>
                        <w:szCs w:val="22"/>
                      </w:rPr>
                      <m:t>a</m:t>
                    </m:r>
                  </m:e>
                </m:d>
              </m:e>
            </m:d>
          </m:e>
          <m:sub>
            <m:r>
              <w:rPr>
                <w:rFonts w:ascii="Cambria Math" w:hAnsi="Cambria Math"/>
                <w:sz w:val="22"/>
                <w:szCs w:val="22"/>
              </w:rPr>
              <m:t>lit</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obs</m:t>
                </m:r>
              </m:sub>
            </m:sSub>
          </m:num>
          <m:den>
            <m:r>
              <w:rPr>
                <w:rFonts w:ascii="Cambria Math" w:hAnsi="Cambria Math"/>
                <w:sz w:val="22"/>
                <w:szCs w:val="22"/>
              </w:rPr>
              <m:t>l x c</m:t>
            </m:r>
          </m:den>
        </m:f>
      </m:oMath>
      <w:r w:rsidRPr="00AF7B26">
        <w:rPr>
          <w:rFonts w:ascii="Times New Roman" w:hAnsi="Times New Roman"/>
          <w:sz w:val="22"/>
          <w:szCs w:val="22"/>
        </w:rPr>
        <w:tab/>
      </w:r>
      <w:r w:rsidRPr="00AF7B26">
        <w:rPr>
          <w:rFonts w:ascii="Times New Roman" w:hAnsi="Times New Roman"/>
          <w:sz w:val="22"/>
          <w:szCs w:val="22"/>
        </w:rPr>
        <w:tab/>
      </w:r>
      <w:r w:rsidRPr="00AF7B26">
        <w:rPr>
          <w:rFonts w:ascii="Times New Roman" w:hAnsi="Times New Roman"/>
          <w:sz w:val="22"/>
          <w:szCs w:val="22"/>
        </w:rPr>
        <w:tab/>
      </w:r>
      <w:r w:rsidRPr="00AF7B26">
        <w:rPr>
          <w:rFonts w:ascii="Times New Roman" w:hAnsi="Times New Roman"/>
          <w:sz w:val="22"/>
          <w:szCs w:val="22"/>
        </w:rPr>
        <w:tab/>
        <w:t>(</w:t>
      </w:r>
      <w:r w:rsidR="00BB01ED" w:rsidRPr="00AF7B26">
        <w:rPr>
          <w:rFonts w:ascii="Times New Roman" w:hAnsi="Times New Roman"/>
          <w:sz w:val="22"/>
          <w:szCs w:val="22"/>
        </w:rPr>
        <w:t>A</w:t>
      </w:r>
      <w:r w:rsidRPr="00AF7B26">
        <w:rPr>
          <w:rFonts w:ascii="Times New Roman" w:hAnsi="Times New Roman"/>
          <w:sz w:val="22"/>
          <w:szCs w:val="22"/>
        </w:rPr>
        <w:t>1)</w:t>
      </w:r>
    </w:p>
    <w:p w14:paraId="73E28088" w14:textId="00DF3C3D" w:rsidR="00C633E6" w:rsidRPr="00AF7B26" w:rsidRDefault="00AF7B26" w:rsidP="002761A0">
      <w:pPr>
        <w:pStyle w:val="BodyText"/>
        <w:rPr>
          <w:rFonts w:ascii="Times New Roman" w:hAnsi="Times New Roman"/>
          <w:sz w:val="22"/>
          <w:szCs w:val="22"/>
        </w:rPr>
      </w:pPr>
      <w:r>
        <w:rPr>
          <w:rFonts w:ascii="Times New Roman" w:hAnsi="Times New Roman"/>
          <w:sz w:val="22"/>
          <w:szCs w:val="22"/>
        </w:rPr>
        <w:t>w</w:t>
      </w:r>
      <w:r w:rsidR="00C633E6" w:rsidRPr="00AF7B26">
        <w:rPr>
          <w:rFonts w:ascii="Times New Roman" w:hAnsi="Times New Roman"/>
          <w:sz w:val="22"/>
          <w:szCs w:val="22"/>
        </w:rPr>
        <w:t xml:space="preserve">here: </w:t>
      </w:r>
      <w:r w:rsidR="00C633E6" w:rsidRPr="00AF7B26">
        <w:rPr>
          <w:rFonts w:ascii="Times New Roman" w:hAnsi="Times New Roman"/>
          <w:i/>
          <w:iCs/>
          <w:sz w:val="22"/>
          <w:szCs w:val="22"/>
        </w:rPr>
        <w:t>a</w:t>
      </w:r>
      <w:r w:rsidR="00C633E6" w:rsidRPr="00AF7B26">
        <w:rPr>
          <w:rFonts w:ascii="Times New Roman" w:hAnsi="Times New Roman"/>
          <w:sz w:val="22"/>
          <w:szCs w:val="22"/>
        </w:rPr>
        <w:t xml:space="preserve"> = specific rotation (degrees) (literature value), l = path length (</w:t>
      </w:r>
      <w:proofErr w:type="spellStart"/>
      <w:r w:rsidR="00C633E6" w:rsidRPr="00AF7B26">
        <w:rPr>
          <w:rFonts w:ascii="Times New Roman" w:hAnsi="Times New Roman"/>
          <w:sz w:val="22"/>
          <w:szCs w:val="22"/>
        </w:rPr>
        <w:t>dm</w:t>
      </w:r>
      <w:proofErr w:type="spellEnd"/>
      <w:r w:rsidR="00C633E6" w:rsidRPr="00AF7B26">
        <w:rPr>
          <w:rFonts w:ascii="Times New Roman" w:hAnsi="Times New Roman"/>
          <w:sz w:val="22"/>
          <w:szCs w:val="22"/>
        </w:rPr>
        <w:t>), and c = concentration (g/mL).</w:t>
      </w:r>
    </w:p>
    <w:p w14:paraId="5369E428" w14:textId="77777777" w:rsidR="00C633E6" w:rsidRPr="00AF7B26" w:rsidRDefault="00C633E6" w:rsidP="002761A0">
      <w:pPr>
        <w:pStyle w:val="BodyText"/>
        <w:ind w:firstLine="432"/>
        <w:rPr>
          <w:rFonts w:ascii="Times New Roman" w:hAnsi="Times New Roman"/>
          <w:sz w:val="22"/>
          <w:szCs w:val="22"/>
        </w:rPr>
      </w:pPr>
      <w:r w:rsidRPr="00AF7B26">
        <w:rPr>
          <w:rFonts w:ascii="Times New Roman" w:hAnsi="Times New Roman"/>
          <w:sz w:val="22"/>
          <w:szCs w:val="22"/>
        </w:rPr>
        <w:t>Comparing the corrected observed rotation to literature values can aid in the identification of an unknown compound. However, if the compounds are known, it is more common to prepare calibration standards of the unknowns and correlate the observed rotation to concentration.</w:t>
      </w:r>
    </w:p>
    <w:p w14:paraId="59B42DCE" w14:textId="6D08BB02" w:rsidR="00717DB8" w:rsidRPr="00AF7B26" w:rsidRDefault="00717DB8" w:rsidP="00C633E6">
      <w:pPr>
        <w:rPr>
          <w:rFonts w:ascii="Times New Roman" w:hAnsi="Times New Roman"/>
          <w:sz w:val="22"/>
          <w:szCs w:val="22"/>
        </w:rPr>
      </w:pPr>
    </w:p>
    <w:p w14:paraId="25C2416A" w14:textId="2EBB24E3" w:rsidR="00074F05" w:rsidRPr="00AF7B26" w:rsidRDefault="00074F05" w:rsidP="00C633E6">
      <w:pPr>
        <w:rPr>
          <w:rFonts w:ascii="Times New Roman" w:hAnsi="Times New Roman"/>
          <w:sz w:val="22"/>
          <w:szCs w:val="22"/>
        </w:rPr>
      </w:pPr>
    </w:p>
    <w:sectPr w:rsidR="00074F05" w:rsidRPr="00AF7B26"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roman"/>
    <w:pitch w:val="fixed"/>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58A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463FF8"/>
    <w:multiLevelType w:val="hybridMultilevel"/>
    <w:tmpl w:val="87E02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1514BF"/>
    <w:multiLevelType w:val="hybridMultilevel"/>
    <w:tmpl w:val="6C3CB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D0E8B"/>
    <w:multiLevelType w:val="hybridMultilevel"/>
    <w:tmpl w:val="FEF6E9CA"/>
    <w:lvl w:ilvl="0" w:tplc="8910989C">
      <w:start w:val="1"/>
      <w:numFmt w:val="decimal"/>
      <w:lvlText w:val="%1"/>
      <w:lvlJc w:val="left"/>
      <w:pPr>
        <w:tabs>
          <w:tab w:val="num" w:pos="360"/>
        </w:tabs>
        <w:ind w:left="360" w:hanging="360"/>
      </w:pPr>
      <w:rPr>
        <w:rFonts w:hint="default"/>
      </w:rPr>
    </w:lvl>
    <w:lvl w:ilvl="1" w:tplc="33AEF358">
      <w:start w:val="1"/>
      <w:numFmt w:val="decimal"/>
      <w:lvlText w:val="%2."/>
      <w:lvlJc w:val="left"/>
      <w:pPr>
        <w:tabs>
          <w:tab w:val="num" w:pos="0"/>
        </w:tabs>
        <w:ind w:left="-360" w:firstLine="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290079F"/>
    <w:multiLevelType w:val="hybridMultilevel"/>
    <w:tmpl w:val="181E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9E08A6"/>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44E54F2E"/>
    <w:multiLevelType w:val="hybridMultilevel"/>
    <w:tmpl w:val="AC523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264C3F"/>
    <w:multiLevelType w:val="hybridMultilevel"/>
    <w:tmpl w:val="B386C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CD16BB"/>
    <w:multiLevelType w:val="hybridMultilevel"/>
    <w:tmpl w:val="786419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F584EA3"/>
    <w:multiLevelType w:val="hybridMultilevel"/>
    <w:tmpl w:val="16C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BA67C2"/>
    <w:multiLevelType w:val="hybridMultilevel"/>
    <w:tmpl w:val="EB189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7"/>
  </w:num>
  <w:num w:numId="5">
    <w:abstractNumId w:val="3"/>
  </w:num>
  <w:num w:numId="6">
    <w:abstractNumId w:val="1"/>
  </w:num>
  <w:num w:numId="7">
    <w:abstractNumId w:val="2"/>
  </w:num>
  <w:num w:numId="8">
    <w:abstractNumId w:val="4"/>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12FA4"/>
    <w:rsid w:val="00013265"/>
    <w:rsid w:val="0001485A"/>
    <w:rsid w:val="00023744"/>
    <w:rsid w:val="000331A6"/>
    <w:rsid w:val="000372B5"/>
    <w:rsid w:val="00040633"/>
    <w:rsid w:val="000449ED"/>
    <w:rsid w:val="000504D4"/>
    <w:rsid w:val="000512AE"/>
    <w:rsid w:val="000550AD"/>
    <w:rsid w:val="00064626"/>
    <w:rsid w:val="00074F05"/>
    <w:rsid w:val="00080864"/>
    <w:rsid w:val="000920FB"/>
    <w:rsid w:val="000974C5"/>
    <w:rsid w:val="000A2185"/>
    <w:rsid w:val="000B1046"/>
    <w:rsid w:val="000B6A03"/>
    <w:rsid w:val="000F5194"/>
    <w:rsid w:val="00100687"/>
    <w:rsid w:val="00102FEA"/>
    <w:rsid w:val="00105021"/>
    <w:rsid w:val="00110A01"/>
    <w:rsid w:val="001110F7"/>
    <w:rsid w:val="00113037"/>
    <w:rsid w:val="0012078F"/>
    <w:rsid w:val="001313FB"/>
    <w:rsid w:val="0016274D"/>
    <w:rsid w:val="0016371F"/>
    <w:rsid w:val="001769D8"/>
    <w:rsid w:val="00177303"/>
    <w:rsid w:val="001828CA"/>
    <w:rsid w:val="00182CC8"/>
    <w:rsid w:val="00194F7D"/>
    <w:rsid w:val="001A0543"/>
    <w:rsid w:val="001B39D8"/>
    <w:rsid w:val="001D464B"/>
    <w:rsid w:val="001D6F30"/>
    <w:rsid w:val="001E646F"/>
    <w:rsid w:val="001F5FB1"/>
    <w:rsid w:val="002005C9"/>
    <w:rsid w:val="00202BC1"/>
    <w:rsid w:val="0020649C"/>
    <w:rsid w:val="002334B6"/>
    <w:rsid w:val="00260BF2"/>
    <w:rsid w:val="002627BA"/>
    <w:rsid w:val="002761A0"/>
    <w:rsid w:val="00277057"/>
    <w:rsid w:val="002774F2"/>
    <w:rsid w:val="002813F6"/>
    <w:rsid w:val="002849A6"/>
    <w:rsid w:val="002971D0"/>
    <w:rsid w:val="00297DB8"/>
    <w:rsid w:val="002A3A94"/>
    <w:rsid w:val="002B3CB5"/>
    <w:rsid w:val="002D189C"/>
    <w:rsid w:val="002E0B52"/>
    <w:rsid w:val="002F005B"/>
    <w:rsid w:val="00304735"/>
    <w:rsid w:val="0032412D"/>
    <w:rsid w:val="00330DD6"/>
    <w:rsid w:val="00337515"/>
    <w:rsid w:val="00340D96"/>
    <w:rsid w:val="00342A80"/>
    <w:rsid w:val="003565FC"/>
    <w:rsid w:val="00356DBA"/>
    <w:rsid w:val="003722EC"/>
    <w:rsid w:val="00392018"/>
    <w:rsid w:val="003A0863"/>
    <w:rsid w:val="003A29AE"/>
    <w:rsid w:val="003B61EB"/>
    <w:rsid w:val="003C027B"/>
    <w:rsid w:val="003C200B"/>
    <w:rsid w:val="003C47D0"/>
    <w:rsid w:val="003E02E7"/>
    <w:rsid w:val="003E583E"/>
    <w:rsid w:val="003F1EE5"/>
    <w:rsid w:val="003F5179"/>
    <w:rsid w:val="0041476D"/>
    <w:rsid w:val="004221BF"/>
    <w:rsid w:val="004512A0"/>
    <w:rsid w:val="004518D9"/>
    <w:rsid w:val="00454315"/>
    <w:rsid w:val="004548A9"/>
    <w:rsid w:val="00467282"/>
    <w:rsid w:val="004720D2"/>
    <w:rsid w:val="004729A0"/>
    <w:rsid w:val="004A1058"/>
    <w:rsid w:val="004A1B00"/>
    <w:rsid w:val="004D66BC"/>
    <w:rsid w:val="004E12AD"/>
    <w:rsid w:val="00501365"/>
    <w:rsid w:val="00513E12"/>
    <w:rsid w:val="0051701C"/>
    <w:rsid w:val="005228F9"/>
    <w:rsid w:val="00531549"/>
    <w:rsid w:val="0054561C"/>
    <w:rsid w:val="005525A0"/>
    <w:rsid w:val="005546C8"/>
    <w:rsid w:val="0056046C"/>
    <w:rsid w:val="00560984"/>
    <w:rsid w:val="0056301C"/>
    <w:rsid w:val="00572863"/>
    <w:rsid w:val="00583BBA"/>
    <w:rsid w:val="00587541"/>
    <w:rsid w:val="00595168"/>
    <w:rsid w:val="005A122B"/>
    <w:rsid w:val="005A2ADB"/>
    <w:rsid w:val="005B60A8"/>
    <w:rsid w:val="005C74AC"/>
    <w:rsid w:val="005C77E3"/>
    <w:rsid w:val="005D7F32"/>
    <w:rsid w:val="005E1F33"/>
    <w:rsid w:val="005E7480"/>
    <w:rsid w:val="005F428A"/>
    <w:rsid w:val="00611766"/>
    <w:rsid w:val="00613161"/>
    <w:rsid w:val="00635A51"/>
    <w:rsid w:val="00657D3A"/>
    <w:rsid w:val="00660DBB"/>
    <w:rsid w:val="00672CD2"/>
    <w:rsid w:val="006743A6"/>
    <w:rsid w:val="00681DE9"/>
    <w:rsid w:val="006A63EF"/>
    <w:rsid w:val="006A66B1"/>
    <w:rsid w:val="006B073D"/>
    <w:rsid w:val="006B6FE6"/>
    <w:rsid w:val="006C493D"/>
    <w:rsid w:val="006D44C4"/>
    <w:rsid w:val="006E4A90"/>
    <w:rsid w:val="006E76F5"/>
    <w:rsid w:val="006F3A9A"/>
    <w:rsid w:val="006F5431"/>
    <w:rsid w:val="00701418"/>
    <w:rsid w:val="00717DB8"/>
    <w:rsid w:val="00720F29"/>
    <w:rsid w:val="0072142F"/>
    <w:rsid w:val="00740DB0"/>
    <w:rsid w:val="0074616C"/>
    <w:rsid w:val="00750056"/>
    <w:rsid w:val="00760C9B"/>
    <w:rsid w:val="0079149C"/>
    <w:rsid w:val="007965D1"/>
    <w:rsid w:val="007A498B"/>
    <w:rsid w:val="007A6FDA"/>
    <w:rsid w:val="007B09D9"/>
    <w:rsid w:val="007B1513"/>
    <w:rsid w:val="007B1EAC"/>
    <w:rsid w:val="007C4EAD"/>
    <w:rsid w:val="007C733F"/>
    <w:rsid w:val="007F3E1C"/>
    <w:rsid w:val="00802AD0"/>
    <w:rsid w:val="00804656"/>
    <w:rsid w:val="0080751F"/>
    <w:rsid w:val="00821D50"/>
    <w:rsid w:val="00821F68"/>
    <w:rsid w:val="00825071"/>
    <w:rsid w:val="00833C67"/>
    <w:rsid w:val="00840C24"/>
    <w:rsid w:val="00842A39"/>
    <w:rsid w:val="0084560D"/>
    <w:rsid w:val="0086281B"/>
    <w:rsid w:val="00873D1A"/>
    <w:rsid w:val="00875FC7"/>
    <w:rsid w:val="00893E38"/>
    <w:rsid w:val="008A0977"/>
    <w:rsid w:val="008C7E78"/>
    <w:rsid w:val="008F5BEB"/>
    <w:rsid w:val="00901F38"/>
    <w:rsid w:val="00903A4F"/>
    <w:rsid w:val="00915739"/>
    <w:rsid w:val="00916635"/>
    <w:rsid w:val="0091792B"/>
    <w:rsid w:val="00925E0B"/>
    <w:rsid w:val="009308EA"/>
    <w:rsid w:val="009311DE"/>
    <w:rsid w:val="00946193"/>
    <w:rsid w:val="00951D23"/>
    <w:rsid w:val="00973E64"/>
    <w:rsid w:val="009763F2"/>
    <w:rsid w:val="00983B98"/>
    <w:rsid w:val="00985A85"/>
    <w:rsid w:val="00990C2C"/>
    <w:rsid w:val="009968E6"/>
    <w:rsid w:val="00997239"/>
    <w:rsid w:val="009A3C5D"/>
    <w:rsid w:val="009B66D3"/>
    <w:rsid w:val="009C5CD4"/>
    <w:rsid w:val="009D7C81"/>
    <w:rsid w:val="009E227F"/>
    <w:rsid w:val="009F6B75"/>
    <w:rsid w:val="00A10E92"/>
    <w:rsid w:val="00A13942"/>
    <w:rsid w:val="00A22C19"/>
    <w:rsid w:val="00A24F6E"/>
    <w:rsid w:val="00A40195"/>
    <w:rsid w:val="00A46301"/>
    <w:rsid w:val="00A64469"/>
    <w:rsid w:val="00A8349F"/>
    <w:rsid w:val="00A87BD7"/>
    <w:rsid w:val="00AB0BBF"/>
    <w:rsid w:val="00AC4F3C"/>
    <w:rsid w:val="00AD6700"/>
    <w:rsid w:val="00AE24F9"/>
    <w:rsid w:val="00AF7B26"/>
    <w:rsid w:val="00B07090"/>
    <w:rsid w:val="00B12CA3"/>
    <w:rsid w:val="00B24FC4"/>
    <w:rsid w:val="00B27E5F"/>
    <w:rsid w:val="00B3305B"/>
    <w:rsid w:val="00B3507E"/>
    <w:rsid w:val="00B378BD"/>
    <w:rsid w:val="00B604D7"/>
    <w:rsid w:val="00B7340C"/>
    <w:rsid w:val="00B74D34"/>
    <w:rsid w:val="00B84D55"/>
    <w:rsid w:val="00B84DE8"/>
    <w:rsid w:val="00B9099D"/>
    <w:rsid w:val="00B9165C"/>
    <w:rsid w:val="00B92A74"/>
    <w:rsid w:val="00BB01ED"/>
    <w:rsid w:val="00BB1B91"/>
    <w:rsid w:val="00BB441A"/>
    <w:rsid w:val="00BB4E1F"/>
    <w:rsid w:val="00BC3A55"/>
    <w:rsid w:val="00BC6830"/>
    <w:rsid w:val="00BD6C04"/>
    <w:rsid w:val="00BE1343"/>
    <w:rsid w:val="00C07212"/>
    <w:rsid w:val="00C10CD2"/>
    <w:rsid w:val="00C124F6"/>
    <w:rsid w:val="00C141BA"/>
    <w:rsid w:val="00C14627"/>
    <w:rsid w:val="00C30285"/>
    <w:rsid w:val="00C40C1A"/>
    <w:rsid w:val="00C633E6"/>
    <w:rsid w:val="00C702D7"/>
    <w:rsid w:val="00C817AC"/>
    <w:rsid w:val="00CA00E7"/>
    <w:rsid w:val="00CB372D"/>
    <w:rsid w:val="00CB4CB0"/>
    <w:rsid w:val="00CE0E4D"/>
    <w:rsid w:val="00CE794C"/>
    <w:rsid w:val="00CF4B65"/>
    <w:rsid w:val="00D0033C"/>
    <w:rsid w:val="00D16742"/>
    <w:rsid w:val="00D168AB"/>
    <w:rsid w:val="00D23A15"/>
    <w:rsid w:val="00D525ED"/>
    <w:rsid w:val="00D6358E"/>
    <w:rsid w:val="00D7410A"/>
    <w:rsid w:val="00D75E7A"/>
    <w:rsid w:val="00DB0B36"/>
    <w:rsid w:val="00DC16E3"/>
    <w:rsid w:val="00DC1AB9"/>
    <w:rsid w:val="00DD11B0"/>
    <w:rsid w:val="00DD2B35"/>
    <w:rsid w:val="00DE2C65"/>
    <w:rsid w:val="00DE4DAA"/>
    <w:rsid w:val="00E0166A"/>
    <w:rsid w:val="00E03238"/>
    <w:rsid w:val="00E05207"/>
    <w:rsid w:val="00E05DFF"/>
    <w:rsid w:val="00E11329"/>
    <w:rsid w:val="00E13596"/>
    <w:rsid w:val="00E259FA"/>
    <w:rsid w:val="00E3340D"/>
    <w:rsid w:val="00E34E29"/>
    <w:rsid w:val="00E60E67"/>
    <w:rsid w:val="00E62346"/>
    <w:rsid w:val="00E62C8B"/>
    <w:rsid w:val="00E7049B"/>
    <w:rsid w:val="00E726E6"/>
    <w:rsid w:val="00E741B4"/>
    <w:rsid w:val="00E8198D"/>
    <w:rsid w:val="00EC12C5"/>
    <w:rsid w:val="00EC13D0"/>
    <w:rsid w:val="00ED0170"/>
    <w:rsid w:val="00EE4AD3"/>
    <w:rsid w:val="00EE6F6A"/>
    <w:rsid w:val="00F2489A"/>
    <w:rsid w:val="00F427F5"/>
    <w:rsid w:val="00F44B79"/>
    <w:rsid w:val="00F52DEC"/>
    <w:rsid w:val="00F55D38"/>
    <w:rsid w:val="00F62129"/>
    <w:rsid w:val="00F7337E"/>
    <w:rsid w:val="00F76B25"/>
    <w:rsid w:val="00F91607"/>
    <w:rsid w:val="00F97900"/>
    <w:rsid w:val="00FA0055"/>
    <w:rsid w:val="00FA6239"/>
    <w:rsid w:val="00FB5DF2"/>
    <w:rsid w:val="00FC1C9F"/>
    <w:rsid w:val="00FD3E7C"/>
    <w:rsid w:val="00FF2476"/>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2A6C68A"/>
  <w15:docId w15:val="{388065EE-9D41-43C1-93C8-3CD03B12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84DE8"/>
    <w:rPr>
      <w:rFonts w:ascii="Lucida Grande" w:hAnsi="Lucida Grande" w:cs="Lucida Grande"/>
      <w:sz w:val="18"/>
      <w:szCs w:val="18"/>
    </w:rPr>
  </w:style>
  <w:style w:type="character" w:styleId="CommentReference">
    <w:name w:val="annotation reference"/>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link w:val="CommentSubject"/>
    <w:uiPriority w:val="99"/>
    <w:semiHidden/>
    <w:rsid w:val="00973E64"/>
    <w:rPr>
      <w:b/>
      <w:bCs/>
      <w:sz w:val="20"/>
      <w:szCs w:val="20"/>
    </w:rPr>
  </w:style>
  <w:style w:type="paragraph" w:styleId="Revision">
    <w:name w:val="Revision"/>
    <w:hidden/>
    <w:uiPriority w:val="99"/>
    <w:semiHidden/>
    <w:rsid w:val="005525A0"/>
  </w:style>
  <w:style w:type="paragraph" w:styleId="ListParagraph">
    <w:name w:val="List Paragraph"/>
    <w:basedOn w:val="Normal"/>
    <w:uiPriority w:val="34"/>
    <w:qFormat/>
    <w:rsid w:val="00985A85"/>
    <w:pPr>
      <w:ind w:left="720"/>
      <w:contextualSpacing/>
    </w:pPr>
  </w:style>
  <w:style w:type="paragraph" w:styleId="BodyText">
    <w:name w:val="Body Text"/>
    <w:basedOn w:val="Normal"/>
    <w:link w:val="BodyTextChar"/>
    <w:uiPriority w:val="99"/>
    <w:unhideWhenUsed/>
    <w:rsid w:val="00985A85"/>
    <w:pPr>
      <w:spacing w:after="120"/>
    </w:pPr>
  </w:style>
  <w:style w:type="character" w:customStyle="1" w:styleId="BodyTextChar">
    <w:name w:val="Body Text Char"/>
    <w:basedOn w:val="DefaultParagraphFont"/>
    <w:link w:val="BodyText"/>
    <w:uiPriority w:val="99"/>
    <w:rsid w:val="00985A85"/>
  </w:style>
  <w:style w:type="paragraph" w:styleId="Footer">
    <w:name w:val="footer"/>
    <w:basedOn w:val="Normal"/>
    <w:link w:val="FooterChar"/>
    <w:uiPriority w:val="99"/>
    <w:semiHidden/>
    <w:unhideWhenUsed/>
    <w:rsid w:val="0056301C"/>
    <w:pPr>
      <w:tabs>
        <w:tab w:val="center" w:pos="4680"/>
        <w:tab w:val="right" w:pos="9360"/>
      </w:tabs>
      <w:spacing w:after="0"/>
    </w:pPr>
  </w:style>
  <w:style w:type="character" w:customStyle="1" w:styleId="FooterChar">
    <w:name w:val="Footer Char"/>
    <w:basedOn w:val="DefaultParagraphFont"/>
    <w:link w:val="Footer"/>
    <w:uiPriority w:val="99"/>
    <w:semiHidden/>
    <w:rsid w:val="0056301C"/>
  </w:style>
  <w:style w:type="character" w:styleId="PageNumber">
    <w:name w:val="page number"/>
    <w:basedOn w:val="DefaultParagraphFont"/>
    <w:uiPriority w:val="99"/>
    <w:semiHidden/>
    <w:unhideWhenUsed/>
    <w:rsid w:val="0056301C"/>
  </w:style>
  <w:style w:type="character" w:styleId="Hyperlink">
    <w:name w:val="Hyperlink"/>
    <w:uiPriority w:val="99"/>
    <w:unhideWhenUsed/>
    <w:rsid w:val="00531549"/>
    <w:rPr>
      <w:color w:val="0000FF"/>
      <w:u w:val="single"/>
    </w:rPr>
  </w:style>
  <w:style w:type="character" w:styleId="PlaceholderText">
    <w:name w:val="Placeholder Text"/>
    <w:uiPriority w:val="99"/>
    <w:semiHidden/>
    <w:rsid w:val="004E12AD"/>
    <w:rPr>
      <w:color w:val="808080"/>
    </w:rPr>
  </w:style>
  <w:style w:type="character" w:styleId="FollowedHyperlink">
    <w:name w:val="FollowedHyperlink"/>
    <w:uiPriority w:val="99"/>
    <w:semiHidden/>
    <w:unhideWhenUsed/>
    <w:rsid w:val="00C702D7"/>
    <w:rPr>
      <w:color w:val="800080"/>
      <w:u w:val="single"/>
    </w:rPr>
  </w:style>
  <w:style w:type="table" w:styleId="TableGrid">
    <w:name w:val="Table Grid"/>
    <w:basedOn w:val="TableNormal"/>
    <w:rsid w:val="00C633E6"/>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158162031">
      <w:bodyDiv w:val="1"/>
      <w:marLeft w:val="0"/>
      <w:marRight w:val="0"/>
      <w:marTop w:val="0"/>
      <w:marBottom w:val="0"/>
      <w:divBdr>
        <w:top w:val="none" w:sz="0" w:space="0" w:color="auto"/>
        <w:left w:val="none" w:sz="0" w:space="0" w:color="auto"/>
        <w:bottom w:val="none" w:sz="0" w:space="0" w:color="auto"/>
        <w:right w:val="none" w:sz="0" w:space="0" w:color="auto"/>
      </w:divBdr>
      <w:divsChild>
        <w:div w:id="766266170">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904875223">
      <w:bodyDiv w:val="1"/>
      <w:marLeft w:val="0"/>
      <w:marRight w:val="0"/>
      <w:marTop w:val="0"/>
      <w:marBottom w:val="0"/>
      <w:divBdr>
        <w:top w:val="none" w:sz="0" w:space="0" w:color="auto"/>
        <w:left w:val="none" w:sz="0" w:space="0" w:color="auto"/>
        <w:bottom w:val="none" w:sz="0" w:space="0" w:color="auto"/>
        <w:right w:val="none" w:sz="0" w:space="0" w:color="auto"/>
      </w:divBdr>
      <w:divsChild>
        <w:div w:id="1579439865">
          <w:marLeft w:val="0"/>
          <w:marRight w:val="0"/>
          <w:marTop w:val="0"/>
          <w:marBottom w:val="0"/>
          <w:divBdr>
            <w:top w:val="none" w:sz="0" w:space="0" w:color="auto"/>
            <w:left w:val="none" w:sz="0" w:space="0" w:color="auto"/>
            <w:bottom w:val="none" w:sz="0" w:space="0" w:color="auto"/>
            <w:right w:val="none" w:sz="0" w:space="0" w:color="auto"/>
          </w:divBdr>
        </w:div>
      </w:divsChild>
    </w:div>
    <w:div w:id="924148676">
      <w:bodyDiv w:val="1"/>
      <w:marLeft w:val="0"/>
      <w:marRight w:val="0"/>
      <w:marTop w:val="0"/>
      <w:marBottom w:val="0"/>
      <w:divBdr>
        <w:top w:val="none" w:sz="0" w:space="0" w:color="auto"/>
        <w:left w:val="none" w:sz="0" w:space="0" w:color="auto"/>
        <w:bottom w:val="none" w:sz="0" w:space="0" w:color="auto"/>
        <w:right w:val="none" w:sz="0" w:space="0" w:color="auto"/>
      </w:divBdr>
      <w:divsChild>
        <w:div w:id="134108955">
          <w:marLeft w:val="0"/>
          <w:marRight w:val="0"/>
          <w:marTop w:val="0"/>
          <w:marBottom w:val="0"/>
          <w:divBdr>
            <w:top w:val="none" w:sz="0" w:space="0" w:color="auto"/>
            <w:left w:val="none" w:sz="0" w:space="0" w:color="auto"/>
            <w:bottom w:val="none" w:sz="0" w:space="0" w:color="auto"/>
            <w:right w:val="none" w:sz="0" w:space="0" w:color="auto"/>
          </w:divBdr>
        </w:div>
      </w:divsChild>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243831677">
      <w:bodyDiv w:val="1"/>
      <w:marLeft w:val="0"/>
      <w:marRight w:val="0"/>
      <w:marTop w:val="0"/>
      <w:marBottom w:val="0"/>
      <w:divBdr>
        <w:top w:val="none" w:sz="0" w:space="0" w:color="auto"/>
        <w:left w:val="none" w:sz="0" w:space="0" w:color="auto"/>
        <w:bottom w:val="none" w:sz="0" w:space="0" w:color="auto"/>
        <w:right w:val="none" w:sz="0" w:space="0" w:color="auto"/>
      </w:divBdr>
      <w:divsChild>
        <w:div w:id="490488058">
          <w:marLeft w:val="0"/>
          <w:marRight w:val="0"/>
          <w:marTop w:val="0"/>
          <w:marBottom w:val="0"/>
          <w:divBdr>
            <w:top w:val="none" w:sz="0" w:space="0" w:color="auto"/>
            <w:left w:val="none" w:sz="0" w:space="0" w:color="auto"/>
            <w:bottom w:val="none" w:sz="0" w:space="0" w:color="auto"/>
            <w:right w:val="none" w:sz="0" w:space="0" w:color="auto"/>
          </w:divBdr>
        </w:div>
      </w:divsChild>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465348287">
      <w:bodyDiv w:val="1"/>
      <w:marLeft w:val="0"/>
      <w:marRight w:val="0"/>
      <w:marTop w:val="0"/>
      <w:marBottom w:val="0"/>
      <w:divBdr>
        <w:top w:val="none" w:sz="0" w:space="0" w:color="auto"/>
        <w:left w:val="none" w:sz="0" w:space="0" w:color="auto"/>
        <w:bottom w:val="none" w:sz="0" w:space="0" w:color="auto"/>
        <w:right w:val="none" w:sz="0" w:space="0" w:color="auto"/>
      </w:divBdr>
      <w:divsChild>
        <w:div w:id="581984485">
          <w:marLeft w:val="0"/>
          <w:marRight w:val="0"/>
          <w:marTop w:val="0"/>
          <w:marBottom w:val="0"/>
          <w:divBdr>
            <w:top w:val="none" w:sz="0" w:space="0" w:color="auto"/>
            <w:left w:val="none" w:sz="0" w:space="0" w:color="auto"/>
            <w:bottom w:val="none" w:sz="0" w:space="0" w:color="auto"/>
            <w:right w:val="none" w:sz="0" w:space="0" w:color="auto"/>
          </w:divBdr>
        </w:div>
      </w:divsChild>
    </w:div>
    <w:div w:id="1547335459">
      <w:bodyDiv w:val="1"/>
      <w:marLeft w:val="0"/>
      <w:marRight w:val="0"/>
      <w:marTop w:val="0"/>
      <w:marBottom w:val="0"/>
      <w:divBdr>
        <w:top w:val="none" w:sz="0" w:space="0" w:color="auto"/>
        <w:left w:val="none" w:sz="0" w:space="0" w:color="auto"/>
        <w:bottom w:val="none" w:sz="0" w:space="0" w:color="auto"/>
        <w:right w:val="none" w:sz="0" w:space="0" w:color="auto"/>
      </w:divBdr>
    </w:div>
    <w:div w:id="1559048924">
      <w:bodyDiv w:val="1"/>
      <w:marLeft w:val="0"/>
      <w:marRight w:val="0"/>
      <w:marTop w:val="0"/>
      <w:marBottom w:val="0"/>
      <w:divBdr>
        <w:top w:val="none" w:sz="0" w:space="0" w:color="auto"/>
        <w:left w:val="none" w:sz="0" w:space="0" w:color="auto"/>
        <w:bottom w:val="none" w:sz="0" w:space="0" w:color="auto"/>
        <w:right w:val="none" w:sz="0" w:space="0" w:color="auto"/>
      </w:divBdr>
      <w:divsChild>
        <w:div w:id="230192372">
          <w:marLeft w:val="0"/>
          <w:marRight w:val="0"/>
          <w:marTop w:val="0"/>
          <w:marBottom w:val="0"/>
          <w:divBdr>
            <w:top w:val="none" w:sz="0" w:space="0" w:color="auto"/>
            <w:left w:val="none" w:sz="0" w:space="0" w:color="auto"/>
            <w:bottom w:val="none" w:sz="0" w:space="0" w:color="auto"/>
            <w:right w:val="none" w:sz="0" w:space="0" w:color="auto"/>
          </w:divBdr>
        </w:div>
      </w:divsChild>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emf"/><Relationship Id="rId10" Type="http://schemas.openxmlformats.org/officeDocument/2006/relationships/hyperlink" Target="http://www.essentialchemicalindustry.org/chemicals/sulfuric-ac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D59FB-6AF4-3243-A0A5-D30DABBB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3161</Words>
  <Characters>18022</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21141</CharactersWithSpaces>
  <SharedDoc>false</SharedDoc>
  <HLinks>
    <vt:vector size="12" baseType="variant">
      <vt:variant>
        <vt:i4>1245243</vt:i4>
      </vt:variant>
      <vt:variant>
        <vt:i4>18</vt:i4>
      </vt:variant>
      <vt:variant>
        <vt:i4>0</vt:i4>
      </vt:variant>
      <vt:variant>
        <vt:i4>5</vt:i4>
      </vt:variant>
      <vt:variant>
        <vt:lpwstr>http://www.essentialchemicalindustry.org/chemicals/sulfuric-acid.html</vt:lpwstr>
      </vt:variant>
      <vt:variant>
        <vt:lpwstr/>
      </vt:variant>
      <vt:variant>
        <vt:i4>2949212</vt:i4>
      </vt:variant>
      <vt:variant>
        <vt:i4>15</vt:i4>
      </vt:variant>
      <vt:variant>
        <vt:i4>0</vt:i4>
      </vt:variant>
      <vt:variant>
        <vt:i4>5</vt:i4>
      </vt:variant>
      <vt:variant>
        <vt:lpwstr>http://umich.edu/~elements/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C</dc:creator>
  <cp:keywords/>
  <dc:description/>
  <cp:lastModifiedBy>Laura Dickinson</cp:lastModifiedBy>
  <cp:revision>2</cp:revision>
  <dcterms:created xsi:type="dcterms:W3CDTF">2018-01-05T13:45:00Z</dcterms:created>
  <dcterms:modified xsi:type="dcterms:W3CDTF">2018-01-05T13:45:00Z</dcterms:modified>
</cp:coreProperties>
</file>