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15A05" w14:textId="2AD6282A" w:rsidR="000331A6" w:rsidRPr="00EA2637" w:rsidRDefault="009A3B57" w:rsidP="00561B1B">
      <w:pPr>
        <w:rPr>
          <w:rFonts w:ascii="Times New Roman" w:hAnsi="Times New Roman" w:cs="Times New Roman"/>
          <w:b/>
          <w:sz w:val="22"/>
          <w:szCs w:val="22"/>
        </w:rPr>
      </w:pPr>
      <w:r w:rsidRPr="00EA2637">
        <w:rPr>
          <w:rFonts w:ascii="Times New Roman" w:hAnsi="Times New Roman" w:cs="Times New Roman"/>
          <w:b/>
          <w:sz w:val="22"/>
          <w:szCs w:val="22"/>
        </w:rPr>
        <w:t xml:space="preserve">Title: </w:t>
      </w:r>
      <w:r w:rsidR="0080059D" w:rsidRPr="00EA2637">
        <w:rPr>
          <w:rFonts w:ascii="Times New Roman" w:hAnsi="Times New Roman" w:cs="Times New Roman"/>
          <w:b/>
          <w:sz w:val="22"/>
          <w:szCs w:val="22"/>
        </w:rPr>
        <w:t xml:space="preserve">Optical </w:t>
      </w:r>
      <w:proofErr w:type="spellStart"/>
      <w:r w:rsidR="0080059D" w:rsidRPr="00EA2637">
        <w:rPr>
          <w:rFonts w:ascii="Times New Roman" w:hAnsi="Times New Roman" w:cs="Times New Roman"/>
          <w:b/>
          <w:sz w:val="22"/>
          <w:szCs w:val="22"/>
        </w:rPr>
        <w:t>Materialography</w:t>
      </w:r>
      <w:proofErr w:type="spellEnd"/>
      <w:r w:rsidR="0080059D" w:rsidRPr="00EA2637">
        <w:rPr>
          <w:rFonts w:ascii="Times New Roman" w:hAnsi="Times New Roman" w:cs="Times New Roman"/>
          <w:b/>
          <w:sz w:val="22"/>
          <w:szCs w:val="22"/>
        </w:rPr>
        <w:t xml:space="preserve"> P</w:t>
      </w:r>
      <w:r w:rsidR="004D4E4B" w:rsidRPr="00EA2637">
        <w:rPr>
          <w:rFonts w:ascii="Times New Roman" w:hAnsi="Times New Roman" w:cs="Times New Roman"/>
          <w:b/>
          <w:sz w:val="22"/>
          <w:szCs w:val="22"/>
        </w:rPr>
        <w:t>art 1</w:t>
      </w:r>
      <w:r w:rsidR="00BE4052">
        <w:rPr>
          <w:rFonts w:ascii="Times New Roman" w:hAnsi="Times New Roman" w:cs="Times New Roman"/>
          <w:b/>
          <w:sz w:val="22"/>
          <w:szCs w:val="22"/>
        </w:rPr>
        <w:t>: Sample P</w:t>
      </w:r>
      <w:r w:rsidR="00145C3E" w:rsidRPr="00EA2637">
        <w:rPr>
          <w:rFonts w:ascii="Times New Roman" w:hAnsi="Times New Roman" w:cs="Times New Roman"/>
          <w:b/>
          <w:sz w:val="22"/>
          <w:szCs w:val="22"/>
        </w:rPr>
        <w:t>reparation</w:t>
      </w:r>
    </w:p>
    <w:p w14:paraId="0CE8466D" w14:textId="77777777" w:rsidR="009A3B57" w:rsidRPr="00EA2637" w:rsidRDefault="000331A6" w:rsidP="00561B1B">
      <w:pPr>
        <w:rPr>
          <w:rFonts w:ascii="Times New Roman" w:hAnsi="Times New Roman" w:cs="Times New Roman"/>
          <w:b/>
          <w:sz w:val="22"/>
          <w:szCs w:val="22"/>
        </w:rPr>
      </w:pPr>
      <w:r w:rsidRPr="00EA2637">
        <w:rPr>
          <w:rFonts w:ascii="Times New Roman" w:hAnsi="Times New Roman" w:cs="Times New Roman"/>
          <w:b/>
          <w:sz w:val="22"/>
          <w:szCs w:val="22"/>
        </w:rPr>
        <w:t>Overview</w:t>
      </w:r>
      <w:r w:rsidR="009A3B57" w:rsidRPr="00EA2637">
        <w:rPr>
          <w:rFonts w:ascii="Times New Roman" w:hAnsi="Times New Roman" w:cs="Times New Roman"/>
          <w:b/>
          <w:sz w:val="22"/>
          <w:szCs w:val="22"/>
        </w:rPr>
        <w:t>:</w:t>
      </w:r>
    </w:p>
    <w:p w14:paraId="6D574A61" w14:textId="61882D31" w:rsidR="000331A6" w:rsidRPr="00EA2637" w:rsidRDefault="009A3B57" w:rsidP="00561B1B">
      <w:pPr>
        <w:rPr>
          <w:rFonts w:ascii="Times New Roman" w:hAnsi="Times New Roman" w:cs="Times New Roman"/>
          <w:sz w:val="22"/>
          <w:szCs w:val="22"/>
        </w:rPr>
      </w:pPr>
      <w:r w:rsidRPr="00995E70">
        <w:rPr>
          <w:rFonts w:ascii="Times New Roman" w:hAnsi="Times New Roman" w:cs="Times New Roman"/>
          <w:sz w:val="22"/>
          <w:szCs w:val="22"/>
        </w:rPr>
        <w:t>Source:</w:t>
      </w:r>
      <w:r w:rsidR="000331A6" w:rsidRPr="00995E70">
        <w:rPr>
          <w:rFonts w:ascii="Times New Roman" w:hAnsi="Times New Roman" w:cs="Times New Roman"/>
          <w:sz w:val="22"/>
          <w:szCs w:val="22"/>
        </w:rPr>
        <w:t xml:space="preserve"> </w:t>
      </w:r>
      <w:r w:rsidRPr="00995E70">
        <w:rPr>
          <w:rFonts w:ascii="Times New Roman" w:hAnsi="Times New Roman" w:cs="Times New Roman"/>
          <w:sz w:val="22"/>
          <w:szCs w:val="22"/>
        </w:rPr>
        <w:t xml:space="preserve">Faisal </w:t>
      </w:r>
      <w:proofErr w:type="spellStart"/>
      <w:r w:rsidRPr="00995E70">
        <w:rPr>
          <w:rFonts w:ascii="Times New Roman" w:hAnsi="Times New Roman" w:cs="Times New Roman"/>
          <w:sz w:val="22"/>
          <w:szCs w:val="22"/>
        </w:rPr>
        <w:t>Alamgir</w:t>
      </w:r>
      <w:proofErr w:type="spellEnd"/>
      <w:r w:rsidR="00995E70">
        <w:rPr>
          <w:rFonts w:ascii="Times New Roman" w:hAnsi="Times New Roman" w:cs="Times New Roman"/>
          <w:sz w:val="22"/>
          <w:szCs w:val="22"/>
        </w:rPr>
        <w:t xml:space="preserve">, </w:t>
      </w:r>
      <w:r w:rsidRPr="00995E70">
        <w:rPr>
          <w:rFonts w:ascii="Times New Roman" w:hAnsi="Times New Roman" w:cs="Times New Roman"/>
          <w:sz w:val="22"/>
          <w:szCs w:val="22"/>
        </w:rPr>
        <w:t xml:space="preserve">School of </w:t>
      </w:r>
      <w:proofErr w:type="gramStart"/>
      <w:r w:rsidRPr="00995E70">
        <w:rPr>
          <w:rFonts w:ascii="Times New Roman" w:hAnsi="Times New Roman" w:cs="Times New Roman"/>
          <w:sz w:val="22"/>
          <w:szCs w:val="22"/>
        </w:rPr>
        <w:t>Materials Science</w:t>
      </w:r>
      <w:proofErr w:type="gramEnd"/>
      <w:r w:rsidRPr="00995E70">
        <w:rPr>
          <w:rFonts w:ascii="Times New Roman" w:hAnsi="Times New Roman" w:cs="Times New Roman"/>
          <w:sz w:val="22"/>
          <w:szCs w:val="22"/>
        </w:rPr>
        <w:t xml:space="preserve"> and Engineering, Georgia Institute of Technology, Atlanta, GA</w:t>
      </w:r>
    </w:p>
    <w:p w14:paraId="2EE45F62" w14:textId="4745E9B1" w:rsidR="005F245E" w:rsidRPr="00EA2637" w:rsidRDefault="000E2B47" w:rsidP="00561B1B">
      <w:pPr>
        <w:rPr>
          <w:rFonts w:ascii="Times New Roman" w:hAnsi="Times New Roman" w:cs="Times New Roman"/>
          <w:sz w:val="22"/>
          <w:szCs w:val="22"/>
        </w:rPr>
      </w:pPr>
      <w:r w:rsidRPr="00EA2637">
        <w:rPr>
          <w:rFonts w:ascii="Times New Roman" w:hAnsi="Times New Roman" w:cs="Times New Roman"/>
          <w:sz w:val="22"/>
          <w:szCs w:val="22"/>
        </w:rPr>
        <w:t>The imaging of microscopic structure</w:t>
      </w:r>
      <w:r w:rsidR="00B60D6B" w:rsidRPr="00EA2637">
        <w:rPr>
          <w:rFonts w:ascii="Times New Roman" w:hAnsi="Times New Roman" w:cs="Times New Roman"/>
          <w:sz w:val="22"/>
          <w:szCs w:val="22"/>
        </w:rPr>
        <w:t>s</w:t>
      </w:r>
      <w:r w:rsidRPr="00EA2637">
        <w:rPr>
          <w:rFonts w:ascii="Times New Roman" w:hAnsi="Times New Roman" w:cs="Times New Roman"/>
          <w:sz w:val="22"/>
          <w:szCs w:val="22"/>
        </w:rPr>
        <w:t xml:space="preserve"> of solid materials</w:t>
      </w:r>
      <w:r w:rsidR="004A55AB" w:rsidRPr="00EA2637">
        <w:rPr>
          <w:rFonts w:ascii="Times New Roman" w:hAnsi="Times New Roman" w:cs="Times New Roman"/>
          <w:sz w:val="22"/>
          <w:szCs w:val="22"/>
        </w:rPr>
        <w:t>,</w:t>
      </w:r>
      <w:r w:rsidRPr="00EA2637">
        <w:rPr>
          <w:rFonts w:ascii="Times New Roman" w:hAnsi="Times New Roman" w:cs="Times New Roman"/>
          <w:sz w:val="22"/>
          <w:szCs w:val="22"/>
        </w:rPr>
        <w:t xml:space="preserve"> and the analysis of </w:t>
      </w:r>
      <w:r w:rsidR="004A55AB" w:rsidRPr="00EA2637">
        <w:rPr>
          <w:rFonts w:ascii="Times New Roman" w:hAnsi="Times New Roman" w:cs="Times New Roman"/>
          <w:sz w:val="22"/>
          <w:szCs w:val="22"/>
        </w:rPr>
        <w:t xml:space="preserve">the structural components imaged, </w:t>
      </w:r>
      <w:r w:rsidRPr="00EA2637">
        <w:rPr>
          <w:rFonts w:ascii="Times New Roman" w:hAnsi="Times New Roman" w:cs="Times New Roman"/>
          <w:sz w:val="22"/>
          <w:szCs w:val="22"/>
        </w:rPr>
        <w:t xml:space="preserve">is known as </w:t>
      </w:r>
      <w:proofErr w:type="spellStart"/>
      <w:r w:rsidRPr="00EA2637">
        <w:rPr>
          <w:rFonts w:ascii="Times New Roman" w:hAnsi="Times New Roman" w:cs="Times New Roman"/>
          <w:sz w:val="22"/>
          <w:szCs w:val="22"/>
        </w:rPr>
        <w:t>materialography</w:t>
      </w:r>
      <w:proofErr w:type="spellEnd"/>
      <w:r w:rsidRPr="00EA2637">
        <w:rPr>
          <w:rFonts w:ascii="Times New Roman" w:hAnsi="Times New Roman" w:cs="Times New Roman"/>
          <w:sz w:val="22"/>
          <w:szCs w:val="22"/>
        </w:rPr>
        <w:t>.</w:t>
      </w:r>
      <w:r w:rsidR="004A55AB" w:rsidRPr="00EA2637">
        <w:rPr>
          <w:rFonts w:ascii="Times New Roman" w:hAnsi="Times New Roman" w:cs="Times New Roman"/>
          <w:sz w:val="22"/>
          <w:szCs w:val="22"/>
        </w:rPr>
        <w:t xml:space="preserve"> </w:t>
      </w:r>
      <w:r w:rsidR="005F245E" w:rsidRPr="00EA2637">
        <w:rPr>
          <w:rFonts w:ascii="Times New Roman" w:hAnsi="Times New Roman" w:cs="Times New Roman"/>
          <w:sz w:val="22"/>
          <w:szCs w:val="22"/>
        </w:rPr>
        <w:t xml:space="preserve"> Qualitative information such as, for example, whether or not there is porosity in the material, what the size and shape distribution of the grains look like, or whether there is anisotropy to the microstructure can be directly observed. We will see in Part 2 of the </w:t>
      </w:r>
      <w:proofErr w:type="spellStart"/>
      <w:r w:rsidR="005F245E" w:rsidRPr="00EA2637">
        <w:rPr>
          <w:rFonts w:ascii="Times New Roman" w:hAnsi="Times New Roman" w:cs="Times New Roman"/>
          <w:sz w:val="22"/>
          <w:szCs w:val="22"/>
        </w:rPr>
        <w:t>Materialography</w:t>
      </w:r>
      <w:proofErr w:type="spellEnd"/>
      <w:r w:rsidR="005F245E" w:rsidRPr="00EA2637">
        <w:rPr>
          <w:rFonts w:ascii="Times New Roman" w:hAnsi="Times New Roman" w:cs="Times New Roman"/>
          <w:sz w:val="22"/>
          <w:szCs w:val="22"/>
        </w:rPr>
        <w:t xml:space="preserve"> series, however, that statistical methods allow us to quantitatively measure these microstructural features and translate </w:t>
      </w:r>
      <w:r w:rsidR="00AC383C" w:rsidRPr="00EA2637">
        <w:rPr>
          <w:rFonts w:ascii="Times New Roman" w:hAnsi="Times New Roman" w:cs="Times New Roman"/>
          <w:sz w:val="22"/>
          <w:szCs w:val="22"/>
        </w:rPr>
        <w:t>the analysis from a</w:t>
      </w:r>
      <w:r w:rsidR="005F245E" w:rsidRPr="00EA2637">
        <w:rPr>
          <w:rFonts w:ascii="Times New Roman" w:hAnsi="Times New Roman" w:cs="Times New Roman"/>
          <w:sz w:val="22"/>
          <w:szCs w:val="22"/>
        </w:rPr>
        <w:t xml:space="preserve"> two-dimensional </w:t>
      </w:r>
      <w:r w:rsidR="00AC383C" w:rsidRPr="00EA2637">
        <w:rPr>
          <w:rFonts w:ascii="Times New Roman" w:hAnsi="Times New Roman" w:cs="Times New Roman"/>
          <w:sz w:val="22"/>
          <w:szCs w:val="22"/>
        </w:rPr>
        <w:t>cross section</w:t>
      </w:r>
      <w:r w:rsidR="005F245E" w:rsidRPr="00EA2637">
        <w:rPr>
          <w:rFonts w:ascii="Times New Roman" w:hAnsi="Times New Roman" w:cs="Times New Roman"/>
          <w:sz w:val="22"/>
          <w:szCs w:val="22"/>
        </w:rPr>
        <w:t xml:space="preserve"> to the </w:t>
      </w:r>
      <w:r w:rsidR="00AC383C" w:rsidRPr="00EA2637">
        <w:rPr>
          <w:rFonts w:ascii="Times New Roman" w:hAnsi="Times New Roman" w:cs="Times New Roman"/>
          <w:sz w:val="22"/>
          <w:szCs w:val="22"/>
        </w:rPr>
        <w:t>three dimensional structure of a material sample.</w:t>
      </w:r>
      <w:bookmarkStart w:id="0" w:name="_GoBack"/>
      <w:bookmarkEnd w:id="0"/>
    </w:p>
    <w:p w14:paraId="61829992" w14:textId="60230F2E" w:rsidR="006F4AA5" w:rsidRPr="00EA2637" w:rsidRDefault="0029744A" w:rsidP="00561B1B">
      <w:pPr>
        <w:rPr>
          <w:rFonts w:ascii="Times New Roman" w:hAnsi="Times New Roman" w:cs="Times New Roman"/>
          <w:b/>
          <w:sz w:val="22"/>
          <w:szCs w:val="22"/>
        </w:rPr>
      </w:pPr>
      <w:r w:rsidRPr="00EA2637">
        <w:rPr>
          <w:rFonts w:ascii="Times New Roman" w:hAnsi="Times New Roman" w:cs="Times New Roman"/>
          <w:sz w:val="22"/>
          <w:szCs w:val="22"/>
        </w:rPr>
        <w:t xml:space="preserve">This presentation will provide an overview of the techniques and procedures involved in preparing solid material samples for </w:t>
      </w:r>
      <w:r w:rsidR="001322D8" w:rsidRPr="00EA2637">
        <w:rPr>
          <w:rFonts w:ascii="Times New Roman" w:hAnsi="Times New Roman" w:cs="Times New Roman"/>
          <w:sz w:val="22"/>
          <w:szCs w:val="22"/>
        </w:rPr>
        <w:t xml:space="preserve">optical </w:t>
      </w:r>
      <w:r w:rsidRPr="00EA2637">
        <w:rPr>
          <w:rFonts w:ascii="Times New Roman" w:hAnsi="Times New Roman" w:cs="Times New Roman"/>
          <w:sz w:val="22"/>
          <w:szCs w:val="22"/>
        </w:rPr>
        <w:t xml:space="preserve">microscopy. </w:t>
      </w:r>
      <w:r w:rsidR="004A55AB" w:rsidRPr="00EA2637">
        <w:rPr>
          <w:rFonts w:ascii="Times New Roman" w:hAnsi="Times New Roman" w:cs="Times New Roman"/>
          <w:sz w:val="22"/>
          <w:szCs w:val="22"/>
        </w:rPr>
        <w:t xml:space="preserve">While </w:t>
      </w:r>
      <w:proofErr w:type="spellStart"/>
      <w:r w:rsidR="004A55AB" w:rsidRPr="00EA2637">
        <w:rPr>
          <w:rFonts w:ascii="Times New Roman" w:hAnsi="Times New Roman" w:cs="Times New Roman"/>
          <w:sz w:val="22"/>
          <w:szCs w:val="22"/>
        </w:rPr>
        <w:t>materialography</w:t>
      </w:r>
      <w:proofErr w:type="spellEnd"/>
      <w:r w:rsidR="004A55AB" w:rsidRPr="00EA2637">
        <w:rPr>
          <w:rFonts w:ascii="Times New Roman" w:hAnsi="Times New Roman" w:cs="Times New Roman"/>
          <w:sz w:val="22"/>
          <w:szCs w:val="22"/>
        </w:rPr>
        <w:t xml:space="preserve"> can </w:t>
      </w:r>
      <w:r w:rsidR="0080059D" w:rsidRPr="00EA2637">
        <w:rPr>
          <w:rFonts w:ascii="Times New Roman" w:hAnsi="Times New Roman" w:cs="Times New Roman"/>
          <w:sz w:val="22"/>
          <w:szCs w:val="22"/>
        </w:rPr>
        <w:t>be conducted w</w:t>
      </w:r>
      <w:r w:rsidR="0014216E" w:rsidRPr="00EA2637">
        <w:rPr>
          <w:rFonts w:ascii="Times New Roman" w:hAnsi="Times New Roman" w:cs="Times New Roman"/>
          <w:sz w:val="22"/>
          <w:szCs w:val="22"/>
        </w:rPr>
        <w:t>ith optical as well as electron-</w:t>
      </w:r>
      <w:r w:rsidR="0080059D" w:rsidRPr="00EA2637">
        <w:rPr>
          <w:rFonts w:ascii="Times New Roman" w:hAnsi="Times New Roman" w:cs="Times New Roman"/>
          <w:sz w:val="22"/>
          <w:szCs w:val="22"/>
        </w:rPr>
        <w:t xml:space="preserve">based microscopy, this presentation will focus on </w:t>
      </w:r>
      <w:r w:rsidR="007A3BC5" w:rsidRPr="00EA2637">
        <w:rPr>
          <w:rFonts w:ascii="Times New Roman" w:hAnsi="Times New Roman" w:cs="Times New Roman"/>
          <w:sz w:val="22"/>
          <w:szCs w:val="22"/>
        </w:rPr>
        <w:t>the sample preparation specifically for optical microscopy.</w:t>
      </w:r>
      <w:r w:rsidR="0014216E" w:rsidRPr="00EA2637">
        <w:rPr>
          <w:rFonts w:ascii="Times New Roman" w:hAnsi="Times New Roman" w:cs="Times New Roman"/>
          <w:sz w:val="22"/>
          <w:szCs w:val="22"/>
        </w:rPr>
        <w:t xml:space="preserve"> It should be noted, however, that a sample prepared for optical </w:t>
      </w:r>
      <w:proofErr w:type="spellStart"/>
      <w:r w:rsidR="0014216E" w:rsidRPr="00EA2637">
        <w:rPr>
          <w:rFonts w:ascii="Times New Roman" w:hAnsi="Times New Roman" w:cs="Times New Roman"/>
          <w:sz w:val="22"/>
          <w:szCs w:val="22"/>
        </w:rPr>
        <w:t>materialography</w:t>
      </w:r>
      <w:proofErr w:type="spellEnd"/>
      <w:r w:rsidR="0014216E" w:rsidRPr="00EA2637">
        <w:rPr>
          <w:rFonts w:ascii="Times New Roman" w:hAnsi="Times New Roman" w:cs="Times New Roman"/>
          <w:sz w:val="22"/>
          <w:szCs w:val="22"/>
        </w:rPr>
        <w:t xml:space="preserve"> can be used for scanning electron microscopy as well with minimum, if any, additional steps.</w:t>
      </w:r>
    </w:p>
    <w:p w14:paraId="0DF7E965" w14:textId="1CBC2B22" w:rsidR="001322D8" w:rsidRPr="00EA2637" w:rsidRDefault="00B84DE8" w:rsidP="00561B1B">
      <w:pPr>
        <w:rPr>
          <w:rFonts w:ascii="Times New Roman" w:eastAsia="Times New Roman" w:hAnsi="Times New Roman" w:cs="Times New Roman"/>
          <w:sz w:val="22"/>
          <w:szCs w:val="22"/>
          <w:shd w:val="clear" w:color="auto" w:fill="FFFFFF"/>
        </w:rPr>
      </w:pPr>
      <w:r w:rsidRPr="00EA2637">
        <w:rPr>
          <w:rFonts w:ascii="Times New Roman" w:hAnsi="Times New Roman" w:cs="Times New Roman"/>
          <w:b/>
          <w:sz w:val="22"/>
          <w:szCs w:val="22"/>
        </w:rPr>
        <w:t>Principles</w:t>
      </w:r>
      <w:r w:rsidR="00772D84">
        <w:rPr>
          <w:rFonts w:ascii="Times New Roman" w:hAnsi="Times New Roman" w:cs="Times New Roman"/>
          <w:b/>
          <w:sz w:val="22"/>
          <w:szCs w:val="22"/>
        </w:rPr>
        <w:t>:</w:t>
      </w:r>
    </w:p>
    <w:p w14:paraId="75DAF49D" w14:textId="5DD38657" w:rsidR="003C7753" w:rsidRPr="00EA2637" w:rsidRDefault="003C7753" w:rsidP="00561B1B">
      <w:pPr>
        <w:pStyle w:val="NormalWeb"/>
        <w:shd w:val="clear" w:color="auto" w:fill="FFFFFF"/>
        <w:spacing w:before="120" w:beforeAutospacing="0" w:after="120" w:afterAutospacing="0"/>
        <w:rPr>
          <w:rFonts w:ascii="Times New Roman" w:hAnsi="Times New Roman"/>
          <w:sz w:val="22"/>
          <w:szCs w:val="22"/>
        </w:rPr>
      </w:pPr>
      <w:r w:rsidRPr="00EA2637">
        <w:rPr>
          <w:rFonts w:ascii="Times New Roman" w:hAnsi="Times New Roman"/>
          <w:sz w:val="22"/>
          <w:szCs w:val="22"/>
        </w:rPr>
        <w:t>The most reliable way to obtain a sample section that is representative of its true structure is to follow a systematic sam</w:t>
      </w:r>
      <w:r w:rsidR="009E760D" w:rsidRPr="00EA2637">
        <w:rPr>
          <w:rFonts w:ascii="Times New Roman" w:hAnsi="Times New Roman"/>
          <w:sz w:val="22"/>
          <w:szCs w:val="22"/>
        </w:rPr>
        <w:t>p</w:t>
      </w:r>
      <w:r w:rsidRPr="00EA2637">
        <w:rPr>
          <w:rFonts w:ascii="Times New Roman" w:hAnsi="Times New Roman"/>
          <w:sz w:val="22"/>
          <w:szCs w:val="22"/>
        </w:rPr>
        <w:t xml:space="preserve">le preparation method. </w:t>
      </w:r>
      <w:r w:rsidR="009E760D" w:rsidRPr="00EA2637">
        <w:rPr>
          <w:rFonts w:ascii="Times New Roman" w:hAnsi="Times New Roman"/>
          <w:sz w:val="22"/>
          <w:szCs w:val="22"/>
        </w:rPr>
        <w:t xml:space="preserve">The </w:t>
      </w:r>
      <w:r w:rsidRPr="00EA2637">
        <w:rPr>
          <w:rFonts w:ascii="Times New Roman" w:hAnsi="Times New Roman"/>
          <w:sz w:val="22"/>
          <w:szCs w:val="22"/>
        </w:rPr>
        <w:t xml:space="preserve">preparation </w:t>
      </w:r>
      <w:r w:rsidR="009E760D" w:rsidRPr="00EA2637">
        <w:rPr>
          <w:rFonts w:ascii="Times New Roman" w:hAnsi="Times New Roman"/>
          <w:sz w:val="22"/>
          <w:szCs w:val="22"/>
        </w:rPr>
        <w:t xml:space="preserve">of a sample </w:t>
      </w:r>
      <w:r w:rsidRPr="00EA2637">
        <w:rPr>
          <w:rFonts w:ascii="Times New Roman" w:hAnsi="Times New Roman"/>
          <w:sz w:val="22"/>
          <w:szCs w:val="22"/>
        </w:rPr>
        <w:t>should be somewhat customized to its mechanical properties but the procedures outlined here should work w</w:t>
      </w:r>
      <w:r w:rsidR="00F60408" w:rsidRPr="00EA2637">
        <w:rPr>
          <w:rFonts w:ascii="Times New Roman" w:hAnsi="Times New Roman"/>
          <w:sz w:val="22"/>
          <w:szCs w:val="22"/>
        </w:rPr>
        <w:t xml:space="preserve">ell </w:t>
      </w:r>
      <w:r w:rsidR="009E760D" w:rsidRPr="00EA2637">
        <w:rPr>
          <w:rFonts w:ascii="Times New Roman" w:hAnsi="Times New Roman"/>
          <w:sz w:val="22"/>
          <w:szCs w:val="22"/>
        </w:rPr>
        <w:t xml:space="preserve">in general and particularly well </w:t>
      </w:r>
      <w:r w:rsidR="00F60408" w:rsidRPr="00EA2637">
        <w:rPr>
          <w:rFonts w:ascii="Times New Roman" w:hAnsi="Times New Roman"/>
          <w:sz w:val="22"/>
          <w:szCs w:val="22"/>
        </w:rPr>
        <w:t xml:space="preserve">for materials with similar </w:t>
      </w:r>
      <w:r w:rsidRPr="00EA2637">
        <w:rPr>
          <w:rFonts w:ascii="Times New Roman" w:hAnsi="Times New Roman"/>
          <w:sz w:val="22"/>
          <w:szCs w:val="22"/>
        </w:rPr>
        <w:t>hardness</w:t>
      </w:r>
      <w:r w:rsidR="00F60408" w:rsidRPr="00EA2637">
        <w:rPr>
          <w:rFonts w:ascii="Times New Roman" w:hAnsi="Times New Roman"/>
          <w:sz w:val="22"/>
          <w:szCs w:val="22"/>
        </w:rPr>
        <w:t xml:space="preserve"> to that of steel</w:t>
      </w:r>
      <w:r w:rsidRPr="00EA2637">
        <w:rPr>
          <w:rFonts w:ascii="Times New Roman" w:hAnsi="Times New Roman"/>
          <w:sz w:val="22"/>
          <w:szCs w:val="22"/>
        </w:rPr>
        <w:t>.</w:t>
      </w:r>
    </w:p>
    <w:p w14:paraId="75DF2CC1" w14:textId="403AABD5" w:rsidR="00F47A5F" w:rsidRPr="00772D84" w:rsidRDefault="00F47A5F" w:rsidP="00561B1B">
      <w:pPr>
        <w:pStyle w:val="NormalWeb"/>
        <w:shd w:val="clear" w:color="auto" w:fill="FFFFFF"/>
        <w:spacing w:before="120" w:beforeAutospacing="0" w:after="120" w:afterAutospacing="0"/>
        <w:rPr>
          <w:rFonts w:ascii="Times New Roman" w:hAnsi="Times New Roman"/>
          <w:sz w:val="22"/>
          <w:szCs w:val="22"/>
        </w:rPr>
      </w:pPr>
      <w:r w:rsidRPr="00EA2637">
        <w:rPr>
          <w:rFonts w:ascii="Times New Roman" w:hAnsi="Times New Roman"/>
          <w:sz w:val="22"/>
          <w:szCs w:val="22"/>
        </w:rPr>
        <w:t xml:space="preserve">Sample preparation for </w:t>
      </w:r>
      <w:proofErr w:type="spellStart"/>
      <w:r w:rsidRPr="00EA2637">
        <w:rPr>
          <w:rFonts w:ascii="Times New Roman" w:hAnsi="Times New Roman"/>
          <w:sz w:val="22"/>
          <w:szCs w:val="22"/>
        </w:rPr>
        <w:t>materialography</w:t>
      </w:r>
      <w:proofErr w:type="spellEnd"/>
      <w:r w:rsidRPr="00EA2637">
        <w:rPr>
          <w:rFonts w:ascii="Times New Roman" w:hAnsi="Times New Roman"/>
          <w:sz w:val="22"/>
          <w:szCs w:val="22"/>
        </w:rPr>
        <w:t xml:space="preserve"> via optical microscopy involves first mounting the three dimensional solid sample</w:t>
      </w:r>
      <w:r w:rsidRPr="00EA2637">
        <w:rPr>
          <w:rFonts w:ascii="Times New Roman" w:eastAsia="Times New Roman" w:hAnsi="Times New Roman"/>
          <w:sz w:val="22"/>
          <w:szCs w:val="22"/>
          <w:shd w:val="clear" w:color="auto" w:fill="FFFFFF"/>
        </w:rPr>
        <w:t xml:space="preserve">. </w:t>
      </w:r>
      <w:proofErr w:type="spellStart"/>
      <w:r w:rsidRPr="00EA2637">
        <w:rPr>
          <w:rFonts w:ascii="Times New Roman" w:hAnsi="Times New Roman"/>
          <w:sz w:val="22"/>
          <w:szCs w:val="22"/>
        </w:rPr>
        <w:t>Materialographic</w:t>
      </w:r>
      <w:proofErr w:type="spellEnd"/>
      <w:r w:rsidRPr="00EA2637">
        <w:rPr>
          <w:rFonts w:ascii="Times New Roman" w:hAnsi="Times New Roman"/>
          <w:sz w:val="22"/>
          <w:szCs w:val="22"/>
        </w:rPr>
        <w:t xml:space="preserve"> samples are usually mounted using thermosetting materials (here we will use </w:t>
      </w:r>
      <w:proofErr w:type="spellStart"/>
      <w:r w:rsidRPr="00EA2637">
        <w:rPr>
          <w:rFonts w:ascii="Times New Roman" w:hAnsi="Times New Roman"/>
          <w:sz w:val="22"/>
          <w:szCs w:val="22"/>
        </w:rPr>
        <w:t>bakelite</w:t>
      </w:r>
      <w:proofErr w:type="spellEnd"/>
      <w:r w:rsidRPr="00EA2637">
        <w:rPr>
          <w:rFonts w:ascii="Times New Roman" w:hAnsi="Times New Roman"/>
          <w:sz w:val="22"/>
          <w:szCs w:val="22"/>
        </w:rPr>
        <w:t>, a phenolic thermosetting resin).  Alternatively,</w:t>
      </w:r>
      <w:r w:rsidRPr="00EA2637">
        <w:rPr>
          <w:rStyle w:val="apple-converted-space"/>
          <w:rFonts w:ascii="Times New Roman" w:hAnsi="Times New Roman"/>
          <w:sz w:val="22"/>
          <w:szCs w:val="22"/>
        </w:rPr>
        <w:t> </w:t>
      </w:r>
      <w:r w:rsidRPr="00EA2637">
        <w:rPr>
          <w:rFonts w:ascii="Times New Roman" w:hAnsi="Times New Roman"/>
          <w:sz w:val="22"/>
          <w:szCs w:val="22"/>
        </w:rPr>
        <w:t>epoxies</w:t>
      </w:r>
      <w:r w:rsidRPr="00EA2637">
        <w:rPr>
          <w:rStyle w:val="apple-converted-space"/>
          <w:rFonts w:ascii="Times New Roman" w:hAnsi="Times New Roman"/>
          <w:sz w:val="22"/>
          <w:szCs w:val="22"/>
        </w:rPr>
        <w:t> </w:t>
      </w:r>
      <w:r w:rsidRPr="00EA2637">
        <w:rPr>
          <w:rFonts w:ascii="Times New Roman" w:hAnsi="Times New Roman"/>
          <w:sz w:val="22"/>
          <w:szCs w:val="22"/>
        </w:rPr>
        <w:t xml:space="preserve">can also be used. </w:t>
      </w:r>
    </w:p>
    <w:p w14:paraId="552867B9" w14:textId="25DEEDF6" w:rsidR="00F47A5F" w:rsidRPr="00772D84" w:rsidRDefault="00F47A5F" w:rsidP="00561B1B">
      <w:pPr>
        <w:pStyle w:val="NormalWeb"/>
        <w:shd w:val="clear" w:color="auto" w:fill="FFFFFF"/>
        <w:spacing w:before="120" w:beforeAutospacing="0" w:after="120" w:afterAutospacing="0"/>
        <w:rPr>
          <w:rFonts w:ascii="Times New Roman" w:hAnsi="Times New Roman"/>
          <w:sz w:val="22"/>
          <w:szCs w:val="22"/>
        </w:rPr>
      </w:pPr>
      <w:r w:rsidRPr="00EA2637">
        <w:rPr>
          <w:rFonts w:ascii="Times New Roman" w:eastAsia="Times New Roman" w:hAnsi="Times New Roman"/>
          <w:sz w:val="22"/>
          <w:szCs w:val="22"/>
          <w:shd w:val="clear" w:color="auto" w:fill="FFFFFF"/>
        </w:rPr>
        <w:t xml:space="preserve">Next, the sample is </w:t>
      </w:r>
      <w:r w:rsidR="00B60D6B" w:rsidRPr="00EA2637">
        <w:rPr>
          <w:rFonts w:ascii="Times New Roman" w:eastAsia="Times New Roman" w:hAnsi="Times New Roman"/>
          <w:sz w:val="22"/>
          <w:szCs w:val="22"/>
          <w:shd w:val="clear" w:color="auto" w:fill="FFFFFF"/>
        </w:rPr>
        <w:t>cut</w:t>
      </w:r>
      <w:r w:rsidRPr="00EA2637">
        <w:rPr>
          <w:rFonts w:ascii="Times New Roman" w:eastAsia="Times New Roman" w:hAnsi="Times New Roman"/>
          <w:sz w:val="22"/>
          <w:szCs w:val="22"/>
          <w:shd w:val="clear" w:color="auto" w:fill="FFFFFF"/>
        </w:rPr>
        <w:t xml:space="preserve"> to expose a representative cross section surface of the sample. </w:t>
      </w:r>
      <w:r w:rsidR="00B60D6B" w:rsidRPr="00EA2637">
        <w:rPr>
          <w:rFonts w:ascii="Times New Roman" w:hAnsi="Times New Roman"/>
          <w:sz w:val="22"/>
          <w:szCs w:val="22"/>
        </w:rPr>
        <w:t>The</w:t>
      </w:r>
      <w:r w:rsidRPr="00EA2637">
        <w:rPr>
          <w:rFonts w:ascii="Times New Roman" w:hAnsi="Times New Roman"/>
          <w:sz w:val="22"/>
          <w:szCs w:val="22"/>
        </w:rPr>
        <w:t xml:space="preserve"> cut is positioned on the sample </w:t>
      </w:r>
      <w:r w:rsidR="00B60D6B" w:rsidRPr="00EA2637">
        <w:rPr>
          <w:rFonts w:ascii="Times New Roman" w:hAnsi="Times New Roman"/>
          <w:sz w:val="22"/>
          <w:szCs w:val="22"/>
        </w:rPr>
        <w:t>so that it</w:t>
      </w:r>
      <w:r w:rsidRPr="00EA2637">
        <w:rPr>
          <w:rFonts w:ascii="Times New Roman" w:hAnsi="Times New Roman"/>
          <w:sz w:val="22"/>
          <w:szCs w:val="22"/>
        </w:rPr>
        <w:t xml:space="preserve"> will define the cross section to be observed on the microscope. In samples where the microstructure is expected to be isotropic, the orientation of the cut can be arbitrary. However, in non isotropic samples, the orientation of the cutting vector, that will define the plane normal of the exposed cross </w:t>
      </w:r>
      <w:r w:rsidR="00B60D6B" w:rsidRPr="00EA2637">
        <w:rPr>
          <w:rFonts w:ascii="Times New Roman" w:hAnsi="Times New Roman"/>
          <w:sz w:val="22"/>
          <w:szCs w:val="22"/>
        </w:rPr>
        <w:t>section,</w:t>
      </w:r>
      <w:r w:rsidRPr="00EA2637">
        <w:rPr>
          <w:rFonts w:ascii="Times New Roman" w:hAnsi="Times New Roman"/>
          <w:sz w:val="22"/>
          <w:szCs w:val="22"/>
        </w:rPr>
        <w:t xml:space="preserve"> should be set according to specific directions within or planes of the sample itself. </w:t>
      </w:r>
    </w:p>
    <w:p w14:paraId="7208F847" w14:textId="7C0241D7" w:rsidR="00F47A5F" w:rsidRPr="00EA2637" w:rsidRDefault="00A72F16" w:rsidP="00561B1B">
      <w:pPr>
        <w:pStyle w:val="NormalWeb"/>
        <w:shd w:val="clear" w:color="auto" w:fill="FFFFFF"/>
        <w:spacing w:before="120" w:beforeAutospacing="0" w:after="120" w:afterAutospacing="0"/>
        <w:rPr>
          <w:rFonts w:ascii="Times New Roman" w:eastAsia="Times New Roman" w:hAnsi="Times New Roman"/>
          <w:sz w:val="22"/>
          <w:szCs w:val="22"/>
          <w:shd w:val="clear" w:color="auto" w:fill="FFFFFF"/>
        </w:rPr>
      </w:pPr>
      <w:r w:rsidRPr="00EA2637">
        <w:rPr>
          <w:rFonts w:ascii="Times New Roman" w:eastAsia="Times New Roman" w:hAnsi="Times New Roman"/>
          <w:sz w:val="22"/>
          <w:szCs w:val="22"/>
          <w:shd w:val="clear" w:color="auto" w:fill="FFFFFF"/>
        </w:rPr>
        <w:t xml:space="preserve">Coarse polishing, sometimes referred to as grinding, and subsequent finer polishing of </w:t>
      </w:r>
      <w:r w:rsidR="00F47A5F" w:rsidRPr="00EA2637">
        <w:rPr>
          <w:rFonts w:ascii="Times New Roman" w:eastAsia="Times New Roman" w:hAnsi="Times New Roman"/>
          <w:sz w:val="22"/>
          <w:szCs w:val="22"/>
          <w:shd w:val="clear" w:color="auto" w:fill="FFFFFF"/>
        </w:rPr>
        <w:t xml:space="preserve">the sample </w:t>
      </w:r>
      <w:r w:rsidRPr="00EA2637">
        <w:rPr>
          <w:rFonts w:ascii="Times New Roman" w:eastAsia="Times New Roman" w:hAnsi="Times New Roman"/>
          <w:sz w:val="22"/>
          <w:szCs w:val="22"/>
          <w:shd w:val="clear" w:color="auto" w:fill="FFFFFF"/>
        </w:rPr>
        <w:t xml:space="preserve">will reveal a representative cross section of the sample from which microstructural features can be observed </w:t>
      </w:r>
      <w:r w:rsidR="00F47A5F" w:rsidRPr="00EA2637">
        <w:rPr>
          <w:rFonts w:ascii="Times New Roman" w:eastAsia="Times New Roman" w:hAnsi="Times New Roman"/>
          <w:sz w:val="22"/>
          <w:szCs w:val="22"/>
          <w:shd w:val="clear" w:color="auto" w:fill="FFFFFF"/>
        </w:rPr>
        <w:t>and</w:t>
      </w:r>
      <w:r w:rsidRPr="00EA2637">
        <w:rPr>
          <w:rFonts w:ascii="Times New Roman" w:eastAsia="Times New Roman" w:hAnsi="Times New Roman"/>
          <w:sz w:val="22"/>
          <w:szCs w:val="22"/>
          <w:shd w:val="clear" w:color="auto" w:fill="FFFFFF"/>
        </w:rPr>
        <w:t xml:space="preserve"> from which statistical analysis of this microstructure can be conducted. </w:t>
      </w:r>
      <w:r w:rsidR="00F47A5F" w:rsidRPr="00EA2637">
        <w:rPr>
          <w:rFonts w:ascii="Times New Roman" w:eastAsia="Times New Roman" w:hAnsi="Times New Roman"/>
          <w:sz w:val="22"/>
          <w:szCs w:val="22"/>
          <w:shd w:val="clear" w:color="auto" w:fill="FFFFFF"/>
        </w:rPr>
        <w:t xml:space="preserve"> </w:t>
      </w:r>
      <w:r w:rsidRPr="00EA2637">
        <w:rPr>
          <w:rFonts w:ascii="Times New Roman" w:hAnsi="Times New Roman"/>
          <w:sz w:val="22"/>
          <w:szCs w:val="22"/>
        </w:rPr>
        <w:t xml:space="preserve">One of the principles followed during the polishing steps is that polishing success at each step can be measured by the complete removal of the scratches left on the sample from the previous step. </w:t>
      </w:r>
      <w:r w:rsidR="005F245E" w:rsidRPr="00EA2637">
        <w:rPr>
          <w:rFonts w:ascii="Times New Roman" w:hAnsi="Times New Roman"/>
          <w:sz w:val="22"/>
          <w:szCs w:val="22"/>
        </w:rPr>
        <w:t xml:space="preserve">Steps can be continued until the polishing agent is smaller than the resolution of the microscope.  </w:t>
      </w:r>
      <w:r w:rsidR="002E1543" w:rsidRPr="00EA2637">
        <w:rPr>
          <w:rFonts w:ascii="Times New Roman" w:hAnsi="Times New Roman"/>
          <w:sz w:val="22"/>
          <w:szCs w:val="22"/>
        </w:rPr>
        <w:t>An</w:t>
      </w:r>
      <w:r w:rsidR="009B411A" w:rsidRPr="00EA2637">
        <w:rPr>
          <w:rFonts w:ascii="Times New Roman" w:hAnsi="Times New Roman"/>
          <w:sz w:val="22"/>
          <w:szCs w:val="22"/>
        </w:rPr>
        <w:t xml:space="preserve"> etching step is usually necessary in order to expose the microstructure better. This step typically consists of dipping the polished face of the sample in a dilute acid for tens of seconds, before rinsing the etched surface clean. Since the grain boundaries have more atomic defects than the grains, they are etched by an acid solution at a faster rate than the grains are. As a result, slight recesses are created at the </w:t>
      </w:r>
      <w:proofErr w:type="gramStart"/>
      <w:r w:rsidR="009B411A" w:rsidRPr="00EA2637">
        <w:rPr>
          <w:rFonts w:ascii="Times New Roman" w:hAnsi="Times New Roman"/>
          <w:sz w:val="22"/>
          <w:szCs w:val="22"/>
        </w:rPr>
        <w:t>boundaries which</w:t>
      </w:r>
      <w:proofErr w:type="gramEnd"/>
      <w:r w:rsidR="009B411A" w:rsidRPr="00EA2637">
        <w:rPr>
          <w:rFonts w:ascii="Times New Roman" w:hAnsi="Times New Roman"/>
          <w:sz w:val="22"/>
          <w:szCs w:val="22"/>
        </w:rPr>
        <w:t xml:space="preserve"> enhance the contrast</w:t>
      </w:r>
      <w:r w:rsidR="002E1543" w:rsidRPr="00EA2637">
        <w:rPr>
          <w:rFonts w:ascii="Times New Roman" w:hAnsi="Times New Roman"/>
          <w:sz w:val="22"/>
          <w:szCs w:val="22"/>
        </w:rPr>
        <w:t xml:space="preserve"> between the grains in a optical microscope.</w:t>
      </w:r>
      <w:r w:rsidR="009B411A" w:rsidRPr="00EA2637">
        <w:rPr>
          <w:rFonts w:ascii="Times New Roman" w:hAnsi="Times New Roman"/>
          <w:sz w:val="22"/>
          <w:szCs w:val="22"/>
        </w:rPr>
        <w:t xml:space="preserve"> </w:t>
      </w:r>
    </w:p>
    <w:p w14:paraId="5F57596D" w14:textId="1302A110" w:rsidR="008702F0" w:rsidRPr="00EA2637" w:rsidRDefault="008702F0" w:rsidP="00561B1B">
      <w:pPr>
        <w:rPr>
          <w:rFonts w:ascii="Times New Roman" w:hAnsi="Times New Roman" w:cs="Times New Roman"/>
          <w:sz w:val="22"/>
          <w:szCs w:val="22"/>
        </w:rPr>
      </w:pPr>
      <w:r w:rsidRPr="00EA2637">
        <w:rPr>
          <w:rFonts w:ascii="Times New Roman" w:hAnsi="Times New Roman" w:cs="Times New Roman"/>
          <w:sz w:val="22"/>
          <w:szCs w:val="22"/>
        </w:rPr>
        <w:t xml:space="preserve">The sample examined in this video is a Toroidal inductor core.  Toroidal inductor cores are commonly used in electronic applications to regulate electromagnetic interference.  These cores are economically manufactured by compacting and sintering iron powder. Compaction occurs along the axial direction and </w:t>
      </w:r>
      <w:r w:rsidRPr="00EA2637">
        <w:rPr>
          <w:rFonts w:ascii="Times New Roman" w:hAnsi="Times New Roman" w:cs="Times New Roman"/>
          <w:sz w:val="22"/>
          <w:szCs w:val="22"/>
        </w:rPr>
        <w:lastRenderedPageBreak/>
        <w:t xml:space="preserve">may deform the powder particles and grains, while increasing the overall density of the core. Porosity and grain size of the core material both impact the electromagnetic properties of the inductor, and also indicate the processing path used for an inductor core. </w:t>
      </w:r>
    </w:p>
    <w:p w14:paraId="3E79A502" w14:textId="745BB933" w:rsidR="006F4AA5" w:rsidRPr="00772D84" w:rsidRDefault="008702F0" w:rsidP="00561B1B">
      <w:pPr>
        <w:rPr>
          <w:rFonts w:ascii="Times New Roman" w:hAnsi="Times New Roman" w:cs="Times New Roman"/>
          <w:sz w:val="22"/>
          <w:szCs w:val="22"/>
        </w:rPr>
      </w:pPr>
      <w:r w:rsidRPr="00EA2637">
        <w:rPr>
          <w:rFonts w:ascii="Times New Roman" w:hAnsi="Times New Roman" w:cs="Times New Roman"/>
          <w:sz w:val="22"/>
          <w:szCs w:val="22"/>
        </w:rPr>
        <w:t>Quantitative information on the porosity and grain size in the three-dimensional material can be obtained by applying stereological techniques</w:t>
      </w:r>
      <w:r w:rsidR="00692C03" w:rsidRPr="00EA2637">
        <w:rPr>
          <w:rFonts w:ascii="Times New Roman" w:hAnsi="Times New Roman" w:cs="Times New Roman"/>
          <w:sz w:val="22"/>
          <w:szCs w:val="22"/>
        </w:rPr>
        <w:t xml:space="preserve">, which involves statistical analyses of the observed </w:t>
      </w:r>
      <w:proofErr w:type="gramStart"/>
      <w:r w:rsidR="00692C03" w:rsidRPr="00EA2637">
        <w:rPr>
          <w:rFonts w:ascii="Times New Roman" w:hAnsi="Times New Roman" w:cs="Times New Roman"/>
          <w:sz w:val="22"/>
          <w:szCs w:val="22"/>
        </w:rPr>
        <w:t xml:space="preserve">features </w:t>
      </w:r>
      <w:r w:rsidRPr="00EA2637">
        <w:rPr>
          <w:rFonts w:ascii="Times New Roman" w:hAnsi="Times New Roman" w:cs="Times New Roman"/>
          <w:sz w:val="22"/>
          <w:szCs w:val="22"/>
        </w:rPr>
        <w:t xml:space="preserve"> </w:t>
      </w:r>
      <w:r w:rsidR="00692C03" w:rsidRPr="00EA2637">
        <w:rPr>
          <w:rFonts w:ascii="Times New Roman" w:hAnsi="Times New Roman" w:cs="Times New Roman"/>
          <w:sz w:val="22"/>
          <w:szCs w:val="22"/>
        </w:rPr>
        <w:t>in</w:t>
      </w:r>
      <w:proofErr w:type="gramEnd"/>
      <w:r w:rsidR="00692C03" w:rsidRPr="00EA2637">
        <w:rPr>
          <w:rFonts w:ascii="Times New Roman" w:hAnsi="Times New Roman" w:cs="Times New Roman"/>
          <w:sz w:val="22"/>
          <w:szCs w:val="22"/>
        </w:rPr>
        <w:t xml:space="preserve"> the </w:t>
      </w:r>
      <w:r w:rsidRPr="00EA2637">
        <w:rPr>
          <w:rFonts w:ascii="Times New Roman" w:hAnsi="Times New Roman" w:cs="Times New Roman"/>
          <w:sz w:val="22"/>
          <w:szCs w:val="22"/>
        </w:rPr>
        <w:t>optical microscope images</w:t>
      </w:r>
      <w:r w:rsidR="00692C03" w:rsidRPr="00EA2637">
        <w:rPr>
          <w:rFonts w:ascii="Times New Roman" w:hAnsi="Times New Roman" w:cs="Times New Roman"/>
          <w:sz w:val="22"/>
          <w:szCs w:val="22"/>
        </w:rPr>
        <w:t>,</w:t>
      </w:r>
      <w:r w:rsidRPr="00EA2637">
        <w:rPr>
          <w:rFonts w:ascii="Times New Roman" w:hAnsi="Times New Roman" w:cs="Times New Roman"/>
          <w:sz w:val="22"/>
          <w:szCs w:val="22"/>
        </w:rPr>
        <w:t xml:space="preserve"> of carefully chosen two-dimensional sections. </w:t>
      </w:r>
    </w:p>
    <w:p w14:paraId="1301CEAA" w14:textId="79CF6654" w:rsidR="008A5296" w:rsidRPr="00EA2637" w:rsidRDefault="000331A6" w:rsidP="00561B1B">
      <w:pPr>
        <w:rPr>
          <w:rFonts w:ascii="Times New Roman" w:hAnsi="Times New Roman" w:cs="Times New Roman"/>
          <w:sz w:val="22"/>
          <w:szCs w:val="22"/>
        </w:rPr>
      </w:pPr>
      <w:r w:rsidRPr="00EA2637">
        <w:rPr>
          <w:rFonts w:ascii="Times New Roman" w:hAnsi="Times New Roman" w:cs="Times New Roman"/>
          <w:b/>
          <w:sz w:val="22"/>
          <w:szCs w:val="22"/>
        </w:rPr>
        <w:t>Procedure</w:t>
      </w:r>
      <w:r w:rsidR="00772D84">
        <w:rPr>
          <w:rFonts w:ascii="Times New Roman" w:hAnsi="Times New Roman" w:cs="Times New Roman"/>
          <w:b/>
          <w:sz w:val="22"/>
          <w:szCs w:val="22"/>
        </w:rPr>
        <w:t>:</w:t>
      </w:r>
    </w:p>
    <w:p w14:paraId="26C2F812" w14:textId="4F81C2FD" w:rsidR="0076414F" w:rsidRPr="00EA2637" w:rsidRDefault="00CE456F" w:rsidP="00561B1B">
      <w:pPr>
        <w:pStyle w:val="ListParagraph"/>
        <w:numPr>
          <w:ilvl w:val="0"/>
          <w:numId w:val="1"/>
        </w:numPr>
        <w:contextualSpacing w:val="0"/>
        <w:rPr>
          <w:rFonts w:ascii="Times New Roman" w:hAnsi="Times New Roman" w:cs="Times New Roman"/>
          <w:sz w:val="22"/>
          <w:szCs w:val="22"/>
        </w:rPr>
      </w:pPr>
      <w:r w:rsidRPr="00EA2637">
        <w:rPr>
          <w:rFonts w:ascii="Times New Roman" w:hAnsi="Times New Roman" w:cs="Times New Roman"/>
          <w:sz w:val="22"/>
          <w:szCs w:val="22"/>
        </w:rPr>
        <w:t xml:space="preserve">First cut the </w:t>
      </w:r>
      <w:r w:rsidR="00AD2CF7" w:rsidRPr="00EA2637">
        <w:rPr>
          <w:rFonts w:ascii="Times New Roman" w:hAnsi="Times New Roman" w:cs="Times New Roman"/>
          <w:sz w:val="22"/>
          <w:szCs w:val="22"/>
        </w:rPr>
        <w:t>inductor core sample normal to the hoop plane</w:t>
      </w:r>
      <w:r w:rsidR="008702F0" w:rsidRPr="00EA2637">
        <w:rPr>
          <w:rFonts w:ascii="Times New Roman" w:hAnsi="Times New Roman" w:cs="Times New Roman"/>
          <w:sz w:val="22"/>
          <w:szCs w:val="22"/>
        </w:rPr>
        <w:t xml:space="preserve"> </w:t>
      </w:r>
      <w:r w:rsidRPr="00EA2637">
        <w:rPr>
          <w:rFonts w:ascii="Times New Roman" w:hAnsi="Times New Roman" w:cs="Times New Roman"/>
          <w:sz w:val="22"/>
          <w:szCs w:val="22"/>
        </w:rPr>
        <w:t xml:space="preserve">using a linear precision saw </w:t>
      </w:r>
      <w:r w:rsidR="008702F0" w:rsidRPr="00EA2637">
        <w:rPr>
          <w:rFonts w:ascii="Times New Roman" w:hAnsi="Times New Roman" w:cs="Times New Roman"/>
          <w:sz w:val="22"/>
          <w:szCs w:val="22"/>
        </w:rPr>
        <w:t>i</w:t>
      </w:r>
      <w:r w:rsidR="00AD2CF7" w:rsidRPr="00EA2637">
        <w:rPr>
          <w:rFonts w:ascii="Times New Roman" w:hAnsi="Times New Roman" w:cs="Times New Roman"/>
          <w:sz w:val="22"/>
          <w:szCs w:val="22"/>
        </w:rPr>
        <w:t>n order to isolate undamaged microstruc</w:t>
      </w:r>
      <w:r w:rsidR="0076414F" w:rsidRPr="00EA2637">
        <w:rPr>
          <w:rFonts w:ascii="Times New Roman" w:hAnsi="Times New Roman" w:cs="Times New Roman"/>
          <w:sz w:val="22"/>
          <w:szCs w:val="22"/>
        </w:rPr>
        <w:t>tur</w:t>
      </w:r>
      <w:r w:rsidRPr="00EA2637">
        <w:rPr>
          <w:rFonts w:ascii="Times New Roman" w:hAnsi="Times New Roman" w:cs="Times New Roman"/>
          <w:sz w:val="22"/>
          <w:szCs w:val="22"/>
        </w:rPr>
        <w:t>al</w:t>
      </w:r>
      <w:r w:rsidR="0076414F" w:rsidRPr="00EA2637">
        <w:rPr>
          <w:rFonts w:ascii="Times New Roman" w:hAnsi="Times New Roman" w:cs="Times New Roman"/>
          <w:sz w:val="22"/>
          <w:szCs w:val="22"/>
        </w:rPr>
        <w:t xml:space="preserve"> features for later viewing.</w:t>
      </w:r>
      <w:r w:rsidR="00AD2CF7" w:rsidRPr="00EA2637">
        <w:rPr>
          <w:rFonts w:ascii="Times New Roman" w:hAnsi="Times New Roman" w:cs="Times New Roman"/>
          <w:sz w:val="22"/>
          <w:szCs w:val="22"/>
        </w:rPr>
        <w:t xml:space="preserve"> </w:t>
      </w:r>
    </w:p>
    <w:p w14:paraId="5D6AD633" w14:textId="38A78686" w:rsidR="001D7073" w:rsidRPr="00EA2637" w:rsidRDefault="00CE456F" w:rsidP="00561B1B">
      <w:pPr>
        <w:pStyle w:val="ListParagraph"/>
        <w:keepNext/>
        <w:numPr>
          <w:ilvl w:val="0"/>
          <w:numId w:val="1"/>
        </w:numPr>
        <w:contextualSpacing w:val="0"/>
        <w:rPr>
          <w:rFonts w:ascii="Times New Roman" w:hAnsi="Times New Roman" w:cs="Times New Roman"/>
          <w:sz w:val="22"/>
          <w:szCs w:val="22"/>
        </w:rPr>
      </w:pPr>
      <w:r w:rsidRPr="00EA2637">
        <w:rPr>
          <w:rFonts w:ascii="Times New Roman" w:hAnsi="Times New Roman" w:cs="Times New Roman"/>
          <w:sz w:val="22"/>
          <w:szCs w:val="22"/>
        </w:rPr>
        <w:t>M</w:t>
      </w:r>
      <w:r w:rsidR="00AD2CF7" w:rsidRPr="00EA2637">
        <w:rPr>
          <w:rFonts w:ascii="Times New Roman" w:hAnsi="Times New Roman" w:cs="Times New Roman"/>
          <w:sz w:val="22"/>
          <w:szCs w:val="22"/>
        </w:rPr>
        <w:t xml:space="preserve">ount </w:t>
      </w:r>
      <w:r w:rsidRPr="00EA2637">
        <w:rPr>
          <w:rFonts w:ascii="Times New Roman" w:hAnsi="Times New Roman" w:cs="Times New Roman"/>
          <w:sz w:val="22"/>
          <w:szCs w:val="22"/>
        </w:rPr>
        <w:t xml:space="preserve">the specimen </w:t>
      </w:r>
      <w:r w:rsidR="001D7073" w:rsidRPr="00EA2637">
        <w:rPr>
          <w:rFonts w:ascii="Times New Roman" w:hAnsi="Times New Roman" w:cs="Times New Roman"/>
          <w:sz w:val="22"/>
          <w:szCs w:val="22"/>
        </w:rPr>
        <w:t>with the side to be imaged facing down on a mounting press. You must, of course, make sure that the sample is small enough to fit in the die cavity of the press, both laterally and vertically.</w:t>
      </w:r>
    </w:p>
    <w:p w14:paraId="4C1FFF3D" w14:textId="0DE09D7F" w:rsidR="001D7073" w:rsidRPr="00EA2637" w:rsidRDefault="001D7073" w:rsidP="00561B1B">
      <w:pPr>
        <w:pStyle w:val="ListParagraph"/>
        <w:keepNext/>
        <w:numPr>
          <w:ilvl w:val="0"/>
          <w:numId w:val="1"/>
        </w:numPr>
        <w:contextualSpacing w:val="0"/>
        <w:rPr>
          <w:rFonts w:ascii="Times New Roman" w:hAnsi="Times New Roman" w:cs="Times New Roman"/>
          <w:sz w:val="22"/>
          <w:szCs w:val="22"/>
        </w:rPr>
      </w:pPr>
      <w:r w:rsidRPr="00EA2637">
        <w:rPr>
          <w:rFonts w:ascii="Times New Roman" w:hAnsi="Times New Roman" w:cs="Times New Roman"/>
          <w:sz w:val="22"/>
          <w:szCs w:val="22"/>
        </w:rPr>
        <w:t xml:space="preserve">Fill the remaining volume of the mounting press cavity with </w:t>
      </w:r>
      <w:r w:rsidR="002D00E7" w:rsidRPr="00EA2637">
        <w:rPr>
          <w:rFonts w:ascii="Times New Roman" w:hAnsi="Times New Roman" w:cs="Times New Roman"/>
          <w:sz w:val="22"/>
          <w:szCs w:val="22"/>
        </w:rPr>
        <w:t>Bakelite</w:t>
      </w:r>
      <w:r w:rsidRPr="00EA2637">
        <w:rPr>
          <w:rFonts w:ascii="Times New Roman" w:hAnsi="Times New Roman" w:cs="Times New Roman"/>
          <w:sz w:val="22"/>
          <w:szCs w:val="22"/>
        </w:rPr>
        <w:t>, a thermosetting resin.</w:t>
      </w:r>
    </w:p>
    <w:p w14:paraId="438E5945" w14:textId="77777777" w:rsidR="008E2ACB" w:rsidRPr="00EA2637" w:rsidRDefault="001D7073" w:rsidP="00561B1B">
      <w:pPr>
        <w:pStyle w:val="ListParagraph"/>
        <w:keepNext/>
        <w:numPr>
          <w:ilvl w:val="0"/>
          <w:numId w:val="1"/>
        </w:numPr>
        <w:contextualSpacing w:val="0"/>
        <w:rPr>
          <w:rFonts w:ascii="Times New Roman" w:hAnsi="Times New Roman" w:cs="Times New Roman"/>
          <w:sz w:val="22"/>
          <w:szCs w:val="22"/>
        </w:rPr>
      </w:pPr>
      <w:r w:rsidRPr="00EA2637">
        <w:rPr>
          <w:rFonts w:ascii="Times New Roman" w:hAnsi="Times New Roman" w:cs="Times New Roman"/>
          <w:sz w:val="22"/>
          <w:szCs w:val="22"/>
        </w:rPr>
        <w:t xml:space="preserve">Press the sample and using </w:t>
      </w:r>
      <w:r w:rsidR="008E2ACB" w:rsidRPr="00EA2637">
        <w:rPr>
          <w:rFonts w:ascii="Times New Roman" w:hAnsi="Times New Roman" w:cs="Times New Roman"/>
          <w:sz w:val="22"/>
          <w:szCs w:val="22"/>
        </w:rPr>
        <w:t>the prescribed heat,</w:t>
      </w:r>
      <w:r w:rsidRPr="00EA2637">
        <w:rPr>
          <w:rFonts w:ascii="Times New Roman" w:hAnsi="Times New Roman" w:cs="Times New Roman"/>
          <w:sz w:val="22"/>
          <w:szCs w:val="22"/>
        </w:rPr>
        <w:t xml:space="preserve"> pressure</w:t>
      </w:r>
      <w:r w:rsidR="008E2ACB" w:rsidRPr="00EA2637">
        <w:rPr>
          <w:rFonts w:ascii="Times New Roman" w:hAnsi="Times New Roman" w:cs="Times New Roman"/>
          <w:sz w:val="22"/>
          <w:szCs w:val="22"/>
        </w:rPr>
        <w:t xml:space="preserve"> and duration</w:t>
      </w:r>
      <w:r w:rsidRPr="00EA2637">
        <w:rPr>
          <w:rFonts w:ascii="Times New Roman" w:hAnsi="Times New Roman" w:cs="Times New Roman"/>
          <w:sz w:val="22"/>
          <w:szCs w:val="22"/>
        </w:rPr>
        <w:t xml:space="preserve"> prescribed for Bakelite or other thermosetting mounting materials</w:t>
      </w:r>
      <w:r w:rsidR="008E2ACB" w:rsidRPr="00EA2637">
        <w:rPr>
          <w:rFonts w:ascii="Times New Roman" w:hAnsi="Times New Roman" w:cs="Times New Roman"/>
          <w:sz w:val="22"/>
          <w:szCs w:val="22"/>
        </w:rPr>
        <w:t xml:space="preserve"> you may be using</w:t>
      </w:r>
      <w:r w:rsidRPr="00EA2637">
        <w:rPr>
          <w:rFonts w:ascii="Times New Roman" w:hAnsi="Times New Roman" w:cs="Times New Roman"/>
          <w:sz w:val="22"/>
          <w:szCs w:val="22"/>
        </w:rPr>
        <w:t xml:space="preserve">. </w:t>
      </w:r>
    </w:p>
    <w:p w14:paraId="71796505" w14:textId="42ADB8AF" w:rsidR="00EA1958" w:rsidRPr="00EA2637" w:rsidRDefault="004077DA" w:rsidP="00561B1B">
      <w:pPr>
        <w:pStyle w:val="ListParagraph"/>
        <w:keepNext/>
        <w:numPr>
          <w:ilvl w:val="0"/>
          <w:numId w:val="1"/>
        </w:numPr>
        <w:contextualSpacing w:val="0"/>
        <w:rPr>
          <w:rFonts w:ascii="Times New Roman" w:hAnsi="Times New Roman" w:cs="Times New Roman"/>
          <w:sz w:val="22"/>
          <w:szCs w:val="22"/>
        </w:rPr>
      </w:pPr>
      <w:r w:rsidRPr="00EA2637">
        <w:rPr>
          <w:rFonts w:ascii="Times New Roman" w:hAnsi="Times New Roman" w:cs="Times New Roman"/>
          <w:sz w:val="22"/>
          <w:szCs w:val="22"/>
        </w:rPr>
        <w:t>Over the next steps, p</w:t>
      </w:r>
      <w:r w:rsidR="0076414F" w:rsidRPr="00EA2637">
        <w:rPr>
          <w:rFonts w:ascii="Times New Roman" w:hAnsi="Times New Roman" w:cs="Times New Roman"/>
          <w:sz w:val="22"/>
          <w:szCs w:val="22"/>
        </w:rPr>
        <w:t>olish</w:t>
      </w:r>
      <w:r w:rsidRPr="00EA2637">
        <w:rPr>
          <w:rFonts w:ascii="Times New Roman" w:hAnsi="Times New Roman" w:cs="Times New Roman"/>
          <w:sz w:val="22"/>
          <w:szCs w:val="22"/>
        </w:rPr>
        <w:t xml:space="preserve"> </w:t>
      </w:r>
      <w:r w:rsidR="008A5296" w:rsidRPr="00EA2637">
        <w:rPr>
          <w:rFonts w:ascii="Times New Roman" w:hAnsi="Times New Roman" w:cs="Times New Roman"/>
          <w:sz w:val="22"/>
          <w:szCs w:val="22"/>
        </w:rPr>
        <w:t>using</w:t>
      </w:r>
      <w:r w:rsidR="0076414F" w:rsidRPr="00EA2637">
        <w:rPr>
          <w:rFonts w:ascii="Times New Roman" w:hAnsi="Times New Roman" w:cs="Times New Roman"/>
          <w:sz w:val="22"/>
          <w:szCs w:val="22"/>
        </w:rPr>
        <w:t xml:space="preserve"> sequentially finer polishing media</w:t>
      </w:r>
      <w:r w:rsidR="00EA1958" w:rsidRPr="00EA2637">
        <w:rPr>
          <w:rFonts w:ascii="Times New Roman" w:hAnsi="Times New Roman" w:cs="Times New Roman"/>
          <w:sz w:val="22"/>
          <w:szCs w:val="22"/>
        </w:rPr>
        <w:t>, starting with a coarse grit paper</w:t>
      </w:r>
      <w:r w:rsidR="0076283C" w:rsidRPr="00EA2637">
        <w:rPr>
          <w:rFonts w:ascii="Times New Roman" w:hAnsi="Times New Roman" w:cs="Times New Roman"/>
          <w:sz w:val="22"/>
          <w:szCs w:val="22"/>
        </w:rPr>
        <w:t xml:space="preserve"> (e.g. </w:t>
      </w:r>
      <w:r w:rsidR="004D3E04" w:rsidRPr="00EA2637">
        <w:rPr>
          <w:rFonts w:ascii="Times New Roman" w:hAnsi="Times New Roman" w:cs="Times New Roman"/>
          <w:sz w:val="22"/>
          <w:szCs w:val="22"/>
        </w:rPr>
        <w:t>6</w:t>
      </w:r>
      <w:r w:rsidR="00476C6D" w:rsidRPr="00EA2637">
        <w:rPr>
          <w:rFonts w:ascii="Times New Roman" w:hAnsi="Times New Roman" w:cs="Times New Roman"/>
          <w:sz w:val="22"/>
          <w:szCs w:val="22"/>
        </w:rPr>
        <w:t xml:space="preserve">00 and </w:t>
      </w:r>
      <w:r w:rsidR="0076283C" w:rsidRPr="00EA2637">
        <w:rPr>
          <w:rFonts w:ascii="Times New Roman" w:hAnsi="Times New Roman" w:cs="Times New Roman"/>
          <w:sz w:val="22"/>
          <w:szCs w:val="22"/>
        </w:rPr>
        <w:t>1200 grit paper</w:t>
      </w:r>
      <w:r w:rsidR="00476C6D" w:rsidRPr="00EA2637">
        <w:rPr>
          <w:rFonts w:ascii="Times New Roman" w:hAnsi="Times New Roman" w:cs="Times New Roman"/>
          <w:sz w:val="22"/>
          <w:szCs w:val="22"/>
        </w:rPr>
        <w:t xml:space="preserve">, where the abrasive particles are 25.8 and 15.3 </w:t>
      </w:r>
      <w:proofErr w:type="spellStart"/>
      <w:r w:rsidR="00476C6D" w:rsidRPr="00EA2637">
        <w:rPr>
          <w:rFonts w:ascii="Times New Roman" w:hAnsi="Times New Roman" w:cs="Times New Roman"/>
          <w:sz w:val="22"/>
          <w:szCs w:val="22"/>
        </w:rPr>
        <w:t>μm</w:t>
      </w:r>
      <w:proofErr w:type="spellEnd"/>
      <w:r w:rsidR="00476C6D" w:rsidRPr="00EA2637">
        <w:rPr>
          <w:rFonts w:ascii="Times New Roman" w:hAnsi="Times New Roman" w:cs="Times New Roman"/>
          <w:sz w:val="22"/>
          <w:szCs w:val="22"/>
        </w:rPr>
        <w:t>, respectively)</w:t>
      </w:r>
      <w:r w:rsidR="0076283C" w:rsidRPr="00EA2637">
        <w:rPr>
          <w:rFonts w:ascii="Times New Roman" w:hAnsi="Times New Roman" w:cs="Times New Roman"/>
          <w:sz w:val="22"/>
          <w:szCs w:val="22"/>
        </w:rPr>
        <w:t xml:space="preserve"> followed by </w:t>
      </w:r>
      <w:r w:rsidR="00476C6D" w:rsidRPr="00EA2637">
        <w:rPr>
          <w:rFonts w:ascii="Times New Roman" w:hAnsi="Times New Roman" w:cs="Times New Roman"/>
          <w:sz w:val="22"/>
          <w:szCs w:val="22"/>
        </w:rPr>
        <w:t xml:space="preserve">finer polishing suspensions (e.g. 1 and </w:t>
      </w:r>
      <w:r w:rsidR="00A1790A" w:rsidRPr="00EA2637">
        <w:rPr>
          <w:rFonts w:ascii="Times New Roman" w:hAnsi="Times New Roman" w:cs="Times New Roman"/>
          <w:sz w:val="22"/>
          <w:szCs w:val="22"/>
        </w:rPr>
        <w:t>0.0</w:t>
      </w:r>
      <w:r w:rsidR="00476C6D" w:rsidRPr="00EA2637">
        <w:rPr>
          <w:rFonts w:ascii="Times New Roman" w:hAnsi="Times New Roman" w:cs="Times New Roman"/>
          <w:sz w:val="22"/>
          <w:szCs w:val="22"/>
        </w:rPr>
        <w:t>1</w:t>
      </w:r>
      <w:r w:rsidR="0026033E" w:rsidRPr="00EA2637">
        <w:rPr>
          <w:rFonts w:ascii="Times New Roman" w:hAnsi="Times New Roman" w:cs="Times New Roman"/>
          <w:sz w:val="22"/>
          <w:szCs w:val="22"/>
        </w:rPr>
        <w:t xml:space="preserve"> </w:t>
      </w:r>
      <w:proofErr w:type="spellStart"/>
      <w:r w:rsidR="00A4206E" w:rsidRPr="00EA2637">
        <w:rPr>
          <w:rFonts w:ascii="Times New Roman" w:hAnsi="Times New Roman" w:cs="Times New Roman"/>
          <w:sz w:val="22"/>
          <w:szCs w:val="22"/>
        </w:rPr>
        <w:t>μm</w:t>
      </w:r>
      <w:proofErr w:type="spellEnd"/>
      <w:r w:rsidR="0026033E" w:rsidRPr="00EA2637">
        <w:rPr>
          <w:rFonts w:ascii="Times New Roman" w:hAnsi="Times New Roman" w:cs="Times New Roman"/>
          <w:sz w:val="22"/>
          <w:szCs w:val="22"/>
        </w:rPr>
        <w:t xml:space="preserve"> alumina</w:t>
      </w:r>
      <w:r w:rsidR="00A4206E" w:rsidRPr="00EA2637">
        <w:rPr>
          <w:rFonts w:ascii="Times New Roman" w:hAnsi="Times New Roman" w:cs="Times New Roman"/>
          <w:sz w:val="22"/>
          <w:szCs w:val="22"/>
        </w:rPr>
        <w:t xml:space="preserve"> particles)</w:t>
      </w:r>
      <w:r w:rsidR="0026033E" w:rsidRPr="00EA2637">
        <w:rPr>
          <w:rFonts w:ascii="Times New Roman" w:hAnsi="Times New Roman" w:cs="Times New Roman"/>
          <w:sz w:val="22"/>
          <w:szCs w:val="22"/>
        </w:rPr>
        <w:t>.</w:t>
      </w:r>
      <w:r w:rsidR="00476C6D" w:rsidRPr="00EA2637">
        <w:rPr>
          <w:rFonts w:ascii="Times New Roman" w:hAnsi="Times New Roman" w:cs="Times New Roman"/>
          <w:sz w:val="22"/>
          <w:szCs w:val="22"/>
        </w:rPr>
        <w:t xml:space="preserve"> </w:t>
      </w:r>
      <w:r w:rsidR="00EA1958" w:rsidRPr="00EA2637">
        <w:rPr>
          <w:rFonts w:ascii="Times New Roman" w:hAnsi="Times New Roman" w:cs="Times New Roman"/>
          <w:sz w:val="22"/>
          <w:szCs w:val="22"/>
        </w:rPr>
        <w:t>Th</w:t>
      </w:r>
      <w:r w:rsidR="0026033E" w:rsidRPr="00EA2637">
        <w:rPr>
          <w:rFonts w:ascii="Times New Roman" w:hAnsi="Times New Roman" w:cs="Times New Roman"/>
          <w:sz w:val="22"/>
          <w:szCs w:val="22"/>
        </w:rPr>
        <w:t>e</w:t>
      </w:r>
      <w:r w:rsidR="00EA1958" w:rsidRPr="00EA2637">
        <w:rPr>
          <w:rFonts w:ascii="Times New Roman" w:hAnsi="Times New Roman" w:cs="Times New Roman"/>
          <w:sz w:val="22"/>
          <w:szCs w:val="22"/>
        </w:rPr>
        <w:t>s</w:t>
      </w:r>
      <w:r w:rsidR="0026033E" w:rsidRPr="00EA2637">
        <w:rPr>
          <w:rFonts w:ascii="Times New Roman" w:hAnsi="Times New Roman" w:cs="Times New Roman"/>
          <w:sz w:val="22"/>
          <w:szCs w:val="22"/>
        </w:rPr>
        <w:t>e coarse-to-fine polishing steps</w:t>
      </w:r>
      <w:r w:rsidR="00EA1958" w:rsidRPr="00EA2637">
        <w:rPr>
          <w:rFonts w:ascii="Times New Roman" w:hAnsi="Times New Roman" w:cs="Times New Roman"/>
          <w:sz w:val="22"/>
          <w:szCs w:val="22"/>
        </w:rPr>
        <w:t xml:space="preserve"> should be done on rotating polishing wheels.</w:t>
      </w:r>
      <w:r w:rsidR="00AD2CF7" w:rsidRPr="00EA2637">
        <w:rPr>
          <w:rFonts w:ascii="Times New Roman" w:hAnsi="Times New Roman" w:cs="Times New Roman"/>
          <w:sz w:val="22"/>
          <w:szCs w:val="22"/>
        </w:rPr>
        <w:t xml:space="preserve"> </w:t>
      </w:r>
    </w:p>
    <w:p w14:paraId="7DC66609" w14:textId="5A62C1D9" w:rsidR="00A1790A" w:rsidRPr="007379E9" w:rsidRDefault="003508E9" w:rsidP="00561B1B">
      <w:pPr>
        <w:pStyle w:val="ListParagraph"/>
        <w:keepNext/>
        <w:numPr>
          <w:ilvl w:val="0"/>
          <w:numId w:val="1"/>
        </w:numPr>
        <w:contextualSpacing w:val="0"/>
        <w:rPr>
          <w:rFonts w:ascii="Times New Roman" w:hAnsi="Times New Roman" w:cs="Times New Roman"/>
          <w:sz w:val="22"/>
          <w:szCs w:val="22"/>
        </w:rPr>
      </w:pPr>
      <w:r w:rsidRPr="00EA2637">
        <w:rPr>
          <w:rFonts w:ascii="Times New Roman" w:hAnsi="Times New Roman" w:cs="Times New Roman"/>
          <w:sz w:val="22"/>
          <w:szCs w:val="22"/>
        </w:rPr>
        <w:t xml:space="preserve">Between each step, the sample </w:t>
      </w:r>
      <w:r w:rsidR="0076283C" w:rsidRPr="00EA2637">
        <w:rPr>
          <w:rFonts w:ascii="Times New Roman" w:hAnsi="Times New Roman" w:cs="Times New Roman"/>
          <w:sz w:val="22"/>
          <w:szCs w:val="22"/>
        </w:rPr>
        <w:t xml:space="preserve">should </w:t>
      </w:r>
      <w:r w:rsidRPr="00EA2637">
        <w:rPr>
          <w:rFonts w:ascii="Times New Roman" w:hAnsi="Times New Roman" w:cs="Times New Roman"/>
          <w:sz w:val="22"/>
          <w:szCs w:val="22"/>
        </w:rPr>
        <w:t>be rotated by 90</w:t>
      </w:r>
      <w:r w:rsidRPr="00EA2637">
        <w:rPr>
          <w:rFonts w:ascii="Times New Roman" w:hAnsi="Times New Roman" w:cs="Times New Roman"/>
          <w:sz w:val="22"/>
          <w:szCs w:val="22"/>
          <w:vertAlign w:val="superscript"/>
        </w:rPr>
        <w:t>0</w:t>
      </w:r>
      <w:r w:rsidR="0074369E" w:rsidRPr="00EA2637">
        <w:rPr>
          <w:rFonts w:ascii="Times New Roman" w:hAnsi="Times New Roman" w:cs="Times New Roman"/>
          <w:sz w:val="22"/>
          <w:szCs w:val="22"/>
        </w:rPr>
        <w:t xml:space="preserve"> in order to obtain a directionally uniform </w:t>
      </w:r>
      <w:r w:rsidR="0074369E" w:rsidRPr="007379E9">
        <w:rPr>
          <w:rFonts w:ascii="Times New Roman" w:hAnsi="Times New Roman" w:cs="Times New Roman"/>
          <w:sz w:val="22"/>
          <w:szCs w:val="22"/>
        </w:rPr>
        <w:t>polishing and s</w:t>
      </w:r>
      <w:r w:rsidRPr="007379E9">
        <w:rPr>
          <w:rFonts w:ascii="Times New Roman" w:hAnsi="Times New Roman" w:cs="Times New Roman"/>
          <w:sz w:val="22"/>
          <w:szCs w:val="22"/>
        </w:rPr>
        <w:t>uch that the scratches from the prior step can be distinguished from the current one</w:t>
      </w:r>
      <w:r w:rsidR="0074369E" w:rsidRPr="007379E9">
        <w:rPr>
          <w:rFonts w:ascii="Times New Roman" w:hAnsi="Times New Roman" w:cs="Times New Roman"/>
          <w:sz w:val="22"/>
          <w:szCs w:val="22"/>
        </w:rPr>
        <w:t>.</w:t>
      </w:r>
      <w:r w:rsidRPr="007379E9">
        <w:rPr>
          <w:rFonts w:ascii="Times New Roman" w:hAnsi="Times New Roman" w:cs="Times New Roman"/>
          <w:sz w:val="22"/>
          <w:szCs w:val="22"/>
        </w:rPr>
        <w:t xml:space="preserve"> </w:t>
      </w:r>
    </w:p>
    <w:p w14:paraId="6EEBBDAE" w14:textId="21E31FC3" w:rsidR="00AD2CF7" w:rsidRPr="007379E9" w:rsidRDefault="00A1790A" w:rsidP="00561B1B">
      <w:pPr>
        <w:pStyle w:val="ListParagraph"/>
        <w:keepNext/>
        <w:numPr>
          <w:ilvl w:val="0"/>
          <w:numId w:val="1"/>
        </w:numPr>
        <w:contextualSpacing w:val="0"/>
        <w:rPr>
          <w:rFonts w:ascii="Times New Roman" w:hAnsi="Times New Roman" w:cs="Times New Roman"/>
          <w:sz w:val="22"/>
          <w:szCs w:val="22"/>
        </w:rPr>
      </w:pPr>
      <w:r w:rsidRPr="007379E9">
        <w:rPr>
          <w:rFonts w:ascii="Times New Roman" w:hAnsi="Times New Roman" w:cs="Times New Roman"/>
          <w:sz w:val="22"/>
          <w:szCs w:val="22"/>
        </w:rPr>
        <w:t>The sample</w:t>
      </w:r>
      <w:r w:rsidR="00B400E3" w:rsidRPr="007379E9">
        <w:rPr>
          <w:rFonts w:ascii="Times New Roman" w:hAnsi="Times New Roman" w:cs="Times New Roman"/>
          <w:sz w:val="22"/>
          <w:szCs w:val="22"/>
        </w:rPr>
        <w:t xml:space="preserve"> should be checked on an optical microscope that the s</w:t>
      </w:r>
      <w:r w:rsidR="002D00E7" w:rsidRPr="007379E9">
        <w:rPr>
          <w:rFonts w:ascii="Times New Roman" w:hAnsi="Times New Roman" w:cs="Times New Roman"/>
          <w:sz w:val="22"/>
          <w:szCs w:val="22"/>
        </w:rPr>
        <w:t>cratches</w:t>
      </w:r>
      <w:r w:rsidR="00175229" w:rsidRPr="007379E9">
        <w:rPr>
          <w:rFonts w:ascii="Times New Roman" w:hAnsi="Times New Roman" w:cs="Times New Roman"/>
          <w:sz w:val="22"/>
          <w:szCs w:val="22"/>
        </w:rPr>
        <w:t xml:space="preserve"> on the sample surface </w:t>
      </w:r>
      <w:r w:rsidR="002D00E7" w:rsidRPr="007379E9">
        <w:rPr>
          <w:rFonts w:ascii="Times New Roman" w:hAnsi="Times New Roman" w:cs="Times New Roman"/>
          <w:sz w:val="22"/>
          <w:szCs w:val="22"/>
        </w:rPr>
        <w:t xml:space="preserve">left by each step in the schedule </w:t>
      </w:r>
      <w:proofErr w:type="gramStart"/>
      <w:r w:rsidR="002D00E7" w:rsidRPr="007379E9">
        <w:rPr>
          <w:rFonts w:ascii="Times New Roman" w:hAnsi="Times New Roman" w:cs="Times New Roman"/>
          <w:sz w:val="22"/>
          <w:szCs w:val="22"/>
        </w:rPr>
        <w:t>will</w:t>
      </w:r>
      <w:proofErr w:type="gramEnd"/>
      <w:r w:rsidR="002D00E7" w:rsidRPr="007379E9">
        <w:rPr>
          <w:rFonts w:ascii="Times New Roman" w:hAnsi="Times New Roman" w:cs="Times New Roman"/>
          <w:sz w:val="22"/>
          <w:szCs w:val="22"/>
        </w:rPr>
        <w:t xml:space="preserve"> be removed by each subsequent step</w:t>
      </w:r>
      <w:r w:rsidR="00B400E3" w:rsidRPr="007379E9">
        <w:rPr>
          <w:rFonts w:ascii="Times New Roman" w:hAnsi="Times New Roman" w:cs="Times New Roman"/>
          <w:sz w:val="22"/>
          <w:szCs w:val="22"/>
        </w:rPr>
        <w:t xml:space="preserve"> (Figure 1</w:t>
      </w:r>
      <w:r w:rsidR="00A4206E" w:rsidRPr="007379E9">
        <w:rPr>
          <w:rFonts w:ascii="Times New Roman" w:hAnsi="Times New Roman" w:cs="Times New Roman"/>
          <w:sz w:val="22"/>
          <w:szCs w:val="22"/>
        </w:rPr>
        <w:t>a-d</w:t>
      </w:r>
      <w:r w:rsidR="00B400E3" w:rsidRPr="007379E9">
        <w:rPr>
          <w:rFonts w:ascii="Times New Roman" w:hAnsi="Times New Roman" w:cs="Times New Roman"/>
          <w:sz w:val="22"/>
          <w:szCs w:val="22"/>
        </w:rPr>
        <w:t>)</w:t>
      </w:r>
      <w:r w:rsidR="002D00E7" w:rsidRPr="007379E9">
        <w:rPr>
          <w:rFonts w:ascii="Times New Roman" w:hAnsi="Times New Roman" w:cs="Times New Roman"/>
          <w:sz w:val="22"/>
          <w:szCs w:val="22"/>
        </w:rPr>
        <w:t xml:space="preserve">, with the goal of leaving no </w:t>
      </w:r>
      <w:r w:rsidR="0076414F" w:rsidRPr="007379E9">
        <w:rPr>
          <w:rFonts w:ascii="Times New Roman" w:hAnsi="Times New Roman" w:cs="Times New Roman"/>
          <w:sz w:val="22"/>
          <w:szCs w:val="22"/>
        </w:rPr>
        <w:t xml:space="preserve">observable scratches </w:t>
      </w:r>
      <w:r w:rsidR="002D00E7" w:rsidRPr="007379E9">
        <w:rPr>
          <w:rFonts w:ascii="Times New Roman" w:hAnsi="Times New Roman" w:cs="Times New Roman"/>
          <w:sz w:val="22"/>
          <w:szCs w:val="22"/>
        </w:rPr>
        <w:t xml:space="preserve">at the highest magnification </w:t>
      </w:r>
      <w:r w:rsidR="0076414F" w:rsidRPr="007379E9">
        <w:rPr>
          <w:rFonts w:ascii="Times New Roman" w:hAnsi="Times New Roman" w:cs="Times New Roman"/>
          <w:sz w:val="22"/>
          <w:szCs w:val="22"/>
        </w:rPr>
        <w:t xml:space="preserve">of the optical microscope </w:t>
      </w:r>
      <w:r w:rsidR="002D00E7" w:rsidRPr="007379E9">
        <w:rPr>
          <w:rFonts w:ascii="Times New Roman" w:hAnsi="Times New Roman" w:cs="Times New Roman"/>
          <w:sz w:val="22"/>
          <w:szCs w:val="22"/>
        </w:rPr>
        <w:t>after the final polishing step</w:t>
      </w:r>
      <w:r w:rsidR="00B400E3" w:rsidRPr="007379E9">
        <w:rPr>
          <w:rFonts w:ascii="Times New Roman" w:hAnsi="Times New Roman" w:cs="Times New Roman"/>
          <w:sz w:val="22"/>
          <w:szCs w:val="22"/>
        </w:rPr>
        <w:t xml:space="preserve"> Figure 1d</w:t>
      </w:r>
      <w:r w:rsidR="002D00E7" w:rsidRPr="007379E9">
        <w:rPr>
          <w:rFonts w:ascii="Times New Roman" w:hAnsi="Times New Roman" w:cs="Times New Roman"/>
          <w:sz w:val="22"/>
          <w:szCs w:val="22"/>
        </w:rPr>
        <w:t xml:space="preserve">. </w:t>
      </w:r>
      <w:r w:rsidR="00AD2CF7" w:rsidRPr="007379E9">
        <w:rPr>
          <w:rFonts w:ascii="Times New Roman" w:hAnsi="Times New Roman" w:cs="Times New Roman"/>
          <w:sz w:val="22"/>
          <w:szCs w:val="22"/>
        </w:rPr>
        <w:t xml:space="preserve">Table 1 indicates </w:t>
      </w:r>
      <w:r w:rsidRPr="007379E9">
        <w:rPr>
          <w:rFonts w:ascii="Times New Roman" w:hAnsi="Times New Roman" w:cs="Times New Roman"/>
          <w:sz w:val="22"/>
          <w:szCs w:val="22"/>
        </w:rPr>
        <w:t xml:space="preserve">an example </w:t>
      </w:r>
      <w:r w:rsidR="008A5296" w:rsidRPr="007379E9">
        <w:rPr>
          <w:rFonts w:ascii="Times New Roman" w:hAnsi="Times New Roman" w:cs="Times New Roman"/>
          <w:sz w:val="22"/>
          <w:szCs w:val="22"/>
        </w:rPr>
        <w:t xml:space="preserve">of a </w:t>
      </w:r>
      <w:r w:rsidR="00AD2CF7" w:rsidRPr="007379E9">
        <w:rPr>
          <w:rFonts w:ascii="Times New Roman" w:hAnsi="Times New Roman" w:cs="Times New Roman"/>
          <w:sz w:val="22"/>
          <w:szCs w:val="22"/>
        </w:rPr>
        <w:t xml:space="preserve">polishing schedule </w:t>
      </w:r>
      <w:r w:rsidR="0076414F" w:rsidRPr="007379E9">
        <w:rPr>
          <w:rFonts w:ascii="Times New Roman" w:hAnsi="Times New Roman" w:cs="Times New Roman"/>
          <w:sz w:val="22"/>
          <w:szCs w:val="22"/>
        </w:rPr>
        <w:t>t</w:t>
      </w:r>
      <w:r w:rsidR="008A5296" w:rsidRPr="007379E9">
        <w:rPr>
          <w:rFonts w:ascii="Times New Roman" w:hAnsi="Times New Roman" w:cs="Times New Roman"/>
          <w:sz w:val="22"/>
          <w:szCs w:val="22"/>
        </w:rPr>
        <w:t>hat can</w:t>
      </w:r>
      <w:r w:rsidR="0076414F" w:rsidRPr="007379E9">
        <w:rPr>
          <w:rFonts w:ascii="Times New Roman" w:hAnsi="Times New Roman" w:cs="Times New Roman"/>
          <w:sz w:val="22"/>
          <w:szCs w:val="22"/>
        </w:rPr>
        <w:t xml:space="preserve"> be </w:t>
      </w:r>
      <w:r w:rsidR="00AD2CF7" w:rsidRPr="007379E9">
        <w:rPr>
          <w:rFonts w:ascii="Times New Roman" w:hAnsi="Times New Roman" w:cs="Times New Roman"/>
          <w:sz w:val="22"/>
          <w:szCs w:val="22"/>
        </w:rPr>
        <w:t xml:space="preserve">used. </w:t>
      </w:r>
    </w:p>
    <w:p w14:paraId="11146D30" w14:textId="07C807A5" w:rsidR="009158F0" w:rsidRPr="007379E9" w:rsidRDefault="00C30B36" w:rsidP="00561B1B">
      <w:pPr>
        <w:pStyle w:val="ListParagraph"/>
        <w:keepNext/>
        <w:numPr>
          <w:ilvl w:val="0"/>
          <w:numId w:val="1"/>
        </w:numPr>
        <w:rPr>
          <w:rFonts w:ascii="Times New Roman" w:hAnsi="Times New Roman" w:cs="Times New Roman"/>
          <w:sz w:val="22"/>
          <w:szCs w:val="22"/>
        </w:rPr>
      </w:pPr>
      <w:r w:rsidRPr="007379E9">
        <w:rPr>
          <w:rFonts w:ascii="Times New Roman" w:hAnsi="Times New Roman" w:cs="Times New Roman"/>
          <w:sz w:val="22"/>
          <w:szCs w:val="22"/>
        </w:rPr>
        <w:t xml:space="preserve">In the final sample preparation step, prepare a 2% </w:t>
      </w:r>
      <w:proofErr w:type="spellStart"/>
      <w:r w:rsidRPr="007379E9">
        <w:rPr>
          <w:rFonts w:ascii="Times New Roman" w:hAnsi="Times New Roman" w:cs="Times New Roman"/>
          <w:sz w:val="22"/>
          <w:szCs w:val="22"/>
        </w:rPr>
        <w:t>nital</w:t>
      </w:r>
      <w:proofErr w:type="spellEnd"/>
      <w:r w:rsidRPr="007379E9">
        <w:rPr>
          <w:rFonts w:ascii="Times New Roman" w:hAnsi="Times New Roman" w:cs="Times New Roman"/>
          <w:sz w:val="22"/>
          <w:szCs w:val="22"/>
        </w:rPr>
        <w:t xml:space="preserve"> solution (2% by volume concentrated nitric acid in ethanol), and dip the polished face in the solution for about 20 seconds. Rinse the sample with ethanol before observing the effects of </w:t>
      </w:r>
      <w:proofErr w:type="gramStart"/>
      <w:r w:rsidRPr="007379E9">
        <w:rPr>
          <w:rFonts w:ascii="Times New Roman" w:hAnsi="Times New Roman" w:cs="Times New Roman"/>
          <w:sz w:val="22"/>
          <w:szCs w:val="22"/>
        </w:rPr>
        <w:t>the etch</w:t>
      </w:r>
      <w:proofErr w:type="gramEnd"/>
      <w:r w:rsidRPr="007379E9">
        <w:rPr>
          <w:rFonts w:ascii="Times New Roman" w:hAnsi="Times New Roman" w:cs="Times New Roman"/>
          <w:sz w:val="22"/>
          <w:szCs w:val="22"/>
        </w:rPr>
        <w:t xml:space="preserve"> on a microscope. </w:t>
      </w:r>
      <w:r w:rsidR="00692C03" w:rsidRPr="007379E9">
        <w:rPr>
          <w:rFonts w:ascii="Times New Roman" w:hAnsi="Times New Roman" w:cs="Times New Roman"/>
          <w:sz w:val="22"/>
          <w:szCs w:val="22"/>
        </w:rPr>
        <w:t xml:space="preserve">The etching step is repeated until it is judged that there is sufficient contrast in the granular structure observed. The etching time (and the number of iterations), therefore, is somewhat flexible and depends on the subjective judgment of the </w:t>
      </w:r>
      <w:proofErr w:type="spellStart"/>
      <w:r w:rsidR="001C70CA" w:rsidRPr="007379E9">
        <w:rPr>
          <w:rFonts w:ascii="Times New Roman" w:hAnsi="Times New Roman" w:cs="Times New Roman"/>
          <w:sz w:val="22"/>
          <w:szCs w:val="22"/>
        </w:rPr>
        <w:t>materialographist</w:t>
      </w:r>
      <w:proofErr w:type="spellEnd"/>
      <w:r w:rsidR="001C70CA" w:rsidRPr="007379E9">
        <w:rPr>
          <w:rFonts w:ascii="Times New Roman" w:hAnsi="Times New Roman" w:cs="Times New Roman"/>
          <w:sz w:val="22"/>
          <w:szCs w:val="22"/>
        </w:rPr>
        <w:t>.</w:t>
      </w:r>
      <w:r w:rsidR="00AD2CF7" w:rsidRPr="007379E9">
        <w:rPr>
          <w:rFonts w:ascii="Times New Roman" w:hAnsi="Times New Roman" w:cs="Times New Roman"/>
          <w:sz w:val="22"/>
          <w:szCs w:val="22"/>
        </w:rPr>
        <w:t xml:space="preserve"> </w:t>
      </w:r>
    </w:p>
    <w:p w14:paraId="57AD7AC4" w14:textId="5DC4A2EE" w:rsidR="009158F0" w:rsidRPr="007379E9" w:rsidRDefault="009158F0" w:rsidP="00561B1B">
      <w:pPr>
        <w:rPr>
          <w:rFonts w:ascii="Times New Roman" w:hAnsi="Times New Roman" w:cs="Times New Roman"/>
          <w:sz w:val="22"/>
          <w:szCs w:val="22"/>
        </w:rPr>
      </w:pPr>
      <w:r w:rsidRPr="007379E9">
        <w:rPr>
          <w:rFonts w:ascii="Times New Roman" w:hAnsi="Times New Roman" w:cs="Times New Roman"/>
          <w:sz w:val="22"/>
          <w:szCs w:val="22"/>
        </w:rPr>
        <w:t xml:space="preserve">Note: Care should be taken during abrasion to keep constant pressure and direction of wheel motion constant. When grit sized is changed, the sample is also rotated in order to distinguish the newly introduced scratches from those that were introduced in the previous step.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1390"/>
        <w:gridCol w:w="1477"/>
        <w:gridCol w:w="1017"/>
        <w:gridCol w:w="836"/>
        <w:gridCol w:w="3973"/>
      </w:tblGrid>
      <w:tr w:rsidR="006F4AA5" w:rsidRPr="007379E9" w14:paraId="6759669B" w14:textId="77777777" w:rsidTr="0074369E">
        <w:tc>
          <w:tcPr>
            <w:tcW w:w="667" w:type="dxa"/>
            <w:vAlign w:val="center"/>
          </w:tcPr>
          <w:p w14:paraId="3683DA9A" w14:textId="77777777" w:rsidR="002D00E7" w:rsidRPr="007379E9" w:rsidRDefault="002D00E7" w:rsidP="002D00E7">
            <w:pPr>
              <w:jc w:val="center"/>
              <w:rPr>
                <w:rFonts w:ascii="Times New Roman" w:eastAsia="Batang" w:hAnsi="Times New Roman" w:cs="Times New Roman"/>
                <w:b/>
                <w:sz w:val="22"/>
                <w:szCs w:val="22"/>
              </w:rPr>
            </w:pPr>
            <w:r w:rsidRPr="007379E9">
              <w:rPr>
                <w:rFonts w:ascii="Times New Roman" w:eastAsia="Batang" w:hAnsi="Times New Roman" w:cs="Times New Roman"/>
                <w:b/>
                <w:sz w:val="22"/>
                <w:szCs w:val="22"/>
              </w:rPr>
              <w:t>Step</w:t>
            </w:r>
          </w:p>
        </w:tc>
        <w:tc>
          <w:tcPr>
            <w:tcW w:w="1390" w:type="dxa"/>
            <w:vAlign w:val="center"/>
          </w:tcPr>
          <w:p w14:paraId="7B661166" w14:textId="77777777" w:rsidR="002D00E7" w:rsidRPr="007379E9" w:rsidRDefault="002D00E7" w:rsidP="002D00E7">
            <w:pPr>
              <w:jc w:val="center"/>
              <w:rPr>
                <w:rFonts w:ascii="Times New Roman" w:eastAsia="Batang" w:hAnsi="Times New Roman" w:cs="Times New Roman"/>
                <w:b/>
                <w:sz w:val="22"/>
                <w:szCs w:val="22"/>
              </w:rPr>
            </w:pPr>
            <w:r w:rsidRPr="007379E9">
              <w:rPr>
                <w:rFonts w:ascii="Times New Roman" w:eastAsia="Batang" w:hAnsi="Times New Roman" w:cs="Times New Roman"/>
                <w:b/>
                <w:sz w:val="22"/>
                <w:szCs w:val="22"/>
              </w:rPr>
              <w:t>Media</w:t>
            </w:r>
          </w:p>
        </w:tc>
        <w:tc>
          <w:tcPr>
            <w:tcW w:w="1477" w:type="dxa"/>
            <w:vAlign w:val="center"/>
          </w:tcPr>
          <w:p w14:paraId="15B66387" w14:textId="77777777" w:rsidR="002D00E7" w:rsidRPr="007379E9" w:rsidRDefault="002D00E7" w:rsidP="002D00E7">
            <w:pPr>
              <w:jc w:val="center"/>
              <w:rPr>
                <w:rFonts w:ascii="Times New Roman" w:eastAsia="Batang" w:hAnsi="Times New Roman" w:cs="Times New Roman"/>
                <w:b/>
                <w:sz w:val="22"/>
                <w:szCs w:val="22"/>
              </w:rPr>
            </w:pPr>
            <w:r w:rsidRPr="007379E9">
              <w:rPr>
                <w:rFonts w:ascii="Times New Roman" w:eastAsia="Batang" w:hAnsi="Times New Roman" w:cs="Times New Roman"/>
                <w:b/>
                <w:sz w:val="22"/>
                <w:szCs w:val="22"/>
              </w:rPr>
              <w:t>Grit</w:t>
            </w:r>
          </w:p>
        </w:tc>
        <w:tc>
          <w:tcPr>
            <w:tcW w:w="1017" w:type="dxa"/>
            <w:vAlign w:val="center"/>
          </w:tcPr>
          <w:p w14:paraId="1114F40F" w14:textId="77777777" w:rsidR="002D00E7" w:rsidRPr="007379E9" w:rsidRDefault="002D00E7" w:rsidP="002D00E7">
            <w:pPr>
              <w:jc w:val="center"/>
              <w:rPr>
                <w:rFonts w:ascii="Times New Roman" w:eastAsia="Batang" w:hAnsi="Times New Roman" w:cs="Times New Roman"/>
                <w:b/>
                <w:sz w:val="22"/>
                <w:szCs w:val="22"/>
              </w:rPr>
            </w:pPr>
            <w:r w:rsidRPr="007379E9">
              <w:rPr>
                <w:rFonts w:ascii="Times New Roman" w:eastAsia="Batang" w:hAnsi="Times New Roman" w:cs="Times New Roman"/>
                <w:b/>
                <w:sz w:val="22"/>
                <w:szCs w:val="22"/>
              </w:rPr>
              <w:t>Time (min)</w:t>
            </w:r>
          </w:p>
        </w:tc>
        <w:tc>
          <w:tcPr>
            <w:tcW w:w="836" w:type="dxa"/>
            <w:vAlign w:val="center"/>
          </w:tcPr>
          <w:p w14:paraId="6BE397E6" w14:textId="77777777" w:rsidR="002D00E7" w:rsidRPr="007379E9" w:rsidRDefault="002D00E7" w:rsidP="002D00E7">
            <w:pPr>
              <w:jc w:val="center"/>
              <w:rPr>
                <w:rFonts w:ascii="Times New Roman" w:eastAsia="Batang" w:hAnsi="Times New Roman" w:cs="Times New Roman"/>
                <w:b/>
                <w:sz w:val="22"/>
                <w:szCs w:val="22"/>
              </w:rPr>
            </w:pPr>
            <w:r w:rsidRPr="007379E9">
              <w:rPr>
                <w:rFonts w:ascii="Times New Roman" w:eastAsia="Batang" w:hAnsi="Times New Roman" w:cs="Times New Roman"/>
                <w:b/>
                <w:sz w:val="22"/>
                <w:szCs w:val="22"/>
              </w:rPr>
              <w:t>Speed (rpm)</w:t>
            </w:r>
          </w:p>
        </w:tc>
        <w:tc>
          <w:tcPr>
            <w:tcW w:w="3973" w:type="dxa"/>
            <w:vAlign w:val="center"/>
          </w:tcPr>
          <w:p w14:paraId="15473217" w14:textId="77777777" w:rsidR="002D00E7" w:rsidRPr="007379E9" w:rsidRDefault="002D00E7" w:rsidP="002D00E7">
            <w:pPr>
              <w:jc w:val="center"/>
              <w:rPr>
                <w:rFonts w:ascii="Times New Roman" w:eastAsia="Batang" w:hAnsi="Times New Roman" w:cs="Times New Roman"/>
                <w:b/>
                <w:sz w:val="22"/>
                <w:szCs w:val="22"/>
              </w:rPr>
            </w:pPr>
            <w:r w:rsidRPr="007379E9">
              <w:rPr>
                <w:rFonts w:ascii="Times New Roman" w:eastAsia="Batang" w:hAnsi="Times New Roman" w:cs="Times New Roman"/>
                <w:b/>
                <w:sz w:val="22"/>
                <w:szCs w:val="22"/>
              </w:rPr>
              <w:t>Comments</w:t>
            </w:r>
          </w:p>
        </w:tc>
      </w:tr>
      <w:tr w:rsidR="006F4AA5" w:rsidRPr="007379E9" w14:paraId="7410B1C4" w14:textId="77777777" w:rsidTr="0074369E">
        <w:tc>
          <w:tcPr>
            <w:tcW w:w="667" w:type="dxa"/>
            <w:vAlign w:val="center"/>
          </w:tcPr>
          <w:p w14:paraId="0B55D6D5" w14:textId="77777777" w:rsidR="002D00E7" w:rsidRPr="007379E9" w:rsidRDefault="002D00E7" w:rsidP="002D00E7">
            <w:pPr>
              <w:jc w:val="center"/>
              <w:rPr>
                <w:rFonts w:ascii="Times New Roman" w:eastAsia="Batang" w:hAnsi="Times New Roman" w:cs="Times New Roman"/>
                <w:sz w:val="22"/>
                <w:szCs w:val="22"/>
              </w:rPr>
            </w:pPr>
            <w:r w:rsidRPr="007379E9">
              <w:rPr>
                <w:rFonts w:ascii="Times New Roman" w:eastAsia="Batang" w:hAnsi="Times New Roman" w:cs="Times New Roman"/>
                <w:sz w:val="22"/>
                <w:szCs w:val="22"/>
              </w:rPr>
              <w:t>2</w:t>
            </w:r>
          </w:p>
        </w:tc>
        <w:tc>
          <w:tcPr>
            <w:tcW w:w="1390" w:type="dxa"/>
            <w:vAlign w:val="center"/>
          </w:tcPr>
          <w:p w14:paraId="771F585B" w14:textId="77777777" w:rsidR="002D00E7" w:rsidRPr="007379E9" w:rsidRDefault="002D00E7" w:rsidP="002D00E7">
            <w:pPr>
              <w:jc w:val="center"/>
              <w:rPr>
                <w:rFonts w:ascii="Times New Roman" w:hAnsi="Times New Roman" w:cs="Times New Roman"/>
                <w:sz w:val="22"/>
                <w:szCs w:val="22"/>
              </w:rPr>
            </w:pPr>
            <w:proofErr w:type="spellStart"/>
            <w:r w:rsidRPr="007379E9">
              <w:rPr>
                <w:rFonts w:ascii="Times New Roman" w:hAnsi="Times New Roman" w:cs="Times New Roman"/>
                <w:sz w:val="22"/>
                <w:szCs w:val="22"/>
              </w:rPr>
              <w:t>SiC</w:t>
            </w:r>
            <w:proofErr w:type="spellEnd"/>
          </w:p>
        </w:tc>
        <w:tc>
          <w:tcPr>
            <w:tcW w:w="1477" w:type="dxa"/>
            <w:vAlign w:val="center"/>
          </w:tcPr>
          <w:p w14:paraId="088D96FE" w14:textId="516447F6" w:rsidR="002D00E7" w:rsidRPr="007379E9" w:rsidRDefault="00476C6D" w:rsidP="002D00E7">
            <w:pPr>
              <w:jc w:val="center"/>
              <w:rPr>
                <w:rFonts w:ascii="Times New Roman" w:hAnsi="Times New Roman" w:cs="Times New Roman"/>
                <w:sz w:val="22"/>
                <w:szCs w:val="22"/>
              </w:rPr>
            </w:pPr>
            <w:r w:rsidRPr="007379E9">
              <w:rPr>
                <w:rFonts w:ascii="Times New Roman" w:hAnsi="Times New Roman" w:cs="Times New Roman"/>
                <w:sz w:val="22"/>
                <w:szCs w:val="22"/>
              </w:rPr>
              <w:t>600</w:t>
            </w:r>
          </w:p>
        </w:tc>
        <w:tc>
          <w:tcPr>
            <w:tcW w:w="1017" w:type="dxa"/>
            <w:vAlign w:val="center"/>
          </w:tcPr>
          <w:p w14:paraId="3AE65289" w14:textId="279CACD8" w:rsidR="002D00E7" w:rsidRPr="007379E9" w:rsidRDefault="002D00E7" w:rsidP="002D00E7">
            <w:pPr>
              <w:jc w:val="center"/>
              <w:rPr>
                <w:rFonts w:ascii="Times New Roman" w:hAnsi="Times New Roman" w:cs="Times New Roman"/>
                <w:sz w:val="22"/>
                <w:szCs w:val="22"/>
              </w:rPr>
            </w:pPr>
            <w:r w:rsidRPr="007379E9">
              <w:rPr>
                <w:rFonts w:ascii="Times New Roman" w:hAnsi="Times New Roman" w:cs="Times New Roman"/>
                <w:sz w:val="22"/>
                <w:szCs w:val="22"/>
              </w:rPr>
              <w:t>2 min</w:t>
            </w:r>
            <w:r w:rsidR="0076414F" w:rsidRPr="007379E9">
              <w:rPr>
                <w:rFonts w:ascii="Times New Roman" w:hAnsi="Times New Roman" w:cs="Times New Roman"/>
                <w:sz w:val="22"/>
                <w:szCs w:val="22"/>
              </w:rPr>
              <w:t>*</w:t>
            </w:r>
          </w:p>
        </w:tc>
        <w:tc>
          <w:tcPr>
            <w:tcW w:w="836" w:type="dxa"/>
            <w:vAlign w:val="center"/>
          </w:tcPr>
          <w:p w14:paraId="30F91774" w14:textId="77777777" w:rsidR="002D00E7" w:rsidRPr="007379E9" w:rsidRDefault="002D00E7" w:rsidP="002D00E7">
            <w:pPr>
              <w:jc w:val="center"/>
              <w:rPr>
                <w:rFonts w:ascii="Times New Roman" w:hAnsi="Times New Roman" w:cs="Times New Roman"/>
                <w:sz w:val="22"/>
                <w:szCs w:val="22"/>
              </w:rPr>
            </w:pPr>
            <w:r w:rsidRPr="007379E9">
              <w:rPr>
                <w:rFonts w:ascii="Times New Roman" w:hAnsi="Times New Roman" w:cs="Times New Roman"/>
                <w:sz w:val="22"/>
                <w:szCs w:val="22"/>
              </w:rPr>
              <w:t>120</w:t>
            </w:r>
          </w:p>
        </w:tc>
        <w:tc>
          <w:tcPr>
            <w:tcW w:w="3973" w:type="dxa"/>
            <w:vAlign w:val="center"/>
          </w:tcPr>
          <w:p w14:paraId="5F059421" w14:textId="642DED74" w:rsidR="0076414F" w:rsidRPr="007379E9" w:rsidRDefault="002D00E7" w:rsidP="00476C6D">
            <w:pPr>
              <w:jc w:val="center"/>
              <w:rPr>
                <w:rFonts w:ascii="Times New Roman" w:hAnsi="Times New Roman" w:cs="Times New Roman"/>
                <w:sz w:val="22"/>
                <w:szCs w:val="22"/>
              </w:rPr>
            </w:pPr>
            <w:r w:rsidRPr="007379E9">
              <w:rPr>
                <w:rFonts w:ascii="Times New Roman" w:hAnsi="Times New Roman" w:cs="Times New Roman"/>
                <w:sz w:val="22"/>
                <w:szCs w:val="22"/>
              </w:rPr>
              <w:t>Rotate 90° before step 3</w:t>
            </w:r>
          </w:p>
        </w:tc>
      </w:tr>
      <w:tr w:rsidR="006F4AA5" w:rsidRPr="007379E9" w14:paraId="74D1A6DE" w14:textId="77777777" w:rsidTr="0074369E">
        <w:tc>
          <w:tcPr>
            <w:tcW w:w="667" w:type="dxa"/>
            <w:vAlign w:val="center"/>
          </w:tcPr>
          <w:p w14:paraId="3F80AF1A" w14:textId="77777777" w:rsidR="002D00E7" w:rsidRPr="007379E9" w:rsidRDefault="002D00E7" w:rsidP="002D00E7">
            <w:pPr>
              <w:jc w:val="center"/>
              <w:rPr>
                <w:rFonts w:ascii="Times New Roman" w:eastAsia="Batang" w:hAnsi="Times New Roman" w:cs="Times New Roman"/>
                <w:sz w:val="22"/>
                <w:szCs w:val="22"/>
              </w:rPr>
            </w:pPr>
            <w:r w:rsidRPr="007379E9">
              <w:rPr>
                <w:rFonts w:ascii="Times New Roman" w:eastAsia="Batang" w:hAnsi="Times New Roman" w:cs="Times New Roman"/>
                <w:sz w:val="22"/>
                <w:szCs w:val="22"/>
              </w:rPr>
              <w:t>3</w:t>
            </w:r>
          </w:p>
        </w:tc>
        <w:tc>
          <w:tcPr>
            <w:tcW w:w="1390" w:type="dxa"/>
            <w:vAlign w:val="center"/>
          </w:tcPr>
          <w:p w14:paraId="46CA5EDF" w14:textId="77777777" w:rsidR="002D00E7" w:rsidRPr="007379E9" w:rsidRDefault="002D00E7" w:rsidP="002D00E7">
            <w:pPr>
              <w:jc w:val="center"/>
              <w:rPr>
                <w:rFonts w:ascii="Times New Roman" w:hAnsi="Times New Roman" w:cs="Times New Roman"/>
                <w:sz w:val="22"/>
                <w:szCs w:val="22"/>
              </w:rPr>
            </w:pPr>
            <w:proofErr w:type="spellStart"/>
            <w:r w:rsidRPr="007379E9">
              <w:rPr>
                <w:rFonts w:ascii="Times New Roman" w:hAnsi="Times New Roman" w:cs="Times New Roman"/>
                <w:sz w:val="22"/>
                <w:szCs w:val="22"/>
              </w:rPr>
              <w:t>SiC</w:t>
            </w:r>
            <w:proofErr w:type="spellEnd"/>
          </w:p>
        </w:tc>
        <w:tc>
          <w:tcPr>
            <w:tcW w:w="1477" w:type="dxa"/>
            <w:vAlign w:val="center"/>
          </w:tcPr>
          <w:p w14:paraId="5CA67677" w14:textId="77777777" w:rsidR="002D00E7" w:rsidRPr="007379E9" w:rsidRDefault="002D00E7" w:rsidP="002D00E7">
            <w:pPr>
              <w:jc w:val="center"/>
              <w:rPr>
                <w:rFonts w:ascii="Times New Roman" w:hAnsi="Times New Roman" w:cs="Times New Roman"/>
                <w:sz w:val="22"/>
                <w:szCs w:val="22"/>
              </w:rPr>
            </w:pPr>
            <w:r w:rsidRPr="007379E9">
              <w:rPr>
                <w:rFonts w:ascii="Times New Roman" w:hAnsi="Times New Roman" w:cs="Times New Roman"/>
                <w:sz w:val="22"/>
                <w:szCs w:val="22"/>
              </w:rPr>
              <w:t>1200</w:t>
            </w:r>
          </w:p>
        </w:tc>
        <w:tc>
          <w:tcPr>
            <w:tcW w:w="1017" w:type="dxa"/>
            <w:vAlign w:val="center"/>
          </w:tcPr>
          <w:p w14:paraId="791B8AD2" w14:textId="409FA147" w:rsidR="002D00E7" w:rsidRPr="007379E9" w:rsidRDefault="002D00E7" w:rsidP="002D00E7">
            <w:pPr>
              <w:jc w:val="center"/>
              <w:rPr>
                <w:rFonts w:ascii="Times New Roman" w:hAnsi="Times New Roman" w:cs="Times New Roman"/>
                <w:sz w:val="22"/>
                <w:szCs w:val="22"/>
              </w:rPr>
            </w:pPr>
            <w:r w:rsidRPr="007379E9">
              <w:rPr>
                <w:rFonts w:ascii="Times New Roman" w:hAnsi="Times New Roman" w:cs="Times New Roman"/>
                <w:sz w:val="22"/>
                <w:szCs w:val="22"/>
              </w:rPr>
              <w:t>2 min</w:t>
            </w:r>
            <w:r w:rsidR="0076414F" w:rsidRPr="007379E9">
              <w:rPr>
                <w:rFonts w:ascii="Times New Roman" w:hAnsi="Times New Roman" w:cs="Times New Roman"/>
                <w:sz w:val="22"/>
                <w:szCs w:val="22"/>
              </w:rPr>
              <w:t>*</w:t>
            </w:r>
          </w:p>
        </w:tc>
        <w:tc>
          <w:tcPr>
            <w:tcW w:w="836" w:type="dxa"/>
            <w:vAlign w:val="center"/>
          </w:tcPr>
          <w:p w14:paraId="30A98118" w14:textId="77777777" w:rsidR="002D00E7" w:rsidRPr="007379E9" w:rsidRDefault="002D00E7" w:rsidP="002D00E7">
            <w:pPr>
              <w:jc w:val="center"/>
              <w:rPr>
                <w:rFonts w:ascii="Times New Roman" w:hAnsi="Times New Roman" w:cs="Times New Roman"/>
                <w:sz w:val="22"/>
                <w:szCs w:val="22"/>
              </w:rPr>
            </w:pPr>
            <w:r w:rsidRPr="007379E9">
              <w:rPr>
                <w:rFonts w:ascii="Times New Roman" w:hAnsi="Times New Roman" w:cs="Times New Roman"/>
                <w:sz w:val="22"/>
                <w:szCs w:val="22"/>
              </w:rPr>
              <w:t>120</w:t>
            </w:r>
          </w:p>
        </w:tc>
        <w:tc>
          <w:tcPr>
            <w:tcW w:w="3973" w:type="dxa"/>
            <w:vAlign w:val="center"/>
          </w:tcPr>
          <w:p w14:paraId="71CA3149" w14:textId="77777777" w:rsidR="002D00E7" w:rsidRPr="007379E9" w:rsidRDefault="002D00E7" w:rsidP="002D00E7">
            <w:pPr>
              <w:jc w:val="center"/>
              <w:rPr>
                <w:rFonts w:ascii="Times New Roman" w:hAnsi="Times New Roman" w:cs="Times New Roman"/>
                <w:sz w:val="22"/>
                <w:szCs w:val="22"/>
              </w:rPr>
            </w:pPr>
            <w:r w:rsidRPr="007379E9">
              <w:rPr>
                <w:rFonts w:ascii="Times New Roman" w:hAnsi="Times New Roman" w:cs="Times New Roman"/>
                <w:sz w:val="22"/>
                <w:szCs w:val="22"/>
              </w:rPr>
              <w:t>Rotate 90° before step 4</w:t>
            </w:r>
          </w:p>
        </w:tc>
      </w:tr>
      <w:tr w:rsidR="006F4AA5" w:rsidRPr="007379E9" w14:paraId="7226D314" w14:textId="77777777" w:rsidTr="0074369E">
        <w:tc>
          <w:tcPr>
            <w:tcW w:w="667" w:type="dxa"/>
            <w:vAlign w:val="center"/>
          </w:tcPr>
          <w:p w14:paraId="482ACFB6" w14:textId="77777777" w:rsidR="002D00E7" w:rsidRPr="007379E9" w:rsidRDefault="002D00E7" w:rsidP="002D00E7">
            <w:pPr>
              <w:jc w:val="center"/>
              <w:rPr>
                <w:rFonts w:ascii="Times New Roman" w:eastAsia="Batang" w:hAnsi="Times New Roman" w:cs="Times New Roman"/>
                <w:sz w:val="22"/>
                <w:szCs w:val="22"/>
              </w:rPr>
            </w:pPr>
            <w:r w:rsidRPr="007379E9">
              <w:rPr>
                <w:rFonts w:ascii="Times New Roman" w:eastAsia="Batang" w:hAnsi="Times New Roman" w:cs="Times New Roman"/>
                <w:sz w:val="22"/>
                <w:szCs w:val="22"/>
              </w:rPr>
              <w:lastRenderedPageBreak/>
              <w:t>5</w:t>
            </w:r>
          </w:p>
        </w:tc>
        <w:tc>
          <w:tcPr>
            <w:tcW w:w="1390" w:type="dxa"/>
            <w:vAlign w:val="center"/>
          </w:tcPr>
          <w:p w14:paraId="2D6F62C4" w14:textId="77777777" w:rsidR="002D00E7" w:rsidRPr="007379E9" w:rsidRDefault="002D00E7" w:rsidP="002D00E7">
            <w:pPr>
              <w:jc w:val="center"/>
              <w:rPr>
                <w:rFonts w:ascii="Times New Roman" w:hAnsi="Times New Roman" w:cs="Times New Roman"/>
                <w:sz w:val="22"/>
                <w:szCs w:val="22"/>
              </w:rPr>
            </w:pPr>
            <w:r w:rsidRPr="007379E9">
              <w:rPr>
                <w:rFonts w:ascii="Times New Roman" w:hAnsi="Times New Roman" w:cs="Times New Roman"/>
                <w:sz w:val="22"/>
                <w:szCs w:val="22"/>
              </w:rPr>
              <w:t>Al</w:t>
            </w:r>
            <w:r w:rsidRPr="007379E9">
              <w:rPr>
                <w:rFonts w:ascii="Times New Roman" w:hAnsi="Times New Roman" w:cs="Times New Roman"/>
                <w:sz w:val="22"/>
                <w:szCs w:val="22"/>
                <w:vertAlign w:val="subscript"/>
              </w:rPr>
              <w:t>2</w:t>
            </w:r>
            <w:r w:rsidRPr="007379E9">
              <w:rPr>
                <w:rFonts w:ascii="Times New Roman" w:hAnsi="Times New Roman" w:cs="Times New Roman"/>
                <w:sz w:val="22"/>
                <w:szCs w:val="22"/>
              </w:rPr>
              <w:t>O</w:t>
            </w:r>
            <w:r w:rsidRPr="007379E9">
              <w:rPr>
                <w:rFonts w:ascii="Times New Roman" w:hAnsi="Times New Roman" w:cs="Times New Roman"/>
                <w:sz w:val="22"/>
                <w:szCs w:val="22"/>
                <w:vertAlign w:val="subscript"/>
              </w:rPr>
              <w:t>3</w:t>
            </w:r>
          </w:p>
        </w:tc>
        <w:tc>
          <w:tcPr>
            <w:tcW w:w="1477" w:type="dxa"/>
            <w:vAlign w:val="center"/>
          </w:tcPr>
          <w:p w14:paraId="252CD764" w14:textId="0F297685" w:rsidR="002D00E7" w:rsidRPr="007379E9" w:rsidRDefault="002D00E7" w:rsidP="008A5296">
            <w:pPr>
              <w:jc w:val="center"/>
              <w:rPr>
                <w:rFonts w:ascii="Times New Roman" w:hAnsi="Times New Roman" w:cs="Times New Roman"/>
                <w:sz w:val="22"/>
                <w:szCs w:val="22"/>
              </w:rPr>
            </w:pPr>
            <w:r w:rsidRPr="007379E9">
              <w:rPr>
                <w:rFonts w:ascii="Times New Roman" w:hAnsi="Times New Roman" w:cs="Times New Roman"/>
                <w:sz w:val="22"/>
                <w:szCs w:val="22"/>
              </w:rPr>
              <w:t xml:space="preserve">0.3 </w:t>
            </w:r>
            <w:r w:rsidR="008A5296" w:rsidRPr="007379E9">
              <w:rPr>
                <w:rFonts w:ascii="Times New Roman" w:hAnsi="Times New Roman" w:cs="Times New Roman"/>
                <w:sz w:val="22"/>
                <w:szCs w:val="22"/>
              </w:rPr>
              <w:t>m</w:t>
            </w:r>
          </w:p>
        </w:tc>
        <w:tc>
          <w:tcPr>
            <w:tcW w:w="1017" w:type="dxa"/>
            <w:vAlign w:val="center"/>
          </w:tcPr>
          <w:p w14:paraId="444FD72B" w14:textId="236B61AD" w:rsidR="002D00E7" w:rsidRPr="007379E9" w:rsidRDefault="002D00E7" w:rsidP="002D00E7">
            <w:pPr>
              <w:jc w:val="center"/>
              <w:rPr>
                <w:rFonts w:ascii="Times New Roman" w:hAnsi="Times New Roman" w:cs="Times New Roman"/>
                <w:sz w:val="22"/>
                <w:szCs w:val="22"/>
              </w:rPr>
            </w:pPr>
            <w:r w:rsidRPr="007379E9">
              <w:rPr>
                <w:rFonts w:ascii="Times New Roman" w:hAnsi="Times New Roman" w:cs="Times New Roman"/>
                <w:sz w:val="22"/>
                <w:szCs w:val="22"/>
              </w:rPr>
              <w:t>2 min</w:t>
            </w:r>
            <w:r w:rsidR="0076414F" w:rsidRPr="007379E9">
              <w:rPr>
                <w:rFonts w:ascii="Times New Roman" w:hAnsi="Times New Roman" w:cs="Times New Roman"/>
                <w:sz w:val="22"/>
                <w:szCs w:val="22"/>
              </w:rPr>
              <w:t>*</w:t>
            </w:r>
          </w:p>
        </w:tc>
        <w:tc>
          <w:tcPr>
            <w:tcW w:w="836" w:type="dxa"/>
            <w:vAlign w:val="center"/>
          </w:tcPr>
          <w:p w14:paraId="45FE5D2B" w14:textId="77777777" w:rsidR="002D00E7" w:rsidRPr="007379E9" w:rsidRDefault="002D00E7" w:rsidP="002D00E7">
            <w:pPr>
              <w:jc w:val="center"/>
              <w:rPr>
                <w:rFonts w:ascii="Times New Roman" w:hAnsi="Times New Roman" w:cs="Times New Roman"/>
                <w:sz w:val="22"/>
                <w:szCs w:val="22"/>
              </w:rPr>
            </w:pPr>
            <w:r w:rsidRPr="007379E9">
              <w:rPr>
                <w:rFonts w:ascii="Times New Roman" w:hAnsi="Times New Roman" w:cs="Times New Roman"/>
                <w:sz w:val="22"/>
                <w:szCs w:val="22"/>
              </w:rPr>
              <w:t>120</w:t>
            </w:r>
          </w:p>
        </w:tc>
        <w:tc>
          <w:tcPr>
            <w:tcW w:w="3973" w:type="dxa"/>
            <w:vAlign w:val="center"/>
          </w:tcPr>
          <w:p w14:paraId="4A491E93" w14:textId="77777777" w:rsidR="002D00E7" w:rsidRPr="007379E9" w:rsidRDefault="002D00E7" w:rsidP="002D00E7">
            <w:pPr>
              <w:jc w:val="center"/>
              <w:rPr>
                <w:rFonts w:ascii="Times New Roman" w:hAnsi="Times New Roman" w:cs="Times New Roman"/>
                <w:sz w:val="22"/>
                <w:szCs w:val="22"/>
              </w:rPr>
            </w:pPr>
            <w:r w:rsidRPr="007379E9">
              <w:rPr>
                <w:rFonts w:ascii="Times New Roman" w:hAnsi="Times New Roman" w:cs="Times New Roman"/>
                <w:sz w:val="22"/>
                <w:szCs w:val="22"/>
              </w:rPr>
              <w:t>Rotate 90° before step 6</w:t>
            </w:r>
          </w:p>
        </w:tc>
      </w:tr>
      <w:tr w:rsidR="002D00E7" w:rsidRPr="007379E9" w14:paraId="0F476158" w14:textId="77777777" w:rsidTr="0074369E">
        <w:tc>
          <w:tcPr>
            <w:tcW w:w="667" w:type="dxa"/>
            <w:vAlign w:val="center"/>
          </w:tcPr>
          <w:p w14:paraId="567C92C3" w14:textId="77777777" w:rsidR="002D00E7" w:rsidRPr="007379E9" w:rsidRDefault="002D00E7" w:rsidP="002D00E7">
            <w:pPr>
              <w:jc w:val="center"/>
              <w:rPr>
                <w:rFonts w:ascii="Times New Roman" w:eastAsia="Batang" w:hAnsi="Times New Roman" w:cs="Times New Roman"/>
                <w:sz w:val="22"/>
                <w:szCs w:val="22"/>
              </w:rPr>
            </w:pPr>
            <w:r w:rsidRPr="007379E9">
              <w:rPr>
                <w:rFonts w:ascii="Times New Roman" w:eastAsia="Batang" w:hAnsi="Times New Roman" w:cs="Times New Roman"/>
                <w:sz w:val="22"/>
                <w:szCs w:val="22"/>
              </w:rPr>
              <w:t>6</w:t>
            </w:r>
          </w:p>
        </w:tc>
        <w:tc>
          <w:tcPr>
            <w:tcW w:w="1390" w:type="dxa"/>
            <w:vAlign w:val="center"/>
          </w:tcPr>
          <w:p w14:paraId="04171D48" w14:textId="77777777" w:rsidR="002D00E7" w:rsidRPr="007379E9" w:rsidRDefault="002D00E7" w:rsidP="002D00E7">
            <w:pPr>
              <w:jc w:val="center"/>
              <w:rPr>
                <w:rFonts w:ascii="Times New Roman" w:hAnsi="Times New Roman" w:cs="Times New Roman"/>
                <w:sz w:val="22"/>
                <w:szCs w:val="22"/>
              </w:rPr>
            </w:pPr>
            <w:r w:rsidRPr="007379E9">
              <w:rPr>
                <w:rFonts w:ascii="Times New Roman" w:hAnsi="Times New Roman" w:cs="Times New Roman"/>
                <w:sz w:val="22"/>
                <w:szCs w:val="22"/>
              </w:rPr>
              <w:t>Al</w:t>
            </w:r>
            <w:r w:rsidRPr="007379E9">
              <w:rPr>
                <w:rFonts w:ascii="Times New Roman" w:hAnsi="Times New Roman" w:cs="Times New Roman"/>
                <w:sz w:val="22"/>
                <w:szCs w:val="22"/>
                <w:vertAlign w:val="subscript"/>
              </w:rPr>
              <w:t>2</w:t>
            </w:r>
            <w:r w:rsidRPr="007379E9">
              <w:rPr>
                <w:rFonts w:ascii="Times New Roman" w:hAnsi="Times New Roman" w:cs="Times New Roman"/>
                <w:sz w:val="22"/>
                <w:szCs w:val="22"/>
              </w:rPr>
              <w:t>O</w:t>
            </w:r>
            <w:r w:rsidRPr="007379E9">
              <w:rPr>
                <w:rFonts w:ascii="Times New Roman" w:hAnsi="Times New Roman" w:cs="Times New Roman"/>
                <w:sz w:val="22"/>
                <w:szCs w:val="22"/>
                <w:vertAlign w:val="subscript"/>
              </w:rPr>
              <w:t>3</w:t>
            </w:r>
          </w:p>
        </w:tc>
        <w:tc>
          <w:tcPr>
            <w:tcW w:w="1477" w:type="dxa"/>
            <w:vAlign w:val="center"/>
          </w:tcPr>
          <w:p w14:paraId="05CB0FDA" w14:textId="0248CD2F" w:rsidR="002D00E7" w:rsidRPr="007379E9" w:rsidRDefault="002D00E7" w:rsidP="00AD3D94">
            <w:pPr>
              <w:jc w:val="center"/>
              <w:rPr>
                <w:rFonts w:ascii="Times New Roman" w:hAnsi="Times New Roman" w:cs="Times New Roman"/>
                <w:sz w:val="22"/>
                <w:szCs w:val="22"/>
              </w:rPr>
            </w:pPr>
            <w:r w:rsidRPr="007379E9">
              <w:rPr>
                <w:rFonts w:ascii="Times New Roman" w:hAnsi="Times New Roman" w:cs="Times New Roman"/>
                <w:sz w:val="22"/>
                <w:szCs w:val="22"/>
              </w:rPr>
              <w:t>0.</w:t>
            </w:r>
            <w:r w:rsidR="00476C6D" w:rsidRPr="007379E9">
              <w:rPr>
                <w:rFonts w:ascii="Times New Roman" w:hAnsi="Times New Roman" w:cs="Times New Roman"/>
                <w:sz w:val="22"/>
                <w:szCs w:val="22"/>
              </w:rPr>
              <w:t xml:space="preserve">01 </w:t>
            </w:r>
            <w:r w:rsidR="00AD3D94" w:rsidRPr="007379E9">
              <w:rPr>
                <w:rFonts w:ascii="Times New Roman" w:hAnsi="Times New Roman" w:cs="Times New Roman"/>
                <w:sz w:val="22"/>
                <w:szCs w:val="22"/>
              </w:rPr>
              <w:t>m</w:t>
            </w:r>
          </w:p>
        </w:tc>
        <w:tc>
          <w:tcPr>
            <w:tcW w:w="1017" w:type="dxa"/>
            <w:vAlign w:val="center"/>
          </w:tcPr>
          <w:p w14:paraId="5A2BD69D" w14:textId="698EE5A3" w:rsidR="002D00E7" w:rsidRPr="007379E9" w:rsidRDefault="002D00E7" w:rsidP="002D00E7">
            <w:pPr>
              <w:jc w:val="center"/>
              <w:rPr>
                <w:rFonts w:ascii="Times New Roman" w:hAnsi="Times New Roman" w:cs="Times New Roman"/>
                <w:sz w:val="22"/>
                <w:szCs w:val="22"/>
              </w:rPr>
            </w:pPr>
            <w:r w:rsidRPr="007379E9">
              <w:rPr>
                <w:rFonts w:ascii="Times New Roman" w:hAnsi="Times New Roman" w:cs="Times New Roman"/>
                <w:sz w:val="22"/>
                <w:szCs w:val="22"/>
              </w:rPr>
              <w:t>2 min</w:t>
            </w:r>
            <w:r w:rsidR="0076414F" w:rsidRPr="007379E9">
              <w:rPr>
                <w:rFonts w:ascii="Times New Roman" w:hAnsi="Times New Roman" w:cs="Times New Roman"/>
                <w:sz w:val="22"/>
                <w:szCs w:val="22"/>
              </w:rPr>
              <w:t>*</w:t>
            </w:r>
          </w:p>
        </w:tc>
        <w:tc>
          <w:tcPr>
            <w:tcW w:w="836" w:type="dxa"/>
            <w:vAlign w:val="center"/>
          </w:tcPr>
          <w:p w14:paraId="5ED53C9F" w14:textId="77777777" w:rsidR="002D00E7" w:rsidRPr="007379E9" w:rsidRDefault="002D00E7" w:rsidP="002D00E7">
            <w:pPr>
              <w:jc w:val="center"/>
              <w:rPr>
                <w:rFonts w:ascii="Times New Roman" w:hAnsi="Times New Roman" w:cs="Times New Roman"/>
                <w:sz w:val="22"/>
                <w:szCs w:val="22"/>
              </w:rPr>
            </w:pPr>
            <w:r w:rsidRPr="007379E9">
              <w:rPr>
                <w:rFonts w:ascii="Times New Roman" w:hAnsi="Times New Roman" w:cs="Times New Roman"/>
                <w:sz w:val="22"/>
                <w:szCs w:val="22"/>
              </w:rPr>
              <w:t>120</w:t>
            </w:r>
          </w:p>
        </w:tc>
        <w:tc>
          <w:tcPr>
            <w:tcW w:w="3973" w:type="dxa"/>
            <w:vAlign w:val="center"/>
          </w:tcPr>
          <w:p w14:paraId="358375B5" w14:textId="2A3E547F" w:rsidR="002D00E7" w:rsidRPr="007379E9" w:rsidRDefault="0074369E" w:rsidP="002D00E7">
            <w:pPr>
              <w:jc w:val="center"/>
              <w:rPr>
                <w:rFonts w:ascii="Times New Roman" w:hAnsi="Times New Roman" w:cs="Times New Roman"/>
                <w:sz w:val="22"/>
                <w:szCs w:val="22"/>
              </w:rPr>
            </w:pPr>
            <w:r w:rsidRPr="007379E9">
              <w:rPr>
                <w:rFonts w:ascii="Times New Roman" w:hAnsi="Times New Roman" w:cs="Times New Roman"/>
                <w:sz w:val="22"/>
                <w:szCs w:val="22"/>
              </w:rPr>
              <w:t xml:space="preserve">* </w:t>
            </w:r>
            <w:proofErr w:type="gramStart"/>
            <w:r w:rsidRPr="007379E9">
              <w:rPr>
                <w:rFonts w:ascii="Times New Roman" w:hAnsi="Times New Roman" w:cs="Times New Roman"/>
                <w:sz w:val="22"/>
                <w:szCs w:val="22"/>
              </w:rPr>
              <w:t>or</w:t>
            </w:r>
            <w:proofErr w:type="gramEnd"/>
            <w:r w:rsidRPr="007379E9">
              <w:rPr>
                <w:rFonts w:ascii="Times New Roman" w:hAnsi="Times New Roman" w:cs="Times New Roman"/>
                <w:sz w:val="22"/>
                <w:szCs w:val="22"/>
              </w:rPr>
              <w:t xml:space="preserve"> until scratches  from previous step  are removed</w:t>
            </w:r>
          </w:p>
        </w:tc>
      </w:tr>
    </w:tbl>
    <w:p w14:paraId="0F192B73" w14:textId="53A4979E" w:rsidR="00772D84" w:rsidRPr="007379E9" w:rsidRDefault="00772D84" w:rsidP="00772D84">
      <w:pPr>
        <w:pStyle w:val="Caption"/>
        <w:keepNext/>
        <w:jc w:val="both"/>
        <w:rPr>
          <w:b w:val="0"/>
          <w:sz w:val="22"/>
          <w:szCs w:val="22"/>
        </w:rPr>
      </w:pPr>
      <w:r w:rsidRPr="007379E9">
        <w:rPr>
          <w:b w:val="0"/>
          <w:sz w:val="22"/>
          <w:szCs w:val="22"/>
        </w:rPr>
        <w:t xml:space="preserve">Table 1. </w:t>
      </w:r>
      <w:proofErr w:type="gramStart"/>
      <w:r w:rsidRPr="007379E9">
        <w:rPr>
          <w:b w:val="0"/>
          <w:sz w:val="22"/>
          <w:szCs w:val="22"/>
        </w:rPr>
        <w:t>Polishing schedule for sample.</w:t>
      </w:r>
      <w:proofErr w:type="gramEnd"/>
      <w:r w:rsidRPr="007379E9">
        <w:rPr>
          <w:b w:val="0"/>
          <w:sz w:val="22"/>
          <w:szCs w:val="22"/>
        </w:rPr>
        <w:t xml:space="preserve"> </w:t>
      </w:r>
    </w:p>
    <w:p w14:paraId="5BAB6A96" w14:textId="77777777" w:rsidR="00A350CE" w:rsidRPr="007379E9" w:rsidRDefault="00A350CE">
      <w:pPr>
        <w:rPr>
          <w:rFonts w:ascii="Times New Roman" w:hAnsi="Times New Roman" w:cs="Times New Roman"/>
          <w:sz w:val="22"/>
          <w:szCs w:val="22"/>
        </w:rPr>
      </w:pPr>
    </w:p>
    <w:p w14:paraId="2F66824E" w14:textId="6F5CF45D" w:rsidR="00467282" w:rsidRPr="00EA2637" w:rsidRDefault="00467282" w:rsidP="00561B1B">
      <w:pPr>
        <w:rPr>
          <w:rFonts w:ascii="Times New Roman" w:hAnsi="Times New Roman" w:cs="Times New Roman"/>
          <w:sz w:val="22"/>
          <w:szCs w:val="22"/>
        </w:rPr>
      </w:pPr>
      <w:r w:rsidRPr="00EA2637">
        <w:rPr>
          <w:rFonts w:ascii="Times New Roman" w:hAnsi="Times New Roman" w:cs="Times New Roman"/>
          <w:b/>
          <w:sz w:val="22"/>
          <w:szCs w:val="22"/>
        </w:rPr>
        <w:t>Representative Result</w:t>
      </w:r>
      <w:r w:rsidR="003E02E7" w:rsidRPr="00EA2637">
        <w:rPr>
          <w:rFonts w:ascii="Times New Roman" w:hAnsi="Times New Roman" w:cs="Times New Roman"/>
          <w:b/>
          <w:sz w:val="22"/>
          <w:szCs w:val="22"/>
        </w:rPr>
        <w:t>s</w:t>
      </w:r>
      <w:r w:rsidR="00772D84">
        <w:rPr>
          <w:rFonts w:ascii="Times New Roman" w:hAnsi="Times New Roman" w:cs="Times New Roman"/>
          <w:b/>
          <w:sz w:val="22"/>
          <w:szCs w:val="22"/>
        </w:rPr>
        <w:t>:</w:t>
      </w:r>
    </w:p>
    <w:p w14:paraId="2D4475A4" w14:textId="5940E271" w:rsidR="008A5296" w:rsidRPr="00EA2637" w:rsidRDefault="00351C25" w:rsidP="00561B1B">
      <w:pPr>
        <w:keepNext/>
        <w:rPr>
          <w:rFonts w:ascii="Times New Roman" w:hAnsi="Times New Roman" w:cs="Times New Roman"/>
          <w:sz w:val="22"/>
          <w:szCs w:val="22"/>
        </w:rPr>
      </w:pPr>
      <w:r w:rsidRPr="00EA2637">
        <w:rPr>
          <w:rFonts w:ascii="Times New Roman" w:hAnsi="Times New Roman" w:cs="Times New Roman"/>
          <w:sz w:val="22"/>
          <w:szCs w:val="22"/>
        </w:rPr>
        <w:t>From</w:t>
      </w:r>
      <w:r w:rsidR="008A5296" w:rsidRPr="00EA2637">
        <w:rPr>
          <w:rFonts w:ascii="Times New Roman" w:hAnsi="Times New Roman" w:cs="Times New Roman"/>
          <w:sz w:val="22"/>
          <w:szCs w:val="22"/>
        </w:rPr>
        <w:t xml:space="preserve"> the series of images in Figure 1, particularly from the etched sample (Figure 1</w:t>
      </w:r>
      <w:r w:rsidR="00692C03" w:rsidRPr="00EA2637">
        <w:rPr>
          <w:rFonts w:ascii="Times New Roman" w:hAnsi="Times New Roman" w:cs="Times New Roman"/>
          <w:sz w:val="22"/>
          <w:szCs w:val="22"/>
        </w:rPr>
        <w:t>e</w:t>
      </w:r>
      <w:r w:rsidR="008A5296" w:rsidRPr="00EA2637">
        <w:rPr>
          <w:rFonts w:ascii="Times New Roman" w:hAnsi="Times New Roman" w:cs="Times New Roman"/>
          <w:sz w:val="22"/>
          <w:szCs w:val="22"/>
        </w:rPr>
        <w:t>)</w:t>
      </w:r>
      <w:r w:rsidRPr="00EA2637">
        <w:rPr>
          <w:rFonts w:ascii="Times New Roman" w:hAnsi="Times New Roman" w:cs="Times New Roman"/>
          <w:sz w:val="22"/>
          <w:szCs w:val="22"/>
        </w:rPr>
        <w:t>, one can observe</w:t>
      </w:r>
      <w:r w:rsidR="008A5296" w:rsidRPr="00EA2637">
        <w:rPr>
          <w:rFonts w:ascii="Times New Roman" w:hAnsi="Times New Roman" w:cs="Times New Roman"/>
          <w:sz w:val="22"/>
          <w:szCs w:val="22"/>
        </w:rPr>
        <w:t xml:space="preserve"> that the powder pressing process by which this sample was made rendered the grains to have non-circular, elongated shapes, with non-isotropic grain orientation. </w:t>
      </w:r>
      <w:r w:rsidRPr="00EA2637">
        <w:rPr>
          <w:rFonts w:ascii="Times New Roman" w:hAnsi="Times New Roman" w:cs="Times New Roman"/>
          <w:sz w:val="22"/>
          <w:szCs w:val="22"/>
        </w:rPr>
        <w:t>T</w:t>
      </w:r>
      <w:r w:rsidR="008A5296" w:rsidRPr="00EA2637">
        <w:rPr>
          <w:rFonts w:ascii="Times New Roman" w:hAnsi="Times New Roman" w:cs="Times New Roman"/>
          <w:sz w:val="22"/>
          <w:szCs w:val="22"/>
        </w:rPr>
        <w:t xml:space="preserve">here is a significant amount of porosity retained in the material through this processing. Part 2 of the </w:t>
      </w:r>
      <w:proofErr w:type="spellStart"/>
      <w:r w:rsidR="008A5296" w:rsidRPr="00EA2637">
        <w:rPr>
          <w:rFonts w:ascii="Times New Roman" w:hAnsi="Times New Roman" w:cs="Times New Roman"/>
          <w:sz w:val="22"/>
          <w:szCs w:val="22"/>
        </w:rPr>
        <w:t>Materialography</w:t>
      </w:r>
      <w:proofErr w:type="spellEnd"/>
      <w:r w:rsidR="008A5296" w:rsidRPr="00EA2637">
        <w:rPr>
          <w:rFonts w:ascii="Times New Roman" w:hAnsi="Times New Roman" w:cs="Times New Roman"/>
          <w:sz w:val="22"/>
          <w:szCs w:val="22"/>
        </w:rPr>
        <w:t xml:space="preserve"> series will explore the statistics of the grain anisotropy as well the porosity.</w:t>
      </w:r>
    </w:p>
    <w:p w14:paraId="52E0A81C" w14:textId="184BD9A6" w:rsidR="00EA2637" w:rsidRPr="00EA2637" w:rsidRDefault="00EA2637" w:rsidP="00561B1B">
      <w:pPr>
        <w:pStyle w:val="Caption"/>
        <w:rPr>
          <w:noProof/>
          <w:sz w:val="22"/>
          <w:szCs w:val="22"/>
        </w:rPr>
      </w:pPr>
      <w:r w:rsidRPr="00EA2637">
        <w:rPr>
          <w:sz w:val="22"/>
          <w:szCs w:val="22"/>
        </w:rPr>
        <w:t xml:space="preserve">Figure 1: Polishing the sample with a) 600 grit, b) 1200 grit, polishing papers followed by c) 1 </w:t>
      </w:r>
      <w:proofErr w:type="spellStart"/>
      <w:r w:rsidRPr="00EA2637">
        <w:rPr>
          <w:sz w:val="22"/>
          <w:szCs w:val="22"/>
        </w:rPr>
        <w:t>μm</w:t>
      </w:r>
      <w:proofErr w:type="spellEnd"/>
      <w:r w:rsidRPr="00EA2637">
        <w:rPr>
          <w:sz w:val="22"/>
          <w:szCs w:val="22"/>
        </w:rPr>
        <w:t xml:space="preserve">, d) 0.01 </w:t>
      </w:r>
      <w:proofErr w:type="spellStart"/>
      <w:r w:rsidRPr="00EA2637">
        <w:rPr>
          <w:sz w:val="22"/>
          <w:szCs w:val="22"/>
        </w:rPr>
        <w:t>μm</w:t>
      </w:r>
      <w:proofErr w:type="spellEnd"/>
      <w:r w:rsidRPr="00EA2637">
        <w:rPr>
          <w:sz w:val="22"/>
          <w:szCs w:val="22"/>
        </w:rPr>
        <w:t xml:space="preserve"> alumina suspensions</w:t>
      </w:r>
      <w:r w:rsidR="00772D84">
        <w:rPr>
          <w:sz w:val="22"/>
          <w:szCs w:val="22"/>
        </w:rPr>
        <w:t xml:space="preserve"> on polishing cloths. Finally, e</w:t>
      </w:r>
      <w:r w:rsidRPr="00EA2637">
        <w:rPr>
          <w:sz w:val="22"/>
          <w:szCs w:val="22"/>
        </w:rPr>
        <w:t>) etching for 20 s</w:t>
      </w:r>
      <w:r w:rsidR="00772D84">
        <w:rPr>
          <w:sz w:val="22"/>
          <w:szCs w:val="22"/>
        </w:rPr>
        <w:t xml:space="preserve">econds a </w:t>
      </w:r>
      <w:proofErr w:type="spellStart"/>
      <w:r w:rsidR="00772D84">
        <w:rPr>
          <w:sz w:val="22"/>
          <w:szCs w:val="22"/>
        </w:rPr>
        <w:t>nital</w:t>
      </w:r>
      <w:proofErr w:type="spellEnd"/>
      <w:r w:rsidR="00772D84">
        <w:rPr>
          <w:sz w:val="22"/>
          <w:szCs w:val="22"/>
        </w:rPr>
        <w:t xml:space="preserve"> solution revealed</w:t>
      </w:r>
      <w:r w:rsidRPr="00EA2637">
        <w:rPr>
          <w:sz w:val="22"/>
          <w:szCs w:val="22"/>
        </w:rPr>
        <w:t xml:space="preserve"> the porosity.</w:t>
      </w:r>
    </w:p>
    <w:p w14:paraId="061969B2" w14:textId="77777777" w:rsidR="009158F0" w:rsidRDefault="009158F0" w:rsidP="00561B1B">
      <w:pPr>
        <w:rPr>
          <w:rFonts w:ascii="Times New Roman" w:hAnsi="Times New Roman" w:cs="Times New Roman"/>
          <w:sz w:val="22"/>
          <w:szCs w:val="22"/>
        </w:rPr>
      </w:pPr>
    </w:p>
    <w:p w14:paraId="40B44EC4" w14:textId="5A24EC6F" w:rsidR="00EA2637" w:rsidRPr="00772D84" w:rsidRDefault="00772D84" w:rsidP="00561B1B">
      <w:pPr>
        <w:rPr>
          <w:rFonts w:ascii="Times New Roman" w:hAnsi="Times New Roman" w:cs="Times New Roman"/>
          <w:b/>
          <w:sz w:val="22"/>
          <w:szCs w:val="22"/>
        </w:rPr>
      </w:pPr>
      <w:r w:rsidRPr="00772D84">
        <w:rPr>
          <w:rFonts w:ascii="Times New Roman" w:hAnsi="Times New Roman" w:cs="Times New Roman"/>
          <w:b/>
          <w:sz w:val="22"/>
          <w:szCs w:val="22"/>
        </w:rPr>
        <w:t xml:space="preserve">Applications and </w:t>
      </w:r>
      <w:r w:rsidR="00EA2637" w:rsidRPr="00772D84">
        <w:rPr>
          <w:rFonts w:ascii="Times New Roman" w:hAnsi="Times New Roman" w:cs="Times New Roman"/>
          <w:b/>
          <w:sz w:val="22"/>
          <w:szCs w:val="22"/>
        </w:rPr>
        <w:t>Summary</w:t>
      </w:r>
      <w:r w:rsidR="00A350CE">
        <w:rPr>
          <w:rFonts w:ascii="Times New Roman" w:hAnsi="Times New Roman" w:cs="Times New Roman"/>
          <w:b/>
          <w:sz w:val="22"/>
          <w:szCs w:val="22"/>
        </w:rPr>
        <w:t>:</w:t>
      </w:r>
      <w:r w:rsidR="00EA2637" w:rsidRPr="00772D84">
        <w:rPr>
          <w:rFonts w:ascii="Times New Roman" w:hAnsi="Times New Roman" w:cs="Times New Roman"/>
          <w:b/>
          <w:sz w:val="22"/>
          <w:szCs w:val="22"/>
        </w:rPr>
        <w:t xml:space="preserve"> </w:t>
      </w:r>
    </w:p>
    <w:p w14:paraId="1DE14056" w14:textId="53D3574B" w:rsidR="00F76481" w:rsidRPr="00EA2637" w:rsidRDefault="00D20CA6" w:rsidP="00561B1B">
      <w:pPr>
        <w:rPr>
          <w:rFonts w:ascii="Times New Roman" w:hAnsi="Times New Roman" w:cs="Times New Roman"/>
          <w:b/>
          <w:sz w:val="22"/>
          <w:szCs w:val="22"/>
        </w:rPr>
      </w:pPr>
      <w:r w:rsidRPr="00EA2637">
        <w:rPr>
          <w:rFonts w:ascii="Times New Roman" w:hAnsi="Times New Roman" w:cs="Times New Roman"/>
          <w:sz w:val="22"/>
          <w:szCs w:val="22"/>
        </w:rPr>
        <w:t>These are the standard methods for preparing cross sections of samples for microscopy. While the procedures detailed here are optimized to provide the best results in optical microscopy, some of the steps are unnecessary for scanning electron microscopy, and are inadequate for transmission electron microscopy. For the latter two, separate sample preparation procedures should be followed.</w:t>
      </w:r>
    </w:p>
    <w:p w14:paraId="7959F05C" w14:textId="647F46EF" w:rsidR="00D20CA6" w:rsidRPr="00EA2637" w:rsidRDefault="00D20CA6" w:rsidP="00561B1B">
      <w:pPr>
        <w:rPr>
          <w:rFonts w:ascii="Times New Roman" w:hAnsi="Times New Roman" w:cs="Times New Roman"/>
          <w:sz w:val="22"/>
          <w:szCs w:val="22"/>
        </w:rPr>
      </w:pPr>
      <w:proofErr w:type="spellStart"/>
      <w:r w:rsidRPr="00EA2637">
        <w:rPr>
          <w:rFonts w:ascii="Times New Roman" w:hAnsi="Times New Roman" w:cs="Times New Roman"/>
          <w:sz w:val="22"/>
          <w:szCs w:val="22"/>
        </w:rPr>
        <w:t>Materialographic</w:t>
      </w:r>
      <w:proofErr w:type="spellEnd"/>
      <w:r w:rsidRPr="00EA2637">
        <w:rPr>
          <w:rFonts w:ascii="Times New Roman" w:hAnsi="Times New Roman" w:cs="Times New Roman"/>
          <w:sz w:val="22"/>
          <w:szCs w:val="22"/>
        </w:rPr>
        <w:t xml:space="preserve"> sample preparation described here are the necessary first step towards the analysis of internal microstructure of three-dimensional materials using </w:t>
      </w:r>
      <w:proofErr w:type="gramStart"/>
      <w:r w:rsidRPr="00EA2637">
        <w:rPr>
          <w:rFonts w:ascii="Times New Roman" w:hAnsi="Times New Roman" w:cs="Times New Roman"/>
          <w:sz w:val="22"/>
          <w:szCs w:val="22"/>
        </w:rPr>
        <w:t>two dimensional</w:t>
      </w:r>
      <w:proofErr w:type="gramEnd"/>
      <w:r w:rsidR="00300307" w:rsidRPr="00EA2637">
        <w:rPr>
          <w:rFonts w:ascii="Times New Roman" w:hAnsi="Times New Roman" w:cs="Times New Roman"/>
          <w:sz w:val="22"/>
          <w:szCs w:val="22"/>
        </w:rPr>
        <w:t xml:space="preserve"> information.  For example, one might be interested in knowing how porous a membrane material is since that will affect its gas </w:t>
      </w:r>
      <w:proofErr w:type="spellStart"/>
      <w:r w:rsidR="00300307" w:rsidRPr="00EA2637">
        <w:rPr>
          <w:rFonts w:ascii="Times New Roman" w:hAnsi="Times New Roman" w:cs="Times New Roman"/>
          <w:sz w:val="22"/>
          <w:szCs w:val="22"/>
        </w:rPr>
        <w:t>pearmenability</w:t>
      </w:r>
      <w:proofErr w:type="spellEnd"/>
      <w:r w:rsidR="00300307" w:rsidRPr="00EA2637">
        <w:rPr>
          <w:rFonts w:ascii="Times New Roman" w:hAnsi="Times New Roman" w:cs="Times New Roman"/>
          <w:sz w:val="22"/>
          <w:szCs w:val="22"/>
        </w:rPr>
        <w:t xml:space="preserve">. An analysis of the void structure of the 2D cross section will provide a strong indication of what the porosity is in the actual 3D structure (provided the sampling statistics are high). Another application would be in analyzing, for example the orientation of the polycrystalline grains in oil pipeline alloys. The </w:t>
      </w:r>
      <w:proofErr w:type="spellStart"/>
      <w:r w:rsidR="00300307" w:rsidRPr="00EA2637">
        <w:rPr>
          <w:rFonts w:ascii="Times New Roman" w:hAnsi="Times New Roman" w:cs="Times New Roman"/>
          <w:sz w:val="22"/>
          <w:szCs w:val="22"/>
        </w:rPr>
        <w:t>orientational</w:t>
      </w:r>
      <w:proofErr w:type="spellEnd"/>
      <w:r w:rsidR="00300307" w:rsidRPr="00EA2637">
        <w:rPr>
          <w:rFonts w:ascii="Times New Roman" w:hAnsi="Times New Roman" w:cs="Times New Roman"/>
          <w:sz w:val="22"/>
          <w:szCs w:val="22"/>
        </w:rPr>
        <w:t xml:space="preserve"> distribution function (ODF) can be directly related to the axial and transverse mechanical strength of the pipes, and so our sample preparation procedure is an important component of such an analysis.</w:t>
      </w:r>
    </w:p>
    <w:p w14:paraId="531AAEC9" w14:textId="77777777" w:rsidR="006F4AA5" w:rsidRPr="00EA2637" w:rsidRDefault="006F4AA5" w:rsidP="00561B1B">
      <w:pPr>
        <w:rPr>
          <w:rFonts w:ascii="Times New Roman" w:hAnsi="Times New Roman" w:cs="Times New Roman"/>
          <w:b/>
          <w:sz w:val="22"/>
          <w:szCs w:val="22"/>
        </w:rPr>
      </w:pPr>
    </w:p>
    <w:p w14:paraId="0741333C" w14:textId="77777777" w:rsidR="00583BBA" w:rsidRPr="00EA2637" w:rsidRDefault="00583BBA" w:rsidP="00561B1B">
      <w:pPr>
        <w:rPr>
          <w:rFonts w:ascii="Times New Roman" w:hAnsi="Times New Roman" w:cs="Times New Roman"/>
          <w:sz w:val="22"/>
          <w:szCs w:val="22"/>
        </w:rPr>
      </w:pPr>
    </w:p>
    <w:sectPr w:rsidR="00583BBA" w:rsidRPr="00EA2637"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SimSun">
    <w:charset w:val="86"/>
    <w:family w:val="auto"/>
    <w:pitch w:val="variable"/>
    <w:sig w:usb0="00000003" w:usb1="288F0000" w:usb2="00000016" w:usb3="00000000" w:csb0="00040001" w:csb1="00000000"/>
  </w:font>
  <w:font w:name="Batang">
    <w:charset w:val="81"/>
    <w:family w:val="roman"/>
    <w:pitch w:val="variable"/>
    <w:sig w:usb0="B00002AF" w:usb1="69D77CFB" w:usb2="00000030" w:usb3="00000000" w:csb0="0008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DB405F"/>
    <w:multiLevelType w:val="hybridMultilevel"/>
    <w:tmpl w:val="8EC233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03F7D3C"/>
    <w:multiLevelType w:val="hybridMultilevel"/>
    <w:tmpl w:val="661A6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221F7"/>
    <w:rsid w:val="000331A6"/>
    <w:rsid w:val="00040633"/>
    <w:rsid w:val="00047E05"/>
    <w:rsid w:val="000512AE"/>
    <w:rsid w:val="000550AD"/>
    <w:rsid w:val="000920FB"/>
    <w:rsid w:val="000A25BE"/>
    <w:rsid w:val="000B1046"/>
    <w:rsid w:val="000B6A03"/>
    <w:rsid w:val="000E2B47"/>
    <w:rsid w:val="00102FEA"/>
    <w:rsid w:val="00105021"/>
    <w:rsid w:val="001322D8"/>
    <w:rsid w:val="0014216E"/>
    <w:rsid w:val="001434CC"/>
    <w:rsid w:val="00145C3E"/>
    <w:rsid w:val="00175229"/>
    <w:rsid w:val="0018232C"/>
    <w:rsid w:val="001828CA"/>
    <w:rsid w:val="00182CC8"/>
    <w:rsid w:val="001C70CA"/>
    <w:rsid w:val="001D7073"/>
    <w:rsid w:val="002005C9"/>
    <w:rsid w:val="0026033E"/>
    <w:rsid w:val="00275D3C"/>
    <w:rsid w:val="0029744A"/>
    <w:rsid w:val="002C5AD0"/>
    <w:rsid w:val="002D00E7"/>
    <w:rsid w:val="002E09FD"/>
    <w:rsid w:val="002E1543"/>
    <w:rsid w:val="00300307"/>
    <w:rsid w:val="0032412D"/>
    <w:rsid w:val="003508E9"/>
    <w:rsid w:val="00351C25"/>
    <w:rsid w:val="003722EC"/>
    <w:rsid w:val="00392018"/>
    <w:rsid w:val="003B07D1"/>
    <w:rsid w:val="003B5E26"/>
    <w:rsid w:val="003C027B"/>
    <w:rsid w:val="003C7753"/>
    <w:rsid w:val="003E02E7"/>
    <w:rsid w:val="004077DA"/>
    <w:rsid w:val="00414C9C"/>
    <w:rsid w:val="004221BF"/>
    <w:rsid w:val="004548B0"/>
    <w:rsid w:val="00467282"/>
    <w:rsid w:val="00476C6D"/>
    <w:rsid w:val="004A1058"/>
    <w:rsid w:val="004A1B00"/>
    <w:rsid w:val="004A55AB"/>
    <w:rsid w:val="004C47F8"/>
    <w:rsid w:val="004D3E04"/>
    <w:rsid w:val="004D4E4B"/>
    <w:rsid w:val="00505159"/>
    <w:rsid w:val="0051701C"/>
    <w:rsid w:val="005525A0"/>
    <w:rsid w:val="005546C8"/>
    <w:rsid w:val="0056046C"/>
    <w:rsid w:val="00560984"/>
    <w:rsid w:val="00561B1B"/>
    <w:rsid w:val="00583BBA"/>
    <w:rsid w:val="00587541"/>
    <w:rsid w:val="005A71F4"/>
    <w:rsid w:val="005F245E"/>
    <w:rsid w:val="00607D7C"/>
    <w:rsid w:val="00681DE9"/>
    <w:rsid w:val="00692C03"/>
    <w:rsid w:val="006B073D"/>
    <w:rsid w:val="006C493D"/>
    <w:rsid w:val="006E76F5"/>
    <w:rsid w:val="006F4AA5"/>
    <w:rsid w:val="00701418"/>
    <w:rsid w:val="007379E9"/>
    <w:rsid w:val="00740DB0"/>
    <w:rsid w:val="0074369E"/>
    <w:rsid w:val="00750056"/>
    <w:rsid w:val="0075754A"/>
    <w:rsid w:val="00760C9B"/>
    <w:rsid w:val="007615AD"/>
    <w:rsid w:val="0076283C"/>
    <w:rsid w:val="0076414F"/>
    <w:rsid w:val="00772D84"/>
    <w:rsid w:val="007A3BC5"/>
    <w:rsid w:val="007A498B"/>
    <w:rsid w:val="007A6FDA"/>
    <w:rsid w:val="007F3E1C"/>
    <w:rsid w:val="0080059D"/>
    <w:rsid w:val="00821F68"/>
    <w:rsid w:val="00833C67"/>
    <w:rsid w:val="008702F0"/>
    <w:rsid w:val="008A5296"/>
    <w:rsid w:val="008E2ACB"/>
    <w:rsid w:val="008E2F53"/>
    <w:rsid w:val="00903A4F"/>
    <w:rsid w:val="009158F0"/>
    <w:rsid w:val="00925E0B"/>
    <w:rsid w:val="009311DE"/>
    <w:rsid w:val="00973E64"/>
    <w:rsid w:val="00995E70"/>
    <w:rsid w:val="009A3B57"/>
    <w:rsid w:val="009B411A"/>
    <w:rsid w:val="009C5CD4"/>
    <w:rsid w:val="009E43DC"/>
    <w:rsid w:val="009E760D"/>
    <w:rsid w:val="00A10E92"/>
    <w:rsid w:val="00A1790A"/>
    <w:rsid w:val="00A24E96"/>
    <w:rsid w:val="00A24F6E"/>
    <w:rsid w:val="00A350CE"/>
    <w:rsid w:val="00A4206E"/>
    <w:rsid w:val="00A72F16"/>
    <w:rsid w:val="00A9521D"/>
    <w:rsid w:val="00AB0BBF"/>
    <w:rsid w:val="00AC137C"/>
    <w:rsid w:val="00AC383C"/>
    <w:rsid w:val="00AD2CF7"/>
    <w:rsid w:val="00AD3D94"/>
    <w:rsid w:val="00B10A65"/>
    <w:rsid w:val="00B3305B"/>
    <w:rsid w:val="00B400E3"/>
    <w:rsid w:val="00B51ADF"/>
    <w:rsid w:val="00B604D7"/>
    <w:rsid w:val="00B60D6B"/>
    <w:rsid w:val="00B84DE8"/>
    <w:rsid w:val="00B9099D"/>
    <w:rsid w:val="00B92A74"/>
    <w:rsid w:val="00BD6C04"/>
    <w:rsid w:val="00BE1343"/>
    <w:rsid w:val="00BE4052"/>
    <w:rsid w:val="00C11A6E"/>
    <w:rsid w:val="00C124F6"/>
    <w:rsid w:val="00C141BA"/>
    <w:rsid w:val="00C30B36"/>
    <w:rsid w:val="00CE456F"/>
    <w:rsid w:val="00D0033C"/>
    <w:rsid w:val="00D1209B"/>
    <w:rsid w:val="00D20CA6"/>
    <w:rsid w:val="00D57518"/>
    <w:rsid w:val="00D74849"/>
    <w:rsid w:val="00DB0B36"/>
    <w:rsid w:val="00DC16E3"/>
    <w:rsid w:val="00DD2B35"/>
    <w:rsid w:val="00E0015A"/>
    <w:rsid w:val="00E05207"/>
    <w:rsid w:val="00E13596"/>
    <w:rsid w:val="00E33943"/>
    <w:rsid w:val="00E62346"/>
    <w:rsid w:val="00EA1958"/>
    <w:rsid w:val="00EA2637"/>
    <w:rsid w:val="00F2489A"/>
    <w:rsid w:val="00F427F5"/>
    <w:rsid w:val="00F47A5F"/>
    <w:rsid w:val="00F51C47"/>
    <w:rsid w:val="00F55D38"/>
    <w:rsid w:val="00F60408"/>
    <w:rsid w:val="00F76481"/>
    <w:rsid w:val="00FC1C9F"/>
    <w:rsid w:val="00FD3E7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C1B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character" w:customStyle="1" w:styleId="apple-converted-space">
    <w:name w:val="apple-converted-space"/>
    <w:basedOn w:val="DefaultParagraphFont"/>
    <w:rsid w:val="0014216E"/>
  </w:style>
  <w:style w:type="character" w:styleId="Hyperlink">
    <w:name w:val="Hyperlink"/>
    <w:basedOn w:val="DefaultParagraphFont"/>
    <w:uiPriority w:val="99"/>
    <w:semiHidden/>
    <w:unhideWhenUsed/>
    <w:rsid w:val="0014216E"/>
    <w:rPr>
      <w:color w:val="0000FF"/>
      <w:u w:val="single"/>
    </w:rPr>
  </w:style>
  <w:style w:type="paragraph" w:styleId="Caption">
    <w:name w:val="caption"/>
    <w:basedOn w:val="Normal"/>
    <w:next w:val="Normal"/>
    <w:qFormat/>
    <w:rsid w:val="00AD2CF7"/>
    <w:pPr>
      <w:spacing w:after="0"/>
    </w:pPr>
    <w:rPr>
      <w:rFonts w:ascii="Times New Roman" w:eastAsia="SimSun" w:hAnsi="Times New Roman" w:cs="Times New Roman"/>
      <w:b/>
      <w:bCs/>
      <w:sz w:val="20"/>
      <w:szCs w:val="20"/>
      <w:lang w:eastAsia="zh-CN"/>
    </w:rPr>
  </w:style>
  <w:style w:type="table" w:styleId="TableGrid">
    <w:name w:val="Table Grid"/>
    <w:basedOn w:val="TableNormal"/>
    <w:rsid w:val="00AD2CF7"/>
    <w:pPr>
      <w:spacing w:after="0"/>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6414F"/>
    <w:pPr>
      <w:ind w:left="720"/>
      <w:contextualSpacing/>
    </w:pPr>
  </w:style>
  <w:style w:type="paragraph" w:styleId="NormalWeb">
    <w:name w:val="Normal (Web)"/>
    <w:basedOn w:val="Normal"/>
    <w:uiPriority w:val="99"/>
    <w:unhideWhenUsed/>
    <w:rsid w:val="003C7753"/>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B10A6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character" w:customStyle="1" w:styleId="apple-converted-space">
    <w:name w:val="apple-converted-space"/>
    <w:basedOn w:val="DefaultParagraphFont"/>
    <w:rsid w:val="0014216E"/>
  </w:style>
  <w:style w:type="character" w:styleId="Hyperlink">
    <w:name w:val="Hyperlink"/>
    <w:basedOn w:val="DefaultParagraphFont"/>
    <w:uiPriority w:val="99"/>
    <w:semiHidden/>
    <w:unhideWhenUsed/>
    <w:rsid w:val="0014216E"/>
    <w:rPr>
      <w:color w:val="0000FF"/>
      <w:u w:val="single"/>
    </w:rPr>
  </w:style>
  <w:style w:type="paragraph" w:styleId="Caption">
    <w:name w:val="caption"/>
    <w:basedOn w:val="Normal"/>
    <w:next w:val="Normal"/>
    <w:qFormat/>
    <w:rsid w:val="00AD2CF7"/>
    <w:pPr>
      <w:spacing w:after="0"/>
    </w:pPr>
    <w:rPr>
      <w:rFonts w:ascii="Times New Roman" w:eastAsia="SimSun" w:hAnsi="Times New Roman" w:cs="Times New Roman"/>
      <w:b/>
      <w:bCs/>
      <w:sz w:val="20"/>
      <w:szCs w:val="20"/>
      <w:lang w:eastAsia="zh-CN"/>
    </w:rPr>
  </w:style>
  <w:style w:type="table" w:styleId="TableGrid">
    <w:name w:val="Table Grid"/>
    <w:basedOn w:val="TableNormal"/>
    <w:rsid w:val="00AD2CF7"/>
    <w:pPr>
      <w:spacing w:after="0"/>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6414F"/>
    <w:pPr>
      <w:ind w:left="720"/>
      <w:contextualSpacing/>
    </w:pPr>
  </w:style>
  <w:style w:type="paragraph" w:styleId="NormalWeb">
    <w:name w:val="Normal (Web)"/>
    <w:basedOn w:val="Normal"/>
    <w:uiPriority w:val="99"/>
    <w:unhideWhenUsed/>
    <w:rsid w:val="003C7753"/>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B10A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884220708">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803186767">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 w:id="20283625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1377</Words>
  <Characters>7850</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9209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Ioana Vladescu</cp:lastModifiedBy>
  <cp:revision>22</cp:revision>
  <dcterms:created xsi:type="dcterms:W3CDTF">2017-01-16T17:44:00Z</dcterms:created>
  <dcterms:modified xsi:type="dcterms:W3CDTF">2018-06-29T15:15:00Z</dcterms:modified>
</cp:coreProperties>
</file>