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22066" w14:textId="77777777" w:rsidR="00431CD6" w:rsidRPr="00673027" w:rsidRDefault="005A61DA" w:rsidP="00431CD6">
      <w:pPr>
        <w:pStyle w:val="Heading1"/>
        <w:ind w:firstLine="0"/>
        <w:rPr>
          <w:sz w:val="22"/>
          <w:szCs w:val="22"/>
        </w:rPr>
      </w:pPr>
      <w:r w:rsidRPr="00673027">
        <w:rPr>
          <w:sz w:val="22"/>
          <w:szCs w:val="22"/>
        </w:rPr>
        <w:t xml:space="preserve">Title: </w:t>
      </w:r>
      <w:r w:rsidR="00491827" w:rsidRPr="00673027">
        <w:rPr>
          <w:sz w:val="22"/>
          <w:szCs w:val="22"/>
        </w:rPr>
        <w:t>Propulsion and Thrust</w:t>
      </w:r>
    </w:p>
    <w:p w14:paraId="4FA1C418" w14:textId="77777777" w:rsidR="005A61DA" w:rsidRPr="00673027" w:rsidRDefault="00825C51" w:rsidP="006C6EA3">
      <w:pPr>
        <w:pStyle w:val="Heading1"/>
        <w:ind w:firstLine="0"/>
        <w:rPr>
          <w:sz w:val="22"/>
          <w:szCs w:val="22"/>
        </w:rPr>
      </w:pPr>
      <w:r w:rsidRPr="00673027">
        <w:rPr>
          <w:sz w:val="22"/>
          <w:szCs w:val="22"/>
        </w:rPr>
        <w:t>Overview</w:t>
      </w:r>
    </w:p>
    <w:p w14:paraId="0BEC9ACC" w14:textId="77777777" w:rsidR="00673027" w:rsidRPr="00920FAE" w:rsidRDefault="00673027" w:rsidP="00673027">
      <w:pPr>
        <w:pStyle w:val="Heading1"/>
        <w:ind w:firstLine="0"/>
        <w:rPr>
          <w:b w:val="0"/>
          <w:sz w:val="22"/>
          <w:szCs w:val="22"/>
        </w:rPr>
      </w:pPr>
      <w:r w:rsidRPr="00920FAE">
        <w:rPr>
          <w:b w:val="0"/>
          <w:sz w:val="22"/>
          <w:szCs w:val="22"/>
        </w:rPr>
        <w:t xml:space="preserve">Source:  Alexander S </w:t>
      </w:r>
      <w:proofErr w:type="spellStart"/>
      <w:r w:rsidRPr="00920FAE">
        <w:rPr>
          <w:b w:val="0"/>
          <w:sz w:val="22"/>
          <w:szCs w:val="22"/>
        </w:rPr>
        <w:t>Rattner</w:t>
      </w:r>
      <w:proofErr w:type="spellEnd"/>
      <w:r w:rsidRPr="00920FAE">
        <w:rPr>
          <w:b w:val="0"/>
          <w:sz w:val="22"/>
          <w:szCs w:val="22"/>
        </w:rPr>
        <w:t>; Department of Mechanical and Nuclear Engineering, The Pennsylvania State University, University Park, PA</w:t>
      </w:r>
    </w:p>
    <w:p w14:paraId="0EFB41EE" w14:textId="77777777" w:rsidR="007D4D79" w:rsidRPr="00673027" w:rsidRDefault="00491827" w:rsidP="006A1631">
      <w:pPr>
        <w:rPr>
          <w:sz w:val="22"/>
          <w:szCs w:val="22"/>
        </w:rPr>
      </w:pPr>
      <w:r w:rsidRPr="00673027">
        <w:rPr>
          <w:sz w:val="22"/>
          <w:szCs w:val="22"/>
        </w:rPr>
        <w:t xml:space="preserve">Aircraft, rockets, and ships produce propulsion by accelerating surrounding fluid or high temperature combustion products to high velocity. Because of the principle of conservation of momentum, the increased fluid </w:t>
      </w:r>
      <w:r w:rsidR="00A05BDC" w:rsidRPr="00673027">
        <w:rPr>
          <w:sz w:val="22"/>
          <w:szCs w:val="22"/>
        </w:rPr>
        <w:t>velocity</w:t>
      </w:r>
      <w:r w:rsidRPr="00673027">
        <w:rPr>
          <w:sz w:val="22"/>
          <w:szCs w:val="22"/>
        </w:rPr>
        <w:t xml:space="preserve"> results in an effective thrust force on the vehicle. The thrust capabilities of propulsion systems are often measured </w:t>
      </w:r>
      <w:r w:rsidR="00E946B7" w:rsidRPr="00673027">
        <w:rPr>
          <w:sz w:val="22"/>
          <w:szCs w:val="22"/>
        </w:rPr>
        <w:t>with</w:t>
      </w:r>
      <w:r w:rsidRPr="00673027">
        <w:rPr>
          <w:sz w:val="22"/>
          <w:szCs w:val="22"/>
        </w:rPr>
        <w:t xml:space="preserve"> </w:t>
      </w:r>
      <w:r w:rsidR="00E946B7" w:rsidRPr="00673027">
        <w:rPr>
          <w:sz w:val="22"/>
          <w:szCs w:val="22"/>
        </w:rPr>
        <w:t>static thrust tests</w:t>
      </w:r>
      <w:r w:rsidRPr="00673027">
        <w:rPr>
          <w:sz w:val="22"/>
          <w:szCs w:val="22"/>
        </w:rPr>
        <w:t xml:space="preserve">. In these </w:t>
      </w:r>
      <w:r w:rsidR="00E946B7" w:rsidRPr="00673027">
        <w:rPr>
          <w:sz w:val="22"/>
          <w:szCs w:val="22"/>
        </w:rPr>
        <w:t>tests, propulsion systems are mounted and operated on fixed, instrumented platforms, and the holding force on the mounts is measured as the thrust</w:t>
      </w:r>
    </w:p>
    <w:p w14:paraId="581CF551" w14:textId="77777777" w:rsidR="00491827" w:rsidRPr="00673027" w:rsidRDefault="00491827" w:rsidP="006A1631">
      <w:pPr>
        <w:rPr>
          <w:sz w:val="22"/>
          <w:szCs w:val="22"/>
        </w:rPr>
      </w:pPr>
      <w:r w:rsidRPr="00673027">
        <w:rPr>
          <w:sz w:val="22"/>
          <w:szCs w:val="22"/>
        </w:rPr>
        <w:t xml:space="preserve">In this experiment, a </w:t>
      </w:r>
      <w:r w:rsidR="00E946B7" w:rsidRPr="00673027">
        <w:rPr>
          <w:sz w:val="22"/>
          <w:szCs w:val="22"/>
        </w:rPr>
        <w:t xml:space="preserve">small-scale static thrust measurement facility will be constructed and </w:t>
      </w:r>
      <w:r w:rsidR="00A05BDC" w:rsidRPr="00673027">
        <w:rPr>
          <w:sz w:val="22"/>
          <w:szCs w:val="22"/>
        </w:rPr>
        <w:t>modeled</w:t>
      </w:r>
      <w:r w:rsidR="00E946B7" w:rsidRPr="00673027">
        <w:rPr>
          <w:sz w:val="22"/>
          <w:szCs w:val="22"/>
        </w:rPr>
        <w:t>. The thrust</w:t>
      </w:r>
      <w:r w:rsidR="00B37BA2" w:rsidRPr="00673027">
        <w:rPr>
          <w:sz w:val="22"/>
          <w:szCs w:val="22"/>
        </w:rPr>
        <w:t xml:space="preserve"> curves</w:t>
      </w:r>
      <w:r w:rsidR="00E946B7" w:rsidRPr="00673027">
        <w:rPr>
          <w:sz w:val="22"/>
          <w:szCs w:val="22"/>
        </w:rPr>
        <w:t xml:space="preserve"> for two model aircraft motors and propeller systems and a computer cooling fan will be measured. Thrust efficiencies will also be evaluated (thrust force / electrical power input). </w:t>
      </w:r>
      <w:r w:rsidR="00B37BA2" w:rsidRPr="00673027">
        <w:rPr>
          <w:sz w:val="22"/>
          <w:szCs w:val="22"/>
        </w:rPr>
        <w:t>Measured t</w:t>
      </w:r>
      <w:r w:rsidR="00654675" w:rsidRPr="00673027">
        <w:rPr>
          <w:sz w:val="22"/>
          <w:szCs w:val="22"/>
        </w:rPr>
        <w:t xml:space="preserve">hrust values will be compared with </w:t>
      </w:r>
      <w:r w:rsidR="00B37BA2" w:rsidRPr="00673027">
        <w:rPr>
          <w:sz w:val="22"/>
          <w:szCs w:val="22"/>
        </w:rPr>
        <w:t>theoretical</w:t>
      </w:r>
      <w:r w:rsidR="00654675" w:rsidRPr="00673027">
        <w:rPr>
          <w:sz w:val="22"/>
          <w:szCs w:val="22"/>
        </w:rPr>
        <w:t xml:space="preserve"> </w:t>
      </w:r>
      <w:r w:rsidR="00B37BA2" w:rsidRPr="00673027">
        <w:rPr>
          <w:sz w:val="22"/>
          <w:szCs w:val="22"/>
        </w:rPr>
        <w:t>predictions</w:t>
      </w:r>
      <w:r w:rsidR="00654675" w:rsidRPr="00673027">
        <w:rPr>
          <w:sz w:val="22"/>
          <w:szCs w:val="22"/>
        </w:rPr>
        <w:t xml:space="preserve"> based on measured air velocities.</w:t>
      </w:r>
    </w:p>
    <w:p w14:paraId="0447BD84" w14:textId="77777777" w:rsidR="005A61DA" w:rsidRPr="00673027" w:rsidRDefault="00825C51" w:rsidP="006C6EA3">
      <w:pPr>
        <w:pStyle w:val="Heading1"/>
        <w:ind w:firstLine="0"/>
        <w:rPr>
          <w:sz w:val="22"/>
          <w:szCs w:val="22"/>
        </w:rPr>
      </w:pPr>
      <w:r w:rsidRPr="00673027">
        <w:rPr>
          <w:sz w:val="22"/>
          <w:szCs w:val="22"/>
        </w:rPr>
        <w:t>Principles</w:t>
      </w:r>
    </w:p>
    <w:p w14:paraId="4F3E2314" w14:textId="77777777" w:rsidR="001C7760" w:rsidRPr="00673027" w:rsidRDefault="00654675" w:rsidP="0017778E">
      <w:pPr>
        <w:rPr>
          <w:sz w:val="22"/>
          <w:szCs w:val="22"/>
        </w:rPr>
      </w:pPr>
      <w:r w:rsidRPr="00673027">
        <w:rPr>
          <w:sz w:val="22"/>
          <w:szCs w:val="22"/>
        </w:rPr>
        <w:t xml:space="preserve">Open-operation fluid propulsion mechanisms, such as boat props, airplane propellers, or fanjet aircraft engines produce thrust by accelerating ambient fluid to a high velocity. During operation, </w:t>
      </w:r>
      <w:r w:rsidR="00B37BA2" w:rsidRPr="00673027">
        <w:rPr>
          <w:sz w:val="22"/>
          <w:szCs w:val="22"/>
        </w:rPr>
        <w:t>such</w:t>
      </w:r>
      <w:r w:rsidRPr="00673027">
        <w:rPr>
          <w:sz w:val="22"/>
          <w:szCs w:val="22"/>
        </w:rPr>
        <w:t xml:space="preserve"> devices draw in intake fluid from a large upstream area, and exhaust it downstream as a narrow </w:t>
      </w:r>
      <w:r w:rsidR="00F901C0" w:rsidRPr="00673027">
        <w:rPr>
          <w:sz w:val="22"/>
          <w:szCs w:val="22"/>
        </w:rPr>
        <w:t>high velocity jet</w:t>
      </w:r>
      <w:r w:rsidRPr="00673027">
        <w:rPr>
          <w:sz w:val="22"/>
          <w:szCs w:val="22"/>
        </w:rPr>
        <w:t xml:space="preserve"> </w:t>
      </w:r>
      <w:r w:rsidR="001C7760" w:rsidRPr="00673027">
        <w:rPr>
          <w:sz w:val="22"/>
          <w:szCs w:val="22"/>
        </w:rPr>
        <w:t>(</w:t>
      </w:r>
      <w:r w:rsidRPr="00673027">
        <w:rPr>
          <w:sz w:val="22"/>
          <w:szCs w:val="22"/>
        </w:rPr>
        <w:t>Fig</w:t>
      </w:r>
      <w:r w:rsidR="001C7760" w:rsidRPr="00673027">
        <w:rPr>
          <w:sz w:val="22"/>
          <w:szCs w:val="22"/>
        </w:rPr>
        <w:t>.</w:t>
      </w:r>
      <w:r w:rsidRPr="00673027">
        <w:rPr>
          <w:sz w:val="22"/>
          <w:szCs w:val="22"/>
        </w:rPr>
        <w:t xml:space="preserve"> 1</w:t>
      </w:r>
      <w:r w:rsidR="001C7760" w:rsidRPr="00673027">
        <w:rPr>
          <w:sz w:val="22"/>
          <w:szCs w:val="22"/>
        </w:rPr>
        <w:t>)</w:t>
      </w:r>
      <w:r w:rsidRPr="00673027">
        <w:rPr>
          <w:sz w:val="22"/>
          <w:szCs w:val="22"/>
        </w:rPr>
        <w:t>.</w:t>
      </w:r>
      <w:r w:rsidR="00F901C0" w:rsidRPr="00673027">
        <w:rPr>
          <w:sz w:val="22"/>
          <w:szCs w:val="22"/>
        </w:rPr>
        <w:t xml:space="preserve"> The exhaust area is approximately equal to the propeller face air. </w:t>
      </w:r>
      <w:r w:rsidR="001C7760" w:rsidRPr="00673027">
        <w:rPr>
          <w:sz w:val="22"/>
          <w:szCs w:val="22"/>
        </w:rPr>
        <w:t>Mass and momentum flow rate balances over the control volume including the upstream intake and exhaust jet yield the following results:</w:t>
      </w:r>
    </w:p>
    <w:p w14:paraId="1DD4A3F7" w14:textId="77777777" w:rsidR="001C7760" w:rsidRPr="00673027" w:rsidRDefault="001C7760" w:rsidP="001C7760">
      <w:pPr>
        <w:pStyle w:val="Equation"/>
        <w:rPr>
          <w:sz w:val="22"/>
          <w:szCs w:val="22"/>
        </w:rPr>
      </w:pPr>
      <w:r w:rsidRPr="00673027">
        <w:rPr>
          <w:sz w:val="22"/>
          <w:szCs w:val="22"/>
        </w:rPr>
        <w:tab/>
      </w:r>
      <m:oMath>
        <m:sSub>
          <m:sSubPr>
            <m:ctrlPr>
              <w:rPr>
                <w:rFonts w:ascii="Cambria Math" w:eastAsiaTheme="minorHAnsi" w:hAnsi="Cambria Math"/>
                <w:i/>
                <w:sz w:val="22"/>
                <w:szCs w:val="22"/>
              </w:rPr>
            </m:ctrlPr>
          </m:sSubPr>
          <m:e>
            <m:acc>
              <m:accPr>
                <m:chr m:val="̇"/>
                <m:ctrlPr>
                  <w:rPr>
                    <w:rFonts w:ascii="Cambria Math" w:eastAsiaTheme="minorHAnsi" w:hAnsi="Cambria Math"/>
                    <w:i/>
                    <w:sz w:val="22"/>
                    <w:szCs w:val="22"/>
                  </w:rPr>
                </m:ctrlPr>
              </m:accPr>
              <m:e>
                <m:r>
                  <w:rPr>
                    <w:rFonts w:ascii="Cambria Math" w:hAnsi="Cambria Math"/>
                    <w:sz w:val="22"/>
                    <w:szCs w:val="22"/>
                  </w:rPr>
                  <m:t>m</m:t>
                </m:r>
              </m:e>
            </m:acc>
          </m:e>
          <m:sub>
            <m:r>
              <m:rPr>
                <m:sty m:val="p"/>
              </m:rPr>
              <w:rPr>
                <w:rFonts w:ascii="Cambria Math" w:hAnsi="Cambria Math"/>
                <w:sz w:val="22"/>
                <w:szCs w:val="22"/>
              </w:rPr>
              <m:t>in</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ρ</m:t>
            </m:r>
          </m:e>
          <m:sub>
            <m:r>
              <m:rPr>
                <m:sty m:val="p"/>
              </m:rPr>
              <w:rPr>
                <w:rFonts w:ascii="Cambria Math" w:hAnsi="Cambria Math"/>
                <w:sz w:val="22"/>
                <w:szCs w:val="22"/>
              </w:rPr>
              <m:t>in</m:t>
            </m:r>
          </m:sub>
        </m:sSub>
        <m:sSub>
          <m:sSubPr>
            <m:ctrlPr>
              <w:rPr>
                <w:rFonts w:ascii="Cambria Math" w:hAnsi="Cambria Math"/>
                <w:i/>
                <w:sz w:val="22"/>
                <w:szCs w:val="22"/>
              </w:rPr>
            </m:ctrlPr>
          </m:sSubPr>
          <m:e>
            <m:r>
              <w:rPr>
                <w:rFonts w:ascii="Cambria Math" w:hAnsi="Cambria Math"/>
                <w:sz w:val="22"/>
                <w:szCs w:val="22"/>
              </w:rPr>
              <m:t>A</m:t>
            </m:r>
          </m:e>
          <m:sub>
            <m:r>
              <m:rPr>
                <m:sty m:val="p"/>
              </m:rPr>
              <w:rPr>
                <w:rFonts w:ascii="Cambria Math" w:hAnsi="Cambria Math"/>
                <w:sz w:val="22"/>
                <w:szCs w:val="22"/>
              </w:rPr>
              <m:t>in</m:t>
            </m:r>
          </m:sub>
        </m:sSub>
        <m:sSub>
          <m:sSubPr>
            <m:ctrlPr>
              <w:rPr>
                <w:rFonts w:ascii="Cambria Math" w:hAnsi="Cambria Math"/>
                <w:i/>
                <w:sz w:val="22"/>
                <w:szCs w:val="22"/>
              </w:rPr>
            </m:ctrlPr>
          </m:sSubPr>
          <m:e>
            <m:r>
              <w:rPr>
                <w:rFonts w:ascii="Cambria Math" w:hAnsi="Cambria Math"/>
                <w:sz w:val="22"/>
                <w:szCs w:val="22"/>
              </w:rPr>
              <m:t>U</m:t>
            </m:r>
          </m:e>
          <m:sub>
            <m:r>
              <m:rPr>
                <m:sty m:val="p"/>
              </m:rPr>
              <w:rPr>
                <w:rFonts w:ascii="Cambria Math" w:hAnsi="Cambria Math"/>
                <w:sz w:val="22"/>
                <w:szCs w:val="22"/>
              </w:rPr>
              <m:t>in</m:t>
            </m:r>
          </m:sub>
        </m:sSub>
        <m:r>
          <w:rPr>
            <w:rFonts w:ascii="Cambria Math" w:hAnsi="Cambria Math"/>
            <w:sz w:val="22"/>
            <w:szCs w:val="22"/>
          </w:rPr>
          <m:t>=</m:t>
        </m:r>
        <m:sSub>
          <m:sSubPr>
            <m:ctrlPr>
              <w:rPr>
                <w:rFonts w:ascii="Cambria Math" w:eastAsiaTheme="minorHAnsi" w:hAnsi="Cambria Math"/>
                <w:i/>
                <w:sz w:val="22"/>
                <w:szCs w:val="22"/>
              </w:rPr>
            </m:ctrlPr>
          </m:sSubPr>
          <m:e>
            <m:acc>
              <m:accPr>
                <m:chr m:val="̇"/>
                <m:ctrlPr>
                  <w:rPr>
                    <w:rFonts w:ascii="Cambria Math" w:eastAsiaTheme="minorHAnsi" w:hAnsi="Cambria Math"/>
                    <w:i/>
                    <w:sz w:val="22"/>
                    <w:szCs w:val="22"/>
                  </w:rPr>
                </m:ctrlPr>
              </m:accPr>
              <m:e>
                <m:r>
                  <w:rPr>
                    <w:rFonts w:ascii="Cambria Math" w:hAnsi="Cambria Math"/>
                    <w:sz w:val="22"/>
                    <w:szCs w:val="22"/>
                  </w:rPr>
                  <m:t>m</m:t>
                </m:r>
              </m:e>
            </m:acc>
          </m:e>
          <m:sub>
            <m:r>
              <m:rPr>
                <m:sty m:val="p"/>
              </m:rPr>
              <w:rPr>
                <w:rFonts w:ascii="Cambria Math" w:hAnsi="Cambria Math"/>
                <w:sz w:val="22"/>
                <w:szCs w:val="22"/>
              </w:rPr>
              <m:t>out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ρ</m:t>
            </m:r>
          </m:e>
          <m:sub>
            <m:r>
              <m:rPr>
                <m:sty m:val="p"/>
              </m:rPr>
              <w:rPr>
                <w:rFonts w:ascii="Cambria Math" w:hAnsi="Cambria Math"/>
                <w:sz w:val="22"/>
                <w:szCs w:val="22"/>
              </w:rPr>
              <m:t>out</m:t>
            </m:r>
          </m:sub>
        </m:sSub>
        <m:sSub>
          <m:sSubPr>
            <m:ctrlPr>
              <w:rPr>
                <w:rFonts w:ascii="Cambria Math" w:hAnsi="Cambria Math"/>
                <w:i/>
                <w:sz w:val="22"/>
                <w:szCs w:val="22"/>
              </w:rPr>
            </m:ctrlPr>
          </m:sSubPr>
          <m:e>
            <m:r>
              <w:rPr>
                <w:rFonts w:ascii="Cambria Math" w:hAnsi="Cambria Math"/>
                <w:sz w:val="22"/>
                <w:szCs w:val="22"/>
              </w:rPr>
              <m:t>A</m:t>
            </m:r>
          </m:e>
          <m:sub>
            <m:r>
              <m:rPr>
                <m:sty m:val="p"/>
              </m:rPr>
              <w:rPr>
                <w:rFonts w:ascii="Cambria Math" w:hAnsi="Cambria Math"/>
                <w:sz w:val="22"/>
                <w:szCs w:val="22"/>
              </w:rPr>
              <m:t>out</m:t>
            </m:r>
          </m:sub>
        </m:sSub>
        <m:sSub>
          <m:sSubPr>
            <m:ctrlPr>
              <w:rPr>
                <w:rFonts w:ascii="Cambria Math" w:hAnsi="Cambria Math"/>
                <w:i/>
                <w:sz w:val="22"/>
                <w:szCs w:val="22"/>
              </w:rPr>
            </m:ctrlPr>
          </m:sSubPr>
          <m:e>
            <m:r>
              <w:rPr>
                <w:rFonts w:ascii="Cambria Math" w:hAnsi="Cambria Math"/>
                <w:sz w:val="22"/>
                <w:szCs w:val="22"/>
              </w:rPr>
              <m:t>U</m:t>
            </m:r>
          </m:e>
          <m:sub>
            <m:r>
              <m:rPr>
                <m:sty m:val="p"/>
              </m:rPr>
              <w:rPr>
                <w:rFonts w:ascii="Cambria Math" w:hAnsi="Cambria Math"/>
                <w:sz w:val="22"/>
                <w:szCs w:val="22"/>
              </w:rPr>
              <m:t>out</m:t>
            </m:r>
          </m:sub>
        </m:sSub>
      </m:oMath>
      <w:r w:rsidRPr="00673027">
        <w:rPr>
          <w:sz w:val="22"/>
          <w:szCs w:val="22"/>
        </w:rPr>
        <w:tab/>
        <w:t>(1)</w:t>
      </w:r>
    </w:p>
    <w:p w14:paraId="01A2EB37" w14:textId="77777777" w:rsidR="001C7760" w:rsidRPr="00673027" w:rsidRDefault="001C7760" w:rsidP="001C7760">
      <w:pPr>
        <w:pStyle w:val="Equation"/>
        <w:rPr>
          <w:sz w:val="22"/>
          <w:szCs w:val="22"/>
        </w:rPr>
      </w:pPr>
      <w:r w:rsidRPr="00673027">
        <w:rPr>
          <w:sz w:val="22"/>
          <w:szCs w:val="22"/>
        </w:rPr>
        <w:tab/>
      </w:r>
      <m:oMath>
        <m:r>
          <w:rPr>
            <w:rFonts w:ascii="Cambria Math" w:eastAsiaTheme="minorHAnsi" w:hAnsi="Cambria Math"/>
            <w:sz w:val="22"/>
            <w:szCs w:val="22"/>
          </w:rPr>
          <m:t>T</m:t>
        </m:r>
        <m:r>
          <w:rPr>
            <w:rFonts w:ascii="Cambria Math" w:hAnsi="Cambria Math"/>
            <w:sz w:val="22"/>
            <w:szCs w:val="22"/>
          </w:rPr>
          <m:t>=</m:t>
        </m:r>
        <m:sSub>
          <m:sSubPr>
            <m:ctrlPr>
              <w:rPr>
                <w:rFonts w:ascii="Cambria Math" w:eastAsiaTheme="minorHAnsi" w:hAnsi="Cambria Math"/>
                <w:i/>
                <w:sz w:val="22"/>
                <w:szCs w:val="22"/>
              </w:rPr>
            </m:ctrlPr>
          </m:sSubPr>
          <m:e>
            <m:sSub>
              <m:sSubPr>
                <m:ctrlPr>
                  <w:rPr>
                    <w:rFonts w:ascii="Cambria Math" w:eastAsiaTheme="minorHAnsi" w:hAnsi="Cambria Math"/>
                    <w:i/>
                    <w:sz w:val="22"/>
                    <w:szCs w:val="22"/>
                  </w:rPr>
                </m:ctrlPr>
              </m:sSubPr>
              <m:e>
                <m:acc>
                  <m:accPr>
                    <m:chr m:val="̇"/>
                    <m:ctrlPr>
                      <w:rPr>
                        <w:rFonts w:ascii="Cambria Math" w:eastAsiaTheme="minorHAnsi" w:hAnsi="Cambria Math"/>
                        <w:i/>
                        <w:sz w:val="22"/>
                        <w:szCs w:val="22"/>
                      </w:rPr>
                    </m:ctrlPr>
                  </m:accPr>
                  <m:e>
                    <m:r>
                      <w:rPr>
                        <w:rFonts w:ascii="Cambria Math" w:hAnsi="Cambria Math"/>
                        <w:sz w:val="22"/>
                        <w:szCs w:val="22"/>
                      </w:rPr>
                      <m:t>m</m:t>
                    </m:r>
                  </m:e>
                </m:acc>
              </m:e>
              <m:sub>
                <m:r>
                  <m:rPr>
                    <m:sty m:val="p"/>
                  </m:rPr>
                  <w:rPr>
                    <w:rFonts w:ascii="Cambria Math" w:hAnsi="Cambria Math"/>
                    <w:sz w:val="22"/>
                    <w:szCs w:val="22"/>
                  </w:rPr>
                  <m:t>out</m:t>
                </m:r>
              </m:sub>
            </m:sSub>
            <m:sSub>
              <m:sSubPr>
                <m:ctrlPr>
                  <w:rPr>
                    <w:rFonts w:ascii="Cambria Math" w:hAnsi="Cambria Math"/>
                    <w:i/>
                    <w:sz w:val="22"/>
                    <w:szCs w:val="22"/>
                  </w:rPr>
                </m:ctrlPr>
              </m:sSubPr>
              <m:e>
                <m:r>
                  <w:rPr>
                    <w:rFonts w:ascii="Cambria Math" w:hAnsi="Cambria Math"/>
                    <w:sz w:val="22"/>
                    <w:szCs w:val="22"/>
                  </w:rPr>
                  <m:t>U</m:t>
                </m:r>
              </m:e>
              <m:sub>
                <m:r>
                  <m:rPr>
                    <m:sty m:val="p"/>
                  </m:rPr>
                  <w:rPr>
                    <w:rFonts w:ascii="Cambria Math" w:hAnsi="Cambria Math"/>
                    <w:sz w:val="22"/>
                    <w:szCs w:val="22"/>
                  </w:rPr>
                  <m:t>out</m:t>
                </m:r>
              </m:sub>
            </m:sSub>
            <m:r>
              <w:rPr>
                <w:rFonts w:ascii="Cambria Math" w:eastAsiaTheme="minorHAnsi" w:hAnsi="Cambria Math"/>
                <w:sz w:val="22"/>
                <w:szCs w:val="22"/>
              </w:rPr>
              <m:t>-</m:t>
            </m:r>
            <m:acc>
              <m:accPr>
                <m:chr m:val="̇"/>
                <m:ctrlPr>
                  <w:rPr>
                    <w:rFonts w:ascii="Cambria Math" w:eastAsiaTheme="minorHAnsi" w:hAnsi="Cambria Math"/>
                    <w:i/>
                    <w:sz w:val="22"/>
                    <w:szCs w:val="22"/>
                  </w:rPr>
                </m:ctrlPr>
              </m:accPr>
              <m:e>
                <m:r>
                  <w:rPr>
                    <w:rFonts w:ascii="Cambria Math" w:hAnsi="Cambria Math"/>
                    <w:sz w:val="22"/>
                    <w:szCs w:val="22"/>
                  </w:rPr>
                  <m:t>m</m:t>
                </m:r>
              </m:e>
            </m:acc>
          </m:e>
          <m:sub>
            <m:r>
              <m:rPr>
                <m:sty m:val="p"/>
              </m:rPr>
              <w:rPr>
                <w:rFonts w:ascii="Cambria Math" w:hAnsi="Cambria Math"/>
                <w:sz w:val="22"/>
                <w:szCs w:val="22"/>
              </w:rPr>
              <m:t>in</m:t>
            </m:r>
          </m:sub>
        </m:sSub>
        <m:sSub>
          <m:sSubPr>
            <m:ctrlPr>
              <w:rPr>
                <w:rFonts w:ascii="Cambria Math" w:hAnsi="Cambria Math"/>
                <w:i/>
                <w:sz w:val="22"/>
                <w:szCs w:val="22"/>
              </w:rPr>
            </m:ctrlPr>
          </m:sSubPr>
          <m:e>
            <m:r>
              <w:rPr>
                <w:rFonts w:ascii="Cambria Math" w:hAnsi="Cambria Math"/>
                <w:sz w:val="22"/>
                <w:szCs w:val="22"/>
              </w:rPr>
              <m:t>U</m:t>
            </m:r>
          </m:e>
          <m:sub>
            <m:r>
              <m:rPr>
                <m:sty m:val="p"/>
              </m:rPr>
              <w:rPr>
                <w:rFonts w:ascii="Cambria Math" w:hAnsi="Cambria Math"/>
                <w:sz w:val="22"/>
                <w:szCs w:val="22"/>
              </w:rPr>
              <m:t>in</m:t>
            </m:r>
          </m:sub>
        </m:sSub>
      </m:oMath>
      <w:r w:rsidRPr="00673027">
        <w:rPr>
          <w:sz w:val="22"/>
          <w:szCs w:val="22"/>
        </w:rPr>
        <w:tab/>
        <w:t>(2)</w:t>
      </w:r>
    </w:p>
    <w:p w14:paraId="62263E19" w14:textId="77777777" w:rsidR="001C7760" w:rsidRPr="00673027" w:rsidRDefault="001C7760" w:rsidP="001C7760">
      <w:pPr>
        <w:rPr>
          <w:sz w:val="22"/>
          <w:szCs w:val="22"/>
        </w:rPr>
      </w:pPr>
      <w:r w:rsidRPr="00673027">
        <w:rPr>
          <w:sz w:val="22"/>
          <w:szCs w:val="22"/>
        </w:rPr>
        <w:t xml:space="preserve">Here, </w:t>
      </w:r>
      <m:oMath>
        <m:acc>
          <m:accPr>
            <m:chr m:val="̇"/>
            <m:ctrlPr>
              <w:rPr>
                <w:rFonts w:ascii="Cambria Math" w:hAnsi="Cambria Math"/>
                <w:i/>
                <w:sz w:val="22"/>
                <w:szCs w:val="22"/>
              </w:rPr>
            </m:ctrlPr>
          </m:accPr>
          <m:e>
            <m:r>
              <w:rPr>
                <w:rFonts w:ascii="Cambria Math" w:hAnsi="Cambria Math"/>
                <w:sz w:val="22"/>
                <w:szCs w:val="22"/>
              </w:rPr>
              <m:t>m</m:t>
            </m:r>
          </m:e>
        </m:acc>
      </m:oMath>
      <w:r w:rsidRPr="00673027">
        <w:rPr>
          <w:rFonts w:eastAsiaTheme="minorEastAsia"/>
          <w:sz w:val="22"/>
          <w:szCs w:val="22"/>
        </w:rPr>
        <w:t xml:space="preserve"> is the mass flow rate,</w:t>
      </w:r>
      <w:r w:rsidRPr="00673027">
        <w:rPr>
          <w:sz w:val="22"/>
          <w:szCs w:val="22"/>
        </w:rPr>
        <w:t xml:space="preserve"> </w:t>
      </w:r>
      <w:r w:rsidRPr="00673027">
        <w:rPr>
          <w:rFonts w:eastAsiaTheme="minorEastAsia"/>
          <w:i/>
          <w:sz w:val="22"/>
          <w:szCs w:val="22"/>
        </w:rPr>
        <w:t>ρ</w:t>
      </w:r>
      <w:r w:rsidRPr="00673027">
        <w:rPr>
          <w:rFonts w:eastAsiaTheme="minorEastAsia"/>
          <w:sz w:val="22"/>
          <w:szCs w:val="22"/>
        </w:rPr>
        <w:t xml:space="preserve"> is the fluid density, </w:t>
      </w:r>
      <w:r w:rsidRPr="00673027">
        <w:rPr>
          <w:rFonts w:eastAsiaTheme="minorEastAsia"/>
          <w:i/>
          <w:sz w:val="22"/>
          <w:szCs w:val="22"/>
        </w:rPr>
        <w:t>A</w:t>
      </w:r>
      <w:r w:rsidRPr="00673027">
        <w:rPr>
          <w:rFonts w:eastAsiaTheme="minorEastAsia"/>
          <w:sz w:val="22"/>
          <w:szCs w:val="22"/>
        </w:rPr>
        <w:t xml:space="preserve"> is the flow area, </w:t>
      </w:r>
      <w:r w:rsidR="00622BAF" w:rsidRPr="00673027">
        <w:rPr>
          <w:rFonts w:eastAsiaTheme="minorEastAsia"/>
          <w:i/>
          <w:sz w:val="22"/>
          <w:szCs w:val="22"/>
        </w:rPr>
        <w:t>U</w:t>
      </w:r>
      <w:r w:rsidRPr="00673027">
        <w:rPr>
          <w:rFonts w:eastAsiaTheme="minorEastAsia"/>
          <w:sz w:val="22"/>
          <w:szCs w:val="22"/>
        </w:rPr>
        <w:t xml:space="preserve"> is the fluid velocity, and </w:t>
      </w:r>
      <w:r w:rsidRPr="00673027">
        <w:rPr>
          <w:rFonts w:eastAsiaTheme="minorEastAsia"/>
          <w:i/>
          <w:sz w:val="22"/>
          <w:szCs w:val="22"/>
        </w:rPr>
        <w:t>T</w:t>
      </w:r>
      <w:r w:rsidRPr="00673027">
        <w:rPr>
          <w:rFonts w:eastAsiaTheme="minorEastAsia"/>
          <w:sz w:val="22"/>
          <w:szCs w:val="22"/>
        </w:rPr>
        <w:t xml:space="preserve"> is the resulting thrust force. As </w:t>
      </w:r>
      <w:r w:rsidR="00F901C0" w:rsidRPr="00673027">
        <w:rPr>
          <w:rFonts w:eastAsiaTheme="minorEastAsia"/>
          <w:sz w:val="22"/>
          <w:szCs w:val="22"/>
        </w:rPr>
        <w:t>shown</w:t>
      </w:r>
      <w:r w:rsidRPr="00673027">
        <w:rPr>
          <w:rFonts w:eastAsiaTheme="minorEastAsia"/>
          <w:sz w:val="22"/>
          <w:szCs w:val="22"/>
        </w:rPr>
        <w:t xml:space="preserve"> in Fig. 1, the intake area is much greater that the exhaust jet area and</w:t>
      </w:r>
      <w:r w:rsidR="00F901C0" w:rsidRPr="00673027">
        <w:rPr>
          <w:rFonts w:eastAsiaTheme="minorEastAsia"/>
          <w:sz w:val="22"/>
          <w:szCs w:val="22"/>
        </w:rPr>
        <w:t xml:space="preserve"> the inlet and outlet densities are approximately equal. As such, the exhaust velocity must be much greater than the inlet velocity (</w:t>
      </w:r>
      <m:oMath>
        <m:sSub>
          <m:sSubPr>
            <m:ctrlPr>
              <w:rPr>
                <w:rFonts w:ascii="Cambria Math" w:eastAsiaTheme="minorEastAsia" w:hAnsi="Cambria Math"/>
                <w:i/>
                <w:sz w:val="22"/>
                <w:szCs w:val="22"/>
              </w:rPr>
            </m:ctrlPr>
          </m:sSubPr>
          <m:e>
            <m:r>
              <w:rPr>
                <w:rFonts w:ascii="Cambria Math" w:eastAsiaTheme="minorEastAsia" w:hAnsi="Cambria Math"/>
                <w:sz w:val="22"/>
                <w:szCs w:val="22"/>
              </w:rPr>
              <m:t>U</m:t>
            </m:r>
          </m:e>
          <m:sub>
            <m:r>
              <m:rPr>
                <m:sty m:val="p"/>
              </m:rPr>
              <w:rPr>
                <w:rFonts w:ascii="Cambria Math" w:eastAsiaTheme="minorEastAsia" w:hAnsi="Cambria Math"/>
                <w:sz w:val="22"/>
                <w:szCs w:val="22"/>
              </w:rPr>
              <m:t>out</m:t>
            </m:r>
          </m:sub>
        </m:sSub>
        <m:r>
          <w:rPr>
            <w:rFonts w:ascii="Cambria Math" w:eastAsiaTheme="minorEastAsia" w:hAnsi="Cambria Math"/>
            <w:sz w:val="22"/>
            <w:szCs w:val="22"/>
          </w:rPr>
          <m:t xml:space="preserve">= </m:t>
        </m:r>
        <m:d>
          <m:dPr>
            <m:ctrlPr>
              <w:rPr>
                <w:rFonts w:ascii="Cambria Math" w:eastAsiaTheme="minorEastAsia" w:hAnsi="Cambria Math"/>
                <w:i/>
                <w:sz w:val="22"/>
                <w:szCs w:val="22"/>
              </w:rPr>
            </m:ctrlPr>
          </m:dPr>
          <m:e>
            <m:f>
              <m:fPr>
                <m:type m:val="lin"/>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A</m:t>
                    </m:r>
                  </m:e>
                  <m:sub>
                    <m:r>
                      <m:rPr>
                        <m:sty m:val="p"/>
                      </m:rPr>
                      <w:rPr>
                        <w:rFonts w:ascii="Cambria Math" w:eastAsiaTheme="minorEastAsia" w:hAnsi="Cambria Math"/>
                        <w:sz w:val="22"/>
                        <w:szCs w:val="22"/>
                      </w:rPr>
                      <m:t>in</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A</m:t>
                    </m:r>
                  </m:e>
                  <m:sub>
                    <m:r>
                      <m:rPr>
                        <m:sty m:val="p"/>
                      </m:rPr>
                      <w:rPr>
                        <w:rFonts w:ascii="Cambria Math" w:eastAsiaTheme="minorEastAsia" w:hAnsi="Cambria Math"/>
                        <w:sz w:val="22"/>
                        <w:szCs w:val="22"/>
                      </w:rPr>
                      <m:t>out</m:t>
                    </m:r>
                  </m:sub>
                </m:sSub>
              </m:den>
            </m:f>
          </m:e>
        </m:d>
        <m:sSub>
          <m:sSubPr>
            <m:ctrlPr>
              <w:rPr>
                <w:rFonts w:ascii="Cambria Math" w:eastAsiaTheme="minorEastAsia" w:hAnsi="Cambria Math"/>
                <w:i/>
                <w:sz w:val="22"/>
                <w:szCs w:val="22"/>
              </w:rPr>
            </m:ctrlPr>
          </m:sSubPr>
          <m:e>
            <m:r>
              <w:rPr>
                <w:rFonts w:ascii="Cambria Math" w:eastAsiaTheme="minorEastAsia" w:hAnsi="Cambria Math"/>
                <w:sz w:val="22"/>
                <w:szCs w:val="22"/>
              </w:rPr>
              <m:t>U</m:t>
            </m:r>
          </m:e>
          <m:sub>
            <m:r>
              <m:rPr>
                <m:sty m:val="p"/>
              </m:rPr>
              <w:rPr>
                <w:rFonts w:ascii="Cambria Math" w:eastAsiaTheme="minorEastAsia" w:hAnsi="Cambria Math"/>
                <w:sz w:val="22"/>
                <w:szCs w:val="22"/>
              </w:rPr>
              <m:t>in</m:t>
            </m:r>
          </m:sub>
        </m:sSub>
        <m:r>
          <w:rPr>
            <w:rFonts w:ascii="Cambria Math" w:eastAsiaTheme="minorEastAsia" w:hAnsi="Cambria Math"/>
            <w:sz w:val="22"/>
            <w:szCs w:val="22"/>
          </w:rPr>
          <m:t>)</m:t>
        </m:r>
      </m:oMath>
      <w:r w:rsidR="00F901C0" w:rsidRPr="00673027">
        <w:rPr>
          <w:rFonts w:eastAsiaTheme="minorEastAsia"/>
          <w:sz w:val="22"/>
          <w:szCs w:val="22"/>
        </w:rPr>
        <w:t>, and the inlet momentum flow rate is negligible (</w:t>
      </w:r>
      <m:oMath>
        <m:sSub>
          <m:sSubPr>
            <m:ctrlPr>
              <w:rPr>
                <w:rFonts w:ascii="Cambria Math" w:hAnsi="Cambria Math"/>
                <w:i/>
                <w:sz w:val="22"/>
                <w:szCs w:val="22"/>
              </w:rPr>
            </m:ctrlPr>
          </m:sSubPr>
          <m:e>
            <m:acc>
              <m:accPr>
                <m:chr m:val="̇"/>
                <m:ctrlPr>
                  <w:rPr>
                    <w:rFonts w:ascii="Cambria Math" w:hAnsi="Cambria Math"/>
                    <w:i/>
                    <w:sz w:val="22"/>
                    <w:szCs w:val="22"/>
                  </w:rPr>
                </m:ctrlPr>
              </m:accPr>
              <m:e>
                <m:r>
                  <w:rPr>
                    <w:rFonts w:ascii="Cambria Math" w:hAnsi="Cambria Math"/>
                    <w:sz w:val="22"/>
                    <w:szCs w:val="22"/>
                  </w:rPr>
                  <m:t>m</m:t>
                </m:r>
              </m:e>
            </m:acc>
          </m:e>
          <m:sub>
            <m:r>
              <m:rPr>
                <m:sty m:val="p"/>
              </m:rPr>
              <w:rPr>
                <w:rFonts w:ascii="Cambria Math" w:hAnsi="Cambria Math"/>
                <w:sz w:val="22"/>
                <w:szCs w:val="22"/>
              </w:rPr>
              <m:t>in</m:t>
            </m:r>
          </m:sub>
        </m:sSub>
        <m:sSub>
          <m:sSubPr>
            <m:ctrlPr>
              <w:rPr>
                <w:rFonts w:ascii="Cambria Math" w:eastAsiaTheme="minorEastAsia" w:hAnsi="Cambria Math"/>
                <w:i/>
                <w:sz w:val="22"/>
                <w:szCs w:val="22"/>
              </w:rPr>
            </m:ctrlPr>
          </m:sSubPr>
          <m:e>
            <m:r>
              <w:rPr>
                <w:rFonts w:ascii="Cambria Math" w:eastAsiaTheme="minorEastAsia" w:hAnsi="Cambria Math"/>
                <w:sz w:val="22"/>
                <w:szCs w:val="22"/>
              </w:rPr>
              <m:t>U</m:t>
            </m:r>
          </m:e>
          <m:sub>
            <m:r>
              <m:rPr>
                <m:sty m:val="p"/>
              </m:rPr>
              <w:rPr>
                <w:rFonts w:ascii="Cambria Math" w:eastAsiaTheme="minorEastAsia" w:hAnsi="Cambria Math"/>
                <w:sz w:val="22"/>
                <w:szCs w:val="22"/>
              </w:rPr>
              <m:t>in</m:t>
            </m:r>
          </m:sub>
        </m:sSub>
        <m:r>
          <w:rPr>
            <w:rFonts w:ascii="Cambria Math" w:eastAsiaTheme="minorEastAsia" w:hAnsi="Cambria Math"/>
            <w:sz w:val="22"/>
            <w:szCs w:val="22"/>
          </w:rPr>
          <m:t>≪</m:t>
        </m:r>
        <m:sSub>
          <m:sSubPr>
            <m:ctrlPr>
              <w:rPr>
                <w:rFonts w:ascii="Cambria Math" w:hAnsi="Cambria Math"/>
                <w:i/>
                <w:sz w:val="22"/>
                <w:szCs w:val="22"/>
              </w:rPr>
            </m:ctrlPr>
          </m:sSubPr>
          <m:e>
            <m:acc>
              <m:accPr>
                <m:chr m:val="̇"/>
                <m:ctrlPr>
                  <w:rPr>
                    <w:rFonts w:ascii="Cambria Math" w:hAnsi="Cambria Math"/>
                    <w:i/>
                    <w:sz w:val="22"/>
                    <w:szCs w:val="22"/>
                  </w:rPr>
                </m:ctrlPr>
              </m:accPr>
              <m:e>
                <m:r>
                  <w:rPr>
                    <w:rFonts w:ascii="Cambria Math" w:hAnsi="Cambria Math"/>
                    <w:sz w:val="22"/>
                    <w:szCs w:val="22"/>
                  </w:rPr>
                  <m:t>m</m:t>
                </m:r>
              </m:e>
            </m:acc>
          </m:e>
          <m:sub>
            <m:r>
              <m:rPr>
                <m:sty m:val="p"/>
              </m:rPr>
              <w:rPr>
                <w:rFonts w:ascii="Cambria Math" w:hAnsi="Cambria Math"/>
                <w:sz w:val="22"/>
                <w:szCs w:val="22"/>
              </w:rPr>
              <m:t>out</m:t>
            </m:r>
          </m:sub>
        </m:sSub>
        <m:sSub>
          <m:sSubPr>
            <m:ctrlPr>
              <w:rPr>
                <w:rFonts w:ascii="Cambria Math" w:eastAsiaTheme="minorEastAsia" w:hAnsi="Cambria Math"/>
                <w:i/>
                <w:sz w:val="22"/>
                <w:szCs w:val="22"/>
              </w:rPr>
            </m:ctrlPr>
          </m:sSubPr>
          <m:e>
            <m:r>
              <w:rPr>
                <w:rFonts w:ascii="Cambria Math" w:eastAsiaTheme="minorEastAsia" w:hAnsi="Cambria Math"/>
                <w:sz w:val="22"/>
                <w:szCs w:val="22"/>
              </w:rPr>
              <m:t>U</m:t>
            </m:r>
          </m:e>
          <m:sub>
            <m:r>
              <m:rPr>
                <m:sty m:val="p"/>
              </m:rPr>
              <w:rPr>
                <w:rFonts w:ascii="Cambria Math" w:hAnsi="Cambria Math"/>
                <w:sz w:val="22"/>
                <w:szCs w:val="22"/>
              </w:rPr>
              <m:t>out</m:t>
            </m:r>
          </m:sub>
        </m:sSub>
      </m:oMath>
      <w:r w:rsidR="00F901C0" w:rsidRPr="00673027">
        <w:rPr>
          <w:rFonts w:eastAsiaTheme="minorEastAsia"/>
          <w:sz w:val="22"/>
          <w:szCs w:val="22"/>
        </w:rPr>
        <w:t xml:space="preserve">). The </w:t>
      </w:r>
      <w:r w:rsidR="00B105E3" w:rsidRPr="00673027">
        <w:rPr>
          <w:rFonts w:eastAsiaTheme="minorEastAsia"/>
          <w:sz w:val="22"/>
          <w:szCs w:val="22"/>
        </w:rPr>
        <w:t xml:space="preserve">theoretical </w:t>
      </w:r>
      <w:r w:rsidR="00F901C0" w:rsidRPr="00673027">
        <w:rPr>
          <w:rFonts w:eastAsiaTheme="minorEastAsia"/>
          <w:sz w:val="22"/>
          <w:szCs w:val="22"/>
        </w:rPr>
        <w:t xml:space="preserve">resulting thrust is: </w:t>
      </w:r>
    </w:p>
    <w:p w14:paraId="702929DC" w14:textId="77777777" w:rsidR="001C7760" w:rsidRPr="00673027" w:rsidRDefault="00F901C0" w:rsidP="00F901C0">
      <w:pPr>
        <w:pStyle w:val="Equation"/>
        <w:rPr>
          <w:sz w:val="22"/>
          <w:szCs w:val="22"/>
        </w:rPr>
      </w:pPr>
      <w:r w:rsidRPr="00673027">
        <w:rPr>
          <w:iCs/>
          <w:sz w:val="22"/>
          <w:szCs w:val="22"/>
        </w:rPr>
        <w:tab/>
      </w:r>
      <m:oMath>
        <m:r>
          <w:rPr>
            <w:rFonts w:ascii="Cambria Math" w:eastAsiaTheme="minorHAnsi" w:hAnsi="Cambria Math"/>
            <w:sz w:val="22"/>
            <w:szCs w:val="22"/>
          </w:rPr>
          <m:t>T</m:t>
        </m:r>
        <m:r>
          <m:rPr>
            <m:sty m:val="p"/>
          </m:rPr>
          <w:rPr>
            <w:rFonts w:ascii="Cambria Math" w:hAnsi="Cambria Math"/>
            <w:sz w:val="22"/>
            <w:szCs w:val="22"/>
          </w:rPr>
          <m:t>=</m:t>
        </m:r>
        <m:r>
          <w:rPr>
            <w:rFonts w:ascii="Cambria Math" w:eastAsiaTheme="minorHAnsi" w:hAnsi="Cambria Math"/>
            <w:sz w:val="22"/>
            <w:szCs w:val="22"/>
          </w:rPr>
          <m:t>ρ</m:t>
        </m:r>
        <m:sSub>
          <m:sSubPr>
            <m:ctrlPr>
              <w:rPr>
                <w:rFonts w:ascii="Cambria Math" w:eastAsiaTheme="minorHAnsi" w:hAnsi="Cambria Math"/>
                <w:i/>
                <w:sz w:val="22"/>
                <w:szCs w:val="22"/>
              </w:rPr>
            </m:ctrlPr>
          </m:sSubPr>
          <m:e>
            <m:r>
              <w:rPr>
                <w:rFonts w:ascii="Cambria Math" w:eastAsiaTheme="minorHAnsi" w:hAnsi="Cambria Math"/>
                <w:sz w:val="22"/>
                <w:szCs w:val="22"/>
              </w:rPr>
              <m:t>A</m:t>
            </m:r>
          </m:e>
          <m:sub>
            <m:r>
              <m:rPr>
                <m:sty m:val="p"/>
              </m:rPr>
              <w:rPr>
                <w:rFonts w:ascii="Cambria Math" w:eastAsiaTheme="minorHAnsi" w:hAnsi="Cambria Math"/>
                <w:sz w:val="22"/>
                <w:szCs w:val="22"/>
              </w:rPr>
              <m:t>out</m:t>
            </m:r>
          </m:sub>
        </m:sSub>
        <m:sSubSup>
          <m:sSubSupPr>
            <m:ctrlPr>
              <w:rPr>
                <w:rFonts w:ascii="Cambria Math" w:eastAsiaTheme="minorHAnsi" w:hAnsi="Cambria Math"/>
                <w:i/>
                <w:sz w:val="22"/>
                <w:szCs w:val="22"/>
              </w:rPr>
            </m:ctrlPr>
          </m:sSubSupPr>
          <m:e>
            <m:r>
              <w:rPr>
                <w:rFonts w:ascii="Cambria Math" w:eastAsiaTheme="minorHAnsi" w:hAnsi="Cambria Math"/>
                <w:sz w:val="22"/>
                <w:szCs w:val="22"/>
              </w:rPr>
              <m:t>U</m:t>
            </m:r>
          </m:e>
          <m:sub>
            <m:r>
              <m:rPr>
                <m:sty m:val="p"/>
              </m:rPr>
              <w:rPr>
                <w:rFonts w:ascii="Cambria Math" w:eastAsiaTheme="minorHAnsi" w:hAnsi="Cambria Math"/>
                <w:sz w:val="22"/>
                <w:szCs w:val="22"/>
              </w:rPr>
              <m:t>out</m:t>
            </m:r>
          </m:sub>
          <m:sup>
            <m:r>
              <w:rPr>
                <w:rFonts w:ascii="Cambria Math" w:eastAsiaTheme="minorHAnsi" w:hAnsi="Cambria Math"/>
                <w:sz w:val="22"/>
                <w:szCs w:val="22"/>
              </w:rPr>
              <m:t>2</m:t>
            </m:r>
          </m:sup>
        </m:sSubSup>
      </m:oMath>
      <w:r w:rsidRPr="00673027">
        <w:rPr>
          <w:sz w:val="22"/>
          <w:szCs w:val="22"/>
        </w:rPr>
        <w:tab/>
        <w:t>(3)</w:t>
      </w:r>
    </w:p>
    <w:p w14:paraId="7637CDFC" w14:textId="77777777" w:rsidR="001C7760" w:rsidRPr="00673027" w:rsidRDefault="00F901C0" w:rsidP="0017778E">
      <w:pPr>
        <w:rPr>
          <w:sz w:val="22"/>
          <w:szCs w:val="22"/>
        </w:rPr>
      </w:pPr>
      <w:r w:rsidRPr="00673027">
        <w:rPr>
          <w:sz w:val="22"/>
          <w:szCs w:val="22"/>
        </w:rPr>
        <w:t>The thrust from mode</w:t>
      </w:r>
      <w:r w:rsidR="00B105E3" w:rsidRPr="00673027">
        <w:rPr>
          <w:sz w:val="22"/>
          <w:szCs w:val="22"/>
        </w:rPr>
        <w:t xml:space="preserve">l aircraft propulsion systems is relatively small, less than 0.1 N in many cases. To enable measurement of these forces, a lever-arm based test stand </w:t>
      </w:r>
      <w:r w:rsidR="00622BAF" w:rsidRPr="00673027">
        <w:rPr>
          <w:sz w:val="22"/>
          <w:szCs w:val="22"/>
        </w:rPr>
        <w:t>will be</w:t>
      </w:r>
      <w:r w:rsidR="00B105E3" w:rsidRPr="00673027">
        <w:rPr>
          <w:sz w:val="22"/>
          <w:szCs w:val="22"/>
        </w:rPr>
        <w:t xml:space="preserve"> constructed here</w:t>
      </w:r>
      <w:r w:rsidR="00622BAF" w:rsidRPr="00673027">
        <w:rPr>
          <w:sz w:val="22"/>
          <w:szCs w:val="22"/>
        </w:rPr>
        <w:t xml:space="preserve"> (Fig. 2</w:t>
      </w:r>
      <w:r w:rsidR="00E67768" w:rsidRPr="00673027">
        <w:rPr>
          <w:sz w:val="22"/>
          <w:szCs w:val="22"/>
        </w:rPr>
        <w:t>a</w:t>
      </w:r>
      <w:r w:rsidR="00622BAF" w:rsidRPr="00673027">
        <w:rPr>
          <w:sz w:val="22"/>
          <w:szCs w:val="22"/>
        </w:rPr>
        <w:t>)</w:t>
      </w:r>
      <w:r w:rsidR="00B105E3" w:rsidRPr="00673027">
        <w:rPr>
          <w:sz w:val="22"/>
          <w:szCs w:val="22"/>
        </w:rPr>
        <w:t>. The test stand structure piv</w:t>
      </w:r>
      <w:r w:rsidR="00B37BA2" w:rsidRPr="00673027">
        <w:rPr>
          <w:sz w:val="22"/>
          <w:szCs w:val="22"/>
        </w:rPr>
        <w:t>ots on a low-friction bearing such</w:t>
      </w:r>
      <w:r w:rsidR="00B105E3" w:rsidRPr="00673027">
        <w:rPr>
          <w:sz w:val="22"/>
          <w:szCs w:val="22"/>
        </w:rPr>
        <w:t xml:space="preserve"> that the torque from the propeller at the end of one arm (length </w:t>
      </w:r>
      <w:proofErr w:type="spellStart"/>
      <w:r w:rsidR="00B105E3" w:rsidRPr="00673027">
        <w:rPr>
          <w:i/>
          <w:sz w:val="22"/>
          <w:szCs w:val="22"/>
        </w:rPr>
        <w:t>L</w:t>
      </w:r>
      <w:r w:rsidR="00B105E3" w:rsidRPr="00673027">
        <w:rPr>
          <w:sz w:val="22"/>
          <w:szCs w:val="22"/>
          <w:vertAlign w:val="subscript"/>
        </w:rPr>
        <w:t>prop</w:t>
      </w:r>
      <w:proofErr w:type="spellEnd"/>
      <w:r w:rsidR="00B105E3" w:rsidRPr="00673027">
        <w:rPr>
          <w:sz w:val="22"/>
          <w:szCs w:val="22"/>
        </w:rPr>
        <w:t xml:space="preserve"> from bearing axis to center of motor) balance</w:t>
      </w:r>
      <w:r w:rsidR="00B37BA2" w:rsidRPr="00673027">
        <w:rPr>
          <w:sz w:val="22"/>
          <w:szCs w:val="22"/>
        </w:rPr>
        <w:t>s</w:t>
      </w:r>
      <w:r w:rsidR="00B105E3" w:rsidRPr="00673027">
        <w:rPr>
          <w:sz w:val="22"/>
          <w:szCs w:val="22"/>
        </w:rPr>
        <w:t xml:space="preserve"> the torque from a digital scale depressed by a shorter moment arm (</w:t>
      </w:r>
      <w:proofErr w:type="spellStart"/>
      <w:r w:rsidR="00B105E3" w:rsidRPr="00673027">
        <w:rPr>
          <w:i/>
          <w:sz w:val="22"/>
          <w:szCs w:val="22"/>
        </w:rPr>
        <w:t>L</w:t>
      </w:r>
      <w:r w:rsidR="00B105E3" w:rsidRPr="00673027">
        <w:rPr>
          <w:sz w:val="22"/>
          <w:szCs w:val="22"/>
          <w:vertAlign w:val="subscript"/>
        </w:rPr>
        <w:t>scale</w:t>
      </w:r>
      <w:proofErr w:type="spellEnd"/>
      <w:r w:rsidR="00B105E3" w:rsidRPr="00673027">
        <w:rPr>
          <w:sz w:val="22"/>
          <w:szCs w:val="22"/>
        </w:rPr>
        <w:t>). This configuration amplifies the thrus</w:t>
      </w:r>
      <w:r w:rsidR="00B37BA2" w:rsidRPr="00673027">
        <w:rPr>
          <w:sz w:val="22"/>
          <w:szCs w:val="22"/>
        </w:rPr>
        <w:t>t force on the scale to yield more accurate</w:t>
      </w:r>
      <w:r w:rsidR="00B105E3" w:rsidRPr="00673027">
        <w:rPr>
          <w:sz w:val="22"/>
          <w:szCs w:val="22"/>
        </w:rPr>
        <w:t xml:space="preserve"> reading</w:t>
      </w:r>
      <w:r w:rsidR="00B37BA2" w:rsidRPr="00673027">
        <w:rPr>
          <w:sz w:val="22"/>
          <w:szCs w:val="22"/>
        </w:rPr>
        <w:t>s</w:t>
      </w:r>
      <w:r w:rsidR="00B105E3" w:rsidRPr="00673027">
        <w:rPr>
          <w:sz w:val="22"/>
          <w:szCs w:val="22"/>
        </w:rPr>
        <w:t xml:space="preserve">. If the scale is tared </w:t>
      </w:r>
      <w:r w:rsidR="00622BAF" w:rsidRPr="00673027">
        <w:rPr>
          <w:sz w:val="22"/>
          <w:szCs w:val="22"/>
        </w:rPr>
        <w:t xml:space="preserve">(zeroed) </w:t>
      </w:r>
      <w:r w:rsidR="00B105E3" w:rsidRPr="00673027">
        <w:rPr>
          <w:sz w:val="22"/>
          <w:szCs w:val="22"/>
        </w:rPr>
        <w:t xml:space="preserve">when the propeller is turned off, </w:t>
      </w:r>
      <w:proofErr w:type="gramStart"/>
      <w:r w:rsidR="00B105E3" w:rsidRPr="00673027">
        <w:rPr>
          <w:sz w:val="22"/>
          <w:szCs w:val="22"/>
        </w:rPr>
        <w:t>than</w:t>
      </w:r>
      <w:proofErr w:type="gramEnd"/>
      <w:r w:rsidR="00B105E3" w:rsidRPr="00673027">
        <w:rPr>
          <w:sz w:val="22"/>
          <w:szCs w:val="22"/>
        </w:rPr>
        <w:t xml:space="preserve"> the </w:t>
      </w:r>
      <w:r w:rsidR="00622BAF" w:rsidRPr="00673027">
        <w:rPr>
          <w:sz w:val="22"/>
          <w:szCs w:val="22"/>
        </w:rPr>
        <w:t xml:space="preserve">measured </w:t>
      </w:r>
      <w:r w:rsidR="00B105E3" w:rsidRPr="00673027">
        <w:rPr>
          <w:sz w:val="22"/>
          <w:szCs w:val="22"/>
        </w:rPr>
        <w:t>thrust during propel</w:t>
      </w:r>
      <w:r w:rsidR="00622BAF" w:rsidRPr="00673027">
        <w:rPr>
          <w:sz w:val="22"/>
          <w:szCs w:val="22"/>
        </w:rPr>
        <w:t xml:space="preserve">ler operation can be determined with Eqn. 4. Here, </w:t>
      </w:r>
      <w:r w:rsidR="00622BAF" w:rsidRPr="00673027">
        <w:rPr>
          <w:i/>
          <w:sz w:val="22"/>
          <w:szCs w:val="22"/>
        </w:rPr>
        <w:t>m</w:t>
      </w:r>
      <w:r w:rsidR="00622BAF" w:rsidRPr="00673027">
        <w:rPr>
          <w:sz w:val="22"/>
          <w:szCs w:val="22"/>
        </w:rPr>
        <w:t xml:space="preserve"> is the mass reading on the scale.</w:t>
      </w:r>
    </w:p>
    <w:p w14:paraId="55E6407F" w14:textId="77777777" w:rsidR="00B105E3" w:rsidRPr="00673027" w:rsidRDefault="00B105E3" w:rsidP="00B105E3">
      <w:pPr>
        <w:pStyle w:val="Equation"/>
        <w:rPr>
          <w:sz w:val="22"/>
          <w:szCs w:val="22"/>
        </w:rPr>
      </w:pPr>
      <w:r w:rsidRPr="00673027">
        <w:rPr>
          <w:iCs/>
          <w:sz w:val="22"/>
          <w:szCs w:val="22"/>
        </w:rPr>
        <w:tab/>
      </w:r>
      <m:oMath>
        <m:r>
          <w:rPr>
            <w:rFonts w:ascii="Cambria Math" w:eastAsiaTheme="minorHAnsi" w:hAnsi="Cambria Math"/>
            <w:sz w:val="22"/>
            <w:szCs w:val="22"/>
          </w:rPr>
          <m:t>T</m:t>
        </m:r>
        <m:r>
          <m:rPr>
            <m:sty m:val="p"/>
          </m:rP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L</m:t>
                </m:r>
              </m:e>
              <m:sub>
                <m:r>
                  <m:rPr>
                    <m:sty m:val="p"/>
                  </m:rPr>
                  <w:rPr>
                    <w:rFonts w:ascii="Cambria Math" w:hAnsi="Cambria Math"/>
                    <w:sz w:val="22"/>
                    <w:szCs w:val="22"/>
                  </w:rPr>
                  <m:t>scale</m:t>
                </m:r>
              </m:sub>
            </m:sSub>
          </m:num>
          <m:den>
            <m:sSub>
              <m:sSubPr>
                <m:ctrlPr>
                  <w:rPr>
                    <w:rFonts w:ascii="Cambria Math" w:hAnsi="Cambria Math"/>
                    <w:i/>
                    <w:sz w:val="22"/>
                    <w:szCs w:val="22"/>
                  </w:rPr>
                </m:ctrlPr>
              </m:sSubPr>
              <m:e>
                <m:r>
                  <w:rPr>
                    <w:rFonts w:ascii="Cambria Math" w:hAnsi="Cambria Math"/>
                    <w:sz w:val="22"/>
                    <w:szCs w:val="22"/>
                  </w:rPr>
                  <m:t>L</m:t>
                </m:r>
              </m:e>
              <m:sub>
                <m:r>
                  <m:rPr>
                    <m:sty m:val="p"/>
                  </m:rPr>
                  <w:rPr>
                    <w:rFonts w:ascii="Cambria Math" w:hAnsi="Cambria Math"/>
                    <w:sz w:val="22"/>
                    <w:szCs w:val="22"/>
                  </w:rPr>
                  <m:t>prop</m:t>
                </m:r>
              </m:sub>
            </m:sSub>
          </m:den>
        </m:f>
        <m:r>
          <w:rPr>
            <w:rFonts w:ascii="Cambria Math" w:eastAsiaTheme="minorHAnsi" w:hAnsi="Cambria Math"/>
            <w:sz w:val="22"/>
            <w:szCs w:val="22"/>
          </w:rPr>
          <m:t>mg</m:t>
        </m:r>
      </m:oMath>
      <w:r w:rsidRPr="00673027">
        <w:rPr>
          <w:sz w:val="22"/>
          <w:szCs w:val="22"/>
        </w:rPr>
        <w:tab/>
        <w:t>(4)</w:t>
      </w:r>
    </w:p>
    <w:p w14:paraId="7D451D07" w14:textId="77777777" w:rsidR="00622BAF" w:rsidRPr="00673027" w:rsidRDefault="00622BAF" w:rsidP="00622BAF">
      <w:pPr>
        <w:rPr>
          <w:rFonts w:eastAsiaTheme="minorEastAsia"/>
          <w:sz w:val="22"/>
          <w:szCs w:val="22"/>
        </w:rPr>
      </w:pPr>
      <w:r w:rsidRPr="00673027">
        <w:rPr>
          <w:sz w:val="22"/>
          <w:szCs w:val="22"/>
        </w:rPr>
        <w:t>T</w:t>
      </w:r>
      <w:r w:rsidR="00B37BA2" w:rsidRPr="00673027">
        <w:rPr>
          <w:sz w:val="22"/>
          <w:szCs w:val="22"/>
        </w:rPr>
        <w:t xml:space="preserve">he electrical power supplied to </w:t>
      </w:r>
      <w:r w:rsidRPr="00673027">
        <w:rPr>
          <w:sz w:val="22"/>
          <w:szCs w:val="22"/>
        </w:rPr>
        <w:t xml:space="preserve">the propeller or fan can be determined as </w:t>
      </w:r>
      <m:oMath>
        <m:r>
          <w:rPr>
            <w:rFonts w:ascii="Cambria Math" w:hAnsi="Cambria Math"/>
            <w:sz w:val="22"/>
            <w:szCs w:val="22"/>
          </w:rPr>
          <m:t>P=IV</m:t>
        </m:r>
      </m:oMath>
      <w:r w:rsidRPr="00673027">
        <w:rPr>
          <w:rFonts w:eastAsiaTheme="minorEastAsia"/>
          <w:sz w:val="22"/>
          <w:szCs w:val="22"/>
        </w:rPr>
        <w:t xml:space="preserve">, where </w:t>
      </w:r>
      <w:r w:rsidRPr="00673027">
        <w:rPr>
          <w:rFonts w:eastAsiaTheme="minorEastAsia"/>
          <w:i/>
          <w:sz w:val="22"/>
          <w:szCs w:val="22"/>
        </w:rPr>
        <w:t>I</w:t>
      </w:r>
      <w:r w:rsidR="00B37BA2" w:rsidRPr="00673027">
        <w:rPr>
          <w:rFonts w:eastAsiaTheme="minorEastAsia"/>
          <w:sz w:val="22"/>
          <w:szCs w:val="22"/>
        </w:rPr>
        <w:t xml:space="preserve"> </w:t>
      </w:r>
      <w:proofErr w:type="gramStart"/>
      <w:r w:rsidR="00B37BA2" w:rsidRPr="00673027">
        <w:rPr>
          <w:rFonts w:eastAsiaTheme="minorEastAsia"/>
          <w:sz w:val="22"/>
          <w:szCs w:val="22"/>
        </w:rPr>
        <w:t>is</w:t>
      </w:r>
      <w:proofErr w:type="gramEnd"/>
      <w:r w:rsidR="00B37BA2" w:rsidRPr="00673027">
        <w:rPr>
          <w:rFonts w:eastAsiaTheme="minorEastAsia"/>
          <w:sz w:val="22"/>
          <w:szCs w:val="22"/>
        </w:rPr>
        <w:t xml:space="preserve"> the</w:t>
      </w:r>
      <w:r w:rsidRPr="00673027">
        <w:rPr>
          <w:rFonts w:eastAsiaTheme="minorEastAsia"/>
          <w:sz w:val="22"/>
          <w:szCs w:val="22"/>
        </w:rPr>
        <w:t xml:space="preserve"> current (in Watts) and </w:t>
      </w:r>
      <w:r w:rsidRPr="00673027">
        <w:rPr>
          <w:rFonts w:eastAsiaTheme="minorEastAsia"/>
          <w:i/>
          <w:sz w:val="22"/>
          <w:szCs w:val="22"/>
        </w:rPr>
        <w:t>V</w:t>
      </w:r>
      <w:r w:rsidRPr="00673027">
        <w:rPr>
          <w:rFonts w:eastAsiaTheme="minorEastAsia"/>
          <w:sz w:val="22"/>
          <w:szCs w:val="22"/>
        </w:rPr>
        <w:t xml:space="preserve"> is the voltage. A thrust efficiency can be </w:t>
      </w:r>
      <w:r w:rsidR="00B37BA2" w:rsidRPr="00673027">
        <w:rPr>
          <w:rFonts w:eastAsiaTheme="minorEastAsia"/>
          <w:sz w:val="22"/>
          <w:szCs w:val="22"/>
        </w:rPr>
        <w:t>defined</w:t>
      </w:r>
      <w:r w:rsidRPr="00673027">
        <w:rPr>
          <w:rFonts w:eastAsiaTheme="minorEastAsia"/>
          <w:sz w:val="22"/>
          <w:szCs w:val="22"/>
        </w:rPr>
        <w:t xml:space="preserve"> as </w:t>
      </w:r>
      <m:oMath>
        <m:r>
          <w:rPr>
            <w:rFonts w:ascii="Cambria Math" w:eastAsiaTheme="minorEastAsia" w:hAnsi="Cambria Math"/>
            <w:sz w:val="22"/>
            <w:szCs w:val="22"/>
          </w:rPr>
          <m:t>η=</m:t>
        </m:r>
        <m:f>
          <m:fPr>
            <m:type m:val="lin"/>
            <m:ctrlPr>
              <w:rPr>
                <w:rFonts w:ascii="Cambria Math" w:eastAsiaTheme="minorEastAsia" w:hAnsi="Cambria Math"/>
                <w:i/>
                <w:sz w:val="22"/>
                <w:szCs w:val="22"/>
              </w:rPr>
            </m:ctrlPr>
          </m:fPr>
          <m:num>
            <m:r>
              <w:rPr>
                <w:rFonts w:ascii="Cambria Math" w:eastAsiaTheme="minorEastAsia" w:hAnsi="Cambria Math"/>
                <w:sz w:val="22"/>
                <w:szCs w:val="22"/>
              </w:rPr>
              <m:t>T</m:t>
            </m:r>
          </m:num>
          <m:den>
            <m:r>
              <w:rPr>
                <w:rFonts w:ascii="Cambria Math" w:eastAsiaTheme="minorEastAsia" w:hAnsi="Cambria Math"/>
                <w:sz w:val="22"/>
                <w:szCs w:val="22"/>
              </w:rPr>
              <m:t>P</m:t>
            </m:r>
          </m:den>
        </m:f>
      </m:oMath>
      <w:r w:rsidRPr="00673027">
        <w:rPr>
          <w:rFonts w:eastAsiaTheme="minorEastAsia"/>
          <w:sz w:val="22"/>
          <w:szCs w:val="22"/>
        </w:rPr>
        <w:t xml:space="preserve"> (in </w:t>
      </w:r>
      <w:proofErr w:type="spellStart"/>
      <w:r w:rsidRPr="00673027">
        <w:rPr>
          <w:rFonts w:eastAsiaTheme="minorEastAsia"/>
          <w:sz w:val="22"/>
          <w:szCs w:val="22"/>
        </w:rPr>
        <w:t>Newton</w:t>
      </w:r>
      <w:r w:rsidR="00B37BA2" w:rsidRPr="00673027">
        <w:rPr>
          <w:rFonts w:eastAsiaTheme="minorEastAsia"/>
          <w:sz w:val="22"/>
          <w:szCs w:val="22"/>
        </w:rPr>
        <w:t>s</w:t>
      </w:r>
      <w:proofErr w:type="spellEnd"/>
      <w:r w:rsidRPr="00673027">
        <w:rPr>
          <w:rFonts w:eastAsiaTheme="minorEastAsia"/>
          <w:sz w:val="22"/>
          <w:szCs w:val="22"/>
        </w:rPr>
        <w:t xml:space="preserve"> per Watt).</w:t>
      </w:r>
    </w:p>
    <w:p w14:paraId="54722E4B" w14:textId="77777777" w:rsidR="00C84AC3" w:rsidRPr="00C84AC3" w:rsidRDefault="00C84AC3" w:rsidP="00C84AC3">
      <w:pPr>
        <w:ind w:firstLine="0"/>
        <w:rPr>
          <w:b/>
          <w:sz w:val="22"/>
          <w:szCs w:val="22"/>
        </w:rPr>
      </w:pPr>
      <w:r w:rsidRPr="00C84AC3">
        <w:rPr>
          <w:b/>
          <w:sz w:val="22"/>
          <w:szCs w:val="22"/>
        </w:rPr>
        <w:lastRenderedPageBreak/>
        <w:t>Figure 1: Control volume for flow through a fluid propulsion device</w:t>
      </w:r>
    </w:p>
    <w:p w14:paraId="3B66CD16" w14:textId="77777777" w:rsidR="00C84AC3" w:rsidRPr="00C84AC3" w:rsidRDefault="00C84AC3" w:rsidP="00C84AC3">
      <w:pPr>
        <w:ind w:firstLine="0"/>
        <w:rPr>
          <w:b/>
          <w:sz w:val="22"/>
          <w:szCs w:val="22"/>
        </w:rPr>
      </w:pPr>
      <w:r w:rsidRPr="00C84AC3">
        <w:rPr>
          <w:b/>
          <w:sz w:val="22"/>
          <w:szCs w:val="22"/>
        </w:rPr>
        <w:t>Figure 2: a. Schematic of static thrust test facility. b. Detail view of pivot assembly. c. Photograph of experimental facility.</w:t>
      </w:r>
    </w:p>
    <w:p w14:paraId="5F778E07" w14:textId="77777777" w:rsidR="005A61DA" w:rsidRPr="00673027" w:rsidRDefault="00825C51" w:rsidP="00F53275">
      <w:pPr>
        <w:pStyle w:val="Heading1"/>
        <w:ind w:firstLine="0"/>
        <w:rPr>
          <w:sz w:val="22"/>
          <w:szCs w:val="22"/>
        </w:rPr>
      </w:pPr>
      <w:r w:rsidRPr="00673027">
        <w:rPr>
          <w:sz w:val="22"/>
          <w:szCs w:val="22"/>
        </w:rPr>
        <w:t>Procedure</w:t>
      </w:r>
    </w:p>
    <w:p w14:paraId="08907F62" w14:textId="77777777" w:rsidR="005A61DA" w:rsidRPr="00673027" w:rsidRDefault="004A29C4" w:rsidP="00111F28">
      <w:pPr>
        <w:pStyle w:val="ListParagraph"/>
        <w:numPr>
          <w:ilvl w:val="0"/>
          <w:numId w:val="1"/>
        </w:numPr>
        <w:rPr>
          <w:sz w:val="22"/>
          <w:szCs w:val="22"/>
          <w:lang w:val="en-GB"/>
        </w:rPr>
      </w:pPr>
      <w:r w:rsidRPr="00673027">
        <w:rPr>
          <w:sz w:val="22"/>
          <w:szCs w:val="22"/>
        </w:rPr>
        <w:t xml:space="preserve">Fabrication of </w:t>
      </w:r>
      <w:r w:rsidR="00D14ED0" w:rsidRPr="00673027">
        <w:rPr>
          <w:sz w:val="22"/>
          <w:szCs w:val="22"/>
        </w:rPr>
        <w:t>static thrust</w:t>
      </w:r>
      <w:r w:rsidR="007D4D79" w:rsidRPr="00673027">
        <w:rPr>
          <w:sz w:val="22"/>
          <w:szCs w:val="22"/>
        </w:rPr>
        <w:t xml:space="preserve"> test </w:t>
      </w:r>
      <w:r w:rsidR="00D14ED0" w:rsidRPr="00673027">
        <w:rPr>
          <w:sz w:val="22"/>
          <w:szCs w:val="22"/>
        </w:rPr>
        <w:t>system</w:t>
      </w:r>
      <w:r w:rsidR="007D4D79" w:rsidRPr="00673027">
        <w:rPr>
          <w:sz w:val="22"/>
          <w:szCs w:val="22"/>
        </w:rPr>
        <w:t xml:space="preserve"> </w:t>
      </w:r>
      <w:r w:rsidR="008F6E1A" w:rsidRPr="00673027">
        <w:rPr>
          <w:sz w:val="22"/>
          <w:szCs w:val="22"/>
        </w:rPr>
        <w:t xml:space="preserve">(see </w:t>
      </w:r>
      <w:r w:rsidR="00953A71" w:rsidRPr="00673027">
        <w:rPr>
          <w:sz w:val="22"/>
          <w:szCs w:val="22"/>
        </w:rPr>
        <w:t>schematic</w:t>
      </w:r>
      <w:r w:rsidR="00E67768" w:rsidRPr="00673027">
        <w:rPr>
          <w:sz w:val="22"/>
          <w:szCs w:val="22"/>
        </w:rPr>
        <w:t>s</w:t>
      </w:r>
      <w:r w:rsidR="008F6E1A" w:rsidRPr="00673027">
        <w:rPr>
          <w:sz w:val="22"/>
          <w:szCs w:val="22"/>
        </w:rPr>
        <w:t xml:space="preserve"> and photograph, Fig. </w:t>
      </w:r>
      <w:r w:rsidR="00A319B8" w:rsidRPr="00673027">
        <w:rPr>
          <w:sz w:val="22"/>
          <w:szCs w:val="22"/>
        </w:rPr>
        <w:t>2</w:t>
      </w:r>
      <w:r w:rsidR="008F6E1A" w:rsidRPr="00673027">
        <w:rPr>
          <w:sz w:val="22"/>
          <w:szCs w:val="22"/>
        </w:rPr>
        <w:t>)</w:t>
      </w:r>
    </w:p>
    <w:p w14:paraId="2A73881A" w14:textId="77777777" w:rsidR="00564C4F" w:rsidRPr="00673027" w:rsidRDefault="00564C4F" w:rsidP="00564C4F">
      <w:pPr>
        <w:pStyle w:val="ListParagraph"/>
        <w:ind w:firstLine="0"/>
        <w:rPr>
          <w:sz w:val="22"/>
          <w:szCs w:val="22"/>
          <w:lang w:val="en-GB"/>
        </w:rPr>
      </w:pPr>
    </w:p>
    <w:p w14:paraId="2D391B72" w14:textId="77777777" w:rsidR="001960F2" w:rsidRPr="00673027" w:rsidRDefault="00622BAF" w:rsidP="007D4D79">
      <w:pPr>
        <w:pStyle w:val="ListParagraph"/>
        <w:numPr>
          <w:ilvl w:val="1"/>
          <w:numId w:val="1"/>
        </w:numPr>
        <w:rPr>
          <w:sz w:val="22"/>
          <w:szCs w:val="22"/>
        </w:rPr>
      </w:pPr>
      <w:r w:rsidRPr="00673027">
        <w:rPr>
          <w:sz w:val="22"/>
          <w:szCs w:val="22"/>
          <w:lang w:val="en-GB"/>
        </w:rPr>
        <w:t>Form two cylindrical bushings on a lathe with outer diamete</w:t>
      </w:r>
      <w:r w:rsidR="00B37BA2" w:rsidRPr="00673027">
        <w:rPr>
          <w:sz w:val="22"/>
          <w:szCs w:val="22"/>
          <w:lang w:val="en-GB"/>
        </w:rPr>
        <w:t>r 42.16 mm, length ~10 mm, and</w:t>
      </w:r>
      <w:r w:rsidRPr="00673027">
        <w:rPr>
          <w:sz w:val="22"/>
          <w:szCs w:val="22"/>
          <w:lang w:val="en-GB"/>
        </w:rPr>
        <w:t xml:space="preserve"> bore through the </w:t>
      </w:r>
      <w:proofErr w:type="spellStart"/>
      <w:r w:rsidRPr="00673027">
        <w:rPr>
          <w:sz w:val="22"/>
          <w:szCs w:val="22"/>
          <w:lang w:val="en-GB"/>
        </w:rPr>
        <w:t>center</w:t>
      </w:r>
      <w:proofErr w:type="spellEnd"/>
      <w:r w:rsidRPr="00673027">
        <w:rPr>
          <w:sz w:val="22"/>
          <w:szCs w:val="22"/>
          <w:lang w:val="en-GB"/>
        </w:rPr>
        <w:t xml:space="preserve"> axis of 9.50 mm. </w:t>
      </w:r>
    </w:p>
    <w:p w14:paraId="02DEC1A1" w14:textId="77777777" w:rsidR="001960F2" w:rsidRPr="00673027" w:rsidRDefault="001960F2" w:rsidP="001960F2">
      <w:pPr>
        <w:pStyle w:val="ListParagraph"/>
        <w:ind w:left="1440" w:firstLine="0"/>
        <w:rPr>
          <w:sz w:val="22"/>
          <w:szCs w:val="22"/>
        </w:rPr>
      </w:pPr>
    </w:p>
    <w:p w14:paraId="36B6EF77" w14:textId="77777777" w:rsidR="00B37BA2" w:rsidRPr="00673027" w:rsidRDefault="00622BAF" w:rsidP="00B37BA2">
      <w:pPr>
        <w:pStyle w:val="ListParagraph"/>
        <w:numPr>
          <w:ilvl w:val="1"/>
          <w:numId w:val="1"/>
        </w:numPr>
        <w:rPr>
          <w:sz w:val="22"/>
          <w:szCs w:val="22"/>
        </w:rPr>
      </w:pPr>
      <w:r w:rsidRPr="00673027">
        <w:rPr>
          <w:sz w:val="22"/>
          <w:szCs w:val="22"/>
          <w:lang w:val="en-GB"/>
        </w:rPr>
        <w:t>Press one flanged ball bearing into the bore on each bushing.</w:t>
      </w:r>
      <w:r w:rsidR="008C29CF" w:rsidRPr="00673027">
        <w:rPr>
          <w:sz w:val="22"/>
          <w:szCs w:val="22"/>
          <w:lang w:val="en-GB"/>
        </w:rPr>
        <w:t xml:space="preserve"> Insert the bushings flush into the two parallel </w:t>
      </w:r>
      <w:r w:rsidR="00B37BA2" w:rsidRPr="00673027">
        <w:rPr>
          <w:sz w:val="22"/>
          <w:szCs w:val="22"/>
          <w:lang w:val="en-GB"/>
        </w:rPr>
        <w:t>ports of</w:t>
      </w:r>
      <w:r w:rsidR="001960F2" w:rsidRPr="00673027">
        <w:rPr>
          <w:sz w:val="22"/>
          <w:szCs w:val="22"/>
          <w:lang w:val="en-GB"/>
        </w:rPr>
        <w:t xml:space="preserve"> the 4-way tee fitting</w:t>
      </w:r>
      <w:r w:rsidR="008C29CF" w:rsidRPr="00673027">
        <w:rPr>
          <w:sz w:val="22"/>
          <w:szCs w:val="22"/>
          <w:lang w:val="en-GB"/>
        </w:rPr>
        <w:t>, with the bearings on the outside. The bushings should fit snugly in the tee fitting.</w:t>
      </w:r>
      <w:r w:rsidR="00E67768" w:rsidRPr="00673027">
        <w:rPr>
          <w:sz w:val="22"/>
          <w:szCs w:val="22"/>
          <w:lang w:val="en-GB"/>
        </w:rPr>
        <w:t xml:space="preserve"> (See the pivot</w:t>
      </w:r>
      <w:r w:rsidR="00B37BA2" w:rsidRPr="00673027">
        <w:rPr>
          <w:sz w:val="22"/>
          <w:szCs w:val="22"/>
          <w:lang w:val="en-GB"/>
        </w:rPr>
        <w:t xml:space="preserve"> assembly schematic in Fig. 2b.</w:t>
      </w:r>
    </w:p>
    <w:p w14:paraId="230D87FE" w14:textId="77777777" w:rsidR="0063574F" w:rsidRPr="00673027" w:rsidRDefault="0063574F" w:rsidP="0063574F">
      <w:pPr>
        <w:pStyle w:val="ListParagraph"/>
        <w:ind w:left="1440" w:firstLine="0"/>
        <w:rPr>
          <w:sz w:val="22"/>
          <w:szCs w:val="22"/>
        </w:rPr>
      </w:pPr>
    </w:p>
    <w:p w14:paraId="5926EAFF" w14:textId="77777777" w:rsidR="00B37BA2" w:rsidRPr="00673027" w:rsidRDefault="008C29CF" w:rsidP="00B37BA2">
      <w:pPr>
        <w:pStyle w:val="ListParagraph"/>
        <w:numPr>
          <w:ilvl w:val="1"/>
          <w:numId w:val="1"/>
        </w:numPr>
        <w:rPr>
          <w:sz w:val="22"/>
          <w:szCs w:val="22"/>
        </w:rPr>
      </w:pPr>
      <w:r w:rsidRPr="00673027">
        <w:rPr>
          <w:sz w:val="22"/>
          <w:szCs w:val="22"/>
        </w:rPr>
        <w:t>Cut two 100 mm long lengths of the aluminum right-angle extrusion</w:t>
      </w:r>
      <w:r w:rsidR="00B37BA2" w:rsidRPr="00673027">
        <w:rPr>
          <w:sz w:val="22"/>
          <w:szCs w:val="22"/>
          <w:lang w:val="en-GB"/>
        </w:rPr>
        <w:t>. Drill a</w:t>
      </w:r>
      <w:r w:rsidRPr="00673027">
        <w:rPr>
          <w:sz w:val="22"/>
          <w:szCs w:val="22"/>
          <w:lang w:val="en-GB"/>
        </w:rPr>
        <w:t xml:space="preserve"> 3.2 mm hole in the middle of the longer side of the extrusions, ~45 </w:t>
      </w:r>
      <w:r w:rsidR="00B37BA2" w:rsidRPr="00673027">
        <w:rPr>
          <w:sz w:val="22"/>
          <w:szCs w:val="22"/>
          <w:lang w:val="en-GB"/>
        </w:rPr>
        <w:t xml:space="preserve">mm </w:t>
      </w:r>
      <w:r w:rsidRPr="00673027">
        <w:rPr>
          <w:sz w:val="22"/>
          <w:szCs w:val="22"/>
          <w:lang w:val="en-GB"/>
        </w:rPr>
        <w:t>up from the base. Drill two mounting holes near the ends of the shorter sides of the extrusion.</w:t>
      </w:r>
      <w:r w:rsidR="00B37BA2" w:rsidRPr="00673027">
        <w:rPr>
          <w:sz w:val="22"/>
          <w:szCs w:val="22"/>
          <w:lang w:val="en-GB"/>
        </w:rPr>
        <w:t>\</w:t>
      </w:r>
    </w:p>
    <w:p w14:paraId="45121CAA" w14:textId="77777777" w:rsidR="00B37BA2" w:rsidRPr="00673027" w:rsidRDefault="00B37BA2" w:rsidP="00B37BA2">
      <w:pPr>
        <w:pStyle w:val="ListParagraph"/>
        <w:ind w:left="1440" w:firstLine="0"/>
        <w:rPr>
          <w:sz w:val="22"/>
          <w:szCs w:val="22"/>
        </w:rPr>
      </w:pPr>
    </w:p>
    <w:p w14:paraId="62E29267" w14:textId="77777777" w:rsidR="00B37BA2" w:rsidRPr="00673027" w:rsidRDefault="008C29CF" w:rsidP="00B37BA2">
      <w:pPr>
        <w:pStyle w:val="ListParagraph"/>
        <w:numPr>
          <w:ilvl w:val="1"/>
          <w:numId w:val="1"/>
        </w:numPr>
        <w:rPr>
          <w:sz w:val="22"/>
          <w:szCs w:val="22"/>
        </w:rPr>
      </w:pPr>
      <w:r w:rsidRPr="00673027">
        <w:rPr>
          <w:sz w:val="22"/>
          <w:szCs w:val="22"/>
        </w:rPr>
        <w:t>Insert the shaft</w:t>
      </w:r>
      <w:r w:rsidRPr="00673027">
        <w:rPr>
          <w:sz w:val="22"/>
          <w:szCs w:val="22"/>
          <w:lang w:val="en-GB"/>
        </w:rPr>
        <w:t xml:space="preserve"> </w:t>
      </w:r>
      <w:r w:rsidRPr="00673027">
        <w:rPr>
          <w:sz w:val="22"/>
          <w:szCs w:val="22"/>
        </w:rPr>
        <w:t xml:space="preserve">through the two bearings in the 4-way tee fitting. Even lengths should be exposed on each end. Slide the right-angle extrusions onto the exposed shaft ends. </w:t>
      </w:r>
      <w:r w:rsidR="00D14ED0" w:rsidRPr="00673027">
        <w:rPr>
          <w:sz w:val="22"/>
          <w:szCs w:val="22"/>
        </w:rPr>
        <w:t>Screw</w:t>
      </w:r>
      <w:r w:rsidRPr="00673027">
        <w:rPr>
          <w:sz w:val="22"/>
          <w:szCs w:val="22"/>
        </w:rPr>
        <w:t xml:space="preserve"> the </w:t>
      </w:r>
      <w:proofErr w:type="gramStart"/>
      <w:r w:rsidRPr="00673027">
        <w:rPr>
          <w:sz w:val="22"/>
          <w:szCs w:val="22"/>
        </w:rPr>
        <w:t>right angle</w:t>
      </w:r>
      <w:proofErr w:type="gramEnd"/>
      <w:r w:rsidRPr="00673027">
        <w:rPr>
          <w:sz w:val="22"/>
          <w:szCs w:val="22"/>
        </w:rPr>
        <w:t xml:space="preserve"> extrusion to the </w:t>
      </w:r>
      <w:r w:rsidR="00D14ED0" w:rsidRPr="00673027">
        <w:rPr>
          <w:sz w:val="22"/>
          <w:szCs w:val="22"/>
        </w:rPr>
        <w:t>work surface through the mounting holes. Install the shaft collars</w:t>
      </w:r>
      <w:r w:rsidR="00D14ED0" w:rsidRPr="00673027">
        <w:rPr>
          <w:sz w:val="22"/>
          <w:szCs w:val="22"/>
          <w:lang w:val="en-GB"/>
        </w:rPr>
        <w:t xml:space="preserve"> </w:t>
      </w:r>
      <w:r w:rsidR="00D14ED0" w:rsidRPr="00673027">
        <w:rPr>
          <w:sz w:val="22"/>
          <w:szCs w:val="22"/>
        </w:rPr>
        <w:t>on the exposed ends of the shaft to keep the assembly centered between the right-angle brackets.</w:t>
      </w:r>
    </w:p>
    <w:p w14:paraId="291761CB" w14:textId="77777777" w:rsidR="006A1ACF" w:rsidRPr="00673027" w:rsidRDefault="006A1ACF" w:rsidP="006A1ACF">
      <w:pPr>
        <w:pStyle w:val="ListParagraph"/>
        <w:rPr>
          <w:sz w:val="22"/>
          <w:szCs w:val="22"/>
        </w:rPr>
      </w:pPr>
    </w:p>
    <w:p w14:paraId="010F8390" w14:textId="77777777" w:rsidR="00B37BA2" w:rsidRPr="00673027" w:rsidRDefault="00D14ED0" w:rsidP="00B37BA2">
      <w:pPr>
        <w:pStyle w:val="ListParagraph"/>
        <w:numPr>
          <w:ilvl w:val="1"/>
          <w:numId w:val="1"/>
        </w:numPr>
        <w:rPr>
          <w:sz w:val="22"/>
          <w:szCs w:val="22"/>
        </w:rPr>
      </w:pPr>
      <w:r w:rsidRPr="00673027">
        <w:rPr>
          <w:sz w:val="22"/>
          <w:szCs w:val="22"/>
        </w:rPr>
        <w:t xml:space="preserve">Cut a short (~18 mm) and long (~36 cm) length of </w:t>
      </w:r>
      <w:r w:rsidRPr="00673027">
        <w:rPr>
          <w:sz w:val="22"/>
          <w:szCs w:val="22"/>
          <w:lang w:val="en-GB"/>
        </w:rPr>
        <w:t>42.16 mm</w:t>
      </w:r>
      <w:r w:rsidRPr="00673027">
        <w:rPr>
          <w:sz w:val="22"/>
          <w:szCs w:val="22"/>
        </w:rPr>
        <w:t xml:space="preserve"> outer diameter PVC pipes. Insert the short length into the horizontal port on the 4-way tee fitting, and the long length into the vertical port. Insert a pipe cap on the end of the horizontal length.</w:t>
      </w:r>
    </w:p>
    <w:p w14:paraId="4B36E47C" w14:textId="77777777" w:rsidR="00D14ED0" w:rsidRPr="00673027" w:rsidRDefault="00D14ED0" w:rsidP="00D14ED0">
      <w:pPr>
        <w:pStyle w:val="ListParagraph"/>
        <w:rPr>
          <w:sz w:val="22"/>
          <w:szCs w:val="22"/>
        </w:rPr>
      </w:pPr>
    </w:p>
    <w:p w14:paraId="13E8333B" w14:textId="77777777" w:rsidR="00B37BA2" w:rsidRPr="00673027" w:rsidRDefault="00D14ED0" w:rsidP="00B37BA2">
      <w:pPr>
        <w:pStyle w:val="ListParagraph"/>
        <w:numPr>
          <w:ilvl w:val="1"/>
          <w:numId w:val="1"/>
        </w:numPr>
        <w:rPr>
          <w:sz w:val="22"/>
          <w:szCs w:val="22"/>
        </w:rPr>
      </w:pPr>
      <w:r w:rsidRPr="00673027">
        <w:rPr>
          <w:sz w:val="22"/>
          <w:szCs w:val="22"/>
        </w:rPr>
        <w:t>Position a precision digital scale (±0.1 or ±0.01 g recommended) under the horizontal pipe arm cap.</w:t>
      </w:r>
    </w:p>
    <w:p w14:paraId="4E0216A1" w14:textId="77777777" w:rsidR="00D14ED0" w:rsidRPr="00673027" w:rsidRDefault="00D14ED0" w:rsidP="00D14ED0">
      <w:pPr>
        <w:pStyle w:val="ListParagraph"/>
        <w:rPr>
          <w:sz w:val="22"/>
          <w:szCs w:val="22"/>
        </w:rPr>
      </w:pPr>
    </w:p>
    <w:p w14:paraId="412B012B" w14:textId="77777777" w:rsidR="00B37BA2" w:rsidRPr="00673027" w:rsidRDefault="00D14ED0" w:rsidP="00B37BA2">
      <w:pPr>
        <w:pStyle w:val="ListParagraph"/>
        <w:numPr>
          <w:ilvl w:val="1"/>
          <w:numId w:val="1"/>
        </w:numPr>
        <w:rPr>
          <w:sz w:val="22"/>
          <w:szCs w:val="22"/>
        </w:rPr>
      </w:pPr>
      <w:r w:rsidRPr="00673027">
        <w:rPr>
          <w:sz w:val="22"/>
          <w:szCs w:val="22"/>
        </w:rPr>
        <w:t xml:space="preserve">Mount the propeller motors and fan on pipe caps. The propellers should be </w:t>
      </w:r>
      <w:r w:rsidR="00091F38" w:rsidRPr="00673027">
        <w:rPr>
          <w:sz w:val="22"/>
          <w:szCs w:val="22"/>
        </w:rPr>
        <w:t>offset so that the caps do not block the airflow. It is recommended that the propeller motors are glued to the heads of thin screws</w:t>
      </w:r>
      <w:r w:rsidR="00B37BA2" w:rsidRPr="00673027">
        <w:rPr>
          <w:sz w:val="22"/>
          <w:szCs w:val="22"/>
        </w:rPr>
        <w:t xml:space="preserve"> installed on pipe caps (Fig. 2c).</w:t>
      </w:r>
    </w:p>
    <w:p w14:paraId="29D8B0EE" w14:textId="77777777" w:rsidR="00E67768" w:rsidRPr="00673027" w:rsidRDefault="00E67768" w:rsidP="006E4CF9">
      <w:pPr>
        <w:pStyle w:val="ListParagraph"/>
        <w:ind w:left="1440" w:firstLine="0"/>
        <w:rPr>
          <w:sz w:val="22"/>
          <w:szCs w:val="22"/>
        </w:rPr>
      </w:pPr>
    </w:p>
    <w:p w14:paraId="790859EC" w14:textId="77777777" w:rsidR="005A61DA" w:rsidRPr="00673027" w:rsidRDefault="007D4D79" w:rsidP="00111F28">
      <w:pPr>
        <w:pStyle w:val="ListParagraph"/>
        <w:numPr>
          <w:ilvl w:val="0"/>
          <w:numId w:val="1"/>
        </w:numPr>
        <w:rPr>
          <w:sz w:val="22"/>
          <w:szCs w:val="22"/>
          <w:lang w:val="en-GB"/>
        </w:rPr>
      </w:pPr>
      <w:r w:rsidRPr="00673027">
        <w:rPr>
          <w:sz w:val="22"/>
          <w:szCs w:val="22"/>
        </w:rPr>
        <w:t>Performing experiments</w:t>
      </w:r>
    </w:p>
    <w:p w14:paraId="506EAD2B" w14:textId="77777777" w:rsidR="005A61DA" w:rsidRPr="00673027" w:rsidRDefault="005A61DA" w:rsidP="00111F28">
      <w:pPr>
        <w:pStyle w:val="ListParagraph"/>
        <w:rPr>
          <w:sz w:val="22"/>
          <w:szCs w:val="22"/>
          <w:lang w:val="en-GB"/>
        </w:rPr>
      </w:pPr>
    </w:p>
    <w:p w14:paraId="40F61CF8" w14:textId="77777777" w:rsidR="00E67768" w:rsidRPr="00673027" w:rsidRDefault="00091F38" w:rsidP="00625B37">
      <w:pPr>
        <w:pStyle w:val="ListParagraph"/>
        <w:numPr>
          <w:ilvl w:val="1"/>
          <w:numId w:val="1"/>
        </w:numPr>
        <w:rPr>
          <w:sz w:val="22"/>
          <w:szCs w:val="22"/>
        </w:rPr>
      </w:pPr>
      <w:r w:rsidRPr="00673027">
        <w:rPr>
          <w:sz w:val="22"/>
          <w:szCs w:val="22"/>
        </w:rPr>
        <w:t>Mount the smallest propeller and motor pipe cap onto the vertical pipe arm.</w:t>
      </w:r>
    </w:p>
    <w:p w14:paraId="3CC22179" w14:textId="77777777" w:rsidR="00B37BA2" w:rsidRPr="00673027" w:rsidRDefault="00091F38" w:rsidP="00625B37">
      <w:pPr>
        <w:pStyle w:val="ListParagraph"/>
        <w:numPr>
          <w:ilvl w:val="1"/>
          <w:numId w:val="1"/>
        </w:numPr>
        <w:rPr>
          <w:sz w:val="22"/>
          <w:szCs w:val="22"/>
        </w:rPr>
      </w:pPr>
      <w:r w:rsidRPr="00673027">
        <w:rPr>
          <w:sz w:val="22"/>
          <w:szCs w:val="22"/>
        </w:rPr>
        <w:t xml:space="preserve"> Record the distances (moment arms) from the pivot axis to the propeller motor axis (</w:t>
      </w:r>
      <w:proofErr w:type="spellStart"/>
      <w:r w:rsidRPr="00673027">
        <w:rPr>
          <w:i/>
          <w:sz w:val="22"/>
          <w:szCs w:val="22"/>
        </w:rPr>
        <w:t>L</w:t>
      </w:r>
      <w:r w:rsidRPr="00673027">
        <w:rPr>
          <w:sz w:val="22"/>
          <w:szCs w:val="22"/>
          <w:vertAlign w:val="subscript"/>
        </w:rPr>
        <w:t>prop</w:t>
      </w:r>
      <w:proofErr w:type="spellEnd"/>
      <w:r w:rsidRPr="00673027">
        <w:rPr>
          <w:sz w:val="22"/>
          <w:szCs w:val="22"/>
        </w:rPr>
        <w:t>) and from the pivot axis to the contact point of the horizontal arm on the scale.</w:t>
      </w:r>
    </w:p>
    <w:p w14:paraId="7E8AEE74" w14:textId="77777777" w:rsidR="00051726" w:rsidRPr="00673027" w:rsidRDefault="00051726" w:rsidP="00051726">
      <w:pPr>
        <w:pStyle w:val="ListParagraph"/>
        <w:ind w:left="1440" w:firstLine="0"/>
        <w:rPr>
          <w:sz w:val="22"/>
          <w:szCs w:val="22"/>
        </w:rPr>
      </w:pPr>
    </w:p>
    <w:p w14:paraId="32EACDA1" w14:textId="77777777" w:rsidR="00B37BA2" w:rsidRPr="00673027" w:rsidRDefault="00091F38" w:rsidP="00625B37">
      <w:pPr>
        <w:pStyle w:val="ListParagraph"/>
        <w:numPr>
          <w:ilvl w:val="1"/>
          <w:numId w:val="1"/>
        </w:numPr>
        <w:rPr>
          <w:sz w:val="22"/>
          <w:szCs w:val="22"/>
        </w:rPr>
      </w:pPr>
      <w:r w:rsidRPr="00673027">
        <w:rPr>
          <w:sz w:val="22"/>
          <w:szCs w:val="22"/>
        </w:rPr>
        <w:t>Connect the propeller motor to a variable voltage DC power supply (turned off).</w:t>
      </w:r>
    </w:p>
    <w:p w14:paraId="74DF6C22" w14:textId="77777777" w:rsidR="00051726" w:rsidRPr="00673027" w:rsidRDefault="00051726" w:rsidP="00051726">
      <w:pPr>
        <w:pStyle w:val="ListParagraph"/>
        <w:ind w:left="1440" w:firstLine="0"/>
        <w:rPr>
          <w:sz w:val="22"/>
          <w:szCs w:val="22"/>
        </w:rPr>
      </w:pPr>
    </w:p>
    <w:p w14:paraId="3A443B9A" w14:textId="77777777" w:rsidR="00B37BA2" w:rsidRPr="00673027" w:rsidRDefault="00091F38" w:rsidP="00625B37">
      <w:pPr>
        <w:pStyle w:val="ListParagraph"/>
        <w:numPr>
          <w:ilvl w:val="1"/>
          <w:numId w:val="1"/>
        </w:numPr>
        <w:rPr>
          <w:sz w:val="22"/>
          <w:szCs w:val="22"/>
        </w:rPr>
      </w:pPr>
      <w:r w:rsidRPr="00673027">
        <w:rPr>
          <w:sz w:val="22"/>
          <w:szCs w:val="22"/>
        </w:rPr>
        <w:t>Turn on the scale, and tare (zero) the reading.</w:t>
      </w:r>
    </w:p>
    <w:p w14:paraId="66AF6879" w14:textId="77777777" w:rsidR="00091F38" w:rsidRPr="00673027" w:rsidRDefault="00091F38" w:rsidP="00091F38">
      <w:pPr>
        <w:pStyle w:val="ListParagraph"/>
        <w:rPr>
          <w:sz w:val="22"/>
          <w:szCs w:val="22"/>
        </w:rPr>
      </w:pPr>
    </w:p>
    <w:p w14:paraId="7247C884" w14:textId="77777777" w:rsidR="00B37BA2" w:rsidRPr="00673027" w:rsidRDefault="00625B37" w:rsidP="00625B37">
      <w:pPr>
        <w:pStyle w:val="ListParagraph"/>
        <w:numPr>
          <w:ilvl w:val="1"/>
          <w:numId w:val="1"/>
        </w:numPr>
        <w:rPr>
          <w:sz w:val="22"/>
          <w:szCs w:val="22"/>
        </w:rPr>
      </w:pPr>
      <w:r w:rsidRPr="00673027">
        <w:rPr>
          <w:sz w:val="22"/>
          <w:szCs w:val="22"/>
        </w:rPr>
        <w:t xml:space="preserve">Turn on </w:t>
      </w:r>
      <w:r w:rsidR="00B57C23" w:rsidRPr="00673027">
        <w:rPr>
          <w:sz w:val="22"/>
          <w:szCs w:val="22"/>
        </w:rPr>
        <w:t xml:space="preserve">the power supply </w:t>
      </w:r>
      <w:r w:rsidRPr="00673027">
        <w:rPr>
          <w:sz w:val="22"/>
          <w:szCs w:val="22"/>
        </w:rPr>
        <w:t xml:space="preserve">and vary the </w:t>
      </w:r>
      <w:r w:rsidR="00B57C23" w:rsidRPr="00673027">
        <w:rPr>
          <w:sz w:val="22"/>
          <w:szCs w:val="22"/>
        </w:rPr>
        <w:t>voltage in ~0.4</w:t>
      </w:r>
      <w:r w:rsidR="00091F38" w:rsidRPr="00673027">
        <w:rPr>
          <w:sz w:val="22"/>
          <w:szCs w:val="22"/>
        </w:rPr>
        <w:t xml:space="preserve"> V increments up to 3.</w:t>
      </w:r>
      <w:r w:rsidR="00B57C23" w:rsidRPr="00673027">
        <w:rPr>
          <w:sz w:val="22"/>
          <w:szCs w:val="22"/>
        </w:rPr>
        <w:t>8</w:t>
      </w:r>
      <w:r w:rsidR="00091F38" w:rsidRPr="00673027">
        <w:rPr>
          <w:sz w:val="22"/>
          <w:szCs w:val="22"/>
        </w:rPr>
        <w:t xml:space="preserve"> V. For each case, record the voltage, </w:t>
      </w:r>
      <w:r w:rsidRPr="00673027">
        <w:rPr>
          <w:sz w:val="22"/>
          <w:szCs w:val="22"/>
        </w:rPr>
        <w:t>supplied</w:t>
      </w:r>
      <w:r w:rsidR="00091F38" w:rsidRPr="00673027">
        <w:rPr>
          <w:sz w:val="22"/>
          <w:szCs w:val="22"/>
        </w:rPr>
        <w:t xml:space="preserve"> current, scale reading (in grams), and scale range during steady operation (typically oscillates by ~0.3 – 5.0 g). It may be necessary to tap the propeller blade to start i</w:t>
      </w:r>
      <w:r w:rsidR="00D83C78" w:rsidRPr="00673027">
        <w:rPr>
          <w:sz w:val="22"/>
          <w:szCs w:val="22"/>
        </w:rPr>
        <w:t>t spinning. Ensure that the air</w:t>
      </w:r>
      <w:r w:rsidR="00091F38" w:rsidRPr="00673027">
        <w:rPr>
          <w:sz w:val="22"/>
          <w:szCs w:val="22"/>
        </w:rPr>
        <w:t xml:space="preserve">flow is </w:t>
      </w:r>
      <w:r w:rsidR="00D83C78" w:rsidRPr="00673027">
        <w:rPr>
          <w:sz w:val="22"/>
          <w:szCs w:val="22"/>
        </w:rPr>
        <w:t xml:space="preserve">in the right direction </w:t>
      </w:r>
      <w:r w:rsidR="00D83C78" w:rsidRPr="00673027">
        <w:rPr>
          <w:sz w:val="22"/>
          <w:szCs w:val="22"/>
        </w:rPr>
        <w:lastRenderedPageBreak/>
        <w:t>(flowing toward the rear of the motor). If not, reverse the positive and negative leads on the power supply.</w:t>
      </w:r>
    </w:p>
    <w:p w14:paraId="46E452A2" w14:textId="77777777" w:rsidR="00D83C78" w:rsidRPr="00673027" w:rsidRDefault="00D83C78" w:rsidP="00D83C78">
      <w:pPr>
        <w:pStyle w:val="ListParagraph"/>
        <w:rPr>
          <w:sz w:val="22"/>
          <w:szCs w:val="22"/>
        </w:rPr>
      </w:pPr>
    </w:p>
    <w:p w14:paraId="4042F33C" w14:textId="77777777" w:rsidR="00B37BA2" w:rsidRPr="00673027" w:rsidRDefault="00D83C78" w:rsidP="00625B37">
      <w:pPr>
        <w:pStyle w:val="ListParagraph"/>
        <w:numPr>
          <w:ilvl w:val="1"/>
          <w:numId w:val="1"/>
        </w:numPr>
        <w:rPr>
          <w:sz w:val="22"/>
          <w:szCs w:val="22"/>
        </w:rPr>
      </w:pPr>
      <w:r w:rsidRPr="00673027">
        <w:rPr>
          <w:sz w:val="22"/>
          <w:szCs w:val="22"/>
        </w:rPr>
        <w:t xml:space="preserve">If available, use a thermal anemometer to measure the air velocity just behind (downstream) the propeller at a few </w:t>
      </w:r>
      <w:r w:rsidR="00625B37" w:rsidRPr="00673027">
        <w:rPr>
          <w:sz w:val="22"/>
          <w:szCs w:val="22"/>
        </w:rPr>
        <w:t>conditions</w:t>
      </w:r>
      <w:r w:rsidRPr="00673027">
        <w:rPr>
          <w:sz w:val="22"/>
          <w:szCs w:val="22"/>
        </w:rPr>
        <w:t xml:space="preserve">. The velocity varies over the propeller face area, so this is only an </w:t>
      </w:r>
      <w:r w:rsidRPr="00673027">
        <w:rPr>
          <w:i/>
          <w:sz w:val="22"/>
          <w:szCs w:val="22"/>
        </w:rPr>
        <w:t>order-of-magnitude</w:t>
      </w:r>
      <w:r w:rsidRPr="00673027">
        <w:rPr>
          <w:sz w:val="22"/>
          <w:szCs w:val="22"/>
        </w:rPr>
        <w:t xml:space="preserve"> measurement.</w:t>
      </w:r>
    </w:p>
    <w:p w14:paraId="637A0B3A" w14:textId="77777777" w:rsidR="00D83C78" w:rsidRPr="00673027" w:rsidRDefault="00D83C78" w:rsidP="00D83C78">
      <w:pPr>
        <w:pStyle w:val="ListParagraph"/>
        <w:rPr>
          <w:sz w:val="22"/>
          <w:szCs w:val="22"/>
        </w:rPr>
      </w:pPr>
    </w:p>
    <w:p w14:paraId="5C0DA661" w14:textId="77777777" w:rsidR="00625B37" w:rsidRPr="00673027" w:rsidRDefault="00D83C78" w:rsidP="00625B37">
      <w:pPr>
        <w:pStyle w:val="ListParagraph"/>
        <w:numPr>
          <w:ilvl w:val="1"/>
          <w:numId w:val="1"/>
        </w:numPr>
        <w:rPr>
          <w:sz w:val="22"/>
          <w:szCs w:val="22"/>
        </w:rPr>
      </w:pPr>
      <w:r w:rsidRPr="00673027">
        <w:rPr>
          <w:sz w:val="22"/>
          <w:szCs w:val="22"/>
        </w:rPr>
        <w:t>Repeat Steps 2.1 – 2.6 for the other motor and propeller and the PC cooling fan.</w:t>
      </w:r>
      <w:r w:rsidR="00B57C23" w:rsidRPr="00673027">
        <w:rPr>
          <w:sz w:val="22"/>
          <w:szCs w:val="22"/>
        </w:rPr>
        <w:t xml:space="preserve"> The fan can operate up to 12 V.</w:t>
      </w:r>
    </w:p>
    <w:p w14:paraId="12B4D02D" w14:textId="77777777" w:rsidR="00BB4614" w:rsidRPr="00673027" w:rsidRDefault="00BB4614" w:rsidP="002E716F">
      <w:pPr>
        <w:pStyle w:val="ListParagraph"/>
        <w:ind w:left="1440" w:firstLine="0"/>
        <w:rPr>
          <w:sz w:val="22"/>
          <w:szCs w:val="22"/>
        </w:rPr>
      </w:pPr>
    </w:p>
    <w:p w14:paraId="3DA30845" w14:textId="77777777" w:rsidR="002E716F" w:rsidRPr="00673027" w:rsidRDefault="002E716F" w:rsidP="002E716F">
      <w:pPr>
        <w:pStyle w:val="ListParagraph"/>
        <w:numPr>
          <w:ilvl w:val="0"/>
          <w:numId w:val="1"/>
        </w:numPr>
        <w:rPr>
          <w:sz w:val="22"/>
          <w:szCs w:val="22"/>
          <w:lang w:val="en-GB"/>
        </w:rPr>
      </w:pPr>
      <w:r w:rsidRPr="00673027">
        <w:rPr>
          <w:sz w:val="22"/>
          <w:szCs w:val="22"/>
        </w:rPr>
        <w:t>Analysis</w:t>
      </w:r>
    </w:p>
    <w:p w14:paraId="32810234" w14:textId="77777777" w:rsidR="002E716F" w:rsidRPr="00673027" w:rsidRDefault="002E716F" w:rsidP="002E716F">
      <w:pPr>
        <w:pStyle w:val="ListParagraph"/>
        <w:rPr>
          <w:sz w:val="22"/>
          <w:szCs w:val="22"/>
          <w:lang w:val="en-GB"/>
        </w:rPr>
      </w:pPr>
    </w:p>
    <w:p w14:paraId="1A3E5524" w14:textId="77777777" w:rsidR="007B7211" w:rsidRPr="00673027" w:rsidRDefault="009C2318" w:rsidP="007D4D79">
      <w:pPr>
        <w:pStyle w:val="ListParagraph"/>
        <w:numPr>
          <w:ilvl w:val="1"/>
          <w:numId w:val="1"/>
        </w:numPr>
        <w:rPr>
          <w:sz w:val="22"/>
          <w:szCs w:val="22"/>
        </w:rPr>
      </w:pPr>
      <w:r w:rsidRPr="00673027">
        <w:rPr>
          <w:sz w:val="22"/>
          <w:szCs w:val="22"/>
        </w:rPr>
        <w:t xml:space="preserve">Using </w:t>
      </w:r>
      <w:r w:rsidR="00D83C78" w:rsidRPr="00673027">
        <w:rPr>
          <w:sz w:val="22"/>
          <w:szCs w:val="22"/>
        </w:rPr>
        <w:t>Eqn. 4, calculate the propeller and fan thrusts (</w:t>
      </w:r>
      <w:r w:rsidR="00D83C78" w:rsidRPr="00673027">
        <w:rPr>
          <w:i/>
          <w:sz w:val="22"/>
          <w:szCs w:val="22"/>
        </w:rPr>
        <w:t>T</w:t>
      </w:r>
      <w:r w:rsidR="00D83C78" w:rsidRPr="00673027">
        <w:rPr>
          <w:sz w:val="22"/>
          <w:szCs w:val="22"/>
        </w:rPr>
        <w:t xml:space="preserve">) for each measured case. The </w:t>
      </w:r>
      <w:r w:rsidR="00625B37" w:rsidRPr="00673027">
        <w:rPr>
          <w:sz w:val="22"/>
          <w:szCs w:val="22"/>
        </w:rPr>
        <w:t>major</w:t>
      </w:r>
      <w:r w:rsidR="00D83C78" w:rsidRPr="00673027">
        <w:rPr>
          <w:sz w:val="22"/>
          <w:szCs w:val="22"/>
        </w:rPr>
        <w:t xml:space="preserve"> source of uncertainty is the variation/oscillation in the scale reading during operation. Substitute this range (Step 2.5) </w:t>
      </w:r>
      <w:proofErr w:type="spellStart"/>
      <w:r w:rsidR="00D83C78" w:rsidRPr="00673027">
        <w:rPr>
          <w:sz w:val="22"/>
          <w:szCs w:val="22"/>
        </w:rPr>
        <w:t xml:space="preserve">for </w:t>
      </w:r>
      <w:r w:rsidR="00D83C78" w:rsidRPr="00673027">
        <w:rPr>
          <w:i/>
          <w:sz w:val="22"/>
          <w:szCs w:val="22"/>
        </w:rPr>
        <w:t>m</w:t>
      </w:r>
      <w:proofErr w:type="spellEnd"/>
      <w:r w:rsidR="00D83C78" w:rsidRPr="00673027">
        <w:rPr>
          <w:sz w:val="22"/>
          <w:szCs w:val="22"/>
        </w:rPr>
        <w:t xml:space="preserve"> in Eqn.</w:t>
      </w:r>
      <w:r w:rsidR="00625B37" w:rsidRPr="00673027">
        <w:rPr>
          <w:sz w:val="22"/>
          <w:szCs w:val="22"/>
        </w:rPr>
        <w:t xml:space="preserve"> </w:t>
      </w:r>
      <w:r w:rsidR="00D83C78" w:rsidRPr="00673027">
        <w:rPr>
          <w:sz w:val="22"/>
          <w:szCs w:val="22"/>
        </w:rPr>
        <w:t>4 to determine the thrust uncertainty.</w:t>
      </w:r>
    </w:p>
    <w:p w14:paraId="64550E28" w14:textId="77777777" w:rsidR="000642C1" w:rsidRPr="00673027" w:rsidRDefault="000642C1" w:rsidP="000642C1">
      <w:pPr>
        <w:pStyle w:val="ListParagraph"/>
        <w:ind w:left="1440" w:firstLine="0"/>
        <w:rPr>
          <w:sz w:val="22"/>
          <w:szCs w:val="22"/>
        </w:rPr>
      </w:pPr>
    </w:p>
    <w:p w14:paraId="2E0D0AB2" w14:textId="77777777" w:rsidR="00B37BA2" w:rsidRPr="00673027" w:rsidRDefault="000642C1" w:rsidP="00625B37">
      <w:pPr>
        <w:pStyle w:val="ListParagraph"/>
        <w:numPr>
          <w:ilvl w:val="1"/>
          <w:numId w:val="1"/>
        </w:numPr>
        <w:rPr>
          <w:sz w:val="22"/>
          <w:szCs w:val="22"/>
        </w:rPr>
      </w:pPr>
      <w:r w:rsidRPr="00673027">
        <w:rPr>
          <w:rFonts w:eastAsiaTheme="minorEastAsia"/>
          <w:sz w:val="22"/>
          <w:szCs w:val="22"/>
        </w:rPr>
        <w:t xml:space="preserve">For </w:t>
      </w:r>
      <w:r w:rsidR="00CA128A" w:rsidRPr="00673027">
        <w:rPr>
          <w:rFonts w:eastAsiaTheme="minorEastAsia"/>
          <w:sz w:val="22"/>
          <w:szCs w:val="22"/>
        </w:rPr>
        <w:t xml:space="preserve">each case, compute the input power </w:t>
      </w:r>
      <m:oMath>
        <m:r>
          <w:rPr>
            <w:rFonts w:ascii="Cambria Math" w:eastAsiaTheme="minorEastAsia" w:hAnsi="Cambria Math"/>
            <w:sz w:val="22"/>
            <w:szCs w:val="22"/>
          </w:rPr>
          <m:t>P=IV</m:t>
        </m:r>
      </m:oMath>
      <w:r w:rsidR="00CA128A" w:rsidRPr="00673027">
        <w:rPr>
          <w:rFonts w:eastAsiaTheme="minorEastAsia"/>
          <w:sz w:val="22"/>
          <w:szCs w:val="22"/>
        </w:rPr>
        <w:t xml:space="preserve">. The </w:t>
      </w:r>
      <w:r w:rsidR="00625B37" w:rsidRPr="00673027">
        <w:rPr>
          <w:rFonts w:eastAsiaTheme="minorEastAsia"/>
          <w:sz w:val="22"/>
          <w:szCs w:val="22"/>
        </w:rPr>
        <w:t>uncertainty can be estimated as</w:t>
      </w:r>
      <w:r w:rsidR="00CA128A" w:rsidRPr="00673027">
        <w:rPr>
          <w:rFonts w:eastAsiaTheme="minorEastAsia"/>
          <w:sz w:val="22"/>
          <w:szCs w:val="22"/>
        </w:rPr>
        <w:t xml:space="preserve"> </w:t>
      </w:r>
      <m:oMath>
        <m:r>
          <w:rPr>
            <w:rFonts w:ascii="Cambria Math" w:eastAsiaTheme="minorEastAsia" w:hAnsi="Cambria Math"/>
            <w:sz w:val="22"/>
            <w:szCs w:val="22"/>
          </w:rPr>
          <m:t>∆P=</m:t>
        </m:r>
        <m:rad>
          <m:radPr>
            <m:degHide m:val="1"/>
            <m:ctrlPr>
              <w:rPr>
                <w:rFonts w:ascii="Cambria Math" w:eastAsiaTheme="minorEastAsia" w:hAnsi="Cambria Math"/>
                <w:i/>
                <w:sz w:val="22"/>
                <w:szCs w:val="22"/>
              </w:rPr>
            </m:ctrlPr>
          </m:radPr>
          <m:deg/>
          <m:e>
            <m:sSup>
              <m:sSupPr>
                <m:ctrlPr>
                  <w:rPr>
                    <w:rFonts w:ascii="Cambria Math" w:eastAsiaTheme="minorEastAsia" w:hAnsi="Cambria Math"/>
                    <w:i/>
                    <w:sz w:val="22"/>
                    <w:szCs w:val="22"/>
                  </w:rPr>
                </m:ctrlPr>
              </m:sSupPr>
              <m:e>
                <m:d>
                  <m:dPr>
                    <m:ctrlPr>
                      <w:rPr>
                        <w:rFonts w:ascii="Cambria Math" w:eastAsiaTheme="minorEastAsia" w:hAnsi="Cambria Math"/>
                        <w:i/>
                        <w:sz w:val="22"/>
                        <w:szCs w:val="22"/>
                      </w:rPr>
                    </m:ctrlPr>
                  </m:dPr>
                  <m:e>
                    <m:r>
                      <w:rPr>
                        <w:rFonts w:ascii="Cambria Math" w:eastAsiaTheme="minorEastAsia" w:hAnsi="Cambria Math"/>
                        <w:sz w:val="22"/>
                        <w:szCs w:val="22"/>
                      </w:rPr>
                      <m:t>I∆V</m:t>
                    </m:r>
                  </m:e>
                </m:d>
              </m:e>
              <m:sup>
                <m:r>
                  <w:rPr>
                    <w:rFonts w:ascii="Cambria Math" w:eastAsiaTheme="minorEastAsia" w:hAnsi="Cambria Math"/>
                    <w:sz w:val="22"/>
                    <w:szCs w:val="22"/>
                  </w:rPr>
                  <m:t>2</m:t>
                </m:r>
              </m:sup>
            </m:sSup>
            <m:r>
              <w:rPr>
                <w:rFonts w:ascii="Cambria Math" w:eastAsiaTheme="minorEastAsia" w:hAnsi="Cambria Math"/>
                <w:sz w:val="22"/>
                <w:szCs w:val="22"/>
              </w:rPr>
              <m:t>+</m:t>
            </m:r>
            <m:sSup>
              <m:sSupPr>
                <m:ctrlPr>
                  <w:rPr>
                    <w:rFonts w:ascii="Cambria Math" w:eastAsiaTheme="minorEastAsia" w:hAnsi="Cambria Math"/>
                    <w:i/>
                    <w:sz w:val="22"/>
                    <w:szCs w:val="22"/>
                  </w:rPr>
                </m:ctrlPr>
              </m:sSupPr>
              <m:e>
                <m:d>
                  <m:dPr>
                    <m:ctrlPr>
                      <w:rPr>
                        <w:rFonts w:ascii="Cambria Math" w:eastAsiaTheme="minorEastAsia" w:hAnsi="Cambria Math"/>
                        <w:i/>
                        <w:sz w:val="22"/>
                        <w:szCs w:val="22"/>
                      </w:rPr>
                    </m:ctrlPr>
                  </m:dPr>
                  <m:e>
                    <m:r>
                      <w:rPr>
                        <w:rFonts w:ascii="Cambria Math" w:eastAsiaTheme="minorEastAsia" w:hAnsi="Cambria Math"/>
                        <w:sz w:val="22"/>
                        <w:szCs w:val="22"/>
                      </w:rPr>
                      <m:t>V∆I</m:t>
                    </m:r>
                  </m:e>
                </m:d>
              </m:e>
              <m:sup>
                <m:r>
                  <w:rPr>
                    <w:rFonts w:ascii="Cambria Math" w:eastAsiaTheme="minorEastAsia" w:hAnsi="Cambria Math"/>
                    <w:sz w:val="22"/>
                    <w:szCs w:val="22"/>
                  </w:rPr>
                  <m:t>2</m:t>
                </m:r>
              </m:sup>
            </m:sSup>
          </m:e>
        </m:rad>
      </m:oMath>
      <w:r w:rsidR="00CA128A" w:rsidRPr="00673027">
        <w:rPr>
          <w:rFonts w:eastAsiaTheme="minorEastAsia"/>
          <w:sz w:val="22"/>
          <w:szCs w:val="22"/>
        </w:rPr>
        <w:t>, where Δ</w:t>
      </w:r>
      <w:r w:rsidR="00CA128A" w:rsidRPr="00673027">
        <w:rPr>
          <w:rFonts w:eastAsiaTheme="minorEastAsia"/>
          <w:i/>
          <w:sz w:val="22"/>
          <w:szCs w:val="22"/>
        </w:rPr>
        <w:t>I</w:t>
      </w:r>
      <w:r w:rsidR="00CA128A" w:rsidRPr="00673027">
        <w:rPr>
          <w:rFonts w:eastAsiaTheme="minorEastAsia"/>
          <w:sz w:val="22"/>
          <w:szCs w:val="22"/>
        </w:rPr>
        <w:t xml:space="preserve"> and Δ</w:t>
      </w:r>
      <w:r w:rsidR="00CA128A" w:rsidRPr="00673027">
        <w:rPr>
          <w:rFonts w:eastAsiaTheme="minorEastAsia"/>
          <w:i/>
          <w:sz w:val="22"/>
          <w:szCs w:val="22"/>
        </w:rPr>
        <w:t>V</w:t>
      </w:r>
      <w:r w:rsidR="00CA128A" w:rsidRPr="00673027">
        <w:rPr>
          <w:rFonts w:eastAsiaTheme="minorEastAsia"/>
          <w:sz w:val="22"/>
          <w:szCs w:val="22"/>
        </w:rPr>
        <w:t xml:space="preserve"> are the current and voltage measurement uncertainties (0.005 A and 0.005 V here).</w:t>
      </w:r>
    </w:p>
    <w:p w14:paraId="4560134C" w14:textId="77777777" w:rsidR="00881E25" w:rsidRPr="00673027" w:rsidRDefault="00881E25" w:rsidP="00881E25">
      <w:pPr>
        <w:pStyle w:val="ListParagraph"/>
        <w:rPr>
          <w:sz w:val="22"/>
          <w:szCs w:val="22"/>
        </w:rPr>
      </w:pPr>
    </w:p>
    <w:p w14:paraId="11D13323" w14:textId="77777777" w:rsidR="00B37BA2" w:rsidRPr="00673027" w:rsidRDefault="00881E25" w:rsidP="00625B37">
      <w:pPr>
        <w:pStyle w:val="ListParagraph"/>
        <w:numPr>
          <w:ilvl w:val="1"/>
          <w:numId w:val="1"/>
        </w:numPr>
        <w:rPr>
          <w:sz w:val="22"/>
          <w:szCs w:val="22"/>
        </w:rPr>
      </w:pPr>
      <w:r w:rsidRPr="00673027">
        <w:rPr>
          <w:sz w:val="22"/>
          <w:szCs w:val="22"/>
        </w:rPr>
        <w:t xml:space="preserve">For each case compute the thrust efficiency </w:t>
      </w:r>
      <m:oMath>
        <m:r>
          <w:rPr>
            <w:rFonts w:ascii="Cambria Math" w:hAnsi="Cambria Math"/>
            <w:sz w:val="22"/>
            <w:szCs w:val="22"/>
          </w:rPr>
          <m:t>η=T/P</m:t>
        </m:r>
      </m:oMath>
      <w:r w:rsidR="00B57C23" w:rsidRPr="00673027">
        <w:rPr>
          <w:sz w:val="22"/>
          <w:szCs w:val="22"/>
        </w:rPr>
        <w:t xml:space="preserve">. The uncertainty for thrust efficiency would be </w:t>
      </w:r>
      <m:oMath>
        <m:r>
          <m:rPr>
            <m:sty m:val="p"/>
          </m:rPr>
          <w:rPr>
            <w:rFonts w:ascii="Cambria Math" w:hAnsi="Cambria Math"/>
            <w:sz w:val="22"/>
            <w:szCs w:val="22"/>
          </w:rPr>
          <m:t>Δ</m:t>
        </m:r>
        <m:r>
          <w:rPr>
            <w:rFonts w:ascii="Cambria Math" w:hAnsi="Cambria Math"/>
            <w:sz w:val="22"/>
            <w:szCs w:val="22"/>
          </w:rPr>
          <m:t>η=</m:t>
        </m:r>
        <m:rad>
          <m:radPr>
            <m:degHide m:val="1"/>
            <m:ctrlPr>
              <w:rPr>
                <w:rFonts w:ascii="Cambria Math" w:hAnsi="Cambria Math"/>
                <w:i/>
                <w:sz w:val="22"/>
                <w:szCs w:val="22"/>
              </w:rPr>
            </m:ctrlPr>
          </m:radPr>
          <m:deg/>
          <m:e>
            <m:sSup>
              <m:sSupPr>
                <m:ctrlPr>
                  <w:rPr>
                    <w:rFonts w:ascii="Cambria Math" w:hAnsi="Cambria Math"/>
                    <w:i/>
                    <w:sz w:val="22"/>
                    <w:szCs w:val="22"/>
                  </w:rPr>
                </m:ctrlPr>
              </m:sSupPr>
              <m:e>
                <m:d>
                  <m:dPr>
                    <m:ctrlPr>
                      <w:rPr>
                        <w:rFonts w:ascii="Cambria Math" w:hAnsi="Cambria Math"/>
                        <w:i/>
                        <w:sz w:val="22"/>
                        <w:szCs w:val="22"/>
                      </w:rPr>
                    </m:ctrlPr>
                  </m:dPr>
                  <m:e>
                    <m:r>
                      <m:rPr>
                        <m:sty m:val="p"/>
                      </m:rPr>
                      <w:rPr>
                        <w:rFonts w:ascii="Cambria Math" w:hAnsi="Cambria Math"/>
                        <w:sz w:val="22"/>
                        <w:szCs w:val="22"/>
                      </w:rPr>
                      <m:t>Δ</m:t>
                    </m:r>
                    <m:r>
                      <w:rPr>
                        <w:rFonts w:ascii="Cambria Math" w:hAnsi="Cambria Math"/>
                        <w:sz w:val="22"/>
                        <w:szCs w:val="22"/>
                      </w:rPr>
                      <m:t>T/P</m:t>
                    </m:r>
                  </m:e>
                </m:d>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r>
                      <m:rPr>
                        <m:sty m:val="p"/>
                      </m:rPr>
                      <w:rPr>
                        <w:rFonts w:ascii="Cambria Math" w:hAnsi="Cambria Math"/>
                        <w:sz w:val="22"/>
                        <w:szCs w:val="22"/>
                      </w:rPr>
                      <m:t>Δ</m:t>
                    </m:r>
                    <m:r>
                      <w:rPr>
                        <w:rFonts w:ascii="Cambria Math" w:hAnsi="Cambria Math"/>
                        <w:sz w:val="22"/>
                        <w:szCs w:val="22"/>
                      </w:rPr>
                      <m:t>PT/</m:t>
                    </m:r>
                    <m:sSup>
                      <m:sSupPr>
                        <m:ctrlPr>
                          <w:rPr>
                            <w:rFonts w:ascii="Cambria Math" w:hAnsi="Cambria Math"/>
                            <w:i/>
                            <w:sz w:val="22"/>
                            <w:szCs w:val="22"/>
                          </w:rPr>
                        </m:ctrlPr>
                      </m:sSupPr>
                      <m:e>
                        <m:r>
                          <w:rPr>
                            <w:rFonts w:ascii="Cambria Math" w:hAnsi="Cambria Math"/>
                            <w:sz w:val="22"/>
                            <w:szCs w:val="22"/>
                          </w:rPr>
                          <m:t>P</m:t>
                        </m:r>
                      </m:e>
                      <m:sup>
                        <m:r>
                          <w:rPr>
                            <w:rFonts w:ascii="Cambria Math" w:hAnsi="Cambria Math"/>
                            <w:sz w:val="22"/>
                            <w:szCs w:val="22"/>
                          </w:rPr>
                          <m:t>2</m:t>
                        </m:r>
                      </m:sup>
                    </m:sSup>
                  </m:e>
                </m:d>
              </m:e>
              <m:sup>
                <m:r>
                  <w:rPr>
                    <w:rFonts w:ascii="Cambria Math" w:hAnsi="Cambria Math"/>
                    <w:sz w:val="22"/>
                    <w:szCs w:val="22"/>
                  </w:rPr>
                  <m:t>2</m:t>
                </m:r>
              </m:sup>
            </m:sSup>
          </m:e>
        </m:rad>
      </m:oMath>
      <w:r w:rsidR="00B57C23" w:rsidRPr="00673027">
        <w:rPr>
          <w:rFonts w:eastAsiaTheme="minorEastAsia"/>
          <w:sz w:val="22"/>
          <w:szCs w:val="22"/>
        </w:rPr>
        <w:t>.</w:t>
      </w:r>
    </w:p>
    <w:p w14:paraId="21A3881A" w14:textId="77777777" w:rsidR="00CA128A" w:rsidRPr="00673027" w:rsidRDefault="00CA128A" w:rsidP="00CA128A">
      <w:pPr>
        <w:pStyle w:val="ListParagraph"/>
        <w:rPr>
          <w:sz w:val="22"/>
          <w:szCs w:val="22"/>
        </w:rPr>
      </w:pPr>
    </w:p>
    <w:p w14:paraId="19A924BD" w14:textId="77777777" w:rsidR="00E67768" w:rsidRPr="00673027" w:rsidRDefault="00CA128A" w:rsidP="00625B37">
      <w:pPr>
        <w:pStyle w:val="ListParagraph"/>
        <w:numPr>
          <w:ilvl w:val="1"/>
          <w:numId w:val="1"/>
        </w:numPr>
        <w:rPr>
          <w:sz w:val="22"/>
          <w:szCs w:val="22"/>
        </w:rPr>
      </w:pPr>
      <w:r w:rsidRPr="00673027">
        <w:rPr>
          <w:sz w:val="22"/>
          <w:szCs w:val="22"/>
        </w:rPr>
        <w:t>Compare the measured thrusts with estimated theoretical values using the anemometer velocities (Eqn. 3).</w:t>
      </w:r>
      <w:r w:rsidR="00B57C23" w:rsidRPr="00673027">
        <w:rPr>
          <w:sz w:val="22"/>
          <w:szCs w:val="22"/>
        </w:rPr>
        <w:t xml:space="preserve"> Here the outlet area can be estimated as the propeller/fan face area, less the hub or motor area: </w:t>
      </w:r>
      <m:oMath>
        <m:sSub>
          <m:sSubPr>
            <m:ctrlPr>
              <w:rPr>
                <w:rFonts w:ascii="Cambria Math" w:hAnsi="Cambria Math"/>
                <w:i/>
                <w:sz w:val="22"/>
                <w:szCs w:val="22"/>
              </w:rPr>
            </m:ctrlPr>
          </m:sSubPr>
          <m:e>
            <m:r>
              <w:rPr>
                <w:rFonts w:ascii="Cambria Math" w:hAnsi="Cambria Math"/>
                <w:sz w:val="22"/>
                <w:szCs w:val="22"/>
              </w:rPr>
              <m:t>A</m:t>
            </m:r>
          </m:e>
          <m:sub>
            <m:r>
              <m:rPr>
                <m:sty m:val="p"/>
              </m:rPr>
              <w:rPr>
                <w:rFonts w:ascii="Cambria Math" w:hAnsi="Cambria Math"/>
                <w:sz w:val="22"/>
                <w:szCs w:val="22"/>
              </w:rPr>
              <m:t>out</m:t>
            </m:r>
          </m:sub>
        </m:sSub>
        <m:r>
          <w:rPr>
            <w:rFonts w:ascii="Cambria Math" w:hAnsi="Cambria Math"/>
            <w:sz w:val="22"/>
            <w:szCs w:val="22"/>
          </w:rPr>
          <m:t>=</m:t>
        </m:r>
        <m:r>
          <w:rPr>
            <w:rFonts w:ascii="Cambria Math" w:eastAsiaTheme="minorEastAsia" w:hAnsi="Cambria Math"/>
            <w:sz w:val="22"/>
            <w:szCs w:val="22"/>
          </w:rPr>
          <m:t>π</m:t>
        </m:r>
        <m:d>
          <m:dPr>
            <m:ctrlPr>
              <w:rPr>
                <w:rFonts w:ascii="Cambria Math" w:eastAsiaTheme="minorEastAsia" w:hAnsi="Cambria Math"/>
                <w:i/>
                <w:sz w:val="22"/>
                <w:szCs w:val="22"/>
              </w:rPr>
            </m:ctrlPr>
          </m:dPr>
          <m:e>
            <m:sSubSup>
              <m:sSubSupPr>
                <m:ctrlPr>
                  <w:rPr>
                    <w:rFonts w:ascii="Cambria Math" w:eastAsiaTheme="minorEastAsia" w:hAnsi="Cambria Math"/>
                    <w:i/>
                    <w:sz w:val="22"/>
                    <w:szCs w:val="22"/>
                  </w:rPr>
                </m:ctrlPr>
              </m:sSubSupPr>
              <m:e>
                <m:r>
                  <w:rPr>
                    <w:rFonts w:ascii="Cambria Math" w:eastAsiaTheme="minorEastAsia" w:hAnsi="Cambria Math"/>
                    <w:sz w:val="22"/>
                    <w:szCs w:val="22"/>
                  </w:rPr>
                  <m:t>D</m:t>
                </m:r>
              </m:e>
              <m:sub>
                <m:r>
                  <m:rPr>
                    <m:sty m:val="p"/>
                  </m:rPr>
                  <w:rPr>
                    <w:rFonts w:ascii="Cambria Math" w:eastAsiaTheme="minorEastAsia" w:hAnsi="Cambria Math"/>
                    <w:sz w:val="22"/>
                    <w:szCs w:val="22"/>
                  </w:rPr>
                  <m:t>prop</m:t>
                </m:r>
              </m:sub>
              <m:sup>
                <m:r>
                  <w:rPr>
                    <w:rFonts w:ascii="Cambria Math" w:eastAsiaTheme="minorEastAsia" w:hAnsi="Cambria Math"/>
                    <w:sz w:val="22"/>
                    <w:szCs w:val="22"/>
                  </w:rPr>
                  <m:t>2</m:t>
                </m:r>
              </m:sup>
            </m:sSubSup>
            <m:r>
              <w:rPr>
                <w:rFonts w:ascii="Cambria Math" w:eastAsiaTheme="minorEastAsia" w:hAnsi="Cambria Math"/>
                <w:sz w:val="22"/>
                <w:szCs w:val="22"/>
              </w:rPr>
              <m:t>-</m:t>
            </m:r>
            <m:sSubSup>
              <m:sSubSupPr>
                <m:ctrlPr>
                  <w:rPr>
                    <w:rFonts w:ascii="Cambria Math" w:eastAsiaTheme="minorEastAsia" w:hAnsi="Cambria Math"/>
                    <w:i/>
                    <w:sz w:val="22"/>
                    <w:szCs w:val="22"/>
                  </w:rPr>
                </m:ctrlPr>
              </m:sSubSupPr>
              <m:e>
                <m:r>
                  <w:rPr>
                    <w:rFonts w:ascii="Cambria Math" w:eastAsiaTheme="minorEastAsia" w:hAnsi="Cambria Math"/>
                    <w:sz w:val="22"/>
                    <w:szCs w:val="22"/>
                  </w:rPr>
                  <m:t>D</m:t>
                </m:r>
              </m:e>
              <m:sub>
                <m:r>
                  <m:rPr>
                    <m:sty m:val="p"/>
                  </m:rPr>
                  <w:rPr>
                    <w:rFonts w:ascii="Cambria Math" w:eastAsiaTheme="minorEastAsia" w:hAnsi="Cambria Math"/>
                    <w:sz w:val="22"/>
                    <w:szCs w:val="22"/>
                  </w:rPr>
                  <m:t>hub</m:t>
                </m:r>
              </m:sub>
              <m:sup>
                <m:r>
                  <w:rPr>
                    <w:rFonts w:ascii="Cambria Math" w:eastAsiaTheme="minorEastAsia" w:hAnsi="Cambria Math"/>
                    <w:sz w:val="22"/>
                    <w:szCs w:val="22"/>
                  </w:rPr>
                  <m:t>2</m:t>
                </m:r>
              </m:sup>
            </m:sSubSup>
          </m:e>
        </m:d>
        <m:r>
          <w:rPr>
            <w:rFonts w:ascii="Cambria Math" w:eastAsiaTheme="minorEastAsia" w:hAnsi="Cambria Math"/>
            <w:sz w:val="22"/>
            <w:szCs w:val="22"/>
          </w:rPr>
          <m:t>/4</m:t>
        </m:r>
      </m:oMath>
      <w:r w:rsidR="00B57C23" w:rsidRPr="00673027">
        <w:rPr>
          <w:sz w:val="22"/>
          <w:szCs w:val="22"/>
        </w:rPr>
        <w:t>.</w:t>
      </w:r>
      <w:r w:rsidRPr="00673027">
        <w:rPr>
          <w:sz w:val="22"/>
          <w:szCs w:val="22"/>
        </w:rPr>
        <w:t xml:space="preserve"> How do these compare with measured values?</w:t>
      </w:r>
    </w:p>
    <w:p w14:paraId="08F33198" w14:textId="77777777" w:rsidR="00E67768" w:rsidRPr="00673027" w:rsidRDefault="00E67768" w:rsidP="00E67768">
      <w:pPr>
        <w:pStyle w:val="ListParagraph"/>
        <w:ind w:left="1440" w:firstLine="0"/>
        <w:rPr>
          <w:sz w:val="22"/>
          <w:szCs w:val="22"/>
        </w:rPr>
      </w:pPr>
    </w:p>
    <w:p w14:paraId="74C239E8" w14:textId="77777777" w:rsidR="007B7211" w:rsidRPr="00673027" w:rsidRDefault="005A61DA" w:rsidP="007B7211">
      <w:pPr>
        <w:pStyle w:val="Heading1"/>
        <w:ind w:firstLine="0"/>
        <w:rPr>
          <w:sz w:val="22"/>
          <w:szCs w:val="22"/>
        </w:rPr>
      </w:pPr>
      <w:r w:rsidRPr="00673027">
        <w:rPr>
          <w:sz w:val="22"/>
          <w:szCs w:val="22"/>
        </w:rPr>
        <w:t>Representative Results</w:t>
      </w:r>
    </w:p>
    <w:p w14:paraId="5A346121" w14:textId="77777777" w:rsidR="009278AF" w:rsidRPr="00673027" w:rsidRDefault="00B57C23" w:rsidP="00CA128A">
      <w:pPr>
        <w:rPr>
          <w:sz w:val="22"/>
          <w:szCs w:val="22"/>
        </w:rPr>
      </w:pPr>
      <w:r w:rsidRPr="00673027">
        <w:rPr>
          <w:sz w:val="22"/>
          <w:szCs w:val="22"/>
        </w:rPr>
        <w:t>In Fig. 3a, the thrust vs. power curves are presented for the three propulsion devices evaluated in this experiment. The fan ac</w:t>
      </w:r>
      <w:r w:rsidR="00625B37" w:rsidRPr="00673027">
        <w:rPr>
          <w:sz w:val="22"/>
          <w:szCs w:val="22"/>
        </w:rPr>
        <w:t>hieves the highest thrust</w:t>
      </w:r>
      <w:r w:rsidRPr="00673027">
        <w:rPr>
          <w:sz w:val="22"/>
          <w:szCs w:val="22"/>
        </w:rPr>
        <w:t>, reaching 0.68 ± 0.02 N at 11.83 ± 0.08 W input power. The smaller propeller produces slightly more thrust per input power than the larger propeller, but reaches its maximum operating voltage at 2.66 ± 0.04 W. Fig. 3b presents the thrust efficiency for the three devices. For the small propeller and fan, the efficiency generally decreases with increasing power input. The efficiency of the larger propeller is relatively constant</w:t>
      </w:r>
      <w:r w:rsidR="00625B37" w:rsidRPr="00673027">
        <w:rPr>
          <w:sz w:val="22"/>
          <w:szCs w:val="22"/>
        </w:rPr>
        <w:t xml:space="preserve"> at</w:t>
      </w:r>
      <w:r w:rsidRPr="00673027">
        <w:rPr>
          <w:sz w:val="22"/>
          <w:szCs w:val="22"/>
        </w:rPr>
        <w:t xml:space="preserve"> </w:t>
      </w:r>
      <w:r w:rsidRPr="00673027">
        <w:rPr>
          <w:i/>
          <w:sz w:val="22"/>
          <w:szCs w:val="22"/>
        </w:rPr>
        <w:t>η</w:t>
      </w:r>
      <w:r w:rsidRPr="00673027">
        <w:rPr>
          <w:sz w:val="22"/>
          <w:szCs w:val="22"/>
        </w:rPr>
        <w:t xml:space="preserve"> ~ 0.03 N W</w:t>
      </w:r>
      <w:r w:rsidRPr="00673027">
        <w:rPr>
          <w:sz w:val="22"/>
          <w:szCs w:val="22"/>
          <w:vertAlign w:val="superscript"/>
        </w:rPr>
        <w:t>-1</w:t>
      </w:r>
      <w:r w:rsidRPr="00673027">
        <w:rPr>
          <w:sz w:val="22"/>
          <w:szCs w:val="22"/>
        </w:rPr>
        <w:t>.</w:t>
      </w:r>
    </w:p>
    <w:p w14:paraId="267F25E7" w14:textId="77777777" w:rsidR="009E16A0" w:rsidRPr="00673027" w:rsidRDefault="009E16A0" w:rsidP="009E16A0">
      <w:pPr>
        <w:rPr>
          <w:sz w:val="22"/>
          <w:szCs w:val="22"/>
        </w:rPr>
      </w:pPr>
      <w:r w:rsidRPr="00673027">
        <w:rPr>
          <w:sz w:val="22"/>
          <w:szCs w:val="22"/>
        </w:rPr>
        <w:t xml:space="preserve">Theoretical thrust values based on measured outlet velocities are compared with directly measured thrust values in Table 1. For these cases, the measured velocities vary over the propeller/fan face areas, so velocity and predicted thrust ranges are reported, rather than single values. In general, reasonable agreement is found between predicted and measured values, which provides confirmation for the theory outlined in the Principles section. However, measured velocity ranges were quite wide in some cases, so this analysis should be </w:t>
      </w:r>
      <w:proofErr w:type="gramStart"/>
      <w:r w:rsidR="00625B37" w:rsidRPr="00673027">
        <w:rPr>
          <w:sz w:val="22"/>
          <w:szCs w:val="22"/>
        </w:rPr>
        <w:t>is</w:t>
      </w:r>
      <w:proofErr w:type="gramEnd"/>
      <w:r w:rsidR="00625B37" w:rsidRPr="00673027">
        <w:rPr>
          <w:sz w:val="22"/>
          <w:szCs w:val="22"/>
        </w:rPr>
        <w:t xml:space="preserve"> only </w:t>
      </w:r>
      <w:r w:rsidRPr="00673027">
        <w:rPr>
          <w:sz w:val="22"/>
          <w:szCs w:val="22"/>
        </w:rPr>
        <w:t>qualitative.</w:t>
      </w:r>
    </w:p>
    <w:p w14:paraId="608A6D1A" w14:textId="77777777" w:rsidR="00C84AC3" w:rsidRPr="00C84AC3" w:rsidRDefault="00C84AC3" w:rsidP="00C84AC3">
      <w:pPr>
        <w:ind w:firstLine="0"/>
        <w:rPr>
          <w:b/>
          <w:sz w:val="22"/>
          <w:szCs w:val="22"/>
        </w:rPr>
      </w:pPr>
      <w:r w:rsidRPr="00C84AC3">
        <w:rPr>
          <w:b/>
          <w:sz w:val="22"/>
          <w:szCs w:val="22"/>
        </w:rPr>
        <w:t>Figure 3: (a) Thrust and (b) thrust efficiency curves for the three studied propulsion devices.</w:t>
      </w:r>
    </w:p>
    <w:p w14:paraId="39887788" w14:textId="77777777" w:rsidR="00C84AC3" w:rsidRDefault="00C84AC3" w:rsidP="00B57C23">
      <w:pPr>
        <w:ind w:firstLine="0"/>
        <w:rPr>
          <w:sz w:val="22"/>
          <w:szCs w:val="22"/>
        </w:rPr>
      </w:pPr>
    </w:p>
    <w:p w14:paraId="435E6443" w14:textId="77777777" w:rsidR="00C84AC3" w:rsidRDefault="00C84AC3" w:rsidP="00B57C23">
      <w:pPr>
        <w:ind w:firstLine="0"/>
        <w:rPr>
          <w:sz w:val="22"/>
          <w:szCs w:val="22"/>
        </w:rPr>
      </w:pPr>
    </w:p>
    <w:p w14:paraId="76DDCC82" w14:textId="5841ECD6" w:rsidR="00B57C23" w:rsidRPr="00673027" w:rsidRDefault="00B57C23" w:rsidP="00B57C23">
      <w:pPr>
        <w:ind w:firstLine="0"/>
        <w:rPr>
          <w:sz w:val="22"/>
          <w:szCs w:val="22"/>
        </w:rPr>
      </w:pPr>
    </w:p>
    <w:tbl>
      <w:tblPr>
        <w:tblStyle w:val="TableGrid"/>
        <w:tblW w:w="0" w:type="auto"/>
        <w:jc w:val="center"/>
        <w:tblLook w:val="04A0" w:firstRow="1" w:lastRow="0" w:firstColumn="1" w:lastColumn="0" w:noHBand="0" w:noVBand="1"/>
      </w:tblPr>
      <w:tblGrid>
        <w:gridCol w:w="2049"/>
        <w:gridCol w:w="1440"/>
        <w:gridCol w:w="1800"/>
        <w:gridCol w:w="1980"/>
        <w:gridCol w:w="1620"/>
      </w:tblGrid>
      <w:tr w:rsidR="00BE1F31" w:rsidRPr="00673027" w14:paraId="5E784054" w14:textId="77777777" w:rsidTr="001960F2">
        <w:trPr>
          <w:jc w:val="center"/>
        </w:trPr>
        <w:tc>
          <w:tcPr>
            <w:tcW w:w="2049" w:type="dxa"/>
            <w:tcBorders>
              <w:top w:val="single" w:sz="12" w:space="0" w:color="auto"/>
              <w:left w:val="single" w:sz="12" w:space="0" w:color="auto"/>
              <w:bottom w:val="single" w:sz="12" w:space="0" w:color="auto"/>
            </w:tcBorders>
          </w:tcPr>
          <w:p w14:paraId="35FB7CE8" w14:textId="77777777" w:rsidR="00BE1F31" w:rsidRPr="00673027" w:rsidRDefault="00BE1F31" w:rsidP="00BE1F31">
            <w:pPr>
              <w:spacing w:after="0"/>
              <w:ind w:firstLine="0"/>
              <w:rPr>
                <w:b/>
                <w:sz w:val="22"/>
                <w:szCs w:val="22"/>
              </w:rPr>
            </w:pPr>
            <w:r w:rsidRPr="00673027">
              <w:rPr>
                <w:b/>
                <w:sz w:val="22"/>
                <w:szCs w:val="22"/>
              </w:rPr>
              <w:t>Propulsion device (</w:t>
            </w:r>
            <w:proofErr w:type="spellStart"/>
            <w:r w:rsidRPr="00673027">
              <w:rPr>
                <w:b/>
                <w:i/>
                <w:sz w:val="22"/>
                <w:szCs w:val="22"/>
              </w:rPr>
              <w:t>A</w:t>
            </w:r>
            <w:r w:rsidRPr="00673027">
              <w:rPr>
                <w:b/>
                <w:sz w:val="22"/>
                <w:szCs w:val="22"/>
                <w:vertAlign w:val="subscript"/>
              </w:rPr>
              <w:t>out</w:t>
            </w:r>
            <w:proofErr w:type="spellEnd"/>
            <w:r w:rsidRPr="00673027">
              <w:rPr>
                <w:b/>
                <w:sz w:val="22"/>
                <w:szCs w:val="22"/>
              </w:rPr>
              <w:t>)</w:t>
            </w:r>
          </w:p>
        </w:tc>
        <w:tc>
          <w:tcPr>
            <w:tcW w:w="1440" w:type="dxa"/>
            <w:tcBorders>
              <w:top w:val="single" w:sz="12" w:space="0" w:color="auto"/>
              <w:bottom w:val="single" w:sz="12" w:space="0" w:color="auto"/>
            </w:tcBorders>
          </w:tcPr>
          <w:p w14:paraId="0BF3967E" w14:textId="77777777" w:rsidR="00BE1F31" w:rsidRPr="00673027" w:rsidRDefault="00BE1F31" w:rsidP="00BE1F31">
            <w:pPr>
              <w:spacing w:after="0"/>
              <w:ind w:firstLine="0"/>
              <w:rPr>
                <w:b/>
                <w:sz w:val="22"/>
                <w:szCs w:val="22"/>
              </w:rPr>
            </w:pPr>
            <w:r w:rsidRPr="00673027">
              <w:rPr>
                <w:b/>
                <w:sz w:val="22"/>
                <w:szCs w:val="22"/>
              </w:rPr>
              <w:t>Power Input (W)</w:t>
            </w:r>
          </w:p>
        </w:tc>
        <w:tc>
          <w:tcPr>
            <w:tcW w:w="1800" w:type="dxa"/>
            <w:tcBorders>
              <w:top w:val="single" w:sz="12" w:space="0" w:color="auto"/>
              <w:bottom w:val="single" w:sz="12" w:space="0" w:color="auto"/>
            </w:tcBorders>
          </w:tcPr>
          <w:p w14:paraId="1AE11AD2" w14:textId="77777777" w:rsidR="00BE1F31" w:rsidRPr="00673027" w:rsidRDefault="00BE1F31" w:rsidP="00BE1F31">
            <w:pPr>
              <w:spacing w:after="0"/>
              <w:ind w:firstLine="0"/>
              <w:rPr>
                <w:b/>
                <w:sz w:val="22"/>
                <w:szCs w:val="22"/>
              </w:rPr>
            </w:pPr>
            <w:r w:rsidRPr="00673027">
              <w:rPr>
                <w:b/>
                <w:sz w:val="22"/>
                <w:szCs w:val="22"/>
              </w:rPr>
              <w:t>Outlet Velocity Range (m s</w:t>
            </w:r>
            <w:r w:rsidRPr="00673027">
              <w:rPr>
                <w:b/>
                <w:sz w:val="22"/>
                <w:szCs w:val="22"/>
                <w:vertAlign w:val="superscript"/>
              </w:rPr>
              <w:t>-1</w:t>
            </w:r>
            <w:r w:rsidRPr="00673027">
              <w:rPr>
                <w:b/>
                <w:sz w:val="22"/>
                <w:szCs w:val="22"/>
              </w:rPr>
              <w:t>)</w:t>
            </w:r>
          </w:p>
        </w:tc>
        <w:tc>
          <w:tcPr>
            <w:tcW w:w="1980" w:type="dxa"/>
            <w:tcBorders>
              <w:top w:val="single" w:sz="12" w:space="0" w:color="auto"/>
              <w:bottom w:val="single" w:sz="12" w:space="0" w:color="auto"/>
            </w:tcBorders>
          </w:tcPr>
          <w:p w14:paraId="48CEA2DC" w14:textId="77777777" w:rsidR="00BE1F31" w:rsidRPr="00673027" w:rsidRDefault="00BE1F31" w:rsidP="00BE1F31">
            <w:pPr>
              <w:spacing w:after="0"/>
              <w:ind w:firstLine="0"/>
              <w:rPr>
                <w:b/>
                <w:sz w:val="22"/>
                <w:szCs w:val="22"/>
              </w:rPr>
            </w:pPr>
            <w:r w:rsidRPr="00673027">
              <w:rPr>
                <w:b/>
                <w:sz w:val="22"/>
                <w:szCs w:val="22"/>
              </w:rPr>
              <w:t>Predicted Thrust Range (N)</w:t>
            </w:r>
          </w:p>
        </w:tc>
        <w:tc>
          <w:tcPr>
            <w:tcW w:w="1620" w:type="dxa"/>
            <w:tcBorders>
              <w:top w:val="single" w:sz="12" w:space="0" w:color="auto"/>
              <w:bottom w:val="single" w:sz="12" w:space="0" w:color="auto"/>
              <w:right w:val="single" w:sz="12" w:space="0" w:color="auto"/>
            </w:tcBorders>
          </w:tcPr>
          <w:p w14:paraId="3A4AB115" w14:textId="77777777" w:rsidR="00BE1F31" w:rsidRPr="00673027" w:rsidRDefault="00BE1F31" w:rsidP="00BE1F31">
            <w:pPr>
              <w:spacing w:after="0"/>
              <w:ind w:firstLine="0"/>
              <w:rPr>
                <w:b/>
                <w:sz w:val="22"/>
                <w:szCs w:val="22"/>
              </w:rPr>
            </w:pPr>
            <w:r w:rsidRPr="00673027">
              <w:rPr>
                <w:b/>
                <w:sz w:val="22"/>
                <w:szCs w:val="22"/>
              </w:rPr>
              <w:t>Measured Thrust (N)</w:t>
            </w:r>
          </w:p>
        </w:tc>
      </w:tr>
      <w:tr w:rsidR="00BE1F31" w:rsidRPr="00673027" w14:paraId="77773AB9" w14:textId="77777777" w:rsidTr="001960F2">
        <w:trPr>
          <w:jc w:val="center"/>
        </w:trPr>
        <w:tc>
          <w:tcPr>
            <w:tcW w:w="2049" w:type="dxa"/>
            <w:vMerge w:val="restart"/>
            <w:tcBorders>
              <w:top w:val="single" w:sz="12" w:space="0" w:color="auto"/>
              <w:left w:val="single" w:sz="12" w:space="0" w:color="auto"/>
            </w:tcBorders>
          </w:tcPr>
          <w:p w14:paraId="4648BE37" w14:textId="77777777" w:rsidR="00BE1F31" w:rsidRPr="00673027" w:rsidRDefault="00BE1F31" w:rsidP="00BE1F31">
            <w:pPr>
              <w:spacing w:after="0"/>
              <w:ind w:firstLine="0"/>
              <w:rPr>
                <w:sz w:val="22"/>
                <w:szCs w:val="22"/>
              </w:rPr>
            </w:pPr>
            <w:r w:rsidRPr="00673027">
              <w:rPr>
                <w:sz w:val="22"/>
                <w:szCs w:val="22"/>
              </w:rPr>
              <w:t>Small Propeller (0.0016 m</w:t>
            </w:r>
            <w:r w:rsidRPr="00673027">
              <w:rPr>
                <w:sz w:val="22"/>
                <w:szCs w:val="22"/>
                <w:vertAlign w:val="superscript"/>
              </w:rPr>
              <w:t>2</w:t>
            </w:r>
            <w:r w:rsidRPr="00673027">
              <w:rPr>
                <w:sz w:val="22"/>
                <w:szCs w:val="22"/>
              </w:rPr>
              <w:t>)</w:t>
            </w:r>
          </w:p>
        </w:tc>
        <w:tc>
          <w:tcPr>
            <w:tcW w:w="1440" w:type="dxa"/>
            <w:tcBorders>
              <w:top w:val="single" w:sz="12" w:space="0" w:color="auto"/>
            </w:tcBorders>
          </w:tcPr>
          <w:p w14:paraId="6FB62CCD" w14:textId="77777777" w:rsidR="00BE1F31" w:rsidRPr="00673027" w:rsidRDefault="00BE1F31" w:rsidP="00BE1F31">
            <w:pPr>
              <w:spacing w:after="0"/>
              <w:ind w:firstLine="0"/>
              <w:rPr>
                <w:sz w:val="22"/>
                <w:szCs w:val="22"/>
              </w:rPr>
            </w:pPr>
            <w:r w:rsidRPr="00673027">
              <w:rPr>
                <w:sz w:val="22"/>
                <w:szCs w:val="22"/>
              </w:rPr>
              <w:t>0.49 ± 0.02</w:t>
            </w:r>
          </w:p>
        </w:tc>
        <w:tc>
          <w:tcPr>
            <w:tcW w:w="1800" w:type="dxa"/>
            <w:tcBorders>
              <w:top w:val="single" w:sz="12" w:space="0" w:color="auto"/>
            </w:tcBorders>
          </w:tcPr>
          <w:p w14:paraId="3AE1B919" w14:textId="77777777" w:rsidR="00BE1F31" w:rsidRPr="00673027" w:rsidRDefault="00BE1F31" w:rsidP="00BE1F31">
            <w:pPr>
              <w:spacing w:after="0"/>
              <w:ind w:firstLine="0"/>
              <w:rPr>
                <w:sz w:val="22"/>
                <w:szCs w:val="22"/>
              </w:rPr>
            </w:pPr>
            <w:r w:rsidRPr="00673027">
              <w:rPr>
                <w:sz w:val="22"/>
                <w:szCs w:val="22"/>
              </w:rPr>
              <w:t>3.0 – 5.0</w:t>
            </w:r>
          </w:p>
        </w:tc>
        <w:tc>
          <w:tcPr>
            <w:tcW w:w="1980" w:type="dxa"/>
            <w:tcBorders>
              <w:top w:val="single" w:sz="12" w:space="0" w:color="auto"/>
            </w:tcBorders>
          </w:tcPr>
          <w:p w14:paraId="0086BB0B" w14:textId="77777777" w:rsidR="00BE1F31" w:rsidRPr="00673027" w:rsidRDefault="00BE1F31" w:rsidP="00BE1F31">
            <w:pPr>
              <w:spacing w:after="0"/>
              <w:ind w:firstLine="0"/>
              <w:rPr>
                <w:sz w:val="22"/>
                <w:szCs w:val="22"/>
              </w:rPr>
            </w:pPr>
            <w:r w:rsidRPr="00673027">
              <w:rPr>
                <w:sz w:val="22"/>
                <w:szCs w:val="22"/>
              </w:rPr>
              <w:t>0.017 – 0.048</w:t>
            </w:r>
          </w:p>
        </w:tc>
        <w:tc>
          <w:tcPr>
            <w:tcW w:w="1620" w:type="dxa"/>
            <w:tcBorders>
              <w:top w:val="single" w:sz="12" w:space="0" w:color="auto"/>
              <w:right w:val="single" w:sz="12" w:space="0" w:color="auto"/>
            </w:tcBorders>
          </w:tcPr>
          <w:p w14:paraId="4BC248FF" w14:textId="77777777" w:rsidR="00BE1F31" w:rsidRPr="00673027" w:rsidRDefault="00BE1F31" w:rsidP="00BE1F31">
            <w:pPr>
              <w:spacing w:after="0"/>
              <w:ind w:firstLine="0"/>
              <w:rPr>
                <w:sz w:val="22"/>
                <w:szCs w:val="22"/>
              </w:rPr>
            </w:pPr>
            <w:r w:rsidRPr="00673027">
              <w:rPr>
                <w:sz w:val="22"/>
                <w:szCs w:val="22"/>
              </w:rPr>
              <w:t>0.034 ± 0.005</w:t>
            </w:r>
          </w:p>
        </w:tc>
      </w:tr>
      <w:tr w:rsidR="00BE1F31" w:rsidRPr="00673027" w14:paraId="7BEA04D8" w14:textId="77777777" w:rsidTr="001960F2">
        <w:trPr>
          <w:jc w:val="center"/>
        </w:trPr>
        <w:tc>
          <w:tcPr>
            <w:tcW w:w="2049" w:type="dxa"/>
            <w:vMerge/>
            <w:tcBorders>
              <w:left w:val="single" w:sz="12" w:space="0" w:color="auto"/>
              <w:bottom w:val="single" w:sz="12" w:space="0" w:color="auto"/>
            </w:tcBorders>
          </w:tcPr>
          <w:p w14:paraId="3414B994" w14:textId="77777777" w:rsidR="00BE1F31" w:rsidRPr="00673027" w:rsidRDefault="00BE1F31" w:rsidP="00BE1F31">
            <w:pPr>
              <w:spacing w:after="0"/>
              <w:ind w:firstLine="0"/>
              <w:rPr>
                <w:sz w:val="22"/>
                <w:szCs w:val="22"/>
              </w:rPr>
            </w:pPr>
          </w:p>
        </w:tc>
        <w:tc>
          <w:tcPr>
            <w:tcW w:w="1440" w:type="dxa"/>
            <w:tcBorders>
              <w:bottom w:val="single" w:sz="12" w:space="0" w:color="auto"/>
            </w:tcBorders>
          </w:tcPr>
          <w:p w14:paraId="1A202BAC" w14:textId="77777777" w:rsidR="00BE1F31" w:rsidRPr="00673027" w:rsidRDefault="00BE1F31" w:rsidP="00BE1F31">
            <w:pPr>
              <w:spacing w:after="0"/>
              <w:ind w:firstLine="0"/>
              <w:rPr>
                <w:sz w:val="22"/>
                <w:szCs w:val="22"/>
              </w:rPr>
            </w:pPr>
            <w:r w:rsidRPr="00673027">
              <w:rPr>
                <w:sz w:val="22"/>
                <w:szCs w:val="22"/>
              </w:rPr>
              <w:t>1.56 ± 0.03</w:t>
            </w:r>
          </w:p>
        </w:tc>
        <w:tc>
          <w:tcPr>
            <w:tcW w:w="1800" w:type="dxa"/>
            <w:tcBorders>
              <w:bottom w:val="single" w:sz="12" w:space="0" w:color="auto"/>
            </w:tcBorders>
          </w:tcPr>
          <w:p w14:paraId="5F383535" w14:textId="77777777" w:rsidR="00BE1F31" w:rsidRPr="00673027" w:rsidRDefault="00BE1F31" w:rsidP="00BE1F31">
            <w:pPr>
              <w:spacing w:after="0"/>
              <w:ind w:firstLine="0"/>
              <w:rPr>
                <w:sz w:val="22"/>
                <w:szCs w:val="22"/>
              </w:rPr>
            </w:pPr>
            <w:r w:rsidRPr="00673027">
              <w:rPr>
                <w:sz w:val="22"/>
                <w:szCs w:val="22"/>
              </w:rPr>
              <w:t>4.0 – 6.2</w:t>
            </w:r>
          </w:p>
        </w:tc>
        <w:tc>
          <w:tcPr>
            <w:tcW w:w="1980" w:type="dxa"/>
            <w:tcBorders>
              <w:bottom w:val="single" w:sz="12" w:space="0" w:color="auto"/>
            </w:tcBorders>
          </w:tcPr>
          <w:p w14:paraId="0A5E1649" w14:textId="77777777" w:rsidR="00BE1F31" w:rsidRPr="00673027" w:rsidRDefault="00BE1F31" w:rsidP="00BE1F31">
            <w:pPr>
              <w:spacing w:after="0"/>
              <w:ind w:firstLine="0"/>
              <w:rPr>
                <w:sz w:val="22"/>
                <w:szCs w:val="22"/>
              </w:rPr>
            </w:pPr>
            <w:r w:rsidRPr="00673027">
              <w:rPr>
                <w:sz w:val="22"/>
                <w:szCs w:val="22"/>
              </w:rPr>
              <w:t>0.030 – 0.073</w:t>
            </w:r>
          </w:p>
        </w:tc>
        <w:tc>
          <w:tcPr>
            <w:tcW w:w="1620" w:type="dxa"/>
            <w:tcBorders>
              <w:bottom w:val="single" w:sz="12" w:space="0" w:color="auto"/>
              <w:right w:val="single" w:sz="12" w:space="0" w:color="auto"/>
            </w:tcBorders>
          </w:tcPr>
          <w:p w14:paraId="5689B4CD" w14:textId="77777777" w:rsidR="00BE1F31" w:rsidRPr="00673027" w:rsidRDefault="00BE1F31" w:rsidP="00BE1F31">
            <w:pPr>
              <w:spacing w:after="0"/>
              <w:ind w:firstLine="0"/>
              <w:rPr>
                <w:sz w:val="22"/>
                <w:szCs w:val="22"/>
              </w:rPr>
            </w:pPr>
            <w:r w:rsidRPr="00673027">
              <w:rPr>
                <w:sz w:val="22"/>
                <w:szCs w:val="22"/>
              </w:rPr>
              <w:t>0.068 ± 0.005</w:t>
            </w:r>
          </w:p>
        </w:tc>
      </w:tr>
      <w:tr w:rsidR="00BE1F31" w:rsidRPr="00673027" w14:paraId="11051D21" w14:textId="77777777" w:rsidTr="001960F2">
        <w:trPr>
          <w:jc w:val="center"/>
        </w:trPr>
        <w:tc>
          <w:tcPr>
            <w:tcW w:w="2049" w:type="dxa"/>
            <w:vMerge w:val="restart"/>
            <w:tcBorders>
              <w:top w:val="single" w:sz="12" w:space="0" w:color="auto"/>
              <w:left w:val="single" w:sz="12" w:space="0" w:color="auto"/>
            </w:tcBorders>
          </w:tcPr>
          <w:p w14:paraId="5BC8D3A5" w14:textId="77777777" w:rsidR="00BE1F31" w:rsidRPr="00673027" w:rsidRDefault="00BE1F31" w:rsidP="00BE1F31">
            <w:pPr>
              <w:spacing w:after="0"/>
              <w:ind w:firstLine="0"/>
              <w:rPr>
                <w:sz w:val="22"/>
                <w:szCs w:val="22"/>
              </w:rPr>
            </w:pPr>
            <w:r w:rsidRPr="00673027">
              <w:rPr>
                <w:sz w:val="22"/>
                <w:szCs w:val="22"/>
              </w:rPr>
              <w:t>Large Propeller</w:t>
            </w:r>
          </w:p>
          <w:p w14:paraId="426C407A" w14:textId="77777777" w:rsidR="00BE1F31" w:rsidRPr="00673027" w:rsidRDefault="00BE1F31" w:rsidP="00BE1F31">
            <w:pPr>
              <w:spacing w:after="0"/>
              <w:ind w:firstLine="0"/>
              <w:rPr>
                <w:sz w:val="22"/>
                <w:szCs w:val="22"/>
              </w:rPr>
            </w:pPr>
            <w:r w:rsidRPr="00673027">
              <w:rPr>
                <w:sz w:val="22"/>
                <w:szCs w:val="22"/>
              </w:rPr>
              <w:t>(0.0042 m</w:t>
            </w:r>
            <w:r w:rsidRPr="00673027">
              <w:rPr>
                <w:sz w:val="22"/>
                <w:szCs w:val="22"/>
                <w:vertAlign w:val="superscript"/>
              </w:rPr>
              <w:t>2</w:t>
            </w:r>
            <w:r w:rsidRPr="00673027">
              <w:rPr>
                <w:sz w:val="22"/>
                <w:szCs w:val="22"/>
              </w:rPr>
              <w:t>)</w:t>
            </w:r>
          </w:p>
        </w:tc>
        <w:tc>
          <w:tcPr>
            <w:tcW w:w="1440" w:type="dxa"/>
            <w:tcBorders>
              <w:top w:val="single" w:sz="12" w:space="0" w:color="auto"/>
            </w:tcBorders>
          </w:tcPr>
          <w:p w14:paraId="4DF25280" w14:textId="77777777" w:rsidR="00BE1F31" w:rsidRPr="00673027" w:rsidRDefault="00BE1F31" w:rsidP="00BE1F31">
            <w:pPr>
              <w:spacing w:after="0"/>
              <w:ind w:firstLine="0"/>
              <w:rPr>
                <w:sz w:val="22"/>
                <w:szCs w:val="22"/>
              </w:rPr>
            </w:pPr>
            <w:r w:rsidRPr="00673027">
              <w:rPr>
                <w:sz w:val="22"/>
                <w:szCs w:val="22"/>
              </w:rPr>
              <w:t>0.73 ± 0.03</w:t>
            </w:r>
          </w:p>
        </w:tc>
        <w:tc>
          <w:tcPr>
            <w:tcW w:w="1800" w:type="dxa"/>
            <w:tcBorders>
              <w:top w:val="single" w:sz="12" w:space="0" w:color="auto"/>
            </w:tcBorders>
          </w:tcPr>
          <w:p w14:paraId="6453CB98" w14:textId="77777777" w:rsidR="00BE1F31" w:rsidRPr="00673027" w:rsidRDefault="00BE1F31" w:rsidP="00BE1F31">
            <w:pPr>
              <w:spacing w:after="0"/>
              <w:ind w:firstLine="0"/>
              <w:rPr>
                <w:sz w:val="22"/>
                <w:szCs w:val="22"/>
              </w:rPr>
            </w:pPr>
            <w:r w:rsidRPr="00673027">
              <w:rPr>
                <w:sz w:val="22"/>
                <w:szCs w:val="22"/>
              </w:rPr>
              <w:t>2.0 – 3.0</w:t>
            </w:r>
          </w:p>
        </w:tc>
        <w:tc>
          <w:tcPr>
            <w:tcW w:w="1980" w:type="dxa"/>
            <w:tcBorders>
              <w:top w:val="single" w:sz="12" w:space="0" w:color="auto"/>
            </w:tcBorders>
          </w:tcPr>
          <w:p w14:paraId="7DB670EA" w14:textId="77777777" w:rsidR="00BE1F31" w:rsidRPr="00673027" w:rsidRDefault="00BE1F31" w:rsidP="00BE1F31">
            <w:pPr>
              <w:spacing w:after="0"/>
              <w:ind w:firstLine="0"/>
              <w:rPr>
                <w:sz w:val="22"/>
                <w:szCs w:val="22"/>
              </w:rPr>
            </w:pPr>
            <w:r w:rsidRPr="00673027">
              <w:rPr>
                <w:sz w:val="22"/>
                <w:szCs w:val="22"/>
              </w:rPr>
              <w:t>0.020 – 0.045</w:t>
            </w:r>
          </w:p>
        </w:tc>
        <w:tc>
          <w:tcPr>
            <w:tcW w:w="1620" w:type="dxa"/>
            <w:tcBorders>
              <w:top w:val="single" w:sz="12" w:space="0" w:color="auto"/>
              <w:right w:val="single" w:sz="12" w:space="0" w:color="auto"/>
            </w:tcBorders>
          </w:tcPr>
          <w:p w14:paraId="5B16B405" w14:textId="77777777" w:rsidR="00BE1F31" w:rsidRPr="00673027" w:rsidRDefault="00BE1F31" w:rsidP="00BE1F31">
            <w:pPr>
              <w:spacing w:after="0"/>
              <w:ind w:firstLine="0"/>
              <w:rPr>
                <w:sz w:val="22"/>
                <w:szCs w:val="22"/>
              </w:rPr>
            </w:pPr>
            <w:r w:rsidRPr="00673027">
              <w:rPr>
                <w:sz w:val="22"/>
                <w:szCs w:val="22"/>
              </w:rPr>
              <w:t>0.020 ± 0.004</w:t>
            </w:r>
          </w:p>
        </w:tc>
      </w:tr>
      <w:tr w:rsidR="00BE1F31" w:rsidRPr="00673027" w14:paraId="79BE6E64" w14:textId="77777777" w:rsidTr="001960F2">
        <w:trPr>
          <w:jc w:val="center"/>
        </w:trPr>
        <w:tc>
          <w:tcPr>
            <w:tcW w:w="2049" w:type="dxa"/>
            <w:vMerge/>
            <w:tcBorders>
              <w:left w:val="single" w:sz="12" w:space="0" w:color="auto"/>
              <w:bottom w:val="single" w:sz="12" w:space="0" w:color="auto"/>
            </w:tcBorders>
          </w:tcPr>
          <w:p w14:paraId="0C3B3164" w14:textId="77777777" w:rsidR="00BE1F31" w:rsidRPr="00673027" w:rsidRDefault="00BE1F31" w:rsidP="00BE1F31">
            <w:pPr>
              <w:spacing w:after="0"/>
              <w:ind w:firstLine="0"/>
              <w:rPr>
                <w:sz w:val="22"/>
                <w:szCs w:val="22"/>
              </w:rPr>
            </w:pPr>
          </w:p>
        </w:tc>
        <w:tc>
          <w:tcPr>
            <w:tcW w:w="1440" w:type="dxa"/>
            <w:tcBorders>
              <w:bottom w:val="single" w:sz="12" w:space="0" w:color="auto"/>
            </w:tcBorders>
          </w:tcPr>
          <w:p w14:paraId="55E277DC" w14:textId="77777777" w:rsidR="00BE1F31" w:rsidRPr="00673027" w:rsidRDefault="00BE1F31" w:rsidP="00BE1F31">
            <w:pPr>
              <w:spacing w:after="0"/>
              <w:ind w:firstLine="0"/>
              <w:rPr>
                <w:sz w:val="22"/>
                <w:szCs w:val="22"/>
              </w:rPr>
            </w:pPr>
            <w:r w:rsidRPr="00673027">
              <w:rPr>
                <w:sz w:val="22"/>
                <w:szCs w:val="22"/>
              </w:rPr>
              <w:t>2.39 ± 0.05</w:t>
            </w:r>
          </w:p>
        </w:tc>
        <w:tc>
          <w:tcPr>
            <w:tcW w:w="1800" w:type="dxa"/>
            <w:tcBorders>
              <w:bottom w:val="single" w:sz="12" w:space="0" w:color="auto"/>
            </w:tcBorders>
          </w:tcPr>
          <w:p w14:paraId="6C1D050A" w14:textId="77777777" w:rsidR="00BE1F31" w:rsidRPr="00673027" w:rsidRDefault="00BE1F31" w:rsidP="00BE1F31">
            <w:pPr>
              <w:spacing w:after="0"/>
              <w:ind w:firstLine="0"/>
              <w:rPr>
                <w:sz w:val="22"/>
                <w:szCs w:val="22"/>
              </w:rPr>
            </w:pPr>
            <w:r w:rsidRPr="00673027">
              <w:rPr>
                <w:sz w:val="22"/>
                <w:szCs w:val="22"/>
              </w:rPr>
              <w:t>4.0 – 5.0</w:t>
            </w:r>
          </w:p>
        </w:tc>
        <w:tc>
          <w:tcPr>
            <w:tcW w:w="1980" w:type="dxa"/>
            <w:tcBorders>
              <w:bottom w:val="single" w:sz="12" w:space="0" w:color="auto"/>
            </w:tcBorders>
          </w:tcPr>
          <w:p w14:paraId="305753D5" w14:textId="77777777" w:rsidR="00BE1F31" w:rsidRPr="00673027" w:rsidRDefault="00BE1F31" w:rsidP="00BE1F31">
            <w:pPr>
              <w:spacing w:after="0"/>
              <w:ind w:firstLine="0"/>
              <w:rPr>
                <w:sz w:val="22"/>
                <w:szCs w:val="22"/>
              </w:rPr>
            </w:pPr>
            <w:r w:rsidRPr="00673027">
              <w:rPr>
                <w:sz w:val="22"/>
                <w:szCs w:val="22"/>
              </w:rPr>
              <w:t>0.080 – 0.125</w:t>
            </w:r>
          </w:p>
        </w:tc>
        <w:tc>
          <w:tcPr>
            <w:tcW w:w="1620" w:type="dxa"/>
            <w:tcBorders>
              <w:bottom w:val="single" w:sz="12" w:space="0" w:color="auto"/>
              <w:right w:val="single" w:sz="12" w:space="0" w:color="auto"/>
            </w:tcBorders>
          </w:tcPr>
          <w:p w14:paraId="2137EE51" w14:textId="77777777" w:rsidR="00BE1F31" w:rsidRPr="00673027" w:rsidRDefault="00BE1F31" w:rsidP="00BE1F31">
            <w:pPr>
              <w:spacing w:after="0"/>
              <w:ind w:firstLine="0"/>
              <w:rPr>
                <w:sz w:val="22"/>
                <w:szCs w:val="22"/>
              </w:rPr>
            </w:pPr>
            <w:r w:rsidRPr="00673027">
              <w:rPr>
                <w:sz w:val="22"/>
                <w:szCs w:val="22"/>
              </w:rPr>
              <w:t>0.066 ± 0.004</w:t>
            </w:r>
          </w:p>
        </w:tc>
      </w:tr>
      <w:tr w:rsidR="00303FF7" w:rsidRPr="00673027" w14:paraId="5B8CF8E3" w14:textId="77777777" w:rsidTr="001960F2">
        <w:trPr>
          <w:jc w:val="center"/>
        </w:trPr>
        <w:tc>
          <w:tcPr>
            <w:tcW w:w="2049" w:type="dxa"/>
            <w:vMerge w:val="restart"/>
            <w:tcBorders>
              <w:top w:val="single" w:sz="12" w:space="0" w:color="auto"/>
              <w:left w:val="single" w:sz="12" w:space="0" w:color="auto"/>
            </w:tcBorders>
          </w:tcPr>
          <w:p w14:paraId="199DF1C9" w14:textId="77777777" w:rsidR="00303FF7" w:rsidRPr="00673027" w:rsidRDefault="00303FF7" w:rsidP="00303FF7">
            <w:pPr>
              <w:spacing w:after="0"/>
              <w:ind w:firstLine="0"/>
              <w:rPr>
                <w:sz w:val="22"/>
                <w:szCs w:val="22"/>
              </w:rPr>
            </w:pPr>
            <w:r w:rsidRPr="00673027">
              <w:rPr>
                <w:sz w:val="22"/>
                <w:szCs w:val="22"/>
              </w:rPr>
              <w:t>PC Cooling Fan</w:t>
            </w:r>
          </w:p>
          <w:p w14:paraId="5B515E72" w14:textId="77777777" w:rsidR="00303FF7" w:rsidRPr="00673027" w:rsidRDefault="00303FF7" w:rsidP="00303FF7">
            <w:pPr>
              <w:spacing w:after="0"/>
              <w:ind w:firstLine="0"/>
              <w:rPr>
                <w:sz w:val="22"/>
                <w:szCs w:val="22"/>
              </w:rPr>
            </w:pPr>
            <w:r w:rsidRPr="00673027">
              <w:rPr>
                <w:sz w:val="22"/>
                <w:szCs w:val="22"/>
              </w:rPr>
              <w:t>(0.0077 m</w:t>
            </w:r>
            <w:r w:rsidRPr="00673027">
              <w:rPr>
                <w:sz w:val="22"/>
                <w:szCs w:val="22"/>
                <w:vertAlign w:val="superscript"/>
              </w:rPr>
              <w:t>2</w:t>
            </w:r>
            <w:r w:rsidRPr="00673027">
              <w:rPr>
                <w:sz w:val="22"/>
                <w:szCs w:val="22"/>
              </w:rPr>
              <w:t>)</w:t>
            </w:r>
          </w:p>
        </w:tc>
        <w:tc>
          <w:tcPr>
            <w:tcW w:w="1440" w:type="dxa"/>
            <w:tcBorders>
              <w:top w:val="single" w:sz="12" w:space="0" w:color="auto"/>
            </w:tcBorders>
          </w:tcPr>
          <w:p w14:paraId="5BA11E9E" w14:textId="77777777" w:rsidR="00303FF7" w:rsidRPr="00673027" w:rsidRDefault="00303FF7" w:rsidP="00303FF7">
            <w:pPr>
              <w:spacing w:after="0"/>
              <w:ind w:firstLine="0"/>
              <w:rPr>
                <w:sz w:val="22"/>
                <w:szCs w:val="22"/>
              </w:rPr>
            </w:pPr>
            <w:r w:rsidRPr="00673027">
              <w:rPr>
                <w:sz w:val="22"/>
                <w:szCs w:val="22"/>
              </w:rPr>
              <w:t>2.16 ± 0.03</w:t>
            </w:r>
          </w:p>
        </w:tc>
        <w:tc>
          <w:tcPr>
            <w:tcW w:w="1800" w:type="dxa"/>
            <w:tcBorders>
              <w:top w:val="single" w:sz="12" w:space="0" w:color="auto"/>
            </w:tcBorders>
          </w:tcPr>
          <w:p w14:paraId="4F20801E" w14:textId="77777777" w:rsidR="00303FF7" w:rsidRPr="00673027" w:rsidRDefault="00303FF7" w:rsidP="00303FF7">
            <w:pPr>
              <w:spacing w:after="0"/>
              <w:ind w:firstLine="0"/>
              <w:rPr>
                <w:sz w:val="22"/>
                <w:szCs w:val="22"/>
              </w:rPr>
            </w:pPr>
            <w:r w:rsidRPr="00673027">
              <w:rPr>
                <w:sz w:val="22"/>
                <w:szCs w:val="22"/>
              </w:rPr>
              <w:t>4.0 – 5.5</w:t>
            </w:r>
          </w:p>
        </w:tc>
        <w:tc>
          <w:tcPr>
            <w:tcW w:w="1980" w:type="dxa"/>
            <w:tcBorders>
              <w:top w:val="single" w:sz="12" w:space="0" w:color="auto"/>
            </w:tcBorders>
          </w:tcPr>
          <w:p w14:paraId="2CDFEE3E" w14:textId="77777777" w:rsidR="00303FF7" w:rsidRPr="00673027" w:rsidRDefault="00303FF7" w:rsidP="00303FF7">
            <w:pPr>
              <w:spacing w:after="0"/>
              <w:ind w:firstLine="0"/>
              <w:rPr>
                <w:sz w:val="22"/>
                <w:szCs w:val="22"/>
              </w:rPr>
            </w:pPr>
            <w:r w:rsidRPr="00673027">
              <w:rPr>
                <w:sz w:val="22"/>
                <w:szCs w:val="22"/>
              </w:rPr>
              <w:t>0.145 – 0.275</w:t>
            </w:r>
          </w:p>
        </w:tc>
        <w:tc>
          <w:tcPr>
            <w:tcW w:w="1620" w:type="dxa"/>
            <w:tcBorders>
              <w:top w:val="single" w:sz="12" w:space="0" w:color="auto"/>
              <w:right w:val="single" w:sz="12" w:space="0" w:color="auto"/>
            </w:tcBorders>
          </w:tcPr>
          <w:p w14:paraId="25C39738" w14:textId="77777777" w:rsidR="00303FF7" w:rsidRPr="00673027" w:rsidRDefault="00303FF7" w:rsidP="00303FF7">
            <w:pPr>
              <w:spacing w:after="0"/>
              <w:ind w:firstLine="0"/>
              <w:rPr>
                <w:sz w:val="22"/>
                <w:szCs w:val="22"/>
              </w:rPr>
            </w:pPr>
            <w:r w:rsidRPr="00673027">
              <w:rPr>
                <w:sz w:val="22"/>
                <w:szCs w:val="22"/>
              </w:rPr>
              <w:t>0.180 ± 0.007</w:t>
            </w:r>
          </w:p>
        </w:tc>
      </w:tr>
      <w:tr w:rsidR="00303FF7" w:rsidRPr="00673027" w14:paraId="00D29529" w14:textId="77777777" w:rsidTr="001960F2">
        <w:trPr>
          <w:jc w:val="center"/>
        </w:trPr>
        <w:tc>
          <w:tcPr>
            <w:tcW w:w="2049" w:type="dxa"/>
            <w:vMerge/>
            <w:tcBorders>
              <w:left w:val="single" w:sz="12" w:space="0" w:color="auto"/>
              <w:bottom w:val="single" w:sz="12" w:space="0" w:color="auto"/>
            </w:tcBorders>
          </w:tcPr>
          <w:p w14:paraId="4A35097C" w14:textId="77777777" w:rsidR="00303FF7" w:rsidRPr="00673027" w:rsidRDefault="00303FF7" w:rsidP="00303FF7">
            <w:pPr>
              <w:spacing w:after="0"/>
              <w:ind w:firstLine="0"/>
              <w:rPr>
                <w:sz w:val="22"/>
                <w:szCs w:val="22"/>
              </w:rPr>
            </w:pPr>
          </w:p>
        </w:tc>
        <w:tc>
          <w:tcPr>
            <w:tcW w:w="1440" w:type="dxa"/>
            <w:tcBorders>
              <w:bottom w:val="single" w:sz="12" w:space="0" w:color="auto"/>
            </w:tcBorders>
          </w:tcPr>
          <w:p w14:paraId="6FB9BEE6" w14:textId="77777777" w:rsidR="00303FF7" w:rsidRPr="00673027" w:rsidRDefault="00303FF7" w:rsidP="00303FF7">
            <w:pPr>
              <w:spacing w:after="0"/>
              <w:ind w:firstLine="0"/>
              <w:rPr>
                <w:sz w:val="22"/>
                <w:szCs w:val="22"/>
              </w:rPr>
            </w:pPr>
            <w:r w:rsidRPr="00673027">
              <w:rPr>
                <w:sz w:val="22"/>
                <w:szCs w:val="22"/>
              </w:rPr>
              <w:t>9.98 ± 0.07</w:t>
            </w:r>
          </w:p>
        </w:tc>
        <w:tc>
          <w:tcPr>
            <w:tcW w:w="1800" w:type="dxa"/>
            <w:tcBorders>
              <w:bottom w:val="single" w:sz="12" w:space="0" w:color="auto"/>
            </w:tcBorders>
          </w:tcPr>
          <w:p w14:paraId="43DD6A20" w14:textId="77777777" w:rsidR="00303FF7" w:rsidRPr="00673027" w:rsidRDefault="00303FF7" w:rsidP="00303FF7">
            <w:pPr>
              <w:spacing w:after="0"/>
              <w:ind w:firstLine="0"/>
              <w:rPr>
                <w:sz w:val="22"/>
                <w:szCs w:val="22"/>
              </w:rPr>
            </w:pPr>
            <w:r w:rsidRPr="00673027">
              <w:rPr>
                <w:sz w:val="22"/>
                <w:szCs w:val="22"/>
              </w:rPr>
              <w:t>8.0 – 8.4</w:t>
            </w:r>
          </w:p>
        </w:tc>
        <w:tc>
          <w:tcPr>
            <w:tcW w:w="1980" w:type="dxa"/>
            <w:tcBorders>
              <w:bottom w:val="single" w:sz="12" w:space="0" w:color="auto"/>
            </w:tcBorders>
          </w:tcPr>
          <w:p w14:paraId="203D2F1C" w14:textId="77777777" w:rsidR="00303FF7" w:rsidRPr="00673027" w:rsidRDefault="00303FF7" w:rsidP="00303FF7">
            <w:pPr>
              <w:spacing w:after="0"/>
              <w:ind w:firstLine="0"/>
              <w:rPr>
                <w:sz w:val="22"/>
                <w:szCs w:val="22"/>
              </w:rPr>
            </w:pPr>
            <w:r w:rsidRPr="00673027">
              <w:rPr>
                <w:sz w:val="22"/>
                <w:szCs w:val="22"/>
              </w:rPr>
              <w:t>0.581 – 0.641</w:t>
            </w:r>
          </w:p>
        </w:tc>
        <w:tc>
          <w:tcPr>
            <w:tcW w:w="1620" w:type="dxa"/>
            <w:tcBorders>
              <w:bottom w:val="single" w:sz="12" w:space="0" w:color="auto"/>
              <w:right w:val="single" w:sz="12" w:space="0" w:color="auto"/>
            </w:tcBorders>
          </w:tcPr>
          <w:p w14:paraId="664504B6" w14:textId="77777777" w:rsidR="00303FF7" w:rsidRPr="00673027" w:rsidRDefault="00303FF7" w:rsidP="00303FF7">
            <w:pPr>
              <w:spacing w:after="0"/>
              <w:ind w:firstLine="0"/>
              <w:rPr>
                <w:sz w:val="22"/>
                <w:szCs w:val="22"/>
              </w:rPr>
            </w:pPr>
            <w:r w:rsidRPr="00673027">
              <w:rPr>
                <w:sz w:val="22"/>
                <w:szCs w:val="22"/>
              </w:rPr>
              <w:t>0.593 ± 0.014</w:t>
            </w:r>
          </w:p>
        </w:tc>
      </w:tr>
    </w:tbl>
    <w:p w14:paraId="29B0ED9C" w14:textId="7427A063" w:rsidR="00B57C23" w:rsidRPr="00673027" w:rsidRDefault="00C83A9B" w:rsidP="00B57C23">
      <w:pPr>
        <w:ind w:firstLine="0"/>
        <w:rPr>
          <w:sz w:val="22"/>
          <w:szCs w:val="22"/>
        </w:rPr>
      </w:pPr>
      <w:bookmarkStart w:id="0" w:name="_GoBack"/>
      <w:r w:rsidRPr="00673027">
        <w:rPr>
          <w:sz w:val="22"/>
          <w:szCs w:val="22"/>
        </w:rPr>
        <w:t>Table 1 – Comparison of predicted thrusts based on measured outlet velocity ranges with directly measured thrusts.</w:t>
      </w:r>
      <w:bookmarkEnd w:id="0"/>
    </w:p>
    <w:p w14:paraId="0398377E" w14:textId="20A34F07" w:rsidR="005A61DA" w:rsidRPr="00673027" w:rsidRDefault="00C84AC3" w:rsidP="00F53275">
      <w:pPr>
        <w:pStyle w:val="Heading1"/>
        <w:ind w:firstLine="0"/>
        <w:rPr>
          <w:sz w:val="22"/>
          <w:szCs w:val="22"/>
        </w:rPr>
      </w:pPr>
      <w:r w:rsidRPr="00673027">
        <w:rPr>
          <w:sz w:val="22"/>
          <w:szCs w:val="22"/>
        </w:rPr>
        <w:t>Applications</w:t>
      </w:r>
      <w:r>
        <w:rPr>
          <w:sz w:val="22"/>
          <w:szCs w:val="22"/>
        </w:rPr>
        <w:t xml:space="preserve"> and </w:t>
      </w:r>
      <w:r w:rsidR="00825C51" w:rsidRPr="00673027">
        <w:rPr>
          <w:sz w:val="22"/>
          <w:szCs w:val="22"/>
        </w:rPr>
        <w:t>Summary</w:t>
      </w:r>
    </w:p>
    <w:p w14:paraId="01959623" w14:textId="77777777" w:rsidR="00CA128A" w:rsidRPr="00673027" w:rsidRDefault="00587520" w:rsidP="00CA128A">
      <w:pPr>
        <w:rPr>
          <w:sz w:val="22"/>
          <w:szCs w:val="22"/>
        </w:rPr>
      </w:pPr>
      <w:r w:rsidRPr="00673027">
        <w:rPr>
          <w:sz w:val="22"/>
          <w:szCs w:val="22"/>
        </w:rPr>
        <w:t xml:space="preserve">This </w:t>
      </w:r>
      <w:r w:rsidR="00B534CD" w:rsidRPr="00673027">
        <w:rPr>
          <w:sz w:val="22"/>
          <w:szCs w:val="22"/>
        </w:rPr>
        <w:t xml:space="preserve">experiment </w:t>
      </w:r>
      <w:r w:rsidR="000D104D" w:rsidRPr="00673027">
        <w:rPr>
          <w:sz w:val="22"/>
          <w:szCs w:val="22"/>
        </w:rPr>
        <w:t>introduced</w:t>
      </w:r>
      <w:r w:rsidR="00B534CD" w:rsidRPr="00673027">
        <w:rPr>
          <w:sz w:val="22"/>
          <w:szCs w:val="22"/>
        </w:rPr>
        <w:t xml:space="preserve"> the basic operating principles </w:t>
      </w:r>
      <w:r w:rsidR="00625B37" w:rsidRPr="00673027">
        <w:rPr>
          <w:sz w:val="22"/>
          <w:szCs w:val="22"/>
        </w:rPr>
        <w:t>of</w:t>
      </w:r>
      <w:r w:rsidR="00B534CD" w:rsidRPr="00673027">
        <w:rPr>
          <w:sz w:val="22"/>
          <w:szCs w:val="22"/>
        </w:rPr>
        <w:t xml:space="preserve"> fluid propulsion devices </w:t>
      </w:r>
      <w:r w:rsidR="000D104D" w:rsidRPr="00673027">
        <w:rPr>
          <w:sz w:val="22"/>
          <w:szCs w:val="22"/>
        </w:rPr>
        <w:t>found in aircraft and watercraft. A static thrust test platform was constructed to measure the propulsion capabili</w:t>
      </w:r>
      <w:r w:rsidR="00625B37" w:rsidRPr="00673027">
        <w:rPr>
          <w:sz w:val="22"/>
          <w:szCs w:val="22"/>
        </w:rPr>
        <w:t>ty of model aircraft propellers</w:t>
      </w:r>
      <w:r w:rsidR="000D104D" w:rsidRPr="00673027">
        <w:rPr>
          <w:sz w:val="22"/>
          <w:szCs w:val="22"/>
        </w:rPr>
        <w:t xml:space="preserve"> and a pc cooling fan. The resulting </w:t>
      </w:r>
      <w:r w:rsidR="00625B37" w:rsidRPr="00673027">
        <w:rPr>
          <w:sz w:val="22"/>
          <w:szCs w:val="22"/>
        </w:rPr>
        <w:t>thrusts and propulsion efficiencies</w:t>
      </w:r>
      <w:r w:rsidR="000D104D" w:rsidRPr="00673027">
        <w:rPr>
          <w:sz w:val="22"/>
          <w:szCs w:val="22"/>
        </w:rPr>
        <w:t xml:space="preserve"> (thrust per input power) were measured and compared. Theoretical thrust values were also estimated based on downstream jet velocities. Measurement and rating of propulsion system performance, as demonstrated here at small scales, is a key stage in fluid propulsion system development, and is critical to ensuring engines deliver required thrust levels.</w:t>
      </w:r>
    </w:p>
    <w:p w14:paraId="5E71B044" w14:textId="77777777" w:rsidR="0001045E" w:rsidRPr="00673027" w:rsidRDefault="001B1351" w:rsidP="0095681C">
      <w:pPr>
        <w:rPr>
          <w:sz w:val="22"/>
          <w:szCs w:val="22"/>
        </w:rPr>
      </w:pPr>
      <w:r w:rsidRPr="00673027">
        <w:rPr>
          <w:sz w:val="22"/>
          <w:szCs w:val="22"/>
        </w:rPr>
        <w:t>Fluid propulsion systems</w:t>
      </w:r>
      <w:r w:rsidR="00141A09" w:rsidRPr="00673027">
        <w:rPr>
          <w:sz w:val="22"/>
          <w:szCs w:val="22"/>
        </w:rPr>
        <w:t xml:space="preserve"> </w:t>
      </w:r>
      <w:r w:rsidRPr="00673027">
        <w:rPr>
          <w:sz w:val="22"/>
          <w:szCs w:val="22"/>
        </w:rPr>
        <w:t xml:space="preserve">are </w:t>
      </w:r>
      <w:r w:rsidR="00141A09" w:rsidRPr="00673027">
        <w:rPr>
          <w:sz w:val="22"/>
          <w:szCs w:val="22"/>
        </w:rPr>
        <w:t>employed in nearly all aircraft and watercraft. In the configuration considered here, upstream ambient fluid is accelerated to a high velocity downstream jet</w:t>
      </w:r>
      <w:r w:rsidR="009E16A0" w:rsidRPr="00673027">
        <w:rPr>
          <w:sz w:val="22"/>
          <w:szCs w:val="22"/>
        </w:rPr>
        <w:t>, also at ambient pressure. In devices such as HVAC air handlers, air compressors, or steam power plant liquid pumps, a significant portion of input work is supplied to pressurize fluid rather than jus</w:t>
      </w:r>
      <w:r w:rsidR="00625B37" w:rsidRPr="00673027">
        <w:rPr>
          <w:sz w:val="22"/>
          <w:szCs w:val="22"/>
        </w:rPr>
        <w:t>t to</w:t>
      </w:r>
      <w:r w:rsidR="009E16A0" w:rsidRPr="00673027">
        <w:rPr>
          <w:sz w:val="22"/>
          <w:szCs w:val="22"/>
        </w:rPr>
        <w:t xml:space="preserve"> increas</w:t>
      </w:r>
      <w:r w:rsidR="00625B37" w:rsidRPr="00673027">
        <w:rPr>
          <w:sz w:val="22"/>
          <w:szCs w:val="22"/>
        </w:rPr>
        <w:t>e</w:t>
      </w:r>
      <w:r w:rsidR="009E16A0" w:rsidRPr="00673027">
        <w:rPr>
          <w:sz w:val="22"/>
          <w:szCs w:val="22"/>
        </w:rPr>
        <w:t xml:space="preserve"> flow velocity. However, the same general principles of analysis </w:t>
      </w:r>
      <w:r w:rsidR="00DF64EE" w:rsidRPr="00673027">
        <w:rPr>
          <w:sz w:val="22"/>
          <w:szCs w:val="22"/>
        </w:rPr>
        <w:t xml:space="preserve">can be applied, based on control volume mass and momentum flow balances. </w:t>
      </w:r>
      <w:r w:rsidR="00625B37" w:rsidRPr="00673027">
        <w:rPr>
          <w:sz w:val="22"/>
          <w:szCs w:val="22"/>
        </w:rPr>
        <w:t>D</w:t>
      </w:r>
      <w:r w:rsidR="00DF64EE" w:rsidRPr="00673027">
        <w:rPr>
          <w:sz w:val="22"/>
          <w:szCs w:val="22"/>
        </w:rPr>
        <w:t>evices such as wind turbines and steam turbines</w:t>
      </w:r>
      <w:r w:rsidR="00625B37" w:rsidRPr="00673027">
        <w:rPr>
          <w:sz w:val="22"/>
          <w:szCs w:val="22"/>
        </w:rPr>
        <w:t xml:space="preserve"> also operate on similar principles, but extract </w:t>
      </w:r>
      <w:r w:rsidR="00DF64EE" w:rsidRPr="00673027">
        <w:rPr>
          <w:sz w:val="22"/>
          <w:szCs w:val="22"/>
        </w:rPr>
        <w:t>momentum and energy from fluid flow to produce mechanical and electrical power.</w:t>
      </w:r>
    </w:p>
    <w:p w14:paraId="4A841990" w14:textId="341B939D" w:rsidR="005A61DA" w:rsidRPr="00673027" w:rsidRDefault="005A61DA" w:rsidP="00F53275">
      <w:pPr>
        <w:pStyle w:val="Heading1"/>
        <w:ind w:firstLine="0"/>
        <w:rPr>
          <w:sz w:val="22"/>
          <w:szCs w:val="22"/>
        </w:rPr>
      </w:pPr>
    </w:p>
    <w:sectPr w:rsidR="005A61DA" w:rsidRPr="00673027" w:rsidSect="00AD7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charset w:val="86"/>
    <w:family w:val="script"/>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B7B81"/>
    <w:multiLevelType w:val="hybridMultilevel"/>
    <w:tmpl w:val="BEFA2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7DE0FFD"/>
    <w:multiLevelType w:val="hybridMultilevel"/>
    <w:tmpl w:val="117067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1045E"/>
    <w:rsid w:val="00014B82"/>
    <w:rsid w:val="00023FC1"/>
    <w:rsid w:val="00025FA2"/>
    <w:rsid w:val="000345D3"/>
    <w:rsid w:val="000378A3"/>
    <w:rsid w:val="00051726"/>
    <w:rsid w:val="00056CD6"/>
    <w:rsid w:val="00063871"/>
    <w:rsid w:val="000642C1"/>
    <w:rsid w:val="0009055E"/>
    <w:rsid w:val="00091F38"/>
    <w:rsid w:val="000B1EEF"/>
    <w:rsid w:val="000B5738"/>
    <w:rsid w:val="000D104D"/>
    <w:rsid w:val="000D5FC1"/>
    <w:rsid w:val="000E6502"/>
    <w:rsid w:val="000F3D18"/>
    <w:rsid w:val="000F5722"/>
    <w:rsid w:val="0010514F"/>
    <w:rsid w:val="00111F28"/>
    <w:rsid w:val="001203BA"/>
    <w:rsid w:val="0013374A"/>
    <w:rsid w:val="00141A09"/>
    <w:rsid w:val="00147CDB"/>
    <w:rsid w:val="00150A20"/>
    <w:rsid w:val="00154B75"/>
    <w:rsid w:val="0016074F"/>
    <w:rsid w:val="001753CD"/>
    <w:rsid w:val="0017778E"/>
    <w:rsid w:val="001960F2"/>
    <w:rsid w:val="001A1A6B"/>
    <w:rsid w:val="001B1351"/>
    <w:rsid w:val="001C7760"/>
    <w:rsid w:val="00214113"/>
    <w:rsid w:val="00232E55"/>
    <w:rsid w:val="00281107"/>
    <w:rsid w:val="002861B7"/>
    <w:rsid w:val="00287501"/>
    <w:rsid w:val="00297E07"/>
    <w:rsid w:val="002D62E7"/>
    <w:rsid w:val="002E716F"/>
    <w:rsid w:val="002F5621"/>
    <w:rsid w:val="00303FF7"/>
    <w:rsid w:val="00312AD1"/>
    <w:rsid w:val="00321CFF"/>
    <w:rsid w:val="00326E1E"/>
    <w:rsid w:val="00347E09"/>
    <w:rsid w:val="00367A00"/>
    <w:rsid w:val="00386F70"/>
    <w:rsid w:val="0039729B"/>
    <w:rsid w:val="003A0073"/>
    <w:rsid w:val="003B4416"/>
    <w:rsid w:val="003C385E"/>
    <w:rsid w:val="003E564A"/>
    <w:rsid w:val="003E5DF9"/>
    <w:rsid w:val="003F475B"/>
    <w:rsid w:val="00400D19"/>
    <w:rsid w:val="004109B1"/>
    <w:rsid w:val="0042104B"/>
    <w:rsid w:val="0043139D"/>
    <w:rsid w:val="00431CD6"/>
    <w:rsid w:val="004668E1"/>
    <w:rsid w:val="00474897"/>
    <w:rsid w:val="00483AC4"/>
    <w:rsid w:val="004840DE"/>
    <w:rsid w:val="00491827"/>
    <w:rsid w:val="0049264D"/>
    <w:rsid w:val="004A0852"/>
    <w:rsid w:val="004A29C4"/>
    <w:rsid w:val="004A395D"/>
    <w:rsid w:val="004A713C"/>
    <w:rsid w:val="004D01DF"/>
    <w:rsid w:val="00503474"/>
    <w:rsid w:val="005272F5"/>
    <w:rsid w:val="005430BC"/>
    <w:rsid w:val="00545864"/>
    <w:rsid w:val="00550F11"/>
    <w:rsid w:val="00551A3E"/>
    <w:rsid w:val="0056064E"/>
    <w:rsid w:val="00564C4F"/>
    <w:rsid w:val="00565531"/>
    <w:rsid w:val="00587520"/>
    <w:rsid w:val="005920EE"/>
    <w:rsid w:val="005A61DA"/>
    <w:rsid w:val="005C35FF"/>
    <w:rsid w:val="005F2CB4"/>
    <w:rsid w:val="00607BAB"/>
    <w:rsid w:val="0062292B"/>
    <w:rsid w:val="00622BAF"/>
    <w:rsid w:val="00625B37"/>
    <w:rsid w:val="0063574F"/>
    <w:rsid w:val="00642C61"/>
    <w:rsid w:val="00645A7F"/>
    <w:rsid w:val="0065031C"/>
    <w:rsid w:val="00654675"/>
    <w:rsid w:val="006639CA"/>
    <w:rsid w:val="00673027"/>
    <w:rsid w:val="00677E5C"/>
    <w:rsid w:val="006A1631"/>
    <w:rsid w:val="006A1ACF"/>
    <w:rsid w:val="006A6C55"/>
    <w:rsid w:val="006C6EA3"/>
    <w:rsid w:val="006D4D8E"/>
    <w:rsid w:val="006E4CF9"/>
    <w:rsid w:val="0073477A"/>
    <w:rsid w:val="00750891"/>
    <w:rsid w:val="00763172"/>
    <w:rsid w:val="00763DAE"/>
    <w:rsid w:val="007672AB"/>
    <w:rsid w:val="007829E6"/>
    <w:rsid w:val="007838A5"/>
    <w:rsid w:val="00785E09"/>
    <w:rsid w:val="007A1355"/>
    <w:rsid w:val="007B2530"/>
    <w:rsid w:val="007B7211"/>
    <w:rsid w:val="007B7772"/>
    <w:rsid w:val="007C11F6"/>
    <w:rsid w:val="007C26E7"/>
    <w:rsid w:val="007C2783"/>
    <w:rsid w:val="007D065D"/>
    <w:rsid w:val="007D4D79"/>
    <w:rsid w:val="007D612A"/>
    <w:rsid w:val="00800FC2"/>
    <w:rsid w:val="00807F6A"/>
    <w:rsid w:val="00814802"/>
    <w:rsid w:val="00825C51"/>
    <w:rsid w:val="008310D3"/>
    <w:rsid w:val="0083199E"/>
    <w:rsid w:val="0084170A"/>
    <w:rsid w:val="00860D4A"/>
    <w:rsid w:val="00870650"/>
    <w:rsid w:val="00881E25"/>
    <w:rsid w:val="008922DB"/>
    <w:rsid w:val="00892D50"/>
    <w:rsid w:val="008A108B"/>
    <w:rsid w:val="008A1153"/>
    <w:rsid w:val="008A1E26"/>
    <w:rsid w:val="008B58B4"/>
    <w:rsid w:val="008C29CF"/>
    <w:rsid w:val="008D2C58"/>
    <w:rsid w:val="008D2C74"/>
    <w:rsid w:val="008F3B54"/>
    <w:rsid w:val="008F6E1A"/>
    <w:rsid w:val="008F70FF"/>
    <w:rsid w:val="00917414"/>
    <w:rsid w:val="00923037"/>
    <w:rsid w:val="009278AF"/>
    <w:rsid w:val="00931B0C"/>
    <w:rsid w:val="009373EC"/>
    <w:rsid w:val="0094719E"/>
    <w:rsid w:val="00947F4D"/>
    <w:rsid w:val="00950B43"/>
    <w:rsid w:val="00953A71"/>
    <w:rsid w:val="00954D34"/>
    <w:rsid w:val="0095681C"/>
    <w:rsid w:val="009879F8"/>
    <w:rsid w:val="00993E44"/>
    <w:rsid w:val="009C2318"/>
    <w:rsid w:val="009D6CF9"/>
    <w:rsid w:val="009E16A0"/>
    <w:rsid w:val="009E42C4"/>
    <w:rsid w:val="009F6467"/>
    <w:rsid w:val="00A00C2E"/>
    <w:rsid w:val="00A04496"/>
    <w:rsid w:val="00A05BDC"/>
    <w:rsid w:val="00A304A4"/>
    <w:rsid w:val="00A319B8"/>
    <w:rsid w:val="00A540A7"/>
    <w:rsid w:val="00A837DB"/>
    <w:rsid w:val="00A965A1"/>
    <w:rsid w:val="00AA630E"/>
    <w:rsid w:val="00AC06AA"/>
    <w:rsid w:val="00AD70B2"/>
    <w:rsid w:val="00AD7B94"/>
    <w:rsid w:val="00AF1C2D"/>
    <w:rsid w:val="00AF4152"/>
    <w:rsid w:val="00B023B6"/>
    <w:rsid w:val="00B105E3"/>
    <w:rsid w:val="00B26465"/>
    <w:rsid w:val="00B36FEC"/>
    <w:rsid w:val="00B37BA2"/>
    <w:rsid w:val="00B47376"/>
    <w:rsid w:val="00B534CD"/>
    <w:rsid w:val="00B54F52"/>
    <w:rsid w:val="00B57C23"/>
    <w:rsid w:val="00B63425"/>
    <w:rsid w:val="00B8049E"/>
    <w:rsid w:val="00B83179"/>
    <w:rsid w:val="00B94293"/>
    <w:rsid w:val="00B97384"/>
    <w:rsid w:val="00BB0EA2"/>
    <w:rsid w:val="00BB4614"/>
    <w:rsid w:val="00BB71BF"/>
    <w:rsid w:val="00BC02D8"/>
    <w:rsid w:val="00BC18DF"/>
    <w:rsid w:val="00BC6470"/>
    <w:rsid w:val="00BE1F31"/>
    <w:rsid w:val="00BE3652"/>
    <w:rsid w:val="00C17FC4"/>
    <w:rsid w:val="00C24605"/>
    <w:rsid w:val="00C44A05"/>
    <w:rsid w:val="00C50527"/>
    <w:rsid w:val="00C51521"/>
    <w:rsid w:val="00C666BB"/>
    <w:rsid w:val="00C83A9B"/>
    <w:rsid w:val="00C84AC3"/>
    <w:rsid w:val="00C96B08"/>
    <w:rsid w:val="00CA128A"/>
    <w:rsid w:val="00CA36E8"/>
    <w:rsid w:val="00CF4356"/>
    <w:rsid w:val="00D02C91"/>
    <w:rsid w:val="00D14ED0"/>
    <w:rsid w:val="00D23DC4"/>
    <w:rsid w:val="00D72606"/>
    <w:rsid w:val="00D83C78"/>
    <w:rsid w:val="00D92B5C"/>
    <w:rsid w:val="00D96405"/>
    <w:rsid w:val="00DB160B"/>
    <w:rsid w:val="00DC067C"/>
    <w:rsid w:val="00DC186C"/>
    <w:rsid w:val="00DD1765"/>
    <w:rsid w:val="00DF4474"/>
    <w:rsid w:val="00DF64EE"/>
    <w:rsid w:val="00E0476E"/>
    <w:rsid w:val="00E2409E"/>
    <w:rsid w:val="00E33C86"/>
    <w:rsid w:val="00E67768"/>
    <w:rsid w:val="00E67FFB"/>
    <w:rsid w:val="00E83E51"/>
    <w:rsid w:val="00E946B7"/>
    <w:rsid w:val="00EA4B92"/>
    <w:rsid w:val="00EB2412"/>
    <w:rsid w:val="00EB417E"/>
    <w:rsid w:val="00EB79D1"/>
    <w:rsid w:val="00EC5B57"/>
    <w:rsid w:val="00ED37ED"/>
    <w:rsid w:val="00EE4468"/>
    <w:rsid w:val="00F0385B"/>
    <w:rsid w:val="00F06F42"/>
    <w:rsid w:val="00F130A7"/>
    <w:rsid w:val="00F15982"/>
    <w:rsid w:val="00F53275"/>
    <w:rsid w:val="00F534B3"/>
    <w:rsid w:val="00F901C0"/>
    <w:rsid w:val="00FA5183"/>
    <w:rsid w:val="00FC017E"/>
    <w:rsid w:val="00FE7728"/>
    <w:rsid w:val="00FF5455"/>
    <w:rsid w:val="00FF7FA0"/>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F9EA"/>
  <w15:docId w15:val="{65BBA71B-0F69-4017-A40A-9992133D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5A7F"/>
    <w:pPr>
      <w:spacing w:after="18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30997">
      <w:bodyDiv w:val="1"/>
      <w:marLeft w:val="0"/>
      <w:marRight w:val="0"/>
      <w:marTop w:val="0"/>
      <w:marBottom w:val="0"/>
      <w:divBdr>
        <w:top w:val="none" w:sz="0" w:space="0" w:color="auto"/>
        <w:left w:val="none" w:sz="0" w:space="0" w:color="auto"/>
        <w:bottom w:val="none" w:sz="0" w:space="0" w:color="auto"/>
        <w:right w:val="none" w:sz="0" w:space="0" w:color="auto"/>
      </w:divBdr>
      <w:divsChild>
        <w:div w:id="1294289355">
          <w:marLeft w:val="0"/>
          <w:marRight w:val="0"/>
          <w:marTop w:val="0"/>
          <w:marBottom w:val="0"/>
          <w:divBdr>
            <w:top w:val="none" w:sz="0" w:space="0" w:color="auto"/>
            <w:left w:val="none" w:sz="0" w:space="0" w:color="auto"/>
            <w:bottom w:val="none" w:sz="0" w:space="0" w:color="auto"/>
            <w:right w:val="none" w:sz="0" w:space="0" w:color="auto"/>
          </w:divBdr>
          <w:divsChild>
            <w:div w:id="471098630">
              <w:marLeft w:val="0"/>
              <w:marRight w:val="0"/>
              <w:marTop w:val="0"/>
              <w:marBottom w:val="0"/>
              <w:divBdr>
                <w:top w:val="none" w:sz="0" w:space="0" w:color="auto"/>
                <w:left w:val="none" w:sz="0" w:space="0" w:color="auto"/>
                <w:bottom w:val="none" w:sz="0" w:space="0" w:color="auto"/>
                <w:right w:val="none" w:sz="0" w:space="0" w:color="auto"/>
              </w:divBdr>
              <w:divsChild>
                <w:div w:id="728915662">
                  <w:marLeft w:val="0"/>
                  <w:marRight w:val="0"/>
                  <w:marTop w:val="0"/>
                  <w:marBottom w:val="0"/>
                  <w:divBdr>
                    <w:top w:val="none" w:sz="0" w:space="0" w:color="auto"/>
                    <w:left w:val="none" w:sz="0" w:space="0" w:color="auto"/>
                    <w:bottom w:val="none" w:sz="0" w:space="0" w:color="auto"/>
                    <w:right w:val="none" w:sz="0" w:space="0" w:color="auto"/>
                  </w:divBdr>
                  <w:divsChild>
                    <w:div w:id="15950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702889">
      <w:bodyDiv w:val="1"/>
      <w:marLeft w:val="0"/>
      <w:marRight w:val="0"/>
      <w:marTop w:val="0"/>
      <w:marBottom w:val="0"/>
      <w:divBdr>
        <w:top w:val="none" w:sz="0" w:space="0" w:color="auto"/>
        <w:left w:val="none" w:sz="0" w:space="0" w:color="auto"/>
        <w:bottom w:val="none" w:sz="0" w:space="0" w:color="auto"/>
        <w:right w:val="none" w:sz="0" w:space="0" w:color="auto"/>
      </w:divBdr>
      <w:divsChild>
        <w:div w:id="1908681605">
          <w:marLeft w:val="0"/>
          <w:marRight w:val="0"/>
          <w:marTop w:val="0"/>
          <w:marBottom w:val="0"/>
          <w:divBdr>
            <w:top w:val="none" w:sz="0" w:space="0" w:color="auto"/>
            <w:left w:val="none" w:sz="0" w:space="0" w:color="auto"/>
            <w:bottom w:val="none" w:sz="0" w:space="0" w:color="auto"/>
            <w:right w:val="none" w:sz="0" w:space="0" w:color="auto"/>
          </w:divBdr>
        </w:div>
        <w:div w:id="1567758971">
          <w:marLeft w:val="0"/>
          <w:marRight w:val="0"/>
          <w:marTop w:val="0"/>
          <w:marBottom w:val="0"/>
          <w:divBdr>
            <w:top w:val="none" w:sz="0" w:space="0" w:color="auto"/>
            <w:left w:val="none" w:sz="0" w:space="0" w:color="auto"/>
            <w:bottom w:val="none" w:sz="0" w:space="0" w:color="auto"/>
            <w:right w:val="none" w:sz="0" w:space="0" w:color="auto"/>
          </w:divBdr>
          <w:divsChild>
            <w:div w:id="1987077957">
              <w:marLeft w:val="0"/>
              <w:marRight w:val="0"/>
              <w:marTop w:val="0"/>
              <w:marBottom w:val="0"/>
              <w:divBdr>
                <w:top w:val="none" w:sz="0" w:space="0" w:color="auto"/>
                <w:left w:val="none" w:sz="0" w:space="0" w:color="auto"/>
                <w:bottom w:val="none" w:sz="0" w:space="0" w:color="auto"/>
                <w:right w:val="none" w:sz="0" w:space="0" w:color="auto"/>
              </w:divBdr>
              <w:divsChild>
                <w:div w:id="456417306">
                  <w:marLeft w:val="0"/>
                  <w:marRight w:val="0"/>
                  <w:marTop w:val="0"/>
                  <w:marBottom w:val="0"/>
                  <w:divBdr>
                    <w:top w:val="none" w:sz="0" w:space="0" w:color="auto"/>
                    <w:left w:val="none" w:sz="0" w:space="0" w:color="auto"/>
                    <w:bottom w:val="none" w:sz="0" w:space="0" w:color="auto"/>
                    <w:right w:val="none" w:sz="0" w:space="0" w:color="auto"/>
                  </w:divBdr>
                  <w:divsChild>
                    <w:div w:id="8077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64DA8-D78B-8444-BD60-F7E812324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4196</TotalTime>
  <Pages>4</Pages>
  <Words>1590</Words>
  <Characters>9067</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yongchen</dc:creator>
  <cp:lastModifiedBy>dipesh.navani@jove.com</cp:lastModifiedBy>
  <cp:revision>72</cp:revision>
  <dcterms:created xsi:type="dcterms:W3CDTF">2016-05-15T14:41:00Z</dcterms:created>
  <dcterms:modified xsi:type="dcterms:W3CDTF">2017-11-06T22:06:00Z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8643386e-eb9f-35c3-93da-4ce1b2a48d49</vt:lpwstr>
  </property>
  <property fmtid="{D5CDD505-2E9C-101B-9397-08002B2CF9AE}" pid="4" name="Mendeley Citation Style_1">
    <vt:lpwstr>http://www.zotero.org/styles/elsevier-with-titles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http://www.zotero.org/styles/american-society-of-mechanical-engineers</vt:lpwstr>
  </property>
  <property fmtid="{D5CDD505-2E9C-101B-9397-08002B2CF9AE}" pid="10" name="Mendeley Recent Style Name 2_1">
    <vt:lpwstr>American Society of Mechanical Engineers</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http://www.zotero.org/styles/elsevier-with-titles</vt:lpwstr>
  </property>
  <property fmtid="{D5CDD505-2E9C-101B-9397-08002B2CF9AE}" pid="16" name="Mendeley Recent Style Name 5_1">
    <vt:lpwstr>Elsevier (numeric, with titles)</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