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BF1C7" w14:textId="77777777" w:rsidR="005A61DA" w:rsidRPr="00111F28" w:rsidRDefault="005A61DA" w:rsidP="006C6EA3">
      <w:pPr>
        <w:pStyle w:val="Heading1"/>
        <w:ind w:firstLine="0"/>
      </w:pPr>
      <w:r w:rsidRPr="005A61DA">
        <w:t xml:space="preserve">PI </w:t>
      </w:r>
      <w:r w:rsidRPr="00111F28">
        <w:t>Name</w:t>
      </w:r>
      <w:r w:rsidRPr="005A61DA">
        <w:t>:</w:t>
      </w:r>
      <w:r w:rsidRPr="00111F28">
        <w:t xml:space="preserve">  </w:t>
      </w:r>
      <w:r w:rsidR="00111F28" w:rsidRPr="00111F28">
        <w:t xml:space="preserve">Alexander S </w:t>
      </w:r>
      <w:proofErr w:type="spellStart"/>
      <w:r w:rsidR="00111F28" w:rsidRPr="00111F28">
        <w:t>Rattner</w:t>
      </w:r>
      <w:proofErr w:type="spellEnd"/>
    </w:p>
    <w:p w14:paraId="70871829" w14:textId="77777777" w:rsidR="00431CD6" w:rsidRDefault="005A61DA" w:rsidP="00431CD6">
      <w:pPr>
        <w:pStyle w:val="Heading1"/>
        <w:ind w:firstLine="0"/>
      </w:pPr>
      <w:r w:rsidRPr="005A61DA">
        <w:t xml:space="preserve">Science Education Title: </w:t>
      </w:r>
      <w:r w:rsidR="00321CFF">
        <w:t>Piping Networks and Pressure Losses</w:t>
      </w:r>
    </w:p>
    <w:p w14:paraId="09B6D7EE" w14:textId="77777777" w:rsidR="00111F28" w:rsidRPr="00111F28" w:rsidRDefault="00111F28" w:rsidP="00111F28"/>
    <w:p w14:paraId="468682D4" w14:textId="77777777" w:rsidR="005A61DA" w:rsidRPr="005A61DA" w:rsidRDefault="00825C51" w:rsidP="006C6EA3">
      <w:pPr>
        <w:pStyle w:val="Heading1"/>
        <w:ind w:firstLine="0"/>
      </w:pPr>
      <w:r>
        <w:t>Overview</w:t>
      </w:r>
    </w:p>
    <w:p w14:paraId="3155CFCA" w14:textId="77777777" w:rsidR="00E67FFB" w:rsidRDefault="00AA630E" w:rsidP="00321CFF">
      <w:r>
        <w:t>This experimen</w:t>
      </w:r>
      <w:r w:rsidR="00E67FFB">
        <w:t xml:space="preserve">t introduces the measurement and modeling of pressure losses in piping networks and internal flow systems. In such systems, frictional flow resistance from channel walls, fittings, and obstructions causes mechanical energy in the form of fluid pressure to be converted to heat. Engineering analyses are needed to </w:t>
      </w:r>
      <w:r w:rsidR="00E67FFB" w:rsidRPr="00E67FFB">
        <w:rPr>
          <w:i/>
        </w:rPr>
        <w:t>size</w:t>
      </w:r>
      <w:r w:rsidR="00E67FFB">
        <w:t xml:space="preserve"> flow hardware to ensure acceptable frictional pressure loss</w:t>
      </w:r>
      <w:r w:rsidR="00953A71">
        <w:t>es and select pumps that meet</w:t>
      </w:r>
      <w:r w:rsidR="00E67FFB">
        <w:t xml:space="preserve"> pressure drop requirements.</w:t>
      </w:r>
    </w:p>
    <w:p w14:paraId="44114AE1" w14:textId="77777777" w:rsidR="00677E5C" w:rsidRDefault="00953A71" w:rsidP="00953A71">
      <w:r>
        <w:t>In this experiment, a piping network i</w:t>
      </w:r>
      <w:r w:rsidR="00063871">
        <w:t xml:space="preserve">s constructed with common flow features: straight lengths of tubing, </w:t>
      </w:r>
      <w:r w:rsidR="003F475B">
        <w:t xml:space="preserve">helical tube coils, and </w:t>
      </w:r>
      <w:r w:rsidR="00063871">
        <w:t>elbow fittings (sharp 90° bends). Pressure loss measurements are collected across each set of components using manometers – simple devices that measure fluid pressure by the liquid level in an open vertical column. Resulting pressure loss curves are compared with predictions from internal flow models.</w:t>
      </w:r>
      <w:r w:rsidR="00E67FFB">
        <w:t xml:space="preserve"> </w:t>
      </w:r>
    </w:p>
    <w:p w14:paraId="6672730D" w14:textId="77777777" w:rsidR="006C6EA3" w:rsidRDefault="006C6EA3" w:rsidP="00953A71">
      <w:pPr>
        <w:ind w:firstLine="0"/>
      </w:pPr>
    </w:p>
    <w:p w14:paraId="4FB4A758" w14:textId="77777777" w:rsidR="005A61DA" w:rsidRPr="005A61DA" w:rsidRDefault="00825C51" w:rsidP="006C6EA3">
      <w:pPr>
        <w:pStyle w:val="Heading1"/>
        <w:ind w:firstLine="0"/>
      </w:pPr>
      <w:r>
        <w:t>Principles</w:t>
      </w:r>
    </w:p>
    <w:p w14:paraId="7CDF61EE" w14:textId="77777777" w:rsidR="00DF39E4" w:rsidRDefault="00063871" w:rsidP="00953A71">
      <w:r>
        <w:t>When fluid flows through closed channels (</w:t>
      </w:r>
      <w:r w:rsidRPr="00063871">
        <w:rPr>
          <w:i/>
        </w:rPr>
        <w:t>e.g.</w:t>
      </w:r>
      <w:r>
        <w:t>, pipes, tubing, blood vessels) it must overcome frictional resistance from the channel walls. This causes a continual loss of pressure in the flow direction as mechanical energy is converted to heat.</w:t>
      </w:r>
      <w:r w:rsidR="00842938">
        <w:t xml:space="preserve"> This experiment focuses of measurement and modeling of such pressure losses in internal flow sys</w:t>
      </w:r>
      <w:r w:rsidR="00DF39E4">
        <w:t>tems.</w:t>
      </w:r>
    </w:p>
    <w:p w14:paraId="7D0F41F3" w14:textId="3957EB02" w:rsidR="00842938" w:rsidRDefault="00DF39E4" w:rsidP="00DF39E4">
      <w:r>
        <w:t>T</w:t>
      </w:r>
      <w:r w:rsidR="00842938">
        <w:t xml:space="preserve">o measure pressure drop along </w:t>
      </w:r>
      <w:r w:rsidR="00F608C2">
        <w:t>channels</w:t>
      </w:r>
      <w:r>
        <w:t>, this experiment will use the</w:t>
      </w:r>
      <w:r w:rsidR="00842938">
        <w:t xml:space="preserve"> principle of hydr</w:t>
      </w:r>
      <w:r w:rsidR="00F608C2">
        <w:t>ostatic pressure variation. In stationary</w:t>
      </w:r>
      <w:r w:rsidR="00842938">
        <w:t xml:space="preserve"> fluid, pressure only varies with depth due to fluid weight </w:t>
      </w:r>
      <w:r w:rsidR="002C5EEA">
        <w:t>(</w:t>
      </w:r>
      <w:r w:rsidR="00F608C2">
        <w:t xml:space="preserve">Eqn. 1, </w:t>
      </w:r>
      <w:r w:rsidR="002C5EEA">
        <w:t>Fig. 1a)</w:t>
      </w:r>
      <w:r w:rsidR="00F608C2">
        <w:t>.</w:t>
      </w:r>
    </w:p>
    <w:p w14:paraId="475E73AC" w14:textId="11404E42" w:rsidR="00842938" w:rsidRDefault="00842938" w:rsidP="00842938">
      <w:pPr>
        <w:pStyle w:val="Equation"/>
      </w:pPr>
      <w:r>
        <w:tab/>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=ρg</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e>
        </m:d>
      </m:oMath>
      <w:r>
        <w:tab/>
        <w:t>(1)</w:t>
      </w:r>
    </w:p>
    <w:p w14:paraId="7A95294D" w14:textId="24DFA902" w:rsidR="00842938" w:rsidRPr="00F608C2" w:rsidRDefault="00842938" w:rsidP="00953A71">
      <w:pPr>
        <w:rPr>
          <w:rFonts w:eastAsiaTheme="minorEastAsia"/>
        </w:rPr>
      </w:pPr>
      <w:r>
        <w:t xml:space="preserve">Here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Pr>
          <w:rFonts w:eastAsiaTheme="minorEastAsia"/>
        </w:rPr>
        <w:t xml:space="preserve"> </w:t>
      </w:r>
      <w:r w:rsidR="002C5EEA">
        <w:rPr>
          <w:rFonts w:eastAsiaTheme="minorEastAsia"/>
        </w:rPr>
        <w:t xml:space="preserve">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002C5EEA">
        <w:rPr>
          <w:rFonts w:eastAsiaTheme="minorEastAsia"/>
        </w:rPr>
        <w:t xml:space="preserve"> are the pressures at</w:t>
      </w:r>
      <w:r>
        <w:rPr>
          <w:rFonts w:eastAsiaTheme="minorEastAsia"/>
        </w:rPr>
        <w:t xml:space="preserve"> two points, </w:t>
      </w:r>
      <w:r w:rsidR="002C5EEA" w:rsidRPr="002C5EEA">
        <w:rPr>
          <w:rFonts w:eastAsiaTheme="minorEastAsia"/>
          <w:i/>
        </w:rPr>
        <w:t>ρ</w:t>
      </w:r>
      <w:r w:rsidR="002C5EEA">
        <w:rPr>
          <w:rFonts w:eastAsiaTheme="minorEastAsia"/>
        </w:rPr>
        <w:t xml:space="preserve"> is the fluid density, </w:t>
      </w:r>
      <w:r w:rsidR="002C5EEA" w:rsidRPr="002C5EEA">
        <w:rPr>
          <w:rFonts w:eastAsiaTheme="minorEastAsia"/>
          <w:i/>
        </w:rPr>
        <w:t>g</w:t>
      </w:r>
      <w:r w:rsidR="002C5EEA">
        <w:rPr>
          <w:rFonts w:eastAsiaTheme="minorEastAsia"/>
        </w:rPr>
        <w:t xml:space="preserve"> is the gravitational acceleration, and </w:t>
      </w:r>
      <w:r w:rsidR="002C5EEA" w:rsidRPr="002C5EEA">
        <w:rPr>
          <w:rFonts w:eastAsiaTheme="minorEastAsia"/>
          <w:i/>
        </w:rPr>
        <w:t>h</w:t>
      </w:r>
      <w:r w:rsidR="002C5EEA" w:rsidRPr="002C5EEA">
        <w:rPr>
          <w:rFonts w:eastAsiaTheme="minorEastAsia"/>
          <w:vertAlign w:val="subscript"/>
        </w:rPr>
        <w:t>1</w:t>
      </w:r>
      <w:r w:rsidR="002C5EEA">
        <w:rPr>
          <w:rFonts w:eastAsiaTheme="minorEastAsia"/>
        </w:rPr>
        <w:t xml:space="preserve"> and </w:t>
      </w:r>
      <w:r w:rsidR="002C5EEA" w:rsidRPr="002C5EEA">
        <w:rPr>
          <w:rFonts w:eastAsiaTheme="minorEastAsia"/>
          <w:i/>
        </w:rPr>
        <w:t>h</w:t>
      </w:r>
      <w:r w:rsidR="002C5EEA">
        <w:rPr>
          <w:rFonts w:eastAsiaTheme="minorEastAsia"/>
          <w:vertAlign w:val="subscript"/>
        </w:rPr>
        <w:t>2</w:t>
      </w:r>
      <w:r w:rsidR="002C5EEA">
        <w:rPr>
          <w:rFonts w:eastAsiaTheme="minorEastAsia"/>
        </w:rPr>
        <w:t xml:space="preserve"> are the depths (measured in the direction of gravity) of the points from a reference level. At typical ambient conditions, the density of water is </w:t>
      </w:r>
      <w:proofErr w:type="spellStart"/>
      <w:r w:rsidR="002C5EEA" w:rsidRPr="002C5EEA">
        <w:rPr>
          <w:rFonts w:eastAsiaTheme="minorEastAsia"/>
          <w:i/>
        </w:rPr>
        <w:t>ρ</w:t>
      </w:r>
      <w:r w:rsidR="002C5EEA" w:rsidRPr="002C5EEA">
        <w:rPr>
          <w:rFonts w:eastAsiaTheme="minorEastAsia"/>
          <w:vertAlign w:val="subscript"/>
        </w:rPr>
        <w:t>w</w:t>
      </w:r>
      <w:proofErr w:type="spellEnd"/>
      <w:r w:rsidR="002C5EEA">
        <w:rPr>
          <w:rFonts w:eastAsiaTheme="minorEastAsia"/>
        </w:rPr>
        <w:t xml:space="preserve"> = 998 kg m</w:t>
      </w:r>
      <w:r w:rsidR="002C5EEA" w:rsidRPr="002C5EEA">
        <w:rPr>
          <w:rFonts w:eastAsiaTheme="minorEastAsia"/>
          <w:vertAlign w:val="superscript"/>
        </w:rPr>
        <w:t>-3</w:t>
      </w:r>
      <w:r w:rsidR="002C5EEA">
        <w:rPr>
          <w:rFonts w:eastAsiaTheme="minorEastAsia"/>
        </w:rPr>
        <w:t xml:space="preserve"> and the density of air is </w:t>
      </w:r>
      <w:proofErr w:type="spellStart"/>
      <w:r w:rsidR="002C5EEA" w:rsidRPr="002C5EEA">
        <w:rPr>
          <w:rFonts w:eastAsiaTheme="minorEastAsia"/>
          <w:i/>
        </w:rPr>
        <w:t>ρ</w:t>
      </w:r>
      <w:r w:rsidR="002C5EEA">
        <w:rPr>
          <w:rFonts w:eastAsiaTheme="minorEastAsia"/>
          <w:vertAlign w:val="subscript"/>
        </w:rPr>
        <w:t>a</w:t>
      </w:r>
      <w:proofErr w:type="spellEnd"/>
      <w:r w:rsidR="002C5EEA">
        <w:rPr>
          <w:rFonts w:eastAsiaTheme="minorEastAsia"/>
        </w:rPr>
        <w:t xml:space="preserve"> = 1.15 kg m</w:t>
      </w:r>
      <w:r w:rsidR="002C5EEA" w:rsidRPr="002C5EEA">
        <w:rPr>
          <w:rFonts w:eastAsiaTheme="minorEastAsia"/>
          <w:vertAlign w:val="superscript"/>
        </w:rPr>
        <w:t>-3</w:t>
      </w:r>
      <w:r w:rsidR="002C5EEA">
        <w:rPr>
          <w:rFonts w:eastAsiaTheme="minorEastAsia"/>
        </w:rPr>
        <w:t xml:space="preserve">. </w:t>
      </w:r>
      <w:r w:rsidR="00DF39E4">
        <w:rPr>
          <w:rFonts w:eastAsiaTheme="minorEastAsia"/>
        </w:rPr>
        <w:t xml:space="preserve">Because </w:t>
      </w:r>
      <w:proofErr w:type="spellStart"/>
      <w:r w:rsidR="00DF39E4" w:rsidRPr="002C5EEA">
        <w:rPr>
          <w:rFonts w:eastAsiaTheme="minorEastAsia"/>
          <w:i/>
        </w:rPr>
        <w:t>ρ</w:t>
      </w:r>
      <w:r w:rsidR="00DF39E4">
        <w:rPr>
          <w:rFonts w:eastAsiaTheme="minorEastAsia"/>
          <w:vertAlign w:val="subscript"/>
        </w:rPr>
        <w:t>a</w:t>
      </w:r>
      <w:proofErr w:type="spellEnd"/>
      <w:r w:rsidR="00DF39E4" w:rsidRPr="00DF39E4">
        <w:rPr>
          <w:rFonts w:eastAsiaTheme="minorEastAsia"/>
        </w:rPr>
        <w:t xml:space="preserve"> </w:t>
      </w:r>
      <w:r w:rsidR="00DF39E4">
        <w:rPr>
          <w:rFonts w:eastAsiaTheme="minorEastAsia"/>
        </w:rPr>
        <w:t xml:space="preserve">&lt;&lt; </w:t>
      </w:r>
      <w:proofErr w:type="spellStart"/>
      <w:r w:rsidR="00DF39E4" w:rsidRPr="002C5EEA">
        <w:rPr>
          <w:rFonts w:eastAsiaTheme="minorEastAsia"/>
          <w:i/>
        </w:rPr>
        <w:t>ρ</w:t>
      </w:r>
      <w:r w:rsidR="00DF39E4" w:rsidRPr="002C5EEA">
        <w:rPr>
          <w:rFonts w:eastAsiaTheme="minorEastAsia"/>
          <w:vertAlign w:val="subscript"/>
        </w:rPr>
        <w:t>w</w:t>
      </w:r>
      <w:proofErr w:type="spellEnd"/>
      <w:r w:rsidR="00DF39E4">
        <w:rPr>
          <w:rFonts w:eastAsiaTheme="minorEastAsia"/>
        </w:rPr>
        <w:t xml:space="preserve">, </w:t>
      </w:r>
      <w:r w:rsidR="002C5EEA">
        <w:rPr>
          <w:rFonts w:eastAsiaTheme="minorEastAsia"/>
        </w:rPr>
        <w:t xml:space="preserve">hydrostatic pressure variations in air can be neglected compared with liquid hydrostatic pressure variations, and the ambient atmospheric pressure can be assumed uniform </w:t>
      </w:r>
      <w:r w:rsidR="00F608C2">
        <w:rPr>
          <w:rFonts w:eastAsiaTheme="minorEastAsia"/>
        </w:rPr>
        <w:t>(</w:t>
      </w:r>
      <w:proofErr w:type="spellStart"/>
      <w:r w:rsidR="002C5EEA" w:rsidRPr="002C5EEA">
        <w:rPr>
          <w:rFonts w:eastAsiaTheme="minorEastAsia"/>
          <w:i/>
        </w:rPr>
        <w:t>P</w:t>
      </w:r>
      <w:r w:rsidR="002C5EEA" w:rsidRPr="002C5EEA">
        <w:rPr>
          <w:rFonts w:eastAsiaTheme="minorEastAsia"/>
          <w:vertAlign w:val="subscript"/>
        </w:rPr>
        <w:t>atm</w:t>
      </w:r>
      <w:proofErr w:type="spellEnd"/>
      <w:r w:rsidR="002C5EEA">
        <w:rPr>
          <w:rFonts w:eastAsiaTheme="minorEastAsia"/>
        </w:rPr>
        <w:t xml:space="preserve"> ~ 101 </w:t>
      </w:r>
      <w:proofErr w:type="spellStart"/>
      <w:r w:rsidR="002C5EEA">
        <w:rPr>
          <w:rFonts w:eastAsiaTheme="minorEastAsia"/>
        </w:rPr>
        <w:t>kPa</w:t>
      </w:r>
      <w:proofErr w:type="spellEnd"/>
      <w:r w:rsidR="00F608C2">
        <w:rPr>
          <w:rFonts w:eastAsiaTheme="minorEastAsia"/>
        </w:rPr>
        <w:t>)</w:t>
      </w:r>
      <w:r w:rsidR="002C5EEA">
        <w:rPr>
          <w:rFonts w:eastAsiaTheme="minorEastAsia"/>
        </w:rPr>
        <w:t xml:space="preserve">. </w:t>
      </w:r>
      <w:r w:rsidR="00DF39E4">
        <w:rPr>
          <w:rFonts w:eastAsiaTheme="minorEastAsia"/>
        </w:rPr>
        <w:t xml:space="preserve">Following this principle, the pressure drop along a channel flow can be measured by the difference in fluid levels in vertical </w:t>
      </w:r>
      <w:r w:rsidR="005836AE">
        <w:rPr>
          <w:rFonts w:eastAsiaTheme="minorEastAsia"/>
        </w:rPr>
        <w:t xml:space="preserve">open-top </w:t>
      </w:r>
      <w:r w:rsidR="00DF39E4">
        <w:rPr>
          <w:rFonts w:eastAsiaTheme="minorEastAsia"/>
        </w:rPr>
        <w:t>tubes connected to the channel</w:t>
      </w:r>
      <w:r w:rsidR="005836AE">
        <w:rPr>
          <w:rFonts w:eastAsiaTheme="minorEastAsia"/>
        </w:rPr>
        <w:t xml:space="preserve">: </w:t>
      </w:r>
      <m:oMath>
        <m:r>
          <w:rPr>
            <w:rFonts w:ascii="Cambria Math" w:eastAsiaTheme="minorEastAsia" w:hAnsi="Cambria Math"/>
          </w:rPr>
          <m:t>∆P=</m:t>
        </m:r>
        <m:r>
          <w:rPr>
            <w:rFonts w:ascii="Cambria Math" w:hAnsi="Cambria Math"/>
          </w:rPr>
          <m:t>ρg</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e>
        </m:d>
      </m:oMath>
      <w:r w:rsidR="005836AE">
        <w:rPr>
          <w:rFonts w:eastAsiaTheme="minorEastAsia"/>
        </w:rPr>
        <w:t xml:space="preserve"> (Fig. 1b). Such liquid-level-b</w:t>
      </w:r>
      <w:proofErr w:type="spellStart"/>
      <w:r w:rsidR="00DF39E4">
        <w:rPr>
          <w:rFonts w:eastAsiaTheme="minorEastAsia"/>
        </w:rPr>
        <w:t>ased</w:t>
      </w:r>
      <w:proofErr w:type="spellEnd"/>
      <w:r w:rsidR="00DF39E4">
        <w:rPr>
          <w:rFonts w:eastAsiaTheme="minorEastAsia"/>
        </w:rPr>
        <w:t xml:space="preserve"> pressure measurement devices are called </w:t>
      </w:r>
      <w:r w:rsidR="00DF39E4" w:rsidRPr="00F608C2">
        <w:rPr>
          <w:rFonts w:eastAsiaTheme="minorEastAsia"/>
          <w:i/>
        </w:rPr>
        <w:t>manometers</w:t>
      </w:r>
      <w:r w:rsidR="00F608C2">
        <w:rPr>
          <w:rFonts w:eastAsiaTheme="minorEastAsia"/>
        </w:rPr>
        <w:t>.</w:t>
      </w:r>
    </w:p>
    <w:p w14:paraId="5C9AEC12" w14:textId="5BDDCB93" w:rsidR="00BC18DF" w:rsidRDefault="00D92B5C" w:rsidP="00DF39E4">
      <w:r>
        <w:t xml:space="preserve">The pressure loss along a length of a channel can be </w:t>
      </w:r>
      <w:r w:rsidR="00BC18DF">
        <w:t>predicted</w:t>
      </w:r>
      <w:r>
        <w:t xml:space="preserve"> with the </w:t>
      </w:r>
      <w:r w:rsidR="00DF39E4">
        <w:t xml:space="preserve">Darcy </w:t>
      </w:r>
      <w:r>
        <w:t>friction factor formula</w:t>
      </w:r>
      <w:r w:rsidR="00DF39E4">
        <w:t xml:space="preserve"> (Eqn. 2)</w:t>
      </w:r>
      <w:r>
        <w:t>.</w:t>
      </w:r>
      <w:r w:rsidR="00BC18DF" w:rsidRPr="00BC18DF">
        <w:t xml:space="preserve"> </w:t>
      </w:r>
      <w:r w:rsidR="00BC18DF">
        <w:t xml:space="preserve">Here, </w:t>
      </w:r>
      <m:oMath>
        <m:r>
          <w:rPr>
            <w:rFonts w:ascii="Cambria Math" w:hAnsi="Cambria Math"/>
          </w:rPr>
          <m:t>∆P</m:t>
        </m:r>
      </m:oMath>
      <w:r w:rsidR="00BC18DF">
        <w:rPr>
          <w:rFonts w:eastAsiaTheme="minorEastAsia"/>
        </w:rPr>
        <w:t xml:space="preserve"> is the pressure </w:t>
      </w:r>
      <w:r w:rsidR="00953A71">
        <w:rPr>
          <w:rFonts w:eastAsiaTheme="minorEastAsia"/>
        </w:rPr>
        <w:t>loss</w:t>
      </w:r>
      <w:r w:rsidR="00DF39E4">
        <w:rPr>
          <w:rFonts w:eastAsiaTheme="minorEastAsia"/>
        </w:rPr>
        <w:t xml:space="preserve"> along a length (</w:t>
      </w:r>
      <w:r w:rsidR="00DF39E4" w:rsidRPr="00DF39E4">
        <w:rPr>
          <w:rFonts w:eastAsiaTheme="minorEastAsia"/>
          <w:i/>
        </w:rPr>
        <w:t>L</w:t>
      </w:r>
      <w:r w:rsidR="00DF39E4">
        <w:rPr>
          <w:rFonts w:eastAsiaTheme="minorEastAsia"/>
        </w:rPr>
        <w:t xml:space="preserve">) of channel with internal diameter </w:t>
      </w:r>
      <w:r w:rsidR="00DF39E4" w:rsidRPr="00DF39E4">
        <w:rPr>
          <w:rFonts w:eastAsiaTheme="minorEastAsia"/>
          <w:i/>
        </w:rPr>
        <w:t>D</w:t>
      </w:r>
      <w:r w:rsidR="00DF39E4">
        <w:rPr>
          <w:rFonts w:eastAsiaTheme="minorEastAsia"/>
        </w:rPr>
        <w:t xml:space="preserve">. </w:t>
      </w:r>
      <w:r w:rsidR="00DF39E4" w:rsidRPr="00DF39E4">
        <w:rPr>
          <w:rFonts w:eastAsiaTheme="minorEastAsia"/>
          <w:i/>
        </w:rPr>
        <w:t>U</w:t>
      </w:r>
      <w:r w:rsidR="00DF39E4">
        <w:rPr>
          <w:rFonts w:eastAsiaTheme="minorEastAsia"/>
        </w:rPr>
        <w:t xml:space="preserve"> is the average channel velocity, defined as the volume flow rate of fluid (</w:t>
      </w:r>
      <w:r w:rsidR="00DF39E4" w:rsidRPr="00F608C2">
        <w:rPr>
          <w:rFonts w:eastAsiaTheme="minorEastAsia"/>
          <w:i/>
        </w:rPr>
        <w:t>e.g.</w:t>
      </w:r>
      <w:r w:rsidR="00DF39E4">
        <w:rPr>
          <w:rFonts w:eastAsiaTheme="minorEastAsia"/>
        </w:rPr>
        <w:t>, in m</w:t>
      </w:r>
      <w:r w:rsidR="00DF39E4" w:rsidRPr="00DF39E4">
        <w:rPr>
          <w:rFonts w:eastAsiaTheme="minorEastAsia"/>
          <w:vertAlign w:val="superscript"/>
        </w:rPr>
        <w:t>3</w:t>
      </w:r>
      <w:r w:rsidR="00DF39E4">
        <w:rPr>
          <w:rFonts w:eastAsiaTheme="minorEastAsia"/>
        </w:rPr>
        <w:t xml:space="preserve"> s</w:t>
      </w:r>
      <w:r w:rsidR="00DF39E4" w:rsidRPr="00DF39E4">
        <w:rPr>
          <w:rFonts w:eastAsiaTheme="minorEastAsia"/>
          <w:vertAlign w:val="superscript"/>
        </w:rPr>
        <w:t>-1</w:t>
      </w:r>
      <w:r w:rsidR="00DF39E4">
        <w:rPr>
          <w:rFonts w:eastAsiaTheme="minorEastAsia"/>
        </w:rPr>
        <w:t>) divided by the channel cross-section area (</w:t>
      </w:r>
      <w:r w:rsidR="00DF39E4" w:rsidRPr="00DF39E4">
        <w:rPr>
          <w:rFonts w:eastAsiaTheme="minorEastAsia"/>
          <w:i/>
        </w:rPr>
        <w:t>e.g.</w:t>
      </w:r>
      <w:r w:rsidR="00DF39E4">
        <w:rPr>
          <w:rFonts w:eastAsiaTheme="minorEastAsia"/>
        </w:rPr>
        <w:t>, in m</w:t>
      </w:r>
      <w:r w:rsidR="00DF39E4" w:rsidRPr="00DF39E4">
        <w:rPr>
          <w:rFonts w:eastAsiaTheme="minorEastAsia"/>
          <w:vertAlign w:val="superscript"/>
        </w:rPr>
        <w:t>2</w:t>
      </w:r>
      <w:r w:rsidR="00DF39E4">
        <w:rPr>
          <w:rFonts w:eastAsiaTheme="minorEastAsia"/>
        </w:rPr>
        <w:t xml:space="preserve">, </w:t>
      </w:r>
      <m:oMath>
        <m:f>
          <m:fPr>
            <m:type m:val="lin"/>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num>
          <m:den>
            <m:r>
              <w:rPr>
                <w:rFonts w:ascii="Cambria Math" w:eastAsiaTheme="minorEastAsia" w:hAnsi="Cambria Math"/>
              </w:rPr>
              <m:t>4</m:t>
            </m:r>
          </m:den>
        </m:f>
      </m:oMath>
      <w:r w:rsidR="00DF39E4">
        <w:rPr>
          <w:rFonts w:eastAsiaTheme="minorEastAsia"/>
        </w:rPr>
        <w:t xml:space="preserve"> for circular channels). </w:t>
      </w:r>
      <w:proofErr w:type="gramStart"/>
      <w:r w:rsidR="00DF39E4" w:rsidRPr="00DF39E4">
        <w:rPr>
          <w:rFonts w:eastAsiaTheme="minorEastAsia"/>
          <w:i/>
        </w:rPr>
        <w:t>f</w:t>
      </w:r>
      <w:proofErr w:type="gramEnd"/>
      <w:r w:rsidR="00DF39E4">
        <w:rPr>
          <w:rFonts w:eastAsiaTheme="minorEastAsia"/>
        </w:rPr>
        <w:t xml:space="preserve"> is the Darcy friction factor, which follows different trends for different channel geometries</w:t>
      </w:r>
      <w:r w:rsidR="008C4830">
        <w:rPr>
          <w:rFonts w:eastAsiaTheme="minorEastAsia"/>
        </w:rPr>
        <w:t xml:space="preserve"> and flow rates</w:t>
      </w:r>
      <w:r w:rsidR="00BC18DF">
        <w:rPr>
          <w:rFonts w:eastAsiaTheme="minorEastAsia"/>
        </w:rPr>
        <w:t xml:space="preserve">. </w:t>
      </w:r>
      <w:r w:rsidR="008C4830">
        <w:rPr>
          <w:rFonts w:eastAsiaTheme="minorEastAsia"/>
        </w:rPr>
        <w:t>In this experiment, friction factors will be measured experimentally for straight and helically coiled lengths of tube, and compared with previously published formulas.</w:t>
      </w:r>
    </w:p>
    <w:p w14:paraId="3E5F52F2" w14:textId="7AA0EB61" w:rsidR="00D92B5C" w:rsidRDefault="00D92B5C" w:rsidP="00D92B5C">
      <w:pPr>
        <w:pStyle w:val="Equation"/>
      </w:pPr>
      <w:r>
        <w:lastRenderedPageBreak/>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fρ</m:t>
        </m:r>
        <m:sSup>
          <m:sSupPr>
            <m:ctrlPr>
              <w:rPr>
                <w:rFonts w:ascii="Cambria Math" w:hAnsi="Cambria Math"/>
                <w:i/>
              </w:rPr>
            </m:ctrlPr>
          </m:sSupPr>
          <m:e>
            <m:r>
              <w:rPr>
                <w:rFonts w:ascii="Cambria Math" w:hAnsi="Cambria Math"/>
              </w:rPr>
              <m:t>U</m:t>
            </m:r>
          </m:e>
          <m:sup>
            <m:r>
              <w:rPr>
                <w:rFonts w:ascii="Cambria Math" w:hAnsi="Cambria Math"/>
              </w:rPr>
              <m:t>2</m:t>
            </m:r>
          </m:sup>
        </m:sSup>
        <m:f>
          <m:fPr>
            <m:ctrlPr>
              <w:rPr>
                <w:rFonts w:ascii="Cambria Math" w:hAnsi="Cambria Math"/>
                <w:i/>
              </w:rPr>
            </m:ctrlPr>
          </m:fPr>
          <m:num>
            <m:r>
              <w:rPr>
                <w:rFonts w:ascii="Cambria Math" w:hAnsi="Cambria Math"/>
              </w:rPr>
              <m:t>L</m:t>
            </m:r>
          </m:num>
          <m:den>
            <m:r>
              <w:rPr>
                <w:rFonts w:ascii="Cambria Math" w:hAnsi="Cambria Math"/>
              </w:rPr>
              <m:t>D</m:t>
            </m:r>
          </m:den>
        </m:f>
      </m:oMath>
      <w:r>
        <w:tab/>
        <w:t>(</w:t>
      </w:r>
      <w:r w:rsidR="008C4830">
        <w:t>2</w:t>
      </w:r>
      <w:r>
        <w:t>)</w:t>
      </w:r>
    </w:p>
    <w:p w14:paraId="756E873E" w14:textId="12643A8F" w:rsidR="008C4830" w:rsidRDefault="008C4830" w:rsidP="00BC18DF">
      <w:pPr>
        <w:tabs>
          <w:tab w:val="left" w:pos="1206"/>
        </w:tabs>
      </w:pPr>
      <w:r>
        <w:t>Channel</w:t>
      </w:r>
      <w:r w:rsidR="00F608C2">
        <w:t>-</w:t>
      </w:r>
      <w:r>
        <w:t>flow friction factor trends depend on the Reynolds number</w:t>
      </w:r>
      <w:r w:rsidR="00306EFD">
        <w:t xml:space="preserve"> (Re)</w:t>
      </w:r>
      <w:r>
        <w:t xml:space="preserve">, which measures the relative strength of effects from fluid inertia to effects from fluid viscosity (frictional effects).  </w:t>
      </w:r>
      <w:r w:rsidR="00306EFD">
        <w:t xml:space="preserve">Re is defined as </w:t>
      </w:r>
      <m:oMath>
        <m:r>
          <m:rPr>
            <m:sty m:val="p"/>
          </m:rPr>
          <w:rPr>
            <w:rFonts w:ascii="Cambria Math" w:hAnsi="Cambria Math"/>
          </w:rPr>
          <m:t>Re</m:t>
        </m:r>
        <m:r>
          <w:rPr>
            <w:rFonts w:ascii="Cambria Math" w:hAnsi="Cambria Math"/>
          </w:rPr>
          <m:t>=</m:t>
        </m:r>
        <m:f>
          <m:fPr>
            <m:type m:val="lin"/>
            <m:ctrlPr>
              <w:rPr>
                <w:rFonts w:ascii="Cambria Math" w:hAnsi="Cambria Math"/>
                <w:i/>
              </w:rPr>
            </m:ctrlPr>
          </m:fPr>
          <m:num>
            <m:r>
              <w:rPr>
                <w:rFonts w:ascii="Cambria Math" w:hAnsi="Cambria Math"/>
              </w:rPr>
              <m:t>ρUD</m:t>
            </m:r>
          </m:num>
          <m:den>
            <m:r>
              <w:rPr>
                <w:rFonts w:ascii="Cambria Math" w:hAnsi="Cambria Math"/>
              </w:rPr>
              <m:t>μ</m:t>
            </m:r>
          </m:den>
        </m:f>
      </m:oMath>
      <w:r w:rsidR="00306EFD">
        <w:rPr>
          <w:rFonts w:eastAsiaTheme="minorEastAsia"/>
        </w:rPr>
        <w:t xml:space="preserve">, where </w:t>
      </w:r>
      <m:oMath>
        <m:r>
          <w:rPr>
            <w:rFonts w:ascii="Cambria Math" w:hAnsi="Cambria Math"/>
          </w:rPr>
          <m:t>μ</m:t>
        </m:r>
      </m:oMath>
      <w:r w:rsidR="00306EFD">
        <w:rPr>
          <w:rFonts w:eastAsiaTheme="minorEastAsia"/>
        </w:rPr>
        <w:t xml:space="preserve"> is fluid dynamic viscosity</w:t>
      </w:r>
      <w:r w:rsidR="00306EFD">
        <w:t xml:space="preserve"> (~0.001 kg m</w:t>
      </w:r>
      <w:r w:rsidR="00306EFD" w:rsidRPr="00306EFD">
        <w:rPr>
          <w:vertAlign w:val="superscript"/>
        </w:rPr>
        <w:t>-1</w:t>
      </w:r>
      <w:r w:rsidR="00306EFD">
        <w:t xml:space="preserve"> s</w:t>
      </w:r>
      <w:r w:rsidR="00306EFD" w:rsidRPr="00306EFD">
        <w:rPr>
          <w:vertAlign w:val="superscript"/>
        </w:rPr>
        <w:t>-1</w:t>
      </w:r>
      <w:r w:rsidR="00306EFD">
        <w:t xml:space="preserve"> for water at ambient conditions). At low Re (</w:t>
      </w:r>
      <m:oMath>
        <m:r>
          <w:rPr>
            <w:rFonts w:ascii="Cambria Math" w:hAnsi="Cambria Math"/>
          </w:rPr>
          <m:t>≲</m:t>
        </m:r>
      </m:oMath>
      <w:r w:rsidR="00306EFD">
        <w:rPr>
          <w:rFonts w:eastAsiaTheme="minorEastAsia"/>
        </w:rPr>
        <w:t xml:space="preserve"> 2000 in straight channels), viscous effects are strong enough to damp out eddies in the flow, leading to smooth </w:t>
      </w:r>
      <w:r w:rsidR="00306EFD" w:rsidRPr="00306EFD">
        <w:rPr>
          <w:rFonts w:eastAsiaTheme="minorEastAsia"/>
          <w:i/>
        </w:rPr>
        <w:t>laminar</w:t>
      </w:r>
      <w:r w:rsidR="00306EFD">
        <w:rPr>
          <w:rFonts w:eastAsiaTheme="minorEastAsia"/>
        </w:rPr>
        <w:t xml:space="preserve"> flow. At higher Re (</w:t>
      </w:r>
      <m:oMath>
        <m:r>
          <w:rPr>
            <w:rFonts w:ascii="Cambria Math" w:eastAsiaTheme="minorEastAsia" w:hAnsi="Cambria Math"/>
          </w:rPr>
          <m:t>≳</m:t>
        </m:r>
      </m:oMath>
      <w:r w:rsidR="00306EFD">
        <w:rPr>
          <w:rFonts w:eastAsiaTheme="minorEastAsia"/>
        </w:rPr>
        <w:t xml:space="preserve">2000), random eddies can form in the flow, leading to turbulent behavior. Commonly used friction factor models for straight </w:t>
      </w:r>
      <w:r w:rsidR="009C10D5">
        <w:rPr>
          <w:rFonts w:eastAsiaTheme="minorEastAsia"/>
        </w:rPr>
        <w:t xml:space="preserve">circular </w:t>
      </w:r>
      <w:r w:rsidR="00306EFD">
        <w:rPr>
          <w:rFonts w:eastAsiaTheme="minorEastAsia"/>
        </w:rPr>
        <w:t>channel flows are presented in Eqn. 3.</w:t>
      </w:r>
    </w:p>
    <w:p w14:paraId="20E02108" w14:textId="622DB942" w:rsidR="00306EFD" w:rsidRDefault="00306EFD" w:rsidP="00306EFD">
      <w:pPr>
        <w:pStyle w:val="Equation"/>
      </w:pPr>
      <w:r>
        <w:tab/>
      </w:r>
      <m:oMath>
        <m:r>
          <w:rPr>
            <w:rFonts w:ascii="Cambria Math" w:hAnsi="Cambria Math"/>
          </w:rPr>
          <m:t>f=</m:t>
        </m:r>
        <m:d>
          <m:dPr>
            <m:begChr m:val="{"/>
            <m:endChr m:val=""/>
            <m:ctrlPr>
              <w:rPr>
                <w:rFonts w:ascii="Cambria Math" w:hAnsi="Cambria Math"/>
                <w:i/>
              </w:rPr>
            </m:ctrlPr>
          </m:dPr>
          <m:e>
            <m:eqArr>
              <m:eqArrPr>
                <m:ctrlPr>
                  <w:rPr>
                    <w:rFonts w:ascii="Cambria Math" w:hAnsi="Cambria Math"/>
                    <w:i/>
                  </w:rPr>
                </m:ctrlPr>
              </m:eqArrPr>
              <m:e>
                <m:f>
                  <m:fPr>
                    <m:type m:val="lin"/>
                    <m:ctrlPr>
                      <w:rPr>
                        <w:rFonts w:ascii="Cambria Math" w:hAnsi="Cambria Math"/>
                        <w:i/>
                      </w:rPr>
                    </m:ctrlPr>
                  </m:fPr>
                  <m:num>
                    <m:r>
                      <w:rPr>
                        <w:rFonts w:ascii="Cambria Math" w:hAnsi="Cambria Math"/>
                      </w:rPr>
                      <m:t>64</m:t>
                    </m:r>
                  </m:num>
                  <m:den>
                    <m:r>
                      <m:rPr>
                        <m:sty m:val="p"/>
                      </m:rPr>
                      <w:rPr>
                        <w:rFonts w:ascii="Cambria Math" w:hAnsi="Cambria Math"/>
                      </w:rPr>
                      <m:t>Re</m:t>
                    </m:r>
                  </m:den>
                </m:f>
                <m:r>
                  <w:rPr>
                    <w:rFonts w:ascii="Cambria Math" w:hAnsi="Cambria Math"/>
                  </w:rPr>
                  <m:t xml:space="preserve">                          </m:t>
                </m:r>
                <m:r>
                  <m:rPr>
                    <m:sty m:val="p"/>
                  </m:rPr>
                  <w:rPr>
                    <w:rFonts w:ascii="Cambria Math" w:hAnsi="Cambria Math"/>
                  </w:rPr>
                  <m:t>Re</m:t>
                </m:r>
                <m:r>
                  <w:rPr>
                    <w:rFonts w:ascii="Cambria Math" w:hAnsi="Cambria Math"/>
                  </w:rPr>
                  <m:t>&lt;2000</m:t>
                </m:r>
              </m:e>
              <m:e>
                <m:r>
                  <w:rPr>
                    <w:rFonts w:ascii="Cambria Math" w:hAnsi="Cambria Math"/>
                  </w:rPr>
                  <m:t xml:space="preserve">0.316 </m:t>
                </m:r>
                <m:sSup>
                  <m:sSupPr>
                    <m:ctrlPr>
                      <w:rPr>
                        <w:rFonts w:ascii="Cambria Math" w:hAnsi="Cambria Math"/>
                      </w:rPr>
                    </m:ctrlPr>
                  </m:sSupPr>
                  <m:e>
                    <m:r>
                      <m:rPr>
                        <m:sty m:val="p"/>
                      </m:rPr>
                      <w:rPr>
                        <w:rFonts w:ascii="Cambria Math" w:hAnsi="Cambria Math"/>
                      </w:rPr>
                      <m:t>Re</m:t>
                    </m:r>
                  </m:e>
                  <m:sup>
                    <m:r>
                      <w:rPr>
                        <w:rFonts w:ascii="Cambria Math" w:hAnsi="Cambria Math"/>
                      </w:rPr>
                      <m:t>-0.25</m:t>
                    </m:r>
                  </m:sup>
                </m:sSup>
                <m:r>
                  <w:rPr>
                    <w:rFonts w:ascii="Cambria Math" w:hAnsi="Cambria Math"/>
                  </w:rPr>
                  <m:t xml:space="preserve">              </m:t>
                </m:r>
                <m:r>
                  <m:rPr>
                    <m:sty m:val="p"/>
                  </m:rPr>
                  <w:rPr>
                    <w:rFonts w:ascii="Cambria Math" w:hAnsi="Cambria Math"/>
                  </w:rPr>
                  <m:t>Re</m:t>
                </m:r>
                <m:r>
                  <w:rPr>
                    <w:rFonts w:ascii="Cambria Math" w:hAnsi="Cambria Math"/>
                  </w:rPr>
                  <m:t>&gt;2000</m:t>
                </m:r>
              </m:e>
            </m:eqArr>
          </m:e>
        </m:d>
      </m:oMath>
      <w:r>
        <w:tab/>
        <w:t>(3)</w:t>
      </w:r>
    </w:p>
    <w:p w14:paraId="03909A17" w14:textId="1F6C0579" w:rsidR="00BC18DF" w:rsidRDefault="009C10D5" w:rsidP="00503474">
      <w:pPr>
        <w:rPr>
          <w:rFonts w:eastAsiaTheme="minorEastAsia"/>
        </w:rPr>
      </w:pPr>
      <w:r>
        <w:t>When fluid flows through helical tube coils, secondary internal vortices form (Fig. 1c). As a result, the friction factor</w:t>
      </w:r>
      <w:r w:rsidR="003F475B">
        <w:t xml:space="preserve"> </w:t>
      </w:r>
      <m:oMath>
        <m:r>
          <w:rPr>
            <w:rFonts w:ascii="Cambria Math" w:hAnsi="Cambria Math"/>
          </w:rPr>
          <m:t>f</m:t>
        </m:r>
      </m:oMath>
      <w:r w:rsidR="003F475B">
        <w:rPr>
          <w:rFonts w:eastAsiaTheme="minorEastAsia"/>
        </w:rPr>
        <w:t xml:space="preserve"> also depends on the Dean number, which accounts for the relative </w:t>
      </w:r>
      <w:r w:rsidR="00F608C2">
        <w:rPr>
          <w:rFonts w:eastAsiaTheme="minorEastAsia"/>
        </w:rPr>
        <w:t>influence of tube curvature</w:t>
      </w:r>
      <w:r w:rsidR="003F475B">
        <w:rPr>
          <w:rFonts w:eastAsiaTheme="minorEastAsia"/>
        </w:rPr>
        <w:t xml:space="preserve">: </w:t>
      </w:r>
      <m:oMath>
        <m:r>
          <m:rPr>
            <m:sty m:val="p"/>
          </m:rPr>
          <w:rPr>
            <w:rFonts w:ascii="Cambria Math" w:eastAsiaTheme="minorEastAsia" w:hAnsi="Cambria Math"/>
          </w:rPr>
          <m:t>De</m:t>
        </m:r>
        <m:r>
          <w:rPr>
            <w:rFonts w:ascii="Cambria Math" w:eastAsiaTheme="minorEastAsia" w:hAnsi="Cambria Math"/>
          </w:rPr>
          <m:t>=</m:t>
        </m:r>
        <m:r>
          <m:rPr>
            <m:sty m:val="p"/>
          </m:rPr>
          <w:rPr>
            <w:rFonts w:ascii="Cambria Math" w:eastAsiaTheme="minorEastAsia" w:hAnsi="Cambria Math"/>
          </w:rPr>
          <m:t>Re</m:t>
        </m:r>
        <m:rad>
          <m:radPr>
            <m:degHide m:val="1"/>
            <m:ctrlPr>
              <w:rPr>
                <w:rFonts w:ascii="Cambria Math" w:eastAsiaTheme="minorEastAsia" w:hAnsi="Cambria Math"/>
                <w:i/>
              </w:rPr>
            </m:ctrlPr>
          </m:radPr>
          <m:deg/>
          <m:e>
            <m:f>
              <m:fPr>
                <m:type m:val="lin"/>
                <m:ctrlPr>
                  <w:rPr>
                    <w:rFonts w:ascii="Cambria Math" w:eastAsiaTheme="minorEastAsia" w:hAnsi="Cambria Math"/>
                    <w:i/>
                  </w:rPr>
                </m:ctrlPr>
              </m:fPr>
              <m:num>
                <m:r>
                  <w:rPr>
                    <w:rFonts w:ascii="Cambria Math" w:eastAsiaTheme="minorEastAsia" w:hAnsi="Cambria Math"/>
                  </w:rPr>
                  <m:t>D</m:t>
                </m:r>
              </m:num>
              <m:den>
                <m:d>
                  <m:dPr>
                    <m:ctrlPr>
                      <w:rPr>
                        <w:rFonts w:ascii="Cambria Math" w:eastAsiaTheme="minorEastAsia" w:hAnsi="Cambria Math"/>
                        <w:i/>
                      </w:rPr>
                    </m:ctrlPr>
                  </m:dPr>
                  <m:e>
                    <m:r>
                      <w:rPr>
                        <w:rFonts w:ascii="Cambria Math" w:eastAsiaTheme="minorEastAsia" w:hAnsi="Cambria Math"/>
                      </w:rPr>
                      <m:t>2R</m:t>
                    </m:r>
                  </m:e>
                </m:d>
              </m:den>
            </m:f>
          </m:e>
        </m:rad>
      </m:oMath>
      <w:r w:rsidR="003F475B">
        <w:rPr>
          <w:rFonts w:eastAsiaTheme="minorEastAsia"/>
        </w:rPr>
        <w:t xml:space="preserve">. Here </w:t>
      </w:r>
      <w:r w:rsidR="003F475B" w:rsidRPr="003F475B">
        <w:rPr>
          <w:rFonts w:eastAsiaTheme="minorEastAsia"/>
          <w:i/>
        </w:rPr>
        <w:t>R</w:t>
      </w:r>
      <w:r w:rsidR="003F475B">
        <w:rPr>
          <w:rFonts w:eastAsiaTheme="minorEastAsia"/>
        </w:rPr>
        <w:t xml:space="preserve"> is the radius of the tube coil, measured from the</w:t>
      </w:r>
      <w:r w:rsidR="00023FC1">
        <w:rPr>
          <w:rFonts w:eastAsiaTheme="minorEastAsia"/>
        </w:rPr>
        <w:t xml:space="preserve"> central axis to halfway into the tubing.</w:t>
      </w:r>
      <w:r w:rsidR="00860D4A">
        <w:rPr>
          <w:rFonts w:eastAsiaTheme="minorEastAsia"/>
        </w:rPr>
        <w:t xml:space="preserve"> A common correlation for </w:t>
      </w:r>
      <m:oMath>
        <m:r>
          <w:rPr>
            <w:rFonts w:ascii="Cambria Math" w:hAnsi="Cambria Math"/>
          </w:rPr>
          <m:t>f</m:t>
        </m:r>
      </m:oMath>
      <w:r w:rsidR="00860D4A">
        <w:rPr>
          <w:rFonts w:eastAsiaTheme="minorEastAsia"/>
        </w:rPr>
        <w:t xml:space="preserve"> is:</w:t>
      </w:r>
    </w:p>
    <w:p w14:paraId="5D740BEB" w14:textId="05011539" w:rsidR="00860D4A" w:rsidRDefault="00860D4A" w:rsidP="00860D4A">
      <w:pPr>
        <w:pStyle w:val="Equation"/>
      </w:pPr>
      <w:r>
        <w:tab/>
      </w:r>
      <m:oMath>
        <m:r>
          <w:rPr>
            <w:rFonts w:ascii="Cambria Math" w:hAnsi="Cambria Math"/>
          </w:rPr>
          <m:t>f=</m:t>
        </m:r>
        <m:d>
          <m:dPr>
            <m:begChr m:val="{"/>
            <m:endChr m:val=""/>
            <m:ctrlPr>
              <w:rPr>
                <w:rFonts w:ascii="Cambria Math" w:hAnsi="Cambria Math"/>
                <w:i/>
              </w:rPr>
            </m:ctrlPr>
          </m:dPr>
          <m:e>
            <m:eqArr>
              <m:eqArrPr>
                <m:ctrlPr>
                  <w:rPr>
                    <w:rFonts w:ascii="Cambria Math" w:hAnsi="Cambria Math"/>
                    <w:i/>
                  </w:rPr>
                </m:ctrlPr>
              </m:eqArrPr>
              <m:e>
                <m:f>
                  <m:fPr>
                    <m:type m:val="lin"/>
                    <m:ctrlPr>
                      <w:rPr>
                        <w:rFonts w:ascii="Cambria Math" w:hAnsi="Cambria Math"/>
                        <w:i/>
                      </w:rPr>
                    </m:ctrlPr>
                  </m:fPr>
                  <m:num>
                    <m:r>
                      <w:rPr>
                        <w:rFonts w:ascii="Cambria Math" w:hAnsi="Cambria Math"/>
                      </w:rPr>
                      <m:t>64</m:t>
                    </m:r>
                  </m:num>
                  <m:den>
                    <m:r>
                      <m:rPr>
                        <m:sty m:val="p"/>
                      </m:rPr>
                      <w:rPr>
                        <w:rFonts w:ascii="Cambria Math" w:hAnsi="Cambria Math"/>
                      </w:rPr>
                      <m:t>Re</m:t>
                    </m:r>
                  </m:den>
                </m:f>
                <m:r>
                  <w:rPr>
                    <w:rFonts w:ascii="Cambria Math" w:hAnsi="Cambria Math"/>
                  </w:rPr>
                  <m:t xml:space="preserve">                                             </m:t>
                </m:r>
                <m:r>
                  <m:rPr>
                    <m:sty m:val="p"/>
                  </m:rPr>
                  <w:rPr>
                    <w:rFonts w:ascii="Cambria Math" w:hAnsi="Cambria Math"/>
                  </w:rPr>
                  <m:t>De</m:t>
                </m:r>
                <m:r>
                  <w:rPr>
                    <w:rFonts w:ascii="Cambria Math" w:hAnsi="Cambria Math"/>
                  </w:rPr>
                  <m:t>&lt;11.6</m:t>
                </m:r>
              </m:e>
              <m:e>
                <m:f>
                  <m:fPr>
                    <m:ctrlPr>
                      <w:rPr>
                        <w:rFonts w:ascii="Cambria Math" w:hAnsi="Cambria Math"/>
                        <w:i/>
                      </w:rPr>
                    </m:ctrlPr>
                  </m:fPr>
                  <m:num>
                    <m:f>
                      <m:fPr>
                        <m:type m:val="lin"/>
                        <m:ctrlPr>
                          <w:rPr>
                            <w:rFonts w:ascii="Cambria Math" w:hAnsi="Cambria Math"/>
                            <w:i/>
                          </w:rPr>
                        </m:ctrlPr>
                      </m:fPr>
                      <m:num>
                        <m:r>
                          <w:rPr>
                            <w:rFonts w:ascii="Cambria Math" w:hAnsi="Cambria Math"/>
                          </w:rPr>
                          <m:t>64</m:t>
                        </m:r>
                      </m:num>
                      <m:den>
                        <m:r>
                          <m:rPr>
                            <m:sty m:val="p"/>
                          </m:rPr>
                          <w:rPr>
                            <w:rFonts w:ascii="Cambria Math" w:hAnsi="Cambria Math"/>
                          </w:rPr>
                          <m:t>Re</m:t>
                        </m:r>
                      </m:den>
                    </m:f>
                  </m:num>
                  <m:den>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11.6</m:t>
                                        </m:r>
                                      </m:num>
                                      <m:den>
                                        <m:r>
                                          <m:rPr>
                                            <m:sty m:val="p"/>
                                          </m:rPr>
                                          <w:rPr>
                                            <w:rFonts w:ascii="Cambria Math" w:hAnsi="Cambria Math"/>
                                          </w:rPr>
                                          <m:t>De</m:t>
                                        </m:r>
                                      </m:den>
                                    </m:f>
                                  </m:e>
                                </m:d>
                              </m:e>
                              <m:sup>
                                <m:r>
                                  <w:rPr>
                                    <w:rFonts w:ascii="Cambria Math" w:hAnsi="Cambria Math"/>
                                  </w:rPr>
                                  <m:t>0.45</m:t>
                                </m:r>
                              </m:sup>
                            </m:sSup>
                          </m:e>
                        </m:d>
                      </m:e>
                      <m:sup>
                        <m:r>
                          <w:rPr>
                            <w:rFonts w:ascii="Cambria Math" w:hAnsi="Cambria Math"/>
                          </w:rPr>
                          <m:t>2.2</m:t>
                        </m:r>
                      </m:sup>
                    </m:sSup>
                  </m:den>
                </m:f>
                <m:r>
                  <w:rPr>
                    <w:rFonts w:ascii="Cambria Math" w:hAnsi="Cambria Math"/>
                  </w:rPr>
                  <m:t xml:space="preserve">                 11.6&lt;</m:t>
                </m:r>
                <m:r>
                  <m:rPr>
                    <m:sty m:val="p"/>
                  </m:rPr>
                  <w:rPr>
                    <w:rFonts w:ascii="Cambria Math" w:hAnsi="Cambria Math"/>
                  </w:rPr>
                  <m:t>De</m:t>
                </m:r>
                <m:r>
                  <w:rPr>
                    <w:rFonts w:ascii="Cambria Math" w:hAnsi="Cambria Math"/>
                  </w:rPr>
                  <m:t>&lt;2000</m:t>
                </m:r>
              </m:e>
              <m:e>
                <m:f>
                  <m:fPr>
                    <m:ctrlPr>
                      <w:rPr>
                        <w:rFonts w:ascii="Cambria Math" w:hAnsi="Cambria Math"/>
                        <w:i/>
                      </w:rPr>
                    </m:ctrlPr>
                  </m:fPr>
                  <m:num>
                    <m:r>
                      <w:rPr>
                        <w:rFonts w:ascii="Cambria Math" w:hAnsi="Cambria Math"/>
                      </w:rPr>
                      <m:t>7.0144</m:t>
                    </m:r>
                  </m:num>
                  <m:den>
                    <m:r>
                      <m:rPr>
                        <m:sty m:val="p"/>
                      </m:rPr>
                      <w:rPr>
                        <w:rFonts w:ascii="Cambria Math" w:hAnsi="Cambria Math"/>
                      </w:rPr>
                      <m:t>Re</m:t>
                    </m:r>
                  </m:den>
                </m:f>
                <m:rad>
                  <m:radPr>
                    <m:degHide m:val="1"/>
                    <m:ctrlPr>
                      <w:rPr>
                        <w:rFonts w:ascii="Cambria Math" w:hAnsi="Cambria Math"/>
                        <w:i/>
                      </w:rPr>
                    </m:ctrlPr>
                  </m:radPr>
                  <m:deg/>
                  <m:e>
                    <m:r>
                      <m:rPr>
                        <m:sty m:val="p"/>
                      </m:rPr>
                      <w:rPr>
                        <w:rFonts w:ascii="Cambria Math" w:hAnsi="Cambria Math"/>
                      </w:rPr>
                      <m:t>De</m:t>
                    </m:r>
                  </m:e>
                </m:rad>
                <m:r>
                  <w:rPr>
                    <w:rFonts w:ascii="Cambria Math" w:hAnsi="Cambria Math"/>
                  </w:rPr>
                  <m:t xml:space="preserve">                                          </m:t>
                </m:r>
                <m:r>
                  <m:rPr>
                    <m:sty m:val="p"/>
                  </m:rPr>
                  <w:rPr>
                    <w:rFonts w:ascii="Cambria Math" w:hAnsi="Cambria Math"/>
                  </w:rPr>
                  <m:t>De</m:t>
                </m:r>
                <m:r>
                  <w:rPr>
                    <w:rFonts w:ascii="Cambria Math" w:hAnsi="Cambria Math"/>
                  </w:rPr>
                  <m:t>&gt;2000</m:t>
                </m:r>
              </m:e>
            </m:eqArr>
          </m:e>
        </m:d>
      </m:oMath>
      <w:r w:rsidR="00CF6BFA">
        <w:tab/>
        <w:t>(4</w:t>
      </w:r>
      <w:r>
        <w:t>)</w:t>
      </w:r>
    </w:p>
    <w:p w14:paraId="47FA0C9D" w14:textId="12763E68" w:rsidR="00860D4A" w:rsidRDefault="00AF4152" w:rsidP="00AF4152">
      <w:proofErr w:type="gramStart"/>
      <w:r>
        <w:t>Pipe fittings</w:t>
      </w:r>
      <w:proofErr w:type="gramEnd"/>
      <w:r>
        <w:t xml:space="preserve">, valves, expansions/contractions, and other obstructions also cause pressure losses. One approach to model such </w:t>
      </w:r>
      <w:r w:rsidRPr="00AF4152">
        <w:rPr>
          <w:i/>
        </w:rPr>
        <w:t>minor losses</w:t>
      </w:r>
      <w:r>
        <w:t xml:space="preserve"> is in terms of the equivalent length of </w:t>
      </w:r>
      <w:r w:rsidR="00F608C2">
        <w:t xml:space="preserve">plain </w:t>
      </w:r>
      <w:r>
        <w:t>channel required t</w:t>
      </w:r>
      <w:r w:rsidR="00B63425">
        <w:t>o yield the same pressure drop (</w:t>
      </w:r>
      <w:r w:rsidR="00B63425" w:rsidRPr="00B63425">
        <w:rPr>
          <w:i/>
        </w:rPr>
        <w:t>L</w:t>
      </w:r>
      <w:r w:rsidR="00B63425" w:rsidRPr="00B63425">
        <w:rPr>
          <w:vertAlign w:val="subscript"/>
        </w:rPr>
        <w:t>e</w:t>
      </w:r>
      <w:r w:rsidR="00B63425">
        <w:t>/</w:t>
      </w:r>
      <w:r w:rsidR="00B63425" w:rsidRPr="009C10D5">
        <w:rPr>
          <w:i/>
        </w:rPr>
        <w:t>D</w:t>
      </w:r>
      <w:r w:rsidR="00B63425">
        <w:t xml:space="preserve">). Here, </w:t>
      </w:r>
      <m:oMath>
        <m:r>
          <w:rPr>
            <w:rFonts w:ascii="Cambria Math" w:hAnsi="Cambria Math"/>
          </w:rPr>
          <m:t>f</m:t>
        </m:r>
      </m:oMath>
      <w:r w:rsidR="00B63425">
        <w:rPr>
          <w:rFonts w:eastAsiaTheme="minorEastAsia"/>
        </w:rPr>
        <w:t xml:space="preserve"> and </w:t>
      </w:r>
      <m:oMath>
        <m:r>
          <w:rPr>
            <w:rFonts w:ascii="Cambria Math" w:hAnsi="Cambria Math"/>
          </w:rPr>
          <m:t>U</m:t>
        </m:r>
      </m:oMath>
      <w:r w:rsidR="00B63425">
        <w:rPr>
          <w:rFonts w:eastAsiaTheme="minorEastAsia"/>
        </w:rPr>
        <w:t xml:space="preserve"> are the </w:t>
      </w:r>
      <w:r w:rsidR="009C10D5">
        <w:rPr>
          <w:rFonts w:eastAsiaTheme="minorEastAsia"/>
        </w:rPr>
        <w:t xml:space="preserve">friction factor and flow </w:t>
      </w:r>
      <w:r w:rsidR="00B63425">
        <w:rPr>
          <w:rFonts w:eastAsiaTheme="minorEastAsia"/>
        </w:rPr>
        <w:t>velocit</w:t>
      </w:r>
      <w:r w:rsidR="009C10D5">
        <w:rPr>
          <w:rFonts w:eastAsiaTheme="minorEastAsia"/>
        </w:rPr>
        <w:t>y</w:t>
      </w:r>
      <w:r w:rsidR="00B63425">
        <w:rPr>
          <w:rFonts w:eastAsiaTheme="minorEastAsia"/>
        </w:rPr>
        <w:t xml:space="preserve"> in the inlet</w:t>
      </w:r>
      <w:r w:rsidR="00F608C2">
        <w:rPr>
          <w:rFonts w:eastAsiaTheme="minorEastAsia"/>
        </w:rPr>
        <w:t xml:space="preserve"> /</w:t>
      </w:r>
      <w:r w:rsidR="00B63425">
        <w:rPr>
          <w:rFonts w:eastAsiaTheme="minorEastAsia"/>
        </w:rPr>
        <w:t xml:space="preserve"> outlet channel</w:t>
      </w:r>
      <w:r w:rsidR="009C10D5">
        <w:rPr>
          <w:rFonts w:eastAsiaTheme="minorEastAsia"/>
        </w:rPr>
        <w:t xml:space="preserve"> lengths (Fig 1d)</w:t>
      </w:r>
      <w:r w:rsidR="00B63425">
        <w:rPr>
          <w:rFonts w:eastAsiaTheme="minorEastAsia"/>
        </w:rPr>
        <w:t xml:space="preserve">. </w:t>
      </w:r>
    </w:p>
    <w:p w14:paraId="5EC2BF7F" w14:textId="7DDB656F" w:rsidR="00B63425" w:rsidRDefault="00B63425" w:rsidP="00B63425">
      <w:pPr>
        <w:pStyle w:val="Equation"/>
      </w:pPr>
      <w:r>
        <w:tab/>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minor</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fρ</m:t>
        </m:r>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m:rPr>
                        <m:sty m:val="p"/>
                      </m:rPr>
                      <w:rPr>
                        <w:rFonts w:ascii="Cambria Math" w:hAnsi="Cambria Math"/>
                      </w:rPr>
                      <m:t>e</m:t>
                    </m:r>
                  </m:sub>
                </m:sSub>
              </m:num>
              <m:den>
                <m:r>
                  <w:rPr>
                    <w:rFonts w:ascii="Cambria Math" w:hAnsi="Cambria Math"/>
                  </w:rPr>
                  <m:t>D</m:t>
                </m:r>
              </m:den>
            </m:f>
          </m:e>
        </m:d>
      </m:oMath>
      <w:r w:rsidR="00CF6BFA">
        <w:tab/>
        <w:t>(5</w:t>
      </w:r>
      <w:r>
        <w:t>)</w:t>
      </w:r>
    </w:p>
    <w:p w14:paraId="4EF9C1DB" w14:textId="374540D1" w:rsidR="009C10D5" w:rsidRPr="009C10D5" w:rsidRDefault="009C10D5" w:rsidP="009C10D5">
      <w:r>
        <w:t>Tables of representative equivalent channel lengths are reported in handbooks for common plumbing components (</w:t>
      </w:r>
      <w:r>
        <w:rPr>
          <w:i/>
        </w:rPr>
        <w:t>c.f.</w:t>
      </w:r>
      <w:r w:rsidRPr="009C10D5">
        <w:t>,</w:t>
      </w:r>
      <w:r>
        <w:t xml:space="preserve"> </w:t>
      </w:r>
      <w:r>
        <w:fldChar w:fldCharType="begin" w:fldLock="1"/>
      </w:r>
      <w:r>
        <w:instrText>ADDIN CSL_CITATION { "citationItems" : [ { "id" : "ITEM-1", "itemData" : { "author" : [ { "dropping-particle" : "", "family" : "Perry", "given" : "R H", "non-dropping-particle" : "", "parse-names" : false, "suffix" : "" }, { "dropping-particle" : "", "family" : "Green", "given" : "D W", "non-dropping-particle" : "", "parse-names" : false, "suffix" : "" }, { "dropping-particle" : "", "family" : "Maloney", "given" : "J O", "non-dropping-particle" : "", "parse-names" : false, "suffix" : "" } ], "edition" : "6th Editio", "id" : "ITEM-1", "issued" : { "date-parts" : [ [ "1984" ] ] }, "publisher" : "McGraw-Hill", "publisher-place" : "New York, NY", "title" : "Perry's Chemical Engineers' Handbook", "type" : "book" }, "uris" : [ "http://www.mendeley.com/documents/?uuid=8a8d879d-c1e2-4d9e-91ad-8e976133e8a1" ] } ], "mendeley" : { "formattedCitation" : "[1]", "plainTextFormattedCitation" : "[1]", "previouslyFormattedCitation" : "[1]" }, "properties" : { "noteIndex" : 0 }, "schema" : "https://github.com/citation-style-language/schema/raw/master/csl-citation.json" }</w:instrText>
      </w:r>
      <w:r>
        <w:fldChar w:fldCharType="separate"/>
      </w:r>
      <w:r w:rsidRPr="009C10D5">
        <w:rPr>
          <w:noProof/>
        </w:rPr>
        <w:t>[1]</w:t>
      </w:r>
      <w:r>
        <w:fldChar w:fldCharType="end"/>
      </w:r>
      <w:r>
        <w:t>). This experiment will measure the equivalent lengths for sharp 90°</w:t>
      </w:r>
      <w:r w:rsidR="00F608C2">
        <w:t>-</w:t>
      </w:r>
      <w:r>
        <w:t xml:space="preserve">bend fittings (elbows). Typical reported equivalent lengths for such fittings are </w:t>
      </w:r>
      <w:r w:rsidRPr="00B63425">
        <w:rPr>
          <w:i/>
        </w:rPr>
        <w:t>L</w:t>
      </w:r>
      <w:r w:rsidRPr="00B63425">
        <w:rPr>
          <w:vertAlign w:val="subscript"/>
        </w:rPr>
        <w:t>e</w:t>
      </w:r>
      <w:r>
        <w:t>/</w:t>
      </w:r>
      <w:r w:rsidRPr="009C10D5">
        <w:rPr>
          <w:i/>
        </w:rPr>
        <w:t>D</w:t>
      </w:r>
      <w:r>
        <w:t xml:space="preserve"> ~ 30.</w:t>
      </w:r>
    </w:p>
    <w:p w14:paraId="5E8EDBE1" w14:textId="77777777" w:rsidR="009C10D5" w:rsidRDefault="009C10D5" w:rsidP="00B63425">
      <w:pPr>
        <w:pStyle w:val="Equation"/>
      </w:pPr>
    </w:p>
    <w:p w14:paraId="70394A85" w14:textId="77777777" w:rsidR="005A61DA" w:rsidRPr="00F53275" w:rsidRDefault="00825C51" w:rsidP="00F53275">
      <w:pPr>
        <w:pStyle w:val="Heading1"/>
        <w:ind w:firstLine="0"/>
      </w:pPr>
      <w:r>
        <w:t>Procedure</w:t>
      </w:r>
    </w:p>
    <w:p w14:paraId="60ECB2EC" w14:textId="66D163DF" w:rsidR="005A61DA" w:rsidRPr="00564C4F" w:rsidRDefault="004A29C4" w:rsidP="00111F28">
      <w:pPr>
        <w:pStyle w:val="ListParagraph"/>
        <w:numPr>
          <w:ilvl w:val="0"/>
          <w:numId w:val="1"/>
        </w:numPr>
        <w:rPr>
          <w:lang w:val="en-GB"/>
        </w:rPr>
      </w:pPr>
      <w:r>
        <w:t xml:space="preserve">Fabrication of </w:t>
      </w:r>
      <w:r w:rsidR="00B63425">
        <w:t>piping system</w:t>
      </w:r>
      <w:r w:rsidR="008F6E1A">
        <w:t xml:space="preserve"> (see </w:t>
      </w:r>
      <w:r w:rsidR="00953A71">
        <w:t>schematic</w:t>
      </w:r>
      <w:r w:rsidR="008F6E1A">
        <w:t xml:space="preserve"> and photograph, Fig. </w:t>
      </w:r>
      <w:r w:rsidR="00CF6BFA">
        <w:t>2</w:t>
      </w:r>
      <w:r w:rsidR="008F6E1A">
        <w:t>)</w:t>
      </w:r>
    </w:p>
    <w:p w14:paraId="7398E312" w14:textId="77777777" w:rsidR="00564C4F" w:rsidRPr="00B8049E" w:rsidRDefault="00564C4F" w:rsidP="00564C4F">
      <w:pPr>
        <w:pStyle w:val="ListParagraph"/>
        <w:ind w:firstLine="0"/>
        <w:rPr>
          <w:lang w:val="en-GB"/>
        </w:rPr>
      </w:pPr>
    </w:p>
    <w:p w14:paraId="4B4C137D" w14:textId="77777777" w:rsidR="00B54F52" w:rsidRDefault="00F15982" w:rsidP="00B8049E">
      <w:pPr>
        <w:pStyle w:val="ListParagraph"/>
        <w:numPr>
          <w:ilvl w:val="1"/>
          <w:numId w:val="1"/>
        </w:numPr>
        <w:rPr>
          <w:lang w:val="en-GB"/>
        </w:rPr>
      </w:pPr>
      <w:r>
        <w:rPr>
          <w:lang w:val="en-GB"/>
        </w:rPr>
        <w:t>Affix (tape or glue) a small plastic water reservoir to the work surface. If it is a covered container, drill holes in the lid for the inlet and outlet water lines and pump power cable.</w:t>
      </w:r>
    </w:p>
    <w:p w14:paraId="40947641" w14:textId="77777777" w:rsidR="00F15982" w:rsidRDefault="00F15982" w:rsidP="00F15982">
      <w:pPr>
        <w:pStyle w:val="ListParagraph"/>
        <w:ind w:left="1440" w:firstLine="0"/>
        <w:rPr>
          <w:lang w:val="en-GB"/>
        </w:rPr>
      </w:pPr>
    </w:p>
    <w:p w14:paraId="1A897F45" w14:textId="77777777" w:rsidR="00F15982" w:rsidRDefault="00F15982" w:rsidP="00B8049E">
      <w:pPr>
        <w:pStyle w:val="ListParagraph"/>
        <w:numPr>
          <w:ilvl w:val="1"/>
          <w:numId w:val="1"/>
        </w:numPr>
        <w:rPr>
          <w:lang w:val="en-GB"/>
        </w:rPr>
      </w:pPr>
      <w:r>
        <w:rPr>
          <w:lang w:val="en-GB"/>
        </w:rPr>
        <w:t>Mount the small submersible pump in the reservoir.</w:t>
      </w:r>
    </w:p>
    <w:p w14:paraId="27E443DF" w14:textId="77777777" w:rsidR="00F15982" w:rsidRPr="00F15982" w:rsidRDefault="00F15982" w:rsidP="00F15982">
      <w:pPr>
        <w:pStyle w:val="ListParagraph"/>
        <w:rPr>
          <w:lang w:val="en-GB"/>
        </w:rPr>
      </w:pPr>
    </w:p>
    <w:p w14:paraId="7B0C98A0" w14:textId="77777777" w:rsidR="00F15982" w:rsidRDefault="00F15982" w:rsidP="00B8049E">
      <w:pPr>
        <w:pStyle w:val="ListParagraph"/>
        <w:numPr>
          <w:ilvl w:val="1"/>
          <w:numId w:val="1"/>
        </w:numPr>
        <w:rPr>
          <w:lang w:val="en-GB"/>
        </w:rPr>
      </w:pPr>
      <w:r>
        <w:rPr>
          <w:lang w:val="en-GB"/>
        </w:rPr>
        <w:t xml:space="preserve">Mount the </w:t>
      </w:r>
      <w:proofErr w:type="spellStart"/>
      <w:r>
        <w:rPr>
          <w:lang w:val="en-GB"/>
        </w:rPr>
        <w:t>rotameter</w:t>
      </w:r>
      <w:proofErr w:type="spellEnd"/>
      <w:r>
        <w:rPr>
          <w:lang w:val="en-GB"/>
        </w:rPr>
        <w:t xml:space="preserve"> (water flow meter) vertically in the work area. It may help to strap the </w:t>
      </w:r>
      <w:proofErr w:type="spellStart"/>
      <w:r>
        <w:rPr>
          <w:lang w:val="en-GB"/>
        </w:rPr>
        <w:t>rotameter</w:t>
      </w:r>
      <w:proofErr w:type="spellEnd"/>
      <w:r>
        <w:rPr>
          <w:lang w:val="en-GB"/>
        </w:rPr>
        <w:t xml:space="preserve"> to a small vertical beam or L-bracket to keep it upright. Connect a </w:t>
      </w:r>
      <w:r w:rsidR="00953A71">
        <w:rPr>
          <w:lang w:val="en-GB"/>
        </w:rPr>
        <w:t>flow</w:t>
      </w:r>
      <w:r>
        <w:rPr>
          <w:lang w:val="en-GB"/>
        </w:rPr>
        <w:t xml:space="preserve"> tube from the pump outlet to the </w:t>
      </w:r>
      <w:proofErr w:type="spellStart"/>
      <w:r>
        <w:rPr>
          <w:lang w:val="en-GB"/>
        </w:rPr>
        <w:t>rotameter</w:t>
      </w:r>
      <w:proofErr w:type="spellEnd"/>
      <w:r>
        <w:rPr>
          <w:lang w:val="en-GB"/>
        </w:rPr>
        <w:t xml:space="preserve"> inlet (lower port).</w:t>
      </w:r>
    </w:p>
    <w:p w14:paraId="2D48316E" w14:textId="77777777" w:rsidR="00F15982" w:rsidRPr="00F15982" w:rsidRDefault="00F15982" w:rsidP="00F15982">
      <w:pPr>
        <w:pStyle w:val="ListParagraph"/>
        <w:rPr>
          <w:lang w:val="en-GB"/>
        </w:rPr>
      </w:pPr>
    </w:p>
    <w:p w14:paraId="459D13D0" w14:textId="77777777" w:rsidR="00F15982" w:rsidRDefault="00F15982" w:rsidP="00B8049E">
      <w:pPr>
        <w:pStyle w:val="ListParagraph"/>
        <w:numPr>
          <w:ilvl w:val="1"/>
          <w:numId w:val="1"/>
        </w:numPr>
        <w:rPr>
          <w:lang w:val="en-GB"/>
        </w:rPr>
      </w:pPr>
      <w:r>
        <w:rPr>
          <w:lang w:val="en-GB"/>
        </w:rPr>
        <w:lastRenderedPageBreak/>
        <w:t xml:space="preserve">Connect plastic compression fitting tees to both ends of a section of rigid plastic tube (recommend length </w:t>
      </w:r>
      <w:r w:rsidRPr="00F15982">
        <w:rPr>
          <w:i/>
          <w:lang w:val="en-GB"/>
        </w:rPr>
        <w:t>L</w:t>
      </w:r>
      <w:r>
        <w:rPr>
          <w:lang w:val="en-GB"/>
        </w:rPr>
        <w:t xml:space="preserve"> ~ 0.3 m, inner tube diameter </w:t>
      </w:r>
      <w:r w:rsidRPr="00F15982">
        <w:rPr>
          <w:i/>
          <w:lang w:val="en-GB"/>
        </w:rPr>
        <w:t>D</w:t>
      </w:r>
      <w:r>
        <w:rPr>
          <w:lang w:val="en-GB"/>
        </w:rPr>
        <w:t xml:space="preserve"> ~ 6</w:t>
      </w:r>
      <w:r w:rsidR="00953A71">
        <w:rPr>
          <w:lang w:val="en-GB"/>
        </w:rPr>
        <w:t>.4</w:t>
      </w:r>
      <w:r>
        <w:rPr>
          <w:lang w:val="en-GB"/>
        </w:rPr>
        <w:t xml:space="preserve"> mm). Mount the tees on pipe clamps. Connect rubber tubing from one tee (inlet) to the </w:t>
      </w:r>
      <w:proofErr w:type="spellStart"/>
      <w:r>
        <w:rPr>
          <w:lang w:val="en-GB"/>
        </w:rPr>
        <w:t>rotameter</w:t>
      </w:r>
      <w:proofErr w:type="spellEnd"/>
      <w:r>
        <w:rPr>
          <w:lang w:val="en-GB"/>
        </w:rPr>
        <w:t xml:space="preserve"> outlet. Connect rubber tubing from the other tee (outlet) to the reservoir.</w:t>
      </w:r>
    </w:p>
    <w:p w14:paraId="360DFE03" w14:textId="77777777" w:rsidR="00F15982" w:rsidRPr="00F15982" w:rsidRDefault="00F15982" w:rsidP="00F15982">
      <w:pPr>
        <w:pStyle w:val="ListParagraph"/>
        <w:rPr>
          <w:lang w:val="en-GB"/>
        </w:rPr>
      </w:pPr>
    </w:p>
    <w:p w14:paraId="51D67EB3" w14:textId="77777777" w:rsidR="00B54F52" w:rsidRDefault="00F15982" w:rsidP="00F15982">
      <w:pPr>
        <w:pStyle w:val="ListParagraph"/>
        <w:numPr>
          <w:ilvl w:val="1"/>
          <w:numId w:val="1"/>
        </w:numPr>
        <w:rPr>
          <w:lang w:val="en-GB"/>
        </w:rPr>
      </w:pPr>
      <w:r>
        <w:rPr>
          <w:lang w:val="en-GB"/>
        </w:rPr>
        <w:t xml:space="preserve">Construct a second assembly with two mounted tee fittings. </w:t>
      </w:r>
      <w:r w:rsidR="000B1EEF">
        <w:rPr>
          <w:lang w:val="en-GB"/>
        </w:rPr>
        <w:t>Wrap a length of soft plastic tubing</w:t>
      </w:r>
      <w:r>
        <w:rPr>
          <w:lang w:val="en-GB"/>
        </w:rPr>
        <w:t xml:space="preserve"> </w:t>
      </w:r>
      <w:r w:rsidR="000B1EEF">
        <w:rPr>
          <w:lang w:val="en-GB"/>
        </w:rPr>
        <w:t xml:space="preserve">coiled helically around a cylindrical core (recommend cardboard tube, </w:t>
      </w:r>
      <w:r w:rsidR="000B1EEF" w:rsidRPr="000B1EEF">
        <w:rPr>
          <w:i/>
          <w:lang w:val="en-GB"/>
        </w:rPr>
        <w:t>R</w:t>
      </w:r>
      <w:r w:rsidR="000B1EEF">
        <w:rPr>
          <w:lang w:val="en-GB"/>
        </w:rPr>
        <w:t xml:space="preserve"> ~ 30 mm a</w:t>
      </w:r>
      <w:r w:rsidR="00953A71">
        <w:rPr>
          <w:lang w:val="en-GB"/>
        </w:rPr>
        <w:t>nd ~5 tubing wraps). Zip ties or</w:t>
      </w:r>
      <w:r w:rsidR="000B1EEF">
        <w:rPr>
          <w:lang w:val="en-GB"/>
        </w:rPr>
        <w:t xml:space="preserve"> clamps may help keep the tubing coiled. Install the two free ends of the tubing to the tee fittings.</w:t>
      </w:r>
    </w:p>
    <w:p w14:paraId="2CC7690D" w14:textId="77777777" w:rsidR="000B1EEF" w:rsidRPr="000B1EEF" w:rsidRDefault="000B1EEF" w:rsidP="000B1EEF">
      <w:pPr>
        <w:pStyle w:val="ListParagraph"/>
        <w:rPr>
          <w:lang w:val="en-GB"/>
        </w:rPr>
      </w:pPr>
    </w:p>
    <w:p w14:paraId="7915F142" w14:textId="77777777" w:rsidR="000B1EEF" w:rsidRPr="000B1EEF" w:rsidRDefault="000B1EEF" w:rsidP="000B1EEF">
      <w:pPr>
        <w:pStyle w:val="ListParagraph"/>
        <w:numPr>
          <w:ilvl w:val="1"/>
          <w:numId w:val="1"/>
        </w:numPr>
        <w:rPr>
          <w:lang w:val="en-GB"/>
        </w:rPr>
      </w:pPr>
      <w:r>
        <w:rPr>
          <w:lang w:val="en-GB"/>
        </w:rPr>
        <w:t>Construct a third assembly with two mounted tee fittings. Connect four (or more) elbows with short lengths of rigid plastic tube between the tees.</w:t>
      </w:r>
      <w:r w:rsidR="006D4D8E">
        <w:rPr>
          <w:lang w:val="en-GB"/>
        </w:rPr>
        <w:t xml:space="preserve"> Using multiple elbows amplifies the pressure drop reading, improving measurement accuracy.</w:t>
      </w:r>
    </w:p>
    <w:p w14:paraId="59D57380" w14:textId="77777777" w:rsidR="000B1EEF" w:rsidRPr="000B1EEF" w:rsidRDefault="000B1EEF" w:rsidP="000B1EEF">
      <w:pPr>
        <w:pStyle w:val="ListParagraph"/>
        <w:rPr>
          <w:lang w:val="en-GB"/>
        </w:rPr>
      </w:pPr>
    </w:p>
    <w:p w14:paraId="6CBCDF85" w14:textId="77777777" w:rsidR="000B1EEF" w:rsidRDefault="000B1EEF" w:rsidP="00F15982">
      <w:pPr>
        <w:pStyle w:val="ListParagraph"/>
        <w:numPr>
          <w:ilvl w:val="1"/>
          <w:numId w:val="1"/>
        </w:numPr>
        <w:rPr>
          <w:lang w:val="en-GB"/>
        </w:rPr>
      </w:pPr>
      <w:r>
        <w:rPr>
          <w:lang w:val="en-GB"/>
        </w:rPr>
        <w:t xml:space="preserve">Install clear rigid plastic tubes (~0.6 m) to the open ports on the </w:t>
      </w:r>
      <w:r w:rsidR="00953A71">
        <w:rPr>
          <w:lang w:val="en-GB"/>
        </w:rPr>
        <w:t xml:space="preserve">six </w:t>
      </w:r>
      <w:r>
        <w:rPr>
          <w:lang w:val="en-GB"/>
        </w:rPr>
        <w:t>tee fittings. Use a level to ensure that the tubes are vertical. These tubes will be the manometers (pressure measurement devices).</w:t>
      </w:r>
    </w:p>
    <w:p w14:paraId="24D7F258" w14:textId="77777777" w:rsidR="000B1EEF" w:rsidRPr="000B1EEF" w:rsidRDefault="000B1EEF" w:rsidP="000B1EEF">
      <w:pPr>
        <w:pStyle w:val="ListParagraph"/>
        <w:rPr>
          <w:lang w:val="en-GB"/>
        </w:rPr>
      </w:pPr>
    </w:p>
    <w:p w14:paraId="0B78EBB8" w14:textId="77777777" w:rsidR="000B1EEF" w:rsidRDefault="000B1EEF" w:rsidP="00F15982">
      <w:pPr>
        <w:pStyle w:val="ListParagraph"/>
        <w:numPr>
          <w:ilvl w:val="1"/>
          <w:numId w:val="1"/>
        </w:numPr>
        <w:rPr>
          <w:lang w:val="en-GB"/>
        </w:rPr>
      </w:pPr>
      <w:r>
        <w:rPr>
          <w:lang w:val="en-GB"/>
        </w:rPr>
        <w:t xml:space="preserve">Fill the reservoir with water. </w:t>
      </w:r>
    </w:p>
    <w:p w14:paraId="38F7ABD7" w14:textId="77777777" w:rsidR="008F6E1A" w:rsidRPr="005A61DA" w:rsidRDefault="008F6E1A" w:rsidP="008F6E1A"/>
    <w:p w14:paraId="10882136" w14:textId="77777777" w:rsidR="005A61DA" w:rsidRPr="005A61DA" w:rsidRDefault="00BB4614" w:rsidP="00111F28">
      <w:pPr>
        <w:pStyle w:val="ListParagraph"/>
        <w:numPr>
          <w:ilvl w:val="0"/>
          <w:numId w:val="1"/>
        </w:numPr>
        <w:rPr>
          <w:lang w:val="en-GB"/>
        </w:rPr>
      </w:pPr>
      <w:r>
        <w:t>Operation</w:t>
      </w:r>
    </w:p>
    <w:p w14:paraId="516EE0BE" w14:textId="77777777" w:rsidR="005A61DA" w:rsidRPr="005A61DA" w:rsidRDefault="005A61DA" w:rsidP="00111F28">
      <w:pPr>
        <w:pStyle w:val="ListParagraph"/>
        <w:rPr>
          <w:lang w:val="en-GB"/>
        </w:rPr>
      </w:pPr>
    </w:p>
    <w:p w14:paraId="25B0C7D8" w14:textId="75EEC9BD" w:rsidR="00BB4614" w:rsidRDefault="000B1EEF" w:rsidP="00BB4614">
      <w:pPr>
        <w:pStyle w:val="ListParagraph"/>
        <w:numPr>
          <w:ilvl w:val="1"/>
          <w:numId w:val="1"/>
        </w:numPr>
      </w:pPr>
      <w:r w:rsidRPr="000B1EEF">
        <w:rPr>
          <w:b/>
        </w:rPr>
        <w:t>Straight tube</w:t>
      </w:r>
      <w:r>
        <w:t xml:space="preserve">: Turn on the pump, and adjust the </w:t>
      </w:r>
      <w:proofErr w:type="spellStart"/>
      <w:r>
        <w:t>rotameter</w:t>
      </w:r>
      <w:proofErr w:type="spellEnd"/>
      <w:r>
        <w:t xml:space="preserve"> valve to </w:t>
      </w:r>
      <w:r w:rsidR="00953A71">
        <w:t>vary the water</w:t>
      </w:r>
      <w:r>
        <w:t xml:space="preserve"> flow rates. For each case, record the water flow rate and the vertical water level in each manometer tube</w:t>
      </w:r>
      <w:r w:rsidR="002E716F">
        <w:t>.</w:t>
      </w:r>
      <w:r w:rsidR="00014B82">
        <w:t xml:space="preserve"> Record the pressure drop based on the difference </w:t>
      </w:r>
      <w:r w:rsidR="00F608C2">
        <w:t xml:space="preserve">in </w:t>
      </w:r>
      <w:r w:rsidR="00014B82">
        <w:t>manometer levels (</w:t>
      </w:r>
      <w:r w:rsidR="00ED6419">
        <w:t>Eqn. 1</w:t>
      </w:r>
      <w:r w:rsidR="00014B82">
        <w:t>).</w:t>
      </w:r>
    </w:p>
    <w:p w14:paraId="09EF75C0" w14:textId="77777777" w:rsidR="00BB4614" w:rsidRDefault="00BB4614" w:rsidP="00BB4614">
      <w:pPr>
        <w:pStyle w:val="ListParagraph"/>
        <w:ind w:left="1440" w:firstLine="0"/>
      </w:pPr>
    </w:p>
    <w:p w14:paraId="4284F6C7" w14:textId="77777777" w:rsidR="00BB4614" w:rsidRDefault="000B1EEF" w:rsidP="00BB4614">
      <w:pPr>
        <w:pStyle w:val="ListParagraph"/>
        <w:numPr>
          <w:ilvl w:val="1"/>
          <w:numId w:val="1"/>
        </w:numPr>
      </w:pPr>
      <w:r w:rsidRPr="000B1EEF">
        <w:rPr>
          <w:b/>
        </w:rPr>
        <w:t>Coiled tube</w:t>
      </w:r>
      <w:r>
        <w:t xml:space="preserve">: Connect the coiled test section inlet to the </w:t>
      </w:r>
      <w:proofErr w:type="spellStart"/>
      <w:r>
        <w:t>rotameter</w:t>
      </w:r>
      <w:proofErr w:type="spellEnd"/>
      <w:r>
        <w:t xml:space="preserve"> outlet, and the test section outlet to the reservoir. As in </w:t>
      </w:r>
      <w:r w:rsidR="002E716F">
        <w:t xml:space="preserve">Step </w:t>
      </w:r>
      <w:r>
        <w:t xml:space="preserve">2.1, record the water flow rate and </w:t>
      </w:r>
      <w:r w:rsidR="00014B82">
        <w:t>pressure drops</w:t>
      </w:r>
      <w:r>
        <w:t xml:space="preserve"> for a number of flow rates.</w:t>
      </w:r>
    </w:p>
    <w:p w14:paraId="01FC1AB2" w14:textId="77777777" w:rsidR="000B1EEF" w:rsidRDefault="000B1EEF" w:rsidP="000B1EEF">
      <w:pPr>
        <w:pStyle w:val="ListParagraph"/>
      </w:pPr>
    </w:p>
    <w:p w14:paraId="3F98CF71" w14:textId="77777777" w:rsidR="000B1EEF" w:rsidRDefault="000B1EEF" w:rsidP="00BB4614">
      <w:pPr>
        <w:pStyle w:val="ListParagraph"/>
        <w:numPr>
          <w:ilvl w:val="1"/>
          <w:numId w:val="1"/>
        </w:numPr>
      </w:pPr>
      <w:r w:rsidRPr="000B1EEF">
        <w:rPr>
          <w:b/>
        </w:rPr>
        <w:t>Elbow fittings</w:t>
      </w:r>
      <w:r>
        <w:t xml:space="preserve">: Connect the elbow fitting test section to </w:t>
      </w:r>
      <w:r w:rsidR="002E716F">
        <w:t xml:space="preserve">the </w:t>
      </w:r>
      <w:proofErr w:type="spellStart"/>
      <w:r w:rsidR="002E716F">
        <w:t>rotameter</w:t>
      </w:r>
      <w:proofErr w:type="spellEnd"/>
      <w:r w:rsidR="002E716F">
        <w:t xml:space="preserve"> and reservoir. Collect a set of flow rate and pressure measurements, as in Step 2.2.</w:t>
      </w:r>
    </w:p>
    <w:p w14:paraId="645B0568" w14:textId="77777777" w:rsidR="00BB4614" w:rsidRDefault="00BB4614" w:rsidP="002E716F">
      <w:pPr>
        <w:pStyle w:val="ListParagraph"/>
        <w:ind w:left="1440" w:firstLine="0"/>
      </w:pPr>
    </w:p>
    <w:p w14:paraId="12EB5215" w14:textId="77777777" w:rsidR="002E716F" w:rsidRPr="005A61DA" w:rsidRDefault="002E716F" w:rsidP="002E716F">
      <w:pPr>
        <w:pStyle w:val="ListParagraph"/>
        <w:numPr>
          <w:ilvl w:val="0"/>
          <w:numId w:val="1"/>
        </w:numPr>
        <w:rPr>
          <w:lang w:val="en-GB"/>
        </w:rPr>
      </w:pPr>
      <w:r>
        <w:t>Analysis</w:t>
      </w:r>
    </w:p>
    <w:p w14:paraId="68B8A74C" w14:textId="77777777" w:rsidR="002E716F" w:rsidRPr="005A61DA" w:rsidRDefault="002E716F" w:rsidP="002E716F">
      <w:pPr>
        <w:pStyle w:val="ListParagraph"/>
        <w:rPr>
          <w:lang w:val="en-GB"/>
        </w:rPr>
      </w:pPr>
    </w:p>
    <w:p w14:paraId="0EF70D3E" w14:textId="55A197A6" w:rsidR="002E716F" w:rsidRDefault="007672AB" w:rsidP="002E716F">
      <w:pPr>
        <w:pStyle w:val="ListParagraph"/>
        <w:numPr>
          <w:ilvl w:val="1"/>
          <w:numId w:val="1"/>
        </w:numPr>
      </w:pPr>
      <w:r w:rsidRPr="007672AB">
        <w:t>For t</w:t>
      </w:r>
      <w:r>
        <w:t xml:space="preserve">he straight </w:t>
      </w:r>
      <w:r w:rsidR="00E0476E">
        <w:t>tube case</w:t>
      </w:r>
      <w:r>
        <w:t xml:space="preserve">, evaluate the Reynolds number and friction factor </w:t>
      </w:r>
      <w:r w:rsidRPr="007672AB">
        <w:rPr>
          <w:i/>
        </w:rPr>
        <w:t>f</w:t>
      </w:r>
      <w:r>
        <w:t xml:space="preserve"> (Eqn. 2). Evaluate the Reynolds number and frict</w:t>
      </w:r>
      <w:r w:rsidR="00F608C2">
        <w:t>ion factor uncertainties (Eqn. 6</w:t>
      </w:r>
      <w:r>
        <w:t xml:space="preserve">). Here </w:t>
      </w:r>
      <w:proofErr w:type="spellStart"/>
      <w:r w:rsidRPr="007672AB">
        <w:t>e</w:t>
      </w:r>
      <w:r w:rsidRPr="007672AB">
        <w:rPr>
          <w:vertAlign w:val="subscript"/>
        </w:rPr>
        <w:t>ΔP</w:t>
      </w:r>
      <w:proofErr w:type="spellEnd"/>
      <w:r>
        <w:t xml:space="preserve"> is the uncertainty in pressure measurements (</w:t>
      </w:r>
      <m:oMath>
        <m:sSub>
          <m:sSubPr>
            <m:ctrlPr>
              <w:rPr>
                <w:rFonts w:ascii="Cambria Math" w:hAnsi="Cambria Math"/>
                <w:i/>
              </w:rPr>
            </m:ctrlPr>
          </m:sSubPr>
          <m:e>
            <m:r>
              <w:rPr>
                <w:rFonts w:ascii="Cambria Math" w:hAnsi="Cambria Math"/>
              </w:rPr>
              <m:t>e</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h</m:t>
            </m:r>
          </m:sub>
        </m:sSub>
        <m:r>
          <w:rPr>
            <w:rFonts w:ascii="Cambria Math" w:hAnsi="Cambria Math"/>
          </w:rPr>
          <m:t>ρg</m:t>
        </m:r>
      </m:oMath>
      <w:r>
        <w:rPr>
          <w:rFonts w:eastAsiaTheme="minor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h</m:t>
            </m:r>
          </m:sub>
        </m:sSub>
      </m:oMath>
      <w:r>
        <w:rPr>
          <w:rFonts w:eastAsiaTheme="minorEastAsia"/>
        </w:rPr>
        <w:t xml:space="preserve"> is </w:t>
      </w:r>
      <w:r>
        <w:t xml:space="preserve">uncertainty in manometer level), and </w:t>
      </w:r>
      <w:proofErr w:type="spellStart"/>
      <w:proofErr w:type="gramStart"/>
      <w:r w:rsidRPr="007672AB">
        <w:t>e</w:t>
      </w:r>
      <w:r w:rsidRPr="007672AB">
        <w:rPr>
          <w:i/>
          <w:vertAlign w:val="subscript"/>
        </w:rPr>
        <w:t>U</w:t>
      </w:r>
      <w:proofErr w:type="spellEnd"/>
      <w:proofErr w:type="gramEnd"/>
      <w:r>
        <w:t xml:space="preserve"> is the uncertainty in average channel velocity (from </w:t>
      </w:r>
      <w:proofErr w:type="spellStart"/>
      <w:r>
        <w:t>rotameter</w:t>
      </w:r>
      <w:proofErr w:type="spellEnd"/>
      <w:r>
        <w:t xml:space="preserve"> data sheet, with typical uncertainty of 3 – 5% of range).</w:t>
      </w:r>
      <w:r w:rsidR="00AD70B2">
        <w:t xml:space="preserve"> For water at room temperature (22°C), </w:t>
      </w:r>
      <w:r w:rsidR="00AD70B2" w:rsidRPr="00AD70B2">
        <w:rPr>
          <w:i/>
        </w:rPr>
        <w:t>ρ</w:t>
      </w:r>
      <w:r w:rsidR="00AD70B2">
        <w:t xml:space="preserve"> = 998 kg m</w:t>
      </w:r>
      <w:r w:rsidR="00AD70B2" w:rsidRPr="00AD70B2">
        <w:rPr>
          <w:vertAlign w:val="superscript"/>
        </w:rPr>
        <w:t>-3</w:t>
      </w:r>
      <w:r w:rsidR="00AD70B2">
        <w:t xml:space="preserve"> and </w:t>
      </w:r>
      <w:r w:rsidR="00AD70B2" w:rsidRPr="00AD70B2">
        <w:rPr>
          <w:i/>
        </w:rPr>
        <w:t>μ</w:t>
      </w:r>
      <w:r w:rsidR="00CF6BFA">
        <w:t xml:space="preserve"> = 0.001</w:t>
      </w:r>
      <w:r w:rsidR="00AD70B2">
        <w:t xml:space="preserve"> kg m</w:t>
      </w:r>
      <w:r w:rsidR="00AD70B2" w:rsidRPr="00AD70B2">
        <w:rPr>
          <w:vertAlign w:val="superscript"/>
        </w:rPr>
        <w:t>-1</w:t>
      </w:r>
      <w:r w:rsidR="00AD70B2">
        <w:t xml:space="preserve"> s</w:t>
      </w:r>
      <w:r w:rsidR="00AD70B2" w:rsidRPr="00AD70B2">
        <w:rPr>
          <w:vertAlign w:val="superscript"/>
        </w:rPr>
        <w:t>-1</w:t>
      </w:r>
      <w:r w:rsidR="00AD70B2">
        <w:t>.</w:t>
      </w:r>
    </w:p>
    <w:p w14:paraId="36C3B5F3" w14:textId="44995829" w:rsidR="007672AB" w:rsidRDefault="007672AB" w:rsidP="007672AB">
      <w:pPr>
        <w:pStyle w:val="Equation"/>
        <w:ind w:left="720"/>
      </w:pPr>
      <w:r>
        <w:tab/>
      </w:r>
      <m:oMath>
        <m:sSub>
          <m:sSubPr>
            <m:ctrlPr>
              <w:rPr>
                <w:rFonts w:ascii="Cambria Math" w:hAnsi="Cambria Math"/>
                <w:i/>
              </w:rPr>
            </m:ctrlPr>
          </m:sSubPr>
          <m:e>
            <m:r>
              <w:rPr>
                <w:rFonts w:ascii="Cambria Math" w:hAnsi="Cambria Math"/>
              </w:rPr>
              <m:t>e</m:t>
            </m:r>
          </m:e>
          <m:sub>
            <m:r>
              <m:rPr>
                <m:sty m:val="p"/>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m:t>
            </m:r>
          </m:sub>
        </m:sSub>
        <m:d>
          <m:dPr>
            <m:ctrlPr>
              <w:rPr>
                <w:rFonts w:ascii="Cambria Math" w:hAnsi="Cambria Math"/>
                <w:i/>
              </w:rPr>
            </m:ctrlPr>
          </m:dPr>
          <m:e>
            <m:f>
              <m:fPr>
                <m:ctrlPr>
                  <w:rPr>
                    <w:rFonts w:ascii="Cambria Math" w:hAnsi="Cambria Math"/>
                    <w:i/>
                  </w:rPr>
                </m:ctrlPr>
              </m:fPr>
              <m:num>
                <m:r>
                  <w:rPr>
                    <w:rFonts w:ascii="Cambria Math" w:hAnsi="Cambria Math"/>
                  </w:rPr>
                  <m:t>ρD</m:t>
                </m:r>
              </m:num>
              <m:den>
                <m:r>
                  <w:rPr>
                    <w:rFonts w:ascii="Cambria Math" w:hAnsi="Cambria Math"/>
                  </w:rPr>
                  <m:t>μ</m:t>
                </m:r>
              </m:den>
            </m:f>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f</m:t>
            </m:r>
          </m:sub>
        </m:sSub>
        <m:r>
          <w:rPr>
            <w:rFonts w:ascii="Cambria Math" w:hAnsi="Cambria Math"/>
          </w:rPr>
          <m:t>=</m:t>
        </m:r>
        <m:rad>
          <m:radPr>
            <m:degHide m:val="1"/>
            <m:ctrlPr>
              <w:rPr>
                <w:rFonts w:ascii="Cambria Math" w:hAnsi="Cambria Math"/>
                <w:i/>
              </w:rPr>
            </m:ctrlPr>
          </m:radPr>
          <m:deg/>
          <m:e>
            <m:r>
              <w:rPr>
                <w:rFonts w:ascii="Cambria Math" w:hAnsi="Cambria Math"/>
              </w:rPr>
              <m:t>2</m:t>
            </m:r>
            <m:sSubSup>
              <m:sSubSupPr>
                <m:ctrlPr>
                  <w:rPr>
                    <w:rFonts w:ascii="Cambria Math" w:hAnsi="Cambria Math"/>
                    <w:i/>
                  </w:rPr>
                </m:ctrlPr>
              </m:sSubSupPr>
              <m:e>
                <m:r>
                  <w:rPr>
                    <w:rFonts w:ascii="Cambria Math" w:hAnsi="Cambria Math"/>
                  </w:rPr>
                  <m:t>e</m:t>
                </m:r>
              </m:e>
              <m:sub>
                <m:r>
                  <w:rPr>
                    <w:rFonts w:ascii="Cambria Math" w:hAnsi="Cambria Math"/>
                  </w:rPr>
                  <m:t>∆P</m:t>
                </m:r>
              </m:sub>
              <m:sup>
                <m:r>
                  <w:rPr>
                    <w:rFonts w:ascii="Cambria Math" w:hAnsi="Cambria Math"/>
                  </w:rPr>
                  <m:t>2</m:t>
                </m:r>
              </m:sup>
            </m:sSub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2D</m:t>
                        </m:r>
                      </m:num>
                      <m:den>
                        <m:r>
                          <w:rPr>
                            <w:rFonts w:ascii="Cambria Math" w:hAnsi="Cambria Math"/>
                          </w:rPr>
                          <m:t>ρ</m:t>
                        </m:r>
                        <m:sSup>
                          <m:sSupPr>
                            <m:ctrlPr>
                              <w:rPr>
                                <w:rFonts w:ascii="Cambria Math" w:hAnsi="Cambria Math"/>
                                <w:i/>
                              </w:rPr>
                            </m:ctrlPr>
                          </m:sSupPr>
                          <m:e>
                            <m:r>
                              <w:rPr>
                                <w:rFonts w:ascii="Cambria Math" w:hAnsi="Cambria Math"/>
                              </w:rPr>
                              <m:t>U</m:t>
                            </m:r>
                          </m:e>
                          <m:sup>
                            <m:r>
                              <w:rPr>
                                <w:rFonts w:ascii="Cambria Math" w:hAnsi="Cambria Math"/>
                              </w:rPr>
                              <m:t>2</m:t>
                            </m:r>
                          </m:sup>
                        </m:sSup>
                        <m:r>
                          <w:rPr>
                            <w:rFonts w:ascii="Cambria Math" w:hAnsi="Cambria Math"/>
                          </w:rPr>
                          <m:t>L</m:t>
                        </m:r>
                      </m:den>
                    </m:f>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U</m:t>
                </m:r>
              </m:sub>
              <m:sup>
                <m:r>
                  <w:rPr>
                    <w:rFonts w:ascii="Cambria Math" w:hAnsi="Cambria Math"/>
                  </w:rPr>
                  <m:t>2</m:t>
                </m:r>
              </m:sup>
            </m:sSub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4∆PD</m:t>
                        </m:r>
                      </m:num>
                      <m:den>
                        <m:r>
                          <w:rPr>
                            <w:rFonts w:ascii="Cambria Math" w:hAnsi="Cambria Math"/>
                          </w:rPr>
                          <m:t>ρ</m:t>
                        </m:r>
                        <m:sSup>
                          <m:sSupPr>
                            <m:ctrlPr>
                              <w:rPr>
                                <w:rFonts w:ascii="Cambria Math" w:hAnsi="Cambria Math"/>
                                <w:i/>
                              </w:rPr>
                            </m:ctrlPr>
                          </m:sSupPr>
                          <m:e>
                            <m:r>
                              <w:rPr>
                                <w:rFonts w:ascii="Cambria Math" w:hAnsi="Cambria Math"/>
                              </w:rPr>
                              <m:t>U</m:t>
                            </m:r>
                          </m:e>
                          <m:sup>
                            <m:r>
                              <w:rPr>
                                <w:rFonts w:ascii="Cambria Math" w:hAnsi="Cambria Math"/>
                              </w:rPr>
                              <m:t>3</m:t>
                            </m:r>
                          </m:sup>
                        </m:sSup>
                        <m:r>
                          <w:rPr>
                            <w:rFonts w:ascii="Cambria Math" w:hAnsi="Cambria Math"/>
                          </w:rPr>
                          <m:t>L</m:t>
                        </m:r>
                      </m:den>
                    </m:f>
                  </m:e>
                </m:d>
              </m:e>
              <m:sup>
                <m:r>
                  <w:rPr>
                    <w:rFonts w:ascii="Cambria Math" w:hAnsi="Cambria Math"/>
                  </w:rPr>
                  <m:t>2</m:t>
                </m:r>
              </m:sup>
            </m:sSup>
          </m:e>
        </m:rad>
      </m:oMath>
      <w:r>
        <w:tab/>
        <w:t>(</w:t>
      </w:r>
      <w:r w:rsidR="00CF6BFA">
        <w:t>6</w:t>
      </w:r>
      <w:r>
        <w:t>)</w:t>
      </w:r>
    </w:p>
    <w:p w14:paraId="0D280E7C" w14:textId="77777777" w:rsidR="007672AB" w:rsidRPr="007672AB" w:rsidRDefault="007672AB" w:rsidP="007672AB">
      <w:pPr>
        <w:pStyle w:val="ListParagraph"/>
        <w:ind w:left="1440" w:firstLine="0"/>
      </w:pPr>
    </w:p>
    <w:p w14:paraId="54C07167" w14:textId="2B5415C2" w:rsidR="00E0476E" w:rsidRDefault="007672AB" w:rsidP="00E0476E">
      <w:pPr>
        <w:pStyle w:val="ListParagraph"/>
        <w:numPr>
          <w:ilvl w:val="1"/>
          <w:numId w:val="1"/>
        </w:numPr>
      </w:pPr>
      <w:r>
        <w:lastRenderedPageBreak/>
        <w:t xml:space="preserve">Compare the </w:t>
      </w:r>
      <w:r w:rsidR="00E0476E">
        <w:t>friction factor results</w:t>
      </w:r>
      <w:r>
        <w:t xml:space="preserve"> from Step 3.1 with </w:t>
      </w:r>
      <w:r w:rsidR="00E0476E">
        <w:t xml:space="preserve">the </w:t>
      </w:r>
      <w:r w:rsidR="00CF6BFA">
        <w:t>analytic</w:t>
      </w:r>
      <w:r w:rsidR="00953A71">
        <w:t xml:space="preserve"> model</w:t>
      </w:r>
      <w:r w:rsidR="00CF6BFA">
        <w:t>s</w:t>
      </w:r>
      <w:r w:rsidR="00953A71">
        <w:t xml:space="preserve"> (Eqn. </w:t>
      </w:r>
      <w:r w:rsidR="00CF6BFA">
        <w:t>3</w:t>
      </w:r>
      <w:r w:rsidR="00E0476E">
        <w:t>).</w:t>
      </w:r>
      <w:r>
        <w:t xml:space="preserve"> </w:t>
      </w:r>
    </w:p>
    <w:p w14:paraId="75CB6BC2" w14:textId="77777777" w:rsidR="00E0476E" w:rsidRDefault="00E0476E" w:rsidP="00E0476E">
      <w:pPr>
        <w:pStyle w:val="ListParagraph"/>
        <w:ind w:left="1440" w:firstLine="0"/>
      </w:pPr>
    </w:p>
    <w:p w14:paraId="17F1EE89" w14:textId="71B80A6D" w:rsidR="00E0476E" w:rsidRPr="008A108B" w:rsidRDefault="00E0476E" w:rsidP="00AD70B2">
      <w:pPr>
        <w:pStyle w:val="ListParagraph"/>
        <w:numPr>
          <w:ilvl w:val="1"/>
          <w:numId w:val="1"/>
        </w:numPr>
      </w:pPr>
      <w:r>
        <w:t xml:space="preserve">Repeat Step 3.1 for the coiled tube case. This time, subtract the </w:t>
      </w:r>
      <w:r w:rsidR="00953A71">
        <w:t>predicted pressure drop (Eqn</w:t>
      </w:r>
      <w:r w:rsidR="00014B82">
        <w:t>s</w:t>
      </w:r>
      <w:r w:rsidR="00953A71">
        <w:t xml:space="preserve">. </w:t>
      </w:r>
      <w:r w:rsidR="00CF6BFA">
        <w:t>2</w:t>
      </w:r>
      <w:r w:rsidR="00014B82">
        <w:t>-</w:t>
      </w:r>
      <w:r w:rsidR="00CF6BFA">
        <w:t>3</w:t>
      </w:r>
      <w:r>
        <w:t xml:space="preserve">) for the straight portion of the test section from </w:t>
      </w:r>
      <m:oMath>
        <m:r>
          <w:rPr>
            <w:rFonts w:ascii="Cambria Math" w:hAnsi="Cambria Math"/>
          </w:rPr>
          <m:t>∆P</m:t>
        </m:r>
      </m:oMath>
      <w:r w:rsidRPr="00AD70B2">
        <w:rPr>
          <w:rFonts w:eastAsiaTheme="minorEastAsia"/>
        </w:rPr>
        <w:t>.</w:t>
      </w:r>
      <w:r w:rsidR="008A108B" w:rsidRPr="00AD70B2">
        <w:rPr>
          <w:rFonts w:eastAsiaTheme="minorEastAsia"/>
        </w:rPr>
        <w:t xml:space="preserve"> </w:t>
      </w:r>
      <w:r w:rsidR="00AD70B2" w:rsidRPr="00AD70B2">
        <w:rPr>
          <w:rFonts w:eastAsiaTheme="minorEastAsia"/>
        </w:rPr>
        <w:t>Here we assume the uncertainty in the straight-length pressure correction is negligible.</w:t>
      </w:r>
      <w:r w:rsidR="00AD70B2">
        <w:rPr>
          <w:rFonts w:eastAsiaTheme="minorEastAsia"/>
        </w:rPr>
        <w:t xml:space="preserve"> </w:t>
      </w:r>
      <w:r w:rsidR="008A108B" w:rsidRPr="00AD70B2">
        <w:rPr>
          <w:rFonts w:eastAsiaTheme="minorEastAsia"/>
        </w:rPr>
        <w:t xml:space="preserve">Compare measured friction factors with values from </w:t>
      </w:r>
      <w:r w:rsidR="00CF6BFA">
        <w:rPr>
          <w:rFonts w:eastAsiaTheme="minorEastAsia"/>
        </w:rPr>
        <w:t>the correlation (Eqn. 4</w:t>
      </w:r>
      <w:r w:rsidR="008A108B" w:rsidRPr="00AD70B2">
        <w:rPr>
          <w:rFonts w:eastAsiaTheme="minorEastAsia"/>
        </w:rPr>
        <w:t>).</w:t>
      </w:r>
    </w:p>
    <w:p w14:paraId="3758B764" w14:textId="77777777" w:rsidR="008A108B" w:rsidRDefault="008A108B" w:rsidP="008A108B">
      <w:pPr>
        <w:pStyle w:val="ListParagraph"/>
      </w:pPr>
    </w:p>
    <w:p w14:paraId="618044F4" w14:textId="66C51F46" w:rsidR="00AD70B2" w:rsidRDefault="00AD70B2" w:rsidP="00E0476E">
      <w:pPr>
        <w:pStyle w:val="ListParagraph"/>
        <w:numPr>
          <w:ilvl w:val="1"/>
          <w:numId w:val="1"/>
        </w:numPr>
      </w:pPr>
      <w:r>
        <w:t>Repeat Step 3.2 for the elbow fitting case. Subtract the predicted pressure drop for the straight lengths of tubing between the elbow fittings</w:t>
      </w:r>
      <w:r w:rsidR="00347E09">
        <w:t xml:space="preserve"> to </w:t>
      </w:r>
      <w:r w:rsidR="005E0F69">
        <w:t>obtain</w:t>
      </w:r>
      <w:r w:rsidR="00347E09">
        <w:t xml:space="preserve"> a corrected pressure loss </w:t>
      </w:r>
      <m:oMath>
        <m:r>
          <m:rPr>
            <m:sty m:val="p"/>
          </m:rPr>
          <w:rPr>
            <w:rFonts w:ascii="Cambria Math" w:hAnsi="Cambria Math"/>
          </w:rPr>
          <m:t>∆</m:t>
        </m:r>
        <m:sSub>
          <m:sSubPr>
            <m:ctrlPr>
              <w:rPr>
                <w:rFonts w:ascii="Cambria Math" w:eastAsiaTheme="minorEastAsia" w:hAnsi="Cambria Math"/>
                <w:i/>
              </w:rPr>
            </m:ctrlPr>
          </m:sSubPr>
          <m:e>
            <m:r>
              <w:rPr>
                <w:rFonts w:ascii="Cambria Math" w:hAnsi="Cambria Math"/>
              </w:rPr>
              <m:t>P</m:t>
            </m:r>
          </m:e>
          <m:sub>
            <m:r>
              <w:rPr>
                <w:rFonts w:ascii="Cambria Math" w:hAnsi="Cambria Math"/>
              </w:rPr>
              <m:t>c</m:t>
            </m:r>
          </m:sub>
        </m:sSub>
      </m:oMath>
      <w:r>
        <w:t>. Ev</w:t>
      </w:r>
      <w:proofErr w:type="spellStart"/>
      <w:r>
        <w:t>aluate</w:t>
      </w:r>
      <w:proofErr w:type="spellEnd"/>
      <w:r>
        <w:t xml:space="preserve"> the equivalent length</w:t>
      </w:r>
      <w:r w:rsidR="00347E09">
        <w:t xml:space="preserve"> and uncertainty for each elbow. Here, </w:t>
      </w:r>
      <w:r w:rsidR="00347E09" w:rsidRPr="00347E09">
        <w:rPr>
          <w:i/>
        </w:rPr>
        <w:t>N</w:t>
      </w:r>
      <w:r w:rsidR="00347E09" w:rsidRPr="00347E09">
        <w:rPr>
          <w:vertAlign w:val="subscript"/>
        </w:rPr>
        <w:t>e</w:t>
      </w:r>
      <w:r w:rsidR="00347E09">
        <w:t xml:space="preserve"> is the number of pipe elbows.</w:t>
      </w:r>
    </w:p>
    <w:p w14:paraId="10E22560" w14:textId="77777777" w:rsidR="00AD70B2" w:rsidRDefault="00AD70B2" w:rsidP="00AD70B2">
      <w:pPr>
        <w:pStyle w:val="ListParagraph"/>
      </w:pPr>
    </w:p>
    <w:p w14:paraId="4EC09A75" w14:textId="7BD3EAF8" w:rsidR="00AD70B2" w:rsidRDefault="00AD70B2" w:rsidP="00AD70B2">
      <w:pPr>
        <w:pStyle w:val="Equation"/>
      </w:pPr>
      <w:r>
        <w:tab/>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e</m:t>
                    </m:r>
                  </m:sub>
                </m:sSub>
              </m:num>
              <m:den>
                <m:r>
                  <w:rPr>
                    <w:rFonts w:ascii="Cambria Math" w:hAnsi="Cambria Math"/>
                  </w:rPr>
                  <m:t>D</m:t>
                </m:r>
              </m:den>
            </m:f>
          </m:e>
        </m:d>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e</m:t>
                </m:r>
              </m:sub>
            </m:sSub>
          </m:num>
          <m:den>
            <m:r>
              <w:rPr>
                <w:rFonts w:ascii="Cambria Math" w:hAnsi="Cambria Math"/>
              </w:rPr>
              <m:t>fρ</m:t>
            </m:r>
            <m:sSup>
              <m:sSupPr>
                <m:ctrlPr>
                  <w:rPr>
                    <w:rFonts w:ascii="Cambria Math" w:hAnsi="Cambria Math"/>
                    <w:i/>
                  </w:rPr>
                </m:ctrlPr>
              </m:sSupPr>
              <m:e>
                <m:r>
                  <w:rPr>
                    <w:rFonts w:ascii="Cambria Math" w:hAnsi="Cambria Math"/>
                  </w:rPr>
                  <m:t>U</m:t>
                </m:r>
              </m:e>
              <m:sup>
                <m:r>
                  <w:rPr>
                    <w:rFonts w:ascii="Cambria Math" w:hAnsi="Cambria Math"/>
                  </w:rPr>
                  <m:t>2</m:t>
                </m:r>
              </m:sup>
            </m:sSup>
          </m:den>
        </m:f>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sSub>
              <m:sSubPr>
                <m:ctrlPr>
                  <w:rPr>
                    <w:rFonts w:ascii="Cambria Math" w:hAnsi="Cambria Math"/>
                    <w:i/>
                    <w:iCs/>
                  </w:rPr>
                </m:ctrlPr>
              </m:sSubPr>
              <m:e>
                <m:r>
                  <w:rPr>
                    <w:rFonts w:ascii="Cambria Math" w:hAnsi="Cambria Math"/>
                  </w:rPr>
                  <m:t>L</m:t>
                </m:r>
              </m:e>
              <m:sub>
                <m:r>
                  <w:rPr>
                    <w:rFonts w:ascii="Cambria Math" w:hAnsi="Cambria Math"/>
                  </w:rPr>
                  <m:t>e</m:t>
                </m:r>
              </m:sub>
            </m:sSub>
            <m:r>
              <w:rPr>
                <w:rFonts w:ascii="Cambria Math" w:hAnsi="Cambria Math"/>
              </w:rPr>
              <m:t>/D</m:t>
            </m:r>
          </m:sub>
        </m:sSub>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2</m:t>
            </m:r>
            <m:sSubSup>
              <m:sSubSupPr>
                <m:ctrlPr>
                  <w:rPr>
                    <w:rFonts w:ascii="Cambria Math" w:hAnsi="Cambria Math"/>
                  </w:rPr>
                </m:ctrlPr>
              </m:sSubSupPr>
              <m:e>
                <m:r>
                  <w:rPr>
                    <w:rFonts w:ascii="Cambria Math" w:hAnsi="Cambria Math"/>
                  </w:rPr>
                  <m:t>e</m:t>
                </m:r>
              </m:e>
              <m:sub>
                <m:r>
                  <m:rPr>
                    <m:sty m:val="p"/>
                  </m:rPr>
                  <w:rPr>
                    <w:rFonts w:ascii="Cambria Math" w:hAnsi="Cambria Math"/>
                  </w:rPr>
                  <m:t>∆</m:t>
                </m:r>
                <m:r>
                  <w:rPr>
                    <w:rFonts w:ascii="Cambria Math" w:hAnsi="Cambria Math"/>
                  </w:rPr>
                  <m:t>P</m:t>
                </m:r>
              </m:sub>
              <m:sup>
                <m:r>
                  <m:rPr>
                    <m:sty m:val="p"/>
                  </m:rPr>
                  <w:rPr>
                    <w:rFonts w:ascii="Cambria Math" w:hAnsi="Cambria Math"/>
                  </w:rPr>
                  <m:t>2</m:t>
                </m:r>
              </m:sup>
            </m:sSub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2</m:t>
                        </m:r>
                      </m:num>
                      <m:den>
                        <m:r>
                          <w:rPr>
                            <w:rFonts w:ascii="Cambria Math" w:hAnsi="Cambria Math"/>
                          </w:rPr>
                          <m:t>f</m:t>
                        </m:r>
                        <m:sSub>
                          <m:sSubPr>
                            <m:ctrlPr>
                              <w:rPr>
                                <w:rFonts w:ascii="Cambria Math" w:hAnsi="Cambria Math"/>
                                <w:i/>
                              </w:rPr>
                            </m:ctrlPr>
                          </m:sSubPr>
                          <m:e>
                            <m:r>
                              <w:rPr>
                                <w:rFonts w:ascii="Cambria Math" w:hAnsi="Cambria Math"/>
                              </w:rPr>
                              <m:t>N</m:t>
                            </m:r>
                          </m:e>
                          <m:sub>
                            <m:r>
                              <m:rPr>
                                <m:sty m:val="p"/>
                              </m:rPr>
                              <w:rPr>
                                <w:rFonts w:ascii="Cambria Math" w:hAnsi="Cambria Math"/>
                              </w:rPr>
                              <m:t>e</m:t>
                            </m:r>
                          </m:sub>
                        </m:sSub>
                        <m:r>
                          <w:rPr>
                            <w:rFonts w:ascii="Cambria Math" w:hAnsi="Cambria Math"/>
                          </w:rPr>
                          <m:t>ρ</m:t>
                        </m:r>
                        <m:sSup>
                          <m:sSupPr>
                            <m:ctrlPr>
                              <w:rPr>
                                <w:rFonts w:ascii="Cambria Math" w:hAnsi="Cambria Math"/>
                              </w:rPr>
                            </m:ctrlPr>
                          </m:sSupPr>
                          <m:e>
                            <m:r>
                              <w:rPr>
                                <w:rFonts w:ascii="Cambria Math" w:hAnsi="Cambria Math"/>
                              </w:rPr>
                              <m:t>U</m:t>
                            </m:r>
                          </m:e>
                          <m:sup>
                            <m:r>
                              <m:rPr>
                                <m:sty m:val="p"/>
                              </m:rPr>
                              <w:rPr>
                                <w:rFonts w:ascii="Cambria Math" w:hAnsi="Cambria Math"/>
                              </w:rPr>
                              <m:t>2</m:t>
                            </m:r>
                          </m:sup>
                        </m:sSup>
                      </m:den>
                    </m:f>
                  </m:e>
                </m:d>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e</m:t>
                </m:r>
              </m:e>
              <m:sub>
                <m:r>
                  <w:rPr>
                    <w:rFonts w:ascii="Cambria Math" w:hAnsi="Cambria Math"/>
                  </w:rPr>
                  <m:t>U</m:t>
                </m:r>
              </m:sub>
              <m:sup>
                <m:r>
                  <m:rPr>
                    <m:sty m:val="p"/>
                  </m:rPr>
                  <w:rPr>
                    <w:rFonts w:ascii="Cambria Math" w:hAnsi="Cambria Math"/>
                  </w:rPr>
                  <m:t>2</m:t>
                </m:r>
              </m:sup>
            </m:sSub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4∆</m:t>
                        </m:r>
                        <m:sSub>
                          <m:sSubPr>
                            <m:ctrlPr>
                              <w:rPr>
                                <w:rFonts w:ascii="Cambria Math" w:hAnsi="Cambria Math"/>
                                <w:i/>
                              </w:rPr>
                            </m:ctrlPr>
                          </m:sSubPr>
                          <m:e>
                            <m:r>
                              <w:rPr>
                                <w:rFonts w:ascii="Cambria Math" w:hAnsi="Cambria Math"/>
                              </w:rPr>
                              <m:t>P</m:t>
                            </m:r>
                          </m:e>
                          <m:sub>
                            <m:r>
                              <w:rPr>
                                <w:rFonts w:ascii="Cambria Math" w:hAnsi="Cambria Math"/>
                              </w:rPr>
                              <m:t>c</m:t>
                            </m:r>
                          </m:sub>
                        </m:sSub>
                      </m:num>
                      <m:den>
                        <m:r>
                          <w:rPr>
                            <w:rFonts w:ascii="Cambria Math" w:hAnsi="Cambria Math"/>
                          </w:rPr>
                          <m:t>ρ</m:t>
                        </m:r>
                        <m:sSub>
                          <m:sSubPr>
                            <m:ctrlPr>
                              <w:rPr>
                                <w:rFonts w:ascii="Cambria Math" w:hAnsi="Cambria Math"/>
                                <w:i/>
                              </w:rPr>
                            </m:ctrlPr>
                          </m:sSubPr>
                          <m:e>
                            <m:r>
                              <w:rPr>
                                <w:rFonts w:ascii="Cambria Math" w:hAnsi="Cambria Math"/>
                              </w:rPr>
                              <m:t>N</m:t>
                            </m:r>
                          </m:e>
                          <m:sub>
                            <m:r>
                              <m:rPr>
                                <m:sty m:val="p"/>
                              </m:rPr>
                              <w:rPr>
                                <w:rFonts w:ascii="Cambria Math" w:hAnsi="Cambria Math"/>
                              </w:rPr>
                              <m:t>e</m:t>
                            </m:r>
                          </m:sub>
                        </m:sSub>
                        <m:sSup>
                          <m:sSupPr>
                            <m:ctrlPr>
                              <w:rPr>
                                <w:rFonts w:ascii="Cambria Math" w:hAnsi="Cambria Math"/>
                              </w:rPr>
                            </m:ctrlPr>
                          </m:sSupPr>
                          <m:e>
                            <m:r>
                              <w:rPr>
                                <w:rFonts w:ascii="Cambria Math" w:hAnsi="Cambria Math"/>
                              </w:rPr>
                              <m:t>U</m:t>
                            </m:r>
                          </m:e>
                          <m:sup>
                            <m:r>
                              <m:rPr>
                                <m:sty m:val="p"/>
                              </m:rPr>
                              <w:rPr>
                                <w:rFonts w:ascii="Cambria Math" w:hAnsi="Cambria Math"/>
                              </w:rPr>
                              <m:t>3</m:t>
                            </m:r>
                          </m:sup>
                        </m:sSup>
                        <m:r>
                          <w:rPr>
                            <w:rFonts w:ascii="Cambria Math" w:hAnsi="Cambria Math"/>
                          </w:rPr>
                          <m:t>L</m:t>
                        </m:r>
                      </m:den>
                    </m:f>
                  </m:e>
                </m:d>
              </m:e>
              <m:sup>
                <m:r>
                  <m:rPr>
                    <m:sty m:val="p"/>
                  </m:rPr>
                  <w:rPr>
                    <w:rFonts w:ascii="Cambria Math" w:hAnsi="Cambria Math"/>
                  </w:rPr>
                  <m:t>2</m:t>
                </m:r>
              </m:sup>
            </m:sSup>
          </m:e>
        </m:rad>
      </m:oMath>
      <w:r w:rsidR="00347E09">
        <w:tab/>
        <w:t>(</w:t>
      </w:r>
      <w:r w:rsidR="00CF6BFA">
        <w:t>7</w:t>
      </w:r>
      <w:r>
        <w:t>)</w:t>
      </w:r>
    </w:p>
    <w:p w14:paraId="4DF25863" w14:textId="77777777" w:rsidR="00AD70B2" w:rsidRDefault="00AD70B2" w:rsidP="00AD70B2">
      <w:pPr>
        <w:pStyle w:val="ListParagraph"/>
      </w:pPr>
    </w:p>
    <w:p w14:paraId="6535BEA8" w14:textId="35A1877B" w:rsidR="008A108B" w:rsidRDefault="0095681C" w:rsidP="00E0476E">
      <w:pPr>
        <w:pStyle w:val="ListParagraph"/>
        <w:numPr>
          <w:ilvl w:val="1"/>
          <w:numId w:val="1"/>
        </w:numPr>
      </w:pPr>
      <w:r>
        <w:t>Compare the</w:t>
      </w:r>
      <w:r w:rsidR="00AD70B2">
        <w:t xml:space="preserve"> equivalent length </w:t>
      </w:r>
      <w:r>
        <w:t xml:space="preserve">result </w:t>
      </w:r>
      <w:r w:rsidR="00AD70B2">
        <w:t>(</w:t>
      </w:r>
      <w:r w:rsidR="00AD70B2" w:rsidRPr="00AD70B2">
        <w:rPr>
          <w:i/>
        </w:rPr>
        <w:t>L</w:t>
      </w:r>
      <w:r w:rsidR="00AD70B2" w:rsidRPr="00AD70B2">
        <w:rPr>
          <w:vertAlign w:val="subscript"/>
        </w:rPr>
        <w:t>e</w:t>
      </w:r>
      <w:r w:rsidR="00AD70B2">
        <w:t>/</w:t>
      </w:r>
      <w:r w:rsidR="00AD70B2" w:rsidRPr="00AD70B2">
        <w:rPr>
          <w:i/>
        </w:rPr>
        <w:t>D</w:t>
      </w:r>
      <w:r>
        <w:t xml:space="preserve">) with </w:t>
      </w:r>
      <w:r w:rsidR="00CF6BFA">
        <w:t xml:space="preserve">the </w:t>
      </w:r>
      <w:r>
        <w:t>typical reported value</w:t>
      </w:r>
      <w:r w:rsidR="00CF6BFA">
        <w:t>s (</w:t>
      </w:r>
      <w:r>
        <w:t>~30</w:t>
      </w:r>
      <w:r w:rsidR="00CF6BFA">
        <w:t>)</w:t>
      </w:r>
      <w:r>
        <w:t>.</w:t>
      </w:r>
    </w:p>
    <w:p w14:paraId="59E01410" w14:textId="77777777" w:rsidR="002E716F" w:rsidRDefault="002E716F" w:rsidP="002E716F">
      <w:pPr>
        <w:pStyle w:val="ListParagraph"/>
        <w:ind w:left="1440" w:firstLine="0"/>
      </w:pPr>
    </w:p>
    <w:p w14:paraId="046E8C46" w14:textId="77777777" w:rsidR="002E716F" w:rsidRPr="005A61DA" w:rsidRDefault="002E716F" w:rsidP="002E716F">
      <w:pPr>
        <w:pStyle w:val="ListParagraph"/>
        <w:ind w:left="1440" w:firstLine="0"/>
      </w:pPr>
    </w:p>
    <w:p w14:paraId="20080078" w14:textId="77777777" w:rsidR="005A61DA" w:rsidRDefault="005A61DA" w:rsidP="00F53275">
      <w:pPr>
        <w:pStyle w:val="Heading1"/>
        <w:ind w:firstLine="0"/>
      </w:pPr>
      <w:r w:rsidRPr="005A61DA">
        <w:t>Representative Results</w:t>
      </w:r>
    </w:p>
    <w:p w14:paraId="6E06C76B" w14:textId="2A00B768" w:rsidR="0095681C" w:rsidRDefault="0095681C" w:rsidP="000F5722">
      <w:r>
        <w:t>Measured friction factor and equivalent len</w:t>
      </w:r>
      <w:r w:rsidR="00CF6BFA">
        <w:t>gth data are presented in Fig. 3</w:t>
      </w:r>
      <w:r>
        <w:t xml:space="preserve">a-c. For the straight tube section, a clear PVC tube with </w:t>
      </w:r>
      <w:r w:rsidRPr="0095681C">
        <w:rPr>
          <w:i/>
        </w:rPr>
        <w:t>D</w:t>
      </w:r>
      <w:r>
        <w:t xml:space="preserve"> = 6.4 mm and </w:t>
      </w:r>
      <w:r w:rsidRPr="0095681C">
        <w:rPr>
          <w:i/>
        </w:rPr>
        <w:t>L</w:t>
      </w:r>
      <w:r>
        <w:t xml:space="preserve"> = 284 mm is used. Measured flow rates (0.75 – 2.10 l min</w:t>
      </w:r>
      <w:r w:rsidRPr="0095681C">
        <w:rPr>
          <w:vertAlign w:val="superscript"/>
        </w:rPr>
        <w:t>-1</w:t>
      </w:r>
      <w:r>
        <w:t xml:space="preserve">) correspond to turbulent </w:t>
      </w:r>
      <w:r w:rsidR="00347E09">
        <w:t>conditions</w:t>
      </w:r>
      <w:r>
        <w:t xml:space="preserve"> (Re = 2600 – 7300). Friction factors match pred</w:t>
      </w:r>
      <w:r w:rsidR="00CF6BFA">
        <w:t xml:space="preserve">ictions from the analytic model </w:t>
      </w:r>
      <w:r>
        <w:t xml:space="preserve">to within experimental uncertainty. Relatively high </w:t>
      </w:r>
      <w:r w:rsidRPr="0095681C">
        <w:rPr>
          <w:i/>
        </w:rPr>
        <w:t>f</w:t>
      </w:r>
      <w:r>
        <w:t xml:space="preserve"> uncertainty is found at low flow rates due to the limited accuracy of the selected (low-cost) flow meter (± 0.15 l min</w:t>
      </w:r>
      <w:r w:rsidRPr="0095681C">
        <w:rPr>
          <w:vertAlign w:val="superscript"/>
        </w:rPr>
        <w:t>-1</w:t>
      </w:r>
      <w:r>
        <w:t>).</w:t>
      </w:r>
    </w:p>
    <w:p w14:paraId="151D4D2F" w14:textId="14804B66" w:rsidR="0095681C" w:rsidRDefault="0095681C" w:rsidP="000F5722">
      <w:r>
        <w:t xml:space="preserve"> </w:t>
      </w:r>
      <w:r w:rsidR="00483AC4">
        <w:t>Friction factor results</w:t>
      </w:r>
      <w:r>
        <w:t xml:space="preserve"> for the tube coil case also match </w:t>
      </w:r>
      <w:r w:rsidR="00CF6BFA">
        <w:t>the provided correlation (Eqn. 4</w:t>
      </w:r>
      <w:r>
        <w:t>) within experimental uncertainty</w:t>
      </w:r>
      <w:r w:rsidR="00347E09">
        <w:t xml:space="preserve"> (Fig. </w:t>
      </w:r>
      <w:r w:rsidR="00981E7A">
        <w:t>3</w:t>
      </w:r>
      <w:r w:rsidR="00347E09">
        <w:t>b)</w:t>
      </w:r>
      <w:r>
        <w:t xml:space="preserve">. </w:t>
      </w:r>
      <w:r w:rsidR="006D4D8E">
        <w:t xml:space="preserve">Five </w:t>
      </w:r>
      <w:r w:rsidR="00347E09">
        <w:t>coil loops</w:t>
      </w:r>
      <w:r w:rsidR="006D4D8E">
        <w:t xml:space="preserve"> of radius </w:t>
      </w:r>
      <w:r w:rsidR="006D4D8E" w:rsidRPr="006D4D8E">
        <w:rPr>
          <w:i/>
        </w:rPr>
        <w:t>R</w:t>
      </w:r>
      <w:r w:rsidR="006D4D8E">
        <w:t xml:space="preserve"> = 33 mm with tube inner diameter </w:t>
      </w:r>
      <w:r w:rsidR="006D4D8E" w:rsidRPr="006D4D8E">
        <w:rPr>
          <w:i/>
        </w:rPr>
        <w:t>D</w:t>
      </w:r>
      <w:r w:rsidR="006D4D8E">
        <w:t xml:space="preserve"> = 6.4 mm are employed. </w:t>
      </w:r>
      <w:r w:rsidR="00347E09">
        <w:t xml:space="preserve">Here, the Dean number is 500 – 5600, which corresponds </w:t>
      </w:r>
      <w:r w:rsidR="00CF6BFA">
        <w:t>to the laminar portion of Eqn. 4</w:t>
      </w:r>
      <w:r w:rsidR="00347E09">
        <w:t xml:space="preserve">. </w:t>
      </w:r>
      <w:r w:rsidR="006D4D8E">
        <w:t>Measured</w:t>
      </w:r>
      <w:r w:rsidR="00483AC4">
        <w:t xml:space="preserve"> friction factors are significantly higher than for the </w:t>
      </w:r>
      <w:r w:rsidR="00347E09">
        <w:t>straight section</w:t>
      </w:r>
      <w:r w:rsidR="00483AC4">
        <w:t xml:space="preserve"> at </w:t>
      </w:r>
      <w:r w:rsidR="00347E09">
        <w:t xml:space="preserve">equal flow rates. This stems from </w:t>
      </w:r>
      <w:r w:rsidR="00483AC4">
        <w:t>the stabilizing effect of the coil tube geometry, which delays the transition to turbulence to high Re.</w:t>
      </w:r>
    </w:p>
    <w:p w14:paraId="2026BA8D" w14:textId="606BE679" w:rsidR="00483AC4" w:rsidRDefault="00483AC4" w:rsidP="00483AC4">
      <w:r>
        <w:t>For the elbow case,</w:t>
      </w:r>
      <w:r w:rsidR="006D4D8E">
        <w:t xml:space="preserve"> 4 elbow fittings (part number in materials list) a</w:t>
      </w:r>
      <w:r w:rsidR="00347E09">
        <w:t>re employed, connected by short lengths</w:t>
      </w:r>
      <w:r w:rsidR="006D4D8E">
        <w:t xml:space="preserve"> of </w:t>
      </w:r>
      <w:r w:rsidR="006D4D8E" w:rsidRPr="006D4D8E">
        <w:rPr>
          <w:i/>
        </w:rPr>
        <w:t>D</w:t>
      </w:r>
      <w:r w:rsidR="006D4D8E">
        <w:t xml:space="preserve"> = 6.4 mm tubing. </w:t>
      </w:r>
      <w:proofErr w:type="gramStart"/>
      <w:r w:rsidR="006D4D8E">
        <w:t>T</w:t>
      </w:r>
      <w:r>
        <w:t>he equivalent frictional length of each elbow fitting approaches (</w:t>
      </w:r>
      <w:r w:rsidRPr="00483AC4">
        <w:rPr>
          <w:i/>
        </w:rPr>
        <w:t>L</w:t>
      </w:r>
      <w:r w:rsidRPr="00483AC4">
        <w:rPr>
          <w:vertAlign w:val="subscript"/>
        </w:rPr>
        <w:t>e</w:t>
      </w:r>
      <w:r>
        <w:t>/</w:t>
      </w:r>
      <w:r w:rsidRPr="00483AC4">
        <w:rPr>
          <w:i/>
        </w:rPr>
        <w:t>D</w:t>
      </w:r>
      <w:r>
        <w:t xml:space="preserve">) ~ </w:t>
      </w:r>
      <w:r w:rsidR="00347E09">
        <w:t>3</w:t>
      </w:r>
      <w:r>
        <w:t>0 – 40 at high Re</w:t>
      </w:r>
      <w:r w:rsidR="00A965A1">
        <w:t xml:space="preserve"> (Fig. </w:t>
      </w:r>
      <w:r w:rsidR="00981E7A">
        <w:t>3</w:t>
      </w:r>
      <w:r w:rsidR="00A965A1">
        <w:t>c)</w:t>
      </w:r>
      <w:r>
        <w:t>.</w:t>
      </w:r>
      <w:proofErr w:type="gramEnd"/>
      <w:r>
        <w:t xml:space="preserve"> This </w:t>
      </w:r>
      <w:r w:rsidR="00347E09">
        <w:t xml:space="preserve">is similar </w:t>
      </w:r>
      <w:r>
        <w:t xml:space="preserve">to </w:t>
      </w:r>
      <w:r w:rsidR="00347E09">
        <w:t>a commonly</w:t>
      </w:r>
      <w:r>
        <w:t xml:space="preserve"> reported value of 30. </w:t>
      </w:r>
      <w:r w:rsidR="00347E09">
        <w:t xml:space="preserve">Note that </w:t>
      </w:r>
      <w:r>
        <w:t xml:space="preserve">the actual frictional resistance is specific to the </w:t>
      </w:r>
      <w:r w:rsidR="00347E09">
        <w:t xml:space="preserve">fitting </w:t>
      </w:r>
      <w:r>
        <w:t xml:space="preserve">geometry, and reported </w:t>
      </w:r>
      <w:r w:rsidRPr="00483AC4">
        <w:rPr>
          <w:i/>
        </w:rPr>
        <w:t>L</w:t>
      </w:r>
      <w:r w:rsidRPr="00483AC4">
        <w:rPr>
          <w:vertAlign w:val="subscript"/>
        </w:rPr>
        <w:t>e</w:t>
      </w:r>
      <w:r>
        <w:t>/</w:t>
      </w:r>
      <w:r w:rsidRPr="00483AC4">
        <w:rPr>
          <w:i/>
        </w:rPr>
        <w:t>D</w:t>
      </w:r>
      <w:r>
        <w:t xml:space="preserve"> values should only be considered as guidelines.</w:t>
      </w:r>
    </w:p>
    <w:p w14:paraId="08CF68BA" w14:textId="77777777" w:rsidR="00111F28" w:rsidRPr="005A61DA" w:rsidRDefault="00111F28" w:rsidP="00111F28"/>
    <w:p w14:paraId="17F14F36" w14:textId="77777777" w:rsidR="005A61DA" w:rsidRPr="005A61DA" w:rsidRDefault="00825C51" w:rsidP="00F53275">
      <w:pPr>
        <w:pStyle w:val="Heading1"/>
        <w:ind w:firstLine="0"/>
      </w:pPr>
      <w:r>
        <w:t>Summary</w:t>
      </w:r>
    </w:p>
    <w:p w14:paraId="1F788178" w14:textId="77777777" w:rsidR="005A61DA" w:rsidRPr="005A61DA" w:rsidRDefault="0039729B" w:rsidP="0095681C">
      <w:r>
        <w:t>This</w:t>
      </w:r>
      <w:r w:rsidR="00ED37ED">
        <w:t xml:space="preserve"> </w:t>
      </w:r>
      <w:r w:rsidR="006D4D8E">
        <w:t>experiment demonstrates</w:t>
      </w:r>
      <w:r w:rsidR="00347E09">
        <w:t xml:space="preserve"> methods for measuring pressure-</w:t>
      </w:r>
      <w:r w:rsidR="006D4D8E">
        <w:t xml:space="preserve">drop friction factors and equivalent lengths in internal flow networks. Modeling methods are presented for common flow </w:t>
      </w:r>
      <w:r w:rsidR="006D4D8E">
        <w:lastRenderedPageBreak/>
        <w:t xml:space="preserve">configurations, including straight tubes, coiled tubes, and </w:t>
      </w:r>
      <w:proofErr w:type="gramStart"/>
      <w:r w:rsidR="006D4D8E">
        <w:t>pipe fittings</w:t>
      </w:r>
      <w:proofErr w:type="gramEnd"/>
      <w:r w:rsidR="006D4D8E">
        <w:t>. These experimental and analysis techniques are key engineering tools for the design of fluid flow systems.</w:t>
      </w:r>
    </w:p>
    <w:p w14:paraId="6D0B8A92" w14:textId="77777777" w:rsidR="005A61DA" w:rsidRDefault="005A61DA" w:rsidP="00111F28"/>
    <w:p w14:paraId="6ECFE2CB" w14:textId="77777777" w:rsidR="00111F28" w:rsidRPr="005A61DA" w:rsidRDefault="00111F28" w:rsidP="00F53275">
      <w:pPr>
        <w:pStyle w:val="Heading1"/>
        <w:ind w:firstLine="0"/>
      </w:pPr>
      <w:r>
        <w:t>Applications</w:t>
      </w:r>
    </w:p>
    <w:p w14:paraId="383C8B58" w14:textId="77777777" w:rsidR="00870650" w:rsidRDefault="007B7772" w:rsidP="0095681C">
      <w:r>
        <w:t>Internal flow networks arise in numerous applications in</w:t>
      </w:r>
      <w:r w:rsidR="00347E09">
        <w:t>cluding</w:t>
      </w:r>
      <w:r>
        <w:t xml:space="preserve"> power generation </w:t>
      </w:r>
      <w:r w:rsidR="00347E09">
        <w:t>plants</w:t>
      </w:r>
      <w:r>
        <w:t xml:space="preserve">, chemical processing, flow distribution inside heat exchangers, </w:t>
      </w:r>
      <w:r w:rsidR="00347E09">
        <w:t>and</w:t>
      </w:r>
      <w:r>
        <w:t xml:space="preserve"> blood</w:t>
      </w:r>
      <w:r w:rsidR="00347E09">
        <w:t xml:space="preserve"> </w:t>
      </w:r>
      <w:r>
        <w:t xml:space="preserve">circulation in organisms. In all cases, it is critical to be able to predict and model pressure losses and pumping requirements. Such flow systems can be decomposed into sections of straight and curved channels, connected by fittings or junctions. </w:t>
      </w:r>
      <w:proofErr w:type="gramStart"/>
      <w:r>
        <w:t>By applying friction factor and minor loss models to such components, whole network descriptions can be formulated</w:t>
      </w:r>
      <w:proofErr w:type="gramEnd"/>
      <w:r>
        <w:t>.</w:t>
      </w:r>
    </w:p>
    <w:p w14:paraId="05BA83B7" w14:textId="77777777" w:rsidR="004668E1" w:rsidRDefault="004668E1" w:rsidP="0095681C"/>
    <w:p w14:paraId="671321FB" w14:textId="77777777" w:rsidR="00CF6BFA" w:rsidRPr="00F53275" w:rsidRDefault="00CF6BFA" w:rsidP="00CF6BFA">
      <w:pPr>
        <w:pStyle w:val="Heading1"/>
        <w:ind w:firstLine="0"/>
      </w:pPr>
      <w:r>
        <w:t>Legend</w:t>
      </w:r>
    </w:p>
    <w:p w14:paraId="1E74F966" w14:textId="228316B3" w:rsidR="00A15B39" w:rsidRDefault="00A15B39" w:rsidP="00A15B39">
      <w:pPr>
        <w:ind w:firstLine="0"/>
      </w:pPr>
      <w:r w:rsidRPr="005A61DA">
        <w:t>Figure 1:</w:t>
      </w:r>
      <w:r w:rsidRPr="00154B75">
        <w:t xml:space="preserve"> </w:t>
      </w:r>
      <w:r w:rsidRPr="004109B1">
        <w:rPr>
          <w:b/>
        </w:rPr>
        <w:t>a</w:t>
      </w:r>
      <w:r>
        <w:t xml:space="preserve">. </w:t>
      </w:r>
      <w:r w:rsidRPr="00154B75">
        <w:t>Schemat</w:t>
      </w:r>
      <w:r>
        <w:t xml:space="preserve">ic of hydrostatic pressure variation in a stationary body of fluid. </w:t>
      </w:r>
      <w:r w:rsidRPr="004109B1">
        <w:rPr>
          <w:b/>
        </w:rPr>
        <w:t>b</w:t>
      </w:r>
      <w:r>
        <w:t xml:space="preserve">. Pressure change along a straight length of tube, measured with open-top manometers. </w:t>
      </w:r>
      <w:r w:rsidRPr="00A15B39">
        <w:rPr>
          <w:b/>
        </w:rPr>
        <w:t>c</w:t>
      </w:r>
      <w:r>
        <w:t>. Schematic of coiled tube, with internal vortices indicated in cross-section view.</w:t>
      </w:r>
    </w:p>
    <w:p w14:paraId="5618D2E0" w14:textId="77777777" w:rsidR="00A15B39" w:rsidRDefault="00A15B39" w:rsidP="00CF6BFA">
      <w:pPr>
        <w:ind w:firstLine="0"/>
      </w:pPr>
    </w:p>
    <w:p w14:paraId="640B761E" w14:textId="2B4B9E74" w:rsidR="00CF6BFA" w:rsidRDefault="00CF6BFA" w:rsidP="00CF6BFA">
      <w:pPr>
        <w:ind w:firstLine="0"/>
      </w:pPr>
      <w:r w:rsidRPr="005A61DA">
        <w:t xml:space="preserve">Figure </w:t>
      </w:r>
      <w:r w:rsidR="00A15B39">
        <w:t>2</w:t>
      </w:r>
      <w:r w:rsidRPr="005A61DA">
        <w:t>:</w:t>
      </w:r>
      <w:r w:rsidRPr="00154B75">
        <w:t xml:space="preserve"> </w:t>
      </w:r>
      <w:r>
        <w:t>(</w:t>
      </w:r>
      <w:r w:rsidRPr="004109B1">
        <w:rPr>
          <w:b/>
        </w:rPr>
        <w:t>a</w:t>
      </w:r>
      <w:r>
        <w:t xml:space="preserve">) </w:t>
      </w:r>
      <w:r w:rsidRPr="00154B75">
        <w:t>Schemat</w:t>
      </w:r>
      <w:r>
        <w:t>ic and (</w:t>
      </w:r>
      <w:r w:rsidRPr="004109B1">
        <w:rPr>
          <w:b/>
        </w:rPr>
        <w:t>b</w:t>
      </w:r>
      <w:r>
        <w:t>) photograph of pressure drop measurement facility.</w:t>
      </w:r>
    </w:p>
    <w:p w14:paraId="26BF583B" w14:textId="77777777" w:rsidR="00CF6BFA" w:rsidRDefault="00CF6BFA" w:rsidP="00CF6BFA">
      <w:pPr>
        <w:ind w:firstLine="0"/>
      </w:pPr>
    </w:p>
    <w:p w14:paraId="15A8A887" w14:textId="74360C4A" w:rsidR="00CF6BFA" w:rsidRDefault="00CF6BFA" w:rsidP="00CF6BFA">
      <w:pPr>
        <w:ind w:firstLine="0"/>
      </w:pPr>
      <w:r>
        <w:t xml:space="preserve">Figure </w:t>
      </w:r>
      <w:r w:rsidR="00C21D74">
        <w:t>3</w:t>
      </w:r>
      <w:r>
        <w:t xml:space="preserve">: Friction factor and equivalent length measurements and model predictions for: </w:t>
      </w:r>
      <w:r w:rsidRPr="004668E1">
        <w:rPr>
          <w:b/>
        </w:rPr>
        <w:t>a</w:t>
      </w:r>
      <w:r>
        <w:t xml:space="preserve">. Straight tube, </w:t>
      </w:r>
      <w:r w:rsidRPr="004668E1">
        <w:rPr>
          <w:b/>
        </w:rPr>
        <w:t>b</w:t>
      </w:r>
      <w:r>
        <w:t xml:space="preserve">. Coiled tube, </w:t>
      </w:r>
      <w:proofErr w:type="gramStart"/>
      <w:r w:rsidRPr="004668E1">
        <w:rPr>
          <w:b/>
        </w:rPr>
        <w:t>c</w:t>
      </w:r>
      <w:proofErr w:type="gramEnd"/>
      <w:r>
        <w:t>. Elbow fittings.</w:t>
      </w:r>
    </w:p>
    <w:p w14:paraId="0255F566" w14:textId="77777777" w:rsidR="00CF6BFA" w:rsidRDefault="00CF6BFA" w:rsidP="00CF6BFA">
      <w:pPr>
        <w:ind w:firstLine="0"/>
      </w:pPr>
    </w:p>
    <w:p w14:paraId="36B3FFEE" w14:textId="77777777" w:rsidR="00CF6BFA" w:rsidRDefault="00CF6BFA" w:rsidP="00CF6BFA"/>
    <w:p w14:paraId="00CB643C" w14:textId="77777777" w:rsidR="005A61DA" w:rsidRPr="005A61DA" w:rsidRDefault="00111F28" w:rsidP="00F53275">
      <w:pPr>
        <w:pStyle w:val="Heading1"/>
        <w:ind w:firstLine="0"/>
      </w:pPr>
      <w:r>
        <w:t>Materials List</w:t>
      </w:r>
    </w:p>
    <w:tbl>
      <w:tblPr>
        <w:tblW w:w="10260" w:type="dxa"/>
        <w:jc w:val="center"/>
        <w:tblLayout w:type="fixed"/>
        <w:tblLook w:val="04A0" w:firstRow="1" w:lastRow="0" w:firstColumn="1" w:lastColumn="0" w:noHBand="0" w:noVBand="1"/>
      </w:tblPr>
      <w:tblGrid>
        <w:gridCol w:w="3150"/>
        <w:gridCol w:w="1530"/>
        <w:gridCol w:w="1800"/>
        <w:gridCol w:w="3780"/>
      </w:tblGrid>
      <w:tr w:rsidR="00111F28" w:rsidRPr="00AB0BBF" w14:paraId="095FBA3B" w14:textId="77777777" w:rsidTr="008B58B4">
        <w:trPr>
          <w:trHeight w:val="300"/>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0F850"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Name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0CD2D67B"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Company</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F7ADB41"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Catalog Number</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773A0F09"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Comments</w:t>
            </w:r>
          </w:p>
        </w:tc>
      </w:tr>
      <w:tr w:rsidR="00111F28" w:rsidRPr="00AB0BBF" w14:paraId="3E81C4DD"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hideMark/>
          </w:tcPr>
          <w:p w14:paraId="38781F28" w14:textId="77777777"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Equipment</w:t>
            </w:r>
          </w:p>
        </w:tc>
        <w:tc>
          <w:tcPr>
            <w:tcW w:w="1530" w:type="dxa"/>
            <w:tcBorders>
              <w:top w:val="nil"/>
              <w:left w:val="nil"/>
              <w:bottom w:val="single" w:sz="4" w:space="0" w:color="auto"/>
              <w:right w:val="single" w:sz="4" w:space="0" w:color="auto"/>
            </w:tcBorders>
            <w:shd w:val="clear" w:color="auto" w:fill="auto"/>
            <w:noWrap/>
            <w:vAlign w:val="bottom"/>
            <w:hideMark/>
          </w:tcPr>
          <w:p w14:paraId="7350246F" w14:textId="77777777"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492AD89" w14:textId="77777777"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c>
          <w:tcPr>
            <w:tcW w:w="3780" w:type="dxa"/>
            <w:tcBorders>
              <w:top w:val="nil"/>
              <w:left w:val="nil"/>
              <w:bottom w:val="single" w:sz="4" w:space="0" w:color="auto"/>
              <w:right w:val="single" w:sz="4" w:space="0" w:color="auto"/>
            </w:tcBorders>
            <w:shd w:val="clear" w:color="auto" w:fill="auto"/>
            <w:vAlign w:val="bottom"/>
            <w:hideMark/>
          </w:tcPr>
          <w:p w14:paraId="6A183A4E" w14:textId="77777777"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r>
      <w:tr w:rsidR="008B58B4" w:rsidRPr="00AB0BBF" w14:paraId="0E8880DE"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36A15CC" w14:textId="77777777" w:rsidR="008B58B4" w:rsidRPr="008B58B4" w:rsidRDefault="007B7772"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Submersible water pump</w:t>
            </w:r>
          </w:p>
        </w:tc>
        <w:tc>
          <w:tcPr>
            <w:tcW w:w="1530" w:type="dxa"/>
            <w:tcBorders>
              <w:top w:val="nil"/>
              <w:left w:val="nil"/>
              <w:bottom w:val="single" w:sz="4" w:space="0" w:color="auto"/>
              <w:right w:val="single" w:sz="4" w:space="0" w:color="auto"/>
            </w:tcBorders>
            <w:shd w:val="clear" w:color="auto" w:fill="auto"/>
            <w:noWrap/>
            <w:vAlign w:val="bottom"/>
          </w:tcPr>
          <w:p w14:paraId="67D2FFD5" w14:textId="77777777" w:rsidR="008B58B4" w:rsidRDefault="007B7772" w:rsidP="008B58B4">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Uniclife</w:t>
            </w:r>
            <w:proofErr w:type="spellEnd"/>
          </w:p>
        </w:tc>
        <w:tc>
          <w:tcPr>
            <w:tcW w:w="1800" w:type="dxa"/>
            <w:tcBorders>
              <w:top w:val="nil"/>
              <w:left w:val="nil"/>
              <w:bottom w:val="single" w:sz="4" w:space="0" w:color="auto"/>
              <w:right w:val="single" w:sz="4" w:space="0" w:color="auto"/>
            </w:tcBorders>
            <w:shd w:val="clear" w:color="auto" w:fill="auto"/>
            <w:noWrap/>
            <w:vAlign w:val="bottom"/>
          </w:tcPr>
          <w:p w14:paraId="24AD8E95" w14:textId="77777777" w:rsidR="008B58B4" w:rsidRPr="008B58B4" w:rsidRDefault="007B7772" w:rsidP="008B58B4">
            <w:pPr>
              <w:spacing w:after="0"/>
              <w:ind w:firstLine="0"/>
              <w:rPr>
                <w:rFonts w:ascii="Cambria" w:eastAsia="Times New Roman" w:hAnsi="Cambria"/>
                <w:bCs/>
                <w:color w:val="3A3A3A"/>
                <w:sz w:val="20"/>
                <w:szCs w:val="20"/>
              </w:rPr>
            </w:pPr>
            <w:r w:rsidRPr="007B7772">
              <w:rPr>
                <w:rFonts w:ascii="Cambria" w:eastAsia="Times New Roman" w:hAnsi="Cambria"/>
                <w:bCs/>
                <w:color w:val="3A3A3A"/>
                <w:sz w:val="20"/>
                <w:szCs w:val="20"/>
              </w:rPr>
              <w:t>B018726M9K</w:t>
            </w:r>
          </w:p>
        </w:tc>
        <w:tc>
          <w:tcPr>
            <w:tcW w:w="3780" w:type="dxa"/>
            <w:tcBorders>
              <w:top w:val="nil"/>
              <w:left w:val="nil"/>
              <w:bottom w:val="single" w:sz="4" w:space="0" w:color="auto"/>
              <w:right w:val="single" w:sz="4" w:space="0" w:color="auto"/>
            </w:tcBorders>
            <w:shd w:val="clear" w:color="auto" w:fill="auto"/>
            <w:vAlign w:val="bottom"/>
          </w:tcPr>
          <w:p w14:paraId="3143BBCD" w14:textId="77777777" w:rsidR="008B58B4" w:rsidRPr="008B58B4" w:rsidRDefault="008B58B4" w:rsidP="008B58B4">
            <w:pPr>
              <w:spacing w:after="0"/>
              <w:ind w:firstLine="0"/>
              <w:rPr>
                <w:rFonts w:ascii="Cambria" w:eastAsia="Times New Roman" w:hAnsi="Cambria"/>
                <w:bCs/>
                <w:color w:val="3A3A3A"/>
                <w:sz w:val="20"/>
                <w:szCs w:val="20"/>
              </w:rPr>
            </w:pPr>
          </w:p>
        </w:tc>
      </w:tr>
      <w:tr w:rsidR="008B58B4" w:rsidRPr="00AB0BBF" w14:paraId="12B29A5F"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25C46C83" w14:textId="77777777" w:rsidR="008B58B4" w:rsidRPr="008B58B4" w:rsidRDefault="007B7772"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Covered plastic container</w:t>
            </w:r>
          </w:p>
        </w:tc>
        <w:tc>
          <w:tcPr>
            <w:tcW w:w="1530" w:type="dxa"/>
            <w:tcBorders>
              <w:top w:val="nil"/>
              <w:left w:val="nil"/>
              <w:bottom w:val="single" w:sz="4" w:space="0" w:color="auto"/>
              <w:right w:val="single" w:sz="4" w:space="0" w:color="auto"/>
            </w:tcBorders>
            <w:shd w:val="clear" w:color="auto" w:fill="auto"/>
            <w:noWrap/>
            <w:vAlign w:val="bottom"/>
          </w:tcPr>
          <w:p w14:paraId="7B83A957" w14:textId="77777777" w:rsidR="008B58B4" w:rsidRDefault="008B58B4" w:rsidP="008B58B4">
            <w:pPr>
              <w:spacing w:after="0"/>
              <w:ind w:firstLine="0"/>
              <w:rPr>
                <w:rFonts w:ascii="Cambria" w:eastAsia="Times New Roman" w:hAnsi="Cambria"/>
                <w:color w:val="3A3A3A"/>
                <w:sz w:val="20"/>
                <w:szCs w:val="20"/>
              </w:rPr>
            </w:pPr>
          </w:p>
        </w:tc>
        <w:tc>
          <w:tcPr>
            <w:tcW w:w="1800" w:type="dxa"/>
            <w:tcBorders>
              <w:top w:val="nil"/>
              <w:left w:val="nil"/>
              <w:bottom w:val="single" w:sz="4" w:space="0" w:color="auto"/>
              <w:right w:val="single" w:sz="4" w:space="0" w:color="auto"/>
            </w:tcBorders>
            <w:shd w:val="clear" w:color="auto" w:fill="auto"/>
            <w:noWrap/>
            <w:vAlign w:val="bottom"/>
          </w:tcPr>
          <w:p w14:paraId="050460F3" w14:textId="77777777" w:rsidR="008B58B4" w:rsidRPr="008B58B4" w:rsidRDefault="008B58B4" w:rsidP="008B58B4">
            <w:pPr>
              <w:spacing w:after="0"/>
              <w:ind w:firstLine="0"/>
              <w:rPr>
                <w:rFonts w:ascii="Cambria" w:eastAsia="Times New Roman" w:hAnsi="Cambria"/>
                <w:bCs/>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14:paraId="140804F3" w14:textId="77777777" w:rsidR="008B58B4" w:rsidRDefault="007B7772"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Water reservoir, plastic food container used in this study.</w:t>
            </w:r>
          </w:p>
        </w:tc>
      </w:tr>
      <w:tr w:rsidR="008B58B4" w:rsidRPr="00AB0BBF" w14:paraId="67D4AEEB" w14:textId="77777777" w:rsidTr="007B777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68D8FBE9" w14:textId="77777777" w:rsidR="008B58B4" w:rsidRPr="00AB0BBF" w:rsidRDefault="00DD1765" w:rsidP="00DD1765">
            <w:pPr>
              <w:spacing w:after="0"/>
              <w:ind w:firstLine="0"/>
              <w:rPr>
                <w:rFonts w:ascii="Cambria" w:eastAsia="Times New Roman" w:hAnsi="Cambria"/>
                <w:color w:val="3A3A3A"/>
                <w:sz w:val="20"/>
                <w:szCs w:val="20"/>
              </w:rPr>
            </w:pPr>
            <w:r>
              <w:rPr>
                <w:rFonts w:ascii="Cambria" w:eastAsia="Times New Roman" w:hAnsi="Cambria"/>
                <w:color w:val="3A3A3A"/>
                <w:sz w:val="20"/>
                <w:szCs w:val="20"/>
              </w:rPr>
              <w:t>Water flow meter</w:t>
            </w:r>
          </w:p>
        </w:tc>
        <w:tc>
          <w:tcPr>
            <w:tcW w:w="1530" w:type="dxa"/>
            <w:tcBorders>
              <w:top w:val="nil"/>
              <w:left w:val="nil"/>
              <w:bottom w:val="single" w:sz="4" w:space="0" w:color="auto"/>
              <w:right w:val="single" w:sz="4" w:space="0" w:color="auto"/>
            </w:tcBorders>
            <w:shd w:val="clear" w:color="auto" w:fill="auto"/>
            <w:noWrap/>
            <w:vAlign w:val="bottom"/>
          </w:tcPr>
          <w:p w14:paraId="67450BD5" w14:textId="77777777" w:rsidR="008B58B4" w:rsidRPr="00AB0BBF" w:rsidRDefault="007B7772" w:rsidP="008B58B4">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UXCell</w:t>
            </w:r>
            <w:proofErr w:type="spellEnd"/>
          </w:p>
        </w:tc>
        <w:tc>
          <w:tcPr>
            <w:tcW w:w="1800" w:type="dxa"/>
            <w:tcBorders>
              <w:top w:val="nil"/>
              <w:left w:val="nil"/>
              <w:bottom w:val="single" w:sz="4" w:space="0" w:color="auto"/>
              <w:right w:val="single" w:sz="4" w:space="0" w:color="auto"/>
            </w:tcBorders>
            <w:shd w:val="clear" w:color="auto" w:fill="auto"/>
            <w:noWrap/>
            <w:vAlign w:val="bottom"/>
          </w:tcPr>
          <w:p w14:paraId="5EE3E3B0" w14:textId="77777777" w:rsidR="008B58B4" w:rsidRPr="00AB0BBF" w:rsidRDefault="007B7772"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LZM-15</w:t>
            </w:r>
          </w:p>
        </w:tc>
        <w:tc>
          <w:tcPr>
            <w:tcW w:w="3780" w:type="dxa"/>
            <w:tcBorders>
              <w:top w:val="nil"/>
              <w:left w:val="nil"/>
              <w:bottom w:val="single" w:sz="4" w:space="0" w:color="auto"/>
              <w:right w:val="single" w:sz="4" w:space="0" w:color="auto"/>
            </w:tcBorders>
            <w:shd w:val="clear" w:color="auto" w:fill="auto"/>
            <w:vAlign w:val="bottom"/>
          </w:tcPr>
          <w:p w14:paraId="67A2B3B2" w14:textId="77777777" w:rsidR="008B58B4" w:rsidRPr="00AB0BBF" w:rsidRDefault="00DD1765" w:rsidP="008B58B4">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Rotameter</w:t>
            </w:r>
            <w:proofErr w:type="spellEnd"/>
            <w:r>
              <w:rPr>
                <w:rFonts w:ascii="Cambria" w:eastAsia="Times New Roman" w:hAnsi="Cambria"/>
                <w:color w:val="3A3A3A"/>
                <w:sz w:val="20"/>
                <w:szCs w:val="20"/>
              </w:rPr>
              <w:t>, 0.5 – 4.0 l min</w:t>
            </w:r>
            <w:r w:rsidRPr="007B7772">
              <w:rPr>
                <w:rFonts w:ascii="Cambria" w:eastAsia="Times New Roman" w:hAnsi="Cambria"/>
                <w:color w:val="3A3A3A"/>
                <w:sz w:val="20"/>
                <w:szCs w:val="20"/>
                <w:vertAlign w:val="superscript"/>
              </w:rPr>
              <w:t>-1</w:t>
            </w:r>
          </w:p>
        </w:tc>
      </w:tr>
      <w:tr w:rsidR="008B58B4" w:rsidRPr="00AB0BBF" w14:paraId="25EA0172"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654765DB" w14:textId="77777777" w:rsidR="008B58B4"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Rigid clear PVC tube</w:t>
            </w:r>
          </w:p>
        </w:tc>
        <w:tc>
          <w:tcPr>
            <w:tcW w:w="1530" w:type="dxa"/>
            <w:tcBorders>
              <w:top w:val="nil"/>
              <w:left w:val="nil"/>
              <w:bottom w:val="single" w:sz="4" w:space="0" w:color="auto"/>
              <w:right w:val="single" w:sz="4" w:space="0" w:color="auto"/>
            </w:tcBorders>
            <w:shd w:val="clear" w:color="auto" w:fill="auto"/>
            <w:noWrap/>
            <w:vAlign w:val="bottom"/>
          </w:tcPr>
          <w:p w14:paraId="7F1B5F64" w14:textId="77777777" w:rsidR="008B58B4"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McMaster</w:t>
            </w:r>
          </w:p>
        </w:tc>
        <w:tc>
          <w:tcPr>
            <w:tcW w:w="1800" w:type="dxa"/>
            <w:tcBorders>
              <w:top w:val="nil"/>
              <w:left w:val="nil"/>
              <w:bottom w:val="single" w:sz="4" w:space="0" w:color="auto"/>
              <w:right w:val="single" w:sz="4" w:space="0" w:color="auto"/>
            </w:tcBorders>
            <w:shd w:val="clear" w:color="auto" w:fill="auto"/>
            <w:noWrap/>
            <w:vAlign w:val="bottom"/>
          </w:tcPr>
          <w:p w14:paraId="5827818D"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53945K13</w:t>
            </w:r>
          </w:p>
        </w:tc>
        <w:tc>
          <w:tcPr>
            <w:tcW w:w="3780" w:type="dxa"/>
            <w:tcBorders>
              <w:top w:val="nil"/>
              <w:left w:val="nil"/>
              <w:bottom w:val="single" w:sz="4" w:space="0" w:color="auto"/>
              <w:right w:val="single" w:sz="4" w:space="0" w:color="auto"/>
            </w:tcBorders>
            <w:shd w:val="clear" w:color="auto" w:fill="auto"/>
            <w:vAlign w:val="bottom"/>
          </w:tcPr>
          <w:p w14:paraId="7EA1F2BC" w14:textId="77777777" w:rsidR="008B58B4"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For test sections and manometers, 1/4” ID, 3/8” OD</w:t>
            </w:r>
          </w:p>
        </w:tc>
      </w:tr>
      <w:tr w:rsidR="008B58B4" w:rsidRPr="00AB0BBF" w14:paraId="397CD528"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D4642AA"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Flexible soft PVC tubing</w:t>
            </w:r>
          </w:p>
        </w:tc>
        <w:tc>
          <w:tcPr>
            <w:tcW w:w="1530" w:type="dxa"/>
            <w:tcBorders>
              <w:top w:val="nil"/>
              <w:left w:val="nil"/>
              <w:bottom w:val="single" w:sz="4" w:space="0" w:color="auto"/>
              <w:right w:val="single" w:sz="4" w:space="0" w:color="auto"/>
            </w:tcBorders>
            <w:shd w:val="clear" w:color="auto" w:fill="auto"/>
            <w:noWrap/>
            <w:vAlign w:val="bottom"/>
          </w:tcPr>
          <w:p w14:paraId="2B783BD7"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McMaster</w:t>
            </w:r>
          </w:p>
        </w:tc>
        <w:tc>
          <w:tcPr>
            <w:tcW w:w="1800" w:type="dxa"/>
            <w:tcBorders>
              <w:top w:val="nil"/>
              <w:left w:val="nil"/>
              <w:bottom w:val="single" w:sz="4" w:space="0" w:color="auto"/>
              <w:right w:val="single" w:sz="4" w:space="0" w:color="auto"/>
            </w:tcBorders>
            <w:shd w:val="clear" w:color="auto" w:fill="auto"/>
            <w:noWrap/>
            <w:vAlign w:val="bottom"/>
          </w:tcPr>
          <w:p w14:paraId="3E9C76E8" w14:textId="77777777" w:rsidR="008B58B4" w:rsidRDefault="00DD1765" w:rsidP="008B58B4">
            <w:pPr>
              <w:spacing w:after="0"/>
              <w:ind w:firstLine="0"/>
              <w:rPr>
                <w:rFonts w:ascii="Cambria" w:eastAsia="Times New Roman" w:hAnsi="Cambria"/>
                <w:color w:val="3A3A3A"/>
                <w:sz w:val="20"/>
                <w:szCs w:val="20"/>
              </w:rPr>
            </w:pPr>
            <w:r w:rsidRPr="00DD1765">
              <w:rPr>
                <w:rFonts w:ascii="Cambria" w:eastAsia="Times New Roman" w:hAnsi="Cambria"/>
                <w:color w:val="3A3A3A"/>
                <w:sz w:val="20"/>
                <w:szCs w:val="20"/>
              </w:rPr>
              <w:t>5233K63</w:t>
            </w:r>
          </w:p>
          <w:p w14:paraId="138A66EB" w14:textId="77777777" w:rsidR="00DD1765" w:rsidRPr="00AB0BBF" w:rsidRDefault="00DD1765" w:rsidP="008B58B4">
            <w:pPr>
              <w:spacing w:after="0"/>
              <w:ind w:firstLine="0"/>
              <w:rPr>
                <w:rFonts w:ascii="Cambria" w:eastAsia="Times New Roman" w:hAnsi="Cambria"/>
                <w:color w:val="3A3A3A"/>
                <w:sz w:val="20"/>
                <w:szCs w:val="20"/>
              </w:rPr>
            </w:pPr>
            <w:r w:rsidRPr="00DD1765">
              <w:rPr>
                <w:rFonts w:ascii="Cambria" w:eastAsia="Times New Roman" w:hAnsi="Cambria"/>
                <w:color w:val="3A3A3A"/>
                <w:sz w:val="20"/>
                <w:szCs w:val="20"/>
              </w:rPr>
              <w:t>5233K56</w:t>
            </w:r>
          </w:p>
        </w:tc>
        <w:tc>
          <w:tcPr>
            <w:tcW w:w="3780" w:type="dxa"/>
            <w:tcBorders>
              <w:top w:val="nil"/>
              <w:left w:val="nil"/>
              <w:bottom w:val="single" w:sz="4" w:space="0" w:color="auto"/>
              <w:right w:val="single" w:sz="4" w:space="0" w:color="auto"/>
            </w:tcBorders>
            <w:shd w:val="clear" w:color="auto" w:fill="auto"/>
            <w:vAlign w:val="bottom"/>
          </w:tcPr>
          <w:p w14:paraId="3F9B0788"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For tubing connections and coil test section</w:t>
            </w:r>
          </w:p>
        </w:tc>
      </w:tr>
      <w:tr w:rsidR="008B58B4" w:rsidRPr="00AB0BBF" w14:paraId="3CC8A395"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050A36D4" w14:textId="77777777" w:rsidR="008B58B4"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Plastic tube fitting tee</w:t>
            </w:r>
          </w:p>
        </w:tc>
        <w:tc>
          <w:tcPr>
            <w:tcW w:w="1530" w:type="dxa"/>
            <w:tcBorders>
              <w:top w:val="nil"/>
              <w:left w:val="nil"/>
              <w:bottom w:val="single" w:sz="4" w:space="0" w:color="auto"/>
              <w:right w:val="single" w:sz="4" w:space="0" w:color="auto"/>
            </w:tcBorders>
            <w:shd w:val="clear" w:color="auto" w:fill="auto"/>
            <w:noWrap/>
            <w:vAlign w:val="bottom"/>
          </w:tcPr>
          <w:p w14:paraId="73E60794"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McMaster</w:t>
            </w:r>
          </w:p>
        </w:tc>
        <w:tc>
          <w:tcPr>
            <w:tcW w:w="1800" w:type="dxa"/>
            <w:tcBorders>
              <w:top w:val="nil"/>
              <w:left w:val="nil"/>
              <w:bottom w:val="single" w:sz="4" w:space="0" w:color="auto"/>
              <w:right w:val="single" w:sz="4" w:space="0" w:color="auto"/>
            </w:tcBorders>
            <w:shd w:val="clear" w:color="auto" w:fill="auto"/>
            <w:noWrap/>
            <w:vAlign w:val="bottom"/>
          </w:tcPr>
          <w:p w14:paraId="5ABDAB2E" w14:textId="77777777" w:rsidR="008B58B4" w:rsidRDefault="00DD1765" w:rsidP="008B58B4">
            <w:pPr>
              <w:spacing w:after="0"/>
              <w:ind w:firstLine="0"/>
              <w:rPr>
                <w:rFonts w:ascii="Cambria" w:eastAsia="Times New Roman" w:hAnsi="Cambria"/>
                <w:color w:val="3A3A3A"/>
                <w:sz w:val="20"/>
                <w:szCs w:val="20"/>
              </w:rPr>
            </w:pPr>
            <w:r w:rsidRPr="00DD1765">
              <w:rPr>
                <w:rFonts w:ascii="Cambria" w:eastAsia="Times New Roman" w:hAnsi="Cambria"/>
                <w:color w:val="3A3A3A"/>
                <w:sz w:val="20"/>
                <w:szCs w:val="20"/>
              </w:rPr>
              <w:t>5016K744</w:t>
            </w:r>
          </w:p>
        </w:tc>
        <w:tc>
          <w:tcPr>
            <w:tcW w:w="3780" w:type="dxa"/>
            <w:tcBorders>
              <w:top w:val="nil"/>
              <w:left w:val="nil"/>
              <w:bottom w:val="single" w:sz="4" w:space="0" w:color="auto"/>
              <w:right w:val="single" w:sz="4" w:space="0" w:color="auto"/>
            </w:tcBorders>
            <w:shd w:val="clear" w:color="auto" w:fill="auto"/>
            <w:vAlign w:val="bottom"/>
          </w:tcPr>
          <w:p w14:paraId="395CEBA3"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For test sections inlet and outlet connections/manometers</w:t>
            </w:r>
          </w:p>
        </w:tc>
      </w:tr>
      <w:tr w:rsidR="008B58B4" w:rsidRPr="00AB0BBF" w14:paraId="1365580E"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78385D06" w14:textId="77777777" w:rsidR="008B58B4"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Plastic tube fitting elbow</w:t>
            </w:r>
          </w:p>
        </w:tc>
        <w:tc>
          <w:tcPr>
            <w:tcW w:w="1530" w:type="dxa"/>
            <w:tcBorders>
              <w:top w:val="nil"/>
              <w:left w:val="nil"/>
              <w:bottom w:val="single" w:sz="4" w:space="0" w:color="auto"/>
              <w:right w:val="single" w:sz="4" w:space="0" w:color="auto"/>
            </w:tcBorders>
            <w:shd w:val="clear" w:color="auto" w:fill="auto"/>
            <w:noWrap/>
            <w:vAlign w:val="bottom"/>
          </w:tcPr>
          <w:p w14:paraId="25559D7A"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McMaster</w:t>
            </w:r>
          </w:p>
        </w:tc>
        <w:tc>
          <w:tcPr>
            <w:tcW w:w="1800" w:type="dxa"/>
            <w:tcBorders>
              <w:top w:val="nil"/>
              <w:left w:val="nil"/>
              <w:bottom w:val="single" w:sz="4" w:space="0" w:color="auto"/>
              <w:right w:val="single" w:sz="4" w:space="0" w:color="auto"/>
            </w:tcBorders>
            <w:shd w:val="clear" w:color="auto" w:fill="auto"/>
            <w:noWrap/>
            <w:vAlign w:val="bottom"/>
          </w:tcPr>
          <w:p w14:paraId="6087132E" w14:textId="77777777" w:rsidR="008B58B4" w:rsidRDefault="00DD1765" w:rsidP="00DD1765">
            <w:pPr>
              <w:spacing w:after="0"/>
              <w:ind w:firstLine="0"/>
              <w:rPr>
                <w:rFonts w:ascii="Cambria" w:eastAsia="Times New Roman" w:hAnsi="Cambria"/>
                <w:color w:val="3A3A3A"/>
                <w:sz w:val="20"/>
                <w:szCs w:val="20"/>
              </w:rPr>
            </w:pPr>
            <w:r w:rsidRPr="00DD1765">
              <w:rPr>
                <w:rFonts w:ascii="Cambria" w:eastAsia="Times New Roman" w:hAnsi="Cambria"/>
                <w:color w:val="3A3A3A"/>
                <w:sz w:val="20"/>
                <w:szCs w:val="20"/>
              </w:rPr>
              <w:t>5016K133</w:t>
            </w:r>
          </w:p>
        </w:tc>
        <w:tc>
          <w:tcPr>
            <w:tcW w:w="3780" w:type="dxa"/>
            <w:tcBorders>
              <w:top w:val="nil"/>
              <w:left w:val="nil"/>
              <w:bottom w:val="single" w:sz="4" w:space="0" w:color="auto"/>
              <w:right w:val="single" w:sz="4" w:space="0" w:color="auto"/>
            </w:tcBorders>
            <w:shd w:val="clear" w:color="auto" w:fill="auto"/>
            <w:vAlign w:val="bottom"/>
          </w:tcPr>
          <w:p w14:paraId="38F7BEF4" w14:textId="77777777" w:rsidR="008B58B4" w:rsidRPr="00AB0BBF" w:rsidRDefault="00DD1765"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For test section with elbows</w:t>
            </w:r>
          </w:p>
        </w:tc>
      </w:tr>
    </w:tbl>
    <w:p w14:paraId="1BFB4AB2" w14:textId="3478E540" w:rsidR="00DF4474" w:rsidRDefault="00DF4474" w:rsidP="009C10D5">
      <w:pPr>
        <w:widowControl w:val="0"/>
        <w:autoSpaceDE w:val="0"/>
        <w:autoSpaceDN w:val="0"/>
        <w:adjustRightInd w:val="0"/>
        <w:ind w:firstLine="0"/>
      </w:pPr>
    </w:p>
    <w:p w14:paraId="2BF44BF2" w14:textId="67F82EE0" w:rsidR="009C10D5" w:rsidRPr="005A61DA" w:rsidRDefault="009C10D5" w:rsidP="009C10D5">
      <w:pPr>
        <w:pStyle w:val="Heading1"/>
        <w:ind w:firstLine="0"/>
      </w:pPr>
      <w:r>
        <w:t>References List</w:t>
      </w:r>
    </w:p>
    <w:p w14:paraId="0E6DC6AB" w14:textId="246B4C3D" w:rsidR="00CF6BFA" w:rsidRPr="00CF6BFA" w:rsidRDefault="009C10D5" w:rsidP="00CF6BFA">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CF6BFA" w:rsidRPr="00CF6BFA">
        <w:rPr>
          <w:noProof/>
        </w:rPr>
        <w:t>[1]</w:t>
      </w:r>
      <w:r w:rsidR="00CF6BFA" w:rsidRPr="00CF6BFA">
        <w:rPr>
          <w:noProof/>
        </w:rPr>
        <w:tab/>
        <w:t xml:space="preserve">R.H. Perry, D.W. Green, J.O. Maloney, Perry’s Chemical Engineers' Handbook, 6th </w:t>
      </w:r>
      <w:r w:rsidR="00CF6BFA" w:rsidRPr="00CF6BFA">
        <w:rPr>
          <w:noProof/>
        </w:rPr>
        <w:lastRenderedPageBreak/>
        <w:t>Editio, McGraw-Hill, New York, NY, 1984.</w:t>
      </w:r>
      <w:bookmarkStart w:id="0" w:name="_GoBack"/>
      <w:bookmarkEnd w:id="0"/>
    </w:p>
    <w:p w14:paraId="5FCEED00" w14:textId="753D2C4B" w:rsidR="009C10D5" w:rsidRPr="00DF4474" w:rsidRDefault="009C10D5" w:rsidP="009C10D5">
      <w:pPr>
        <w:widowControl w:val="0"/>
        <w:autoSpaceDE w:val="0"/>
        <w:autoSpaceDN w:val="0"/>
        <w:adjustRightInd w:val="0"/>
        <w:ind w:firstLine="0"/>
      </w:pPr>
      <w:r>
        <w:fldChar w:fldCharType="end"/>
      </w:r>
    </w:p>
    <w:sectPr w:rsidR="009C10D5" w:rsidRPr="00DF4474" w:rsidSect="00AD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1EC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4B82"/>
    <w:rsid w:val="00023FC1"/>
    <w:rsid w:val="00025FA2"/>
    <w:rsid w:val="000345D3"/>
    <w:rsid w:val="000378A3"/>
    <w:rsid w:val="00056CD6"/>
    <w:rsid w:val="00063871"/>
    <w:rsid w:val="000B1EEF"/>
    <w:rsid w:val="000B5738"/>
    <w:rsid w:val="000D5FC1"/>
    <w:rsid w:val="000E6502"/>
    <w:rsid w:val="000F5722"/>
    <w:rsid w:val="00111F28"/>
    <w:rsid w:val="001203BA"/>
    <w:rsid w:val="0013374A"/>
    <w:rsid w:val="00147CDB"/>
    <w:rsid w:val="00153C5C"/>
    <w:rsid w:val="00154B75"/>
    <w:rsid w:val="001753CD"/>
    <w:rsid w:val="002861B7"/>
    <w:rsid w:val="00297E07"/>
    <w:rsid w:val="002C5EEA"/>
    <w:rsid w:val="002E716F"/>
    <w:rsid w:val="002F5621"/>
    <w:rsid w:val="00306EFD"/>
    <w:rsid w:val="00312AD1"/>
    <w:rsid w:val="00321CFF"/>
    <w:rsid w:val="00326E1E"/>
    <w:rsid w:val="00340FE4"/>
    <w:rsid w:val="00347E09"/>
    <w:rsid w:val="00386F70"/>
    <w:rsid w:val="0039729B"/>
    <w:rsid w:val="003A0073"/>
    <w:rsid w:val="003B4416"/>
    <w:rsid w:val="003F475B"/>
    <w:rsid w:val="004109B1"/>
    <w:rsid w:val="0042104B"/>
    <w:rsid w:val="0043139D"/>
    <w:rsid w:val="00431CD6"/>
    <w:rsid w:val="004668E1"/>
    <w:rsid w:val="00483AC4"/>
    <w:rsid w:val="004840DE"/>
    <w:rsid w:val="0049264D"/>
    <w:rsid w:val="004A0852"/>
    <w:rsid w:val="004A29C4"/>
    <w:rsid w:val="004A395D"/>
    <w:rsid w:val="004A713C"/>
    <w:rsid w:val="004D01DF"/>
    <w:rsid w:val="00503474"/>
    <w:rsid w:val="00512B4D"/>
    <w:rsid w:val="005430BC"/>
    <w:rsid w:val="00550F11"/>
    <w:rsid w:val="00551A3E"/>
    <w:rsid w:val="00564C4F"/>
    <w:rsid w:val="005836AE"/>
    <w:rsid w:val="005920EE"/>
    <w:rsid w:val="005A61DA"/>
    <w:rsid w:val="005D2FBD"/>
    <w:rsid w:val="005E0F69"/>
    <w:rsid w:val="00642C61"/>
    <w:rsid w:val="0065031C"/>
    <w:rsid w:val="006639CA"/>
    <w:rsid w:val="00677E5C"/>
    <w:rsid w:val="006A6C55"/>
    <w:rsid w:val="006C6EA3"/>
    <w:rsid w:val="006D4D8E"/>
    <w:rsid w:val="00750891"/>
    <w:rsid w:val="007509E2"/>
    <w:rsid w:val="00763172"/>
    <w:rsid w:val="00763DAE"/>
    <w:rsid w:val="007672AB"/>
    <w:rsid w:val="007838A5"/>
    <w:rsid w:val="00785E09"/>
    <w:rsid w:val="007A1355"/>
    <w:rsid w:val="007B2530"/>
    <w:rsid w:val="007B7772"/>
    <w:rsid w:val="007C11F6"/>
    <w:rsid w:val="007D065D"/>
    <w:rsid w:val="007D612A"/>
    <w:rsid w:val="00807F6A"/>
    <w:rsid w:val="00825C51"/>
    <w:rsid w:val="008310D3"/>
    <w:rsid w:val="0083199E"/>
    <w:rsid w:val="0084170A"/>
    <w:rsid w:val="00842938"/>
    <w:rsid w:val="00852115"/>
    <w:rsid w:val="00860D4A"/>
    <w:rsid w:val="00870650"/>
    <w:rsid w:val="008922DB"/>
    <w:rsid w:val="008A108B"/>
    <w:rsid w:val="008A1153"/>
    <w:rsid w:val="008A1E26"/>
    <w:rsid w:val="008B58B4"/>
    <w:rsid w:val="008C4830"/>
    <w:rsid w:val="008D2C58"/>
    <w:rsid w:val="008D2C74"/>
    <w:rsid w:val="008F6E1A"/>
    <w:rsid w:val="00911E1F"/>
    <w:rsid w:val="00917414"/>
    <w:rsid w:val="00923037"/>
    <w:rsid w:val="00931B0C"/>
    <w:rsid w:val="009373EC"/>
    <w:rsid w:val="00947F4D"/>
    <w:rsid w:val="00950B43"/>
    <w:rsid w:val="00953A71"/>
    <w:rsid w:val="0095681C"/>
    <w:rsid w:val="00981E7A"/>
    <w:rsid w:val="009879F8"/>
    <w:rsid w:val="00993E44"/>
    <w:rsid w:val="009C10D5"/>
    <w:rsid w:val="009D6CF9"/>
    <w:rsid w:val="009E42C4"/>
    <w:rsid w:val="00A00C2E"/>
    <w:rsid w:val="00A04496"/>
    <w:rsid w:val="00A15B39"/>
    <w:rsid w:val="00A304A4"/>
    <w:rsid w:val="00A837DB"/>
    <w:rsid w:val="00A965A1"/>
    <w:rsid w:val="00AA630E"/>
    <w:rsid w:val="00AD70B2"/>
    <w:rsid w:val="00AD7B94"/>
    <w:rsid w:val="00AF1C2D"/>
    <w:rsid w:val="00AF4152"/>
    <w:rsid w:val="00B023B6"/>
    <w:rsid w:val="00B36FEC"/>
    <w:rsid w:val="00B54F52"/>
    <w:rsid w:val="00B63425"/>
    <w:rsid w:val="00B8049E"/>
    <w:rsid w:val="00B817EA"/>
    <w:rsid w:val="00B83179"/>
    <w:rsid w:val="00B94293"/>
    <w:rsid w:val="00B97384"/>
    <w:rsid w:val="00BB0EA2"/>
    <w:rsid w:val="00BB4614"/>
    <w:rsid w:val="00BB71BF"/>
    <w:rsid w:val="00BC02D8"/>
    <w:rsid w:val="00BC18DF"/>
    <w:rsid w:val="00C17FC4"/>
    <w:rsid w:val="00C21D74"/>
    <w:rsid w:val="00C44A05"/>
    <w:rsid w:val="00C51521"/>
    <w:rsid w:val="00C53071"/>
    <w:rsid w:val="00C666BB"/>
    <w:rsid w:val="00C96B08"/>
    <w:rsid w:val="00CF4356"/>
    <w:rsid w:val="00CF6BFA"/>
    <w:rsid w:val="00D02C91"/>
    <w:rsid w:val="00D02E66"/>
    <w:rsid w:val="00D60898"/>
    <w:rsid w:val="00D72606"/>
    <w:rsid w:val="00D92B5C"/>
    <w:rsid w:val="00D96405"/>
    <w:rsid w:val="00DC186C"/>
    <w:rsid w:val="00DD1765"/>
    <w:rsid w:val="00DF39E4"/>
    <w:rsid w:val="00DF4474"/>
    <w:rsid w:val="00E0476E"/>
    <w:rsid w:val="00E2409E"/>
    <w:rsid w:val="00E33C86"/>
    <w:rsid w:val="00E67FFB"/>
    <w:rsid w:val="00E83E51"/>
    <w:rsid w:val="00EB2412"/>
    <w:rsid w:val="00EB417E"/>
    <w:rsid w:val="00ED37ED"/>
    <w:rsid w:val="00ED6419"/>
    <w:rsid w:val="00EE4468"/>
    <w:rsid w:val="00F0385B"/>
    <w:rsid w:val="00F06F42"/>
    <w:rsid w:val="00F130A7"/>
    <w:rsid w:val="00F15982"/>
    <w:rsid w:val="00F53275"/>
    <w:rsid w:val="00F534B3"/>
    <w:rsid w:val="00F608C2"/>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A0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A3"/>
    <w:pPr>
      <w:spacing w:after="12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12B4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B4D"/>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C53071"/>
    <w:rPr>
      <w:sz w:val="18"/>
      <w:szCs w:val="18"/>
    </w:rPr>
  </w:style>
  <w:style w:type="paragraph" w:styleId="CommentText">
    <w:name w:val="annotation text"/>
    <w:basedOn w:val="Normal"/>
    <w:link w:val="CommentTextChar"/>
    <w:uiPriority w:val="99"/>
    <w:semiHidden/>
    <w:unhideWhenUsed/>
    <w:rsid w:val="00C53071"/>
  </w:style>
  <w:style w:type="character" w:customStyle="1" w:styleId="CommentTextChar">
    <w:name w:val="Comment Text Char"/>
    <w:basedOn w:val="DefaultParagraphFont"/>
    <w:link w:val="CommentText"/>
    <w:uiPriority w:val="99"/>
    <w:semiHidden/>
    <w:rsid w:val="00C53071"/>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C53071"/>
    <w:rPr>
      <w:b/>
      <w:bCs/>
      <w:sz w:val="20"/>
      <w:szCs w:val="20"/>
    </w:rPr>
  </w:style>
  <w:style w:type="character" w:customStyle="1" w:styleId="CommentSubjectChar">
    <w:name w:val="Comment Subject Char"/>
    <w:basedOn w:val="CommentTextChar"/>
    <w:link w:val="CommentSubject"/>
    <w:uiPriority w:val="99"/>
    <w:semiHidden/>
    <w:rsid w:val="00C53071"/>
    <w:rPr>
      <w:rFonts w:ascii="Times New Roman" w:eastAsiaTheme="minorHAnsi" w:hAnsi="Times New Roman" w:cs="Times New Roman"/>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A3"/>
    <w:pPr>
      <w:spacing w:after="12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12B4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B4D"/>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C53071"/>
    <w:rPr>
      <w:sz w:val="18"/>
      <w:szCs w:val="18"/>
    </w:rPr>
  </w:style>
  <w:style w:type="paragraph" w:styleId="CommentText">
    <w:name w:val="annotation text"/>
    <w:basedOn w:val="Normal"/>
    <w:link w:val="CommentTextChar"/>
    <w:uiPriority w:val="99"/>
    <w:semiHidden/>
    <w:unhideWhenUsed/>
    <w:rsid w:val="00C53071"/>
  </w:style>
  <w:style w:type="character" w:customStyle="1" w:styleId="CommentTextChar">
    <w:name w:val="Comment Text Char"/>
    <w:basedOn w:val="DefaultParagraphFont"/>
    <w:link w:val="CommentText"/>
    <w:uiPriority w:val="99"/>
    <w:semiHidden/>
    <w:rsid w:val="00C53071"/>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C53071"/>
    <w:rPr>
      <w:b/>
      <w:bCs/>
      <w:sz w:val="20"/>
      <w:szCs w:val="20"/>
    </w:rPr>
  </w:style>
  <w:style w:type="character" w:customStyle="1" w:styleId="CommentSubjectChar">
    <w:name w:val="Comment Subject Char"/>
    <w:basedOn w:val="CommentTextChar"/>
    <w:link w:val="CommentSubject"/>
    <w:uiPriority w:val="99"/>
    <w:semiHidden/>
    <w:rsid w:val="00C53071"/>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100">
      <w:bodyDiv w:val="1"/>
      <w:marLeft w:val="0"/>
      <w:marRight w:val="0"/>
      <w:marTop w:val="0"/>
      <w:marBottom w:val="0"/>
      <w:divBdr>
        <w:top w:val="none" w:sz="0" w:space="0" w:color="auto"/>
        <w:left w:val="none" w:sz="0" w:space="0" w:color="auto"/>
        <w:bottom w:val="none" w:sz="0" w:space="0" w:color="auto"/>
        <w:right w:val="none" w:sz="0" w:space="0" w:color="auto"/>
      </w:divBdr>
      <w:divsChild>
        <w:div w:id="1131633979">
          <w:marLeft w:val="0"/>
          <w:marRight w:val="0"/>
          <w:marTop w:val="0"/>
          <w:marBottom w:val="0"/>
          <w:divBdr>
            <w:top w:val="none" w:sz="0" w:space="0" w:color="auto"/>
            <w:left w:val="none" w:sz="0" w:space="0" w:color="auto"/>
            <w:bottom w:val="none" w:sz="0" w:space="0" w:color="auto"/>
            <w:right w:val="none" w:sz="0" w:space="0" w:color="auto"/>
          </w:divBdr>
        </w:div>
        <w:div w:id="1268123342">
          <w:marLeft w:val="0"/>
          <w:marRight w:val="0"/>
          <w:marTop w:val="0"/>
          <w:marBottom w:val="0"/>
          <w:divBdr>
            <w:top w:val="none" w:sz="0" w:space="0" w:color="auto"/>
            <w:left w:val="none" w:sz="0" w:space="0" w:color="auto"/>
            <w:bottom w:val="none" w:sz="0" w:space="0" w:color="auto"/>
            <w:right w:val="none" w:sz="0" w:space="0" w:color="auto"/>
          </w:divBdr>
        </w:div>
        <w:div w:id="217980171">
          <w:marLeft w:val="0"/>
          <w:marRight w:val="0"/>
          <w:marTop w:val="0"/>
          <w:marBottom w:val="0"/>
          <w:divBdr>
            <w:top w:val="none" w:sz="0" w:space="0" w:color="auto"/>
            <w:left w:val="none" w:sz="0" w:space="0" w:color="auto"/>
            <w:bottom w:val="none" w:sz="0" w:space="0" w:color="auto"/>
            <w:right w:val="none" w:sz="0" w:space="0" w:color="auto"/>
          </w:divBdr>
        </w:div>
        <w:div w:id="832647401">
          <w:marLeft w:val="0"/>
          <w:marRight w:val="0"/>
          <w:marTop w:val="0"/>
          <w:marBottom w:val="0"/>
          <w:divBdr>
            <w:top w:val="none" w:sz="0" w:space="0" w:color="auto"/>
            <w:left w:val="none" w:sz="0" w:space="0" w:color="auto"/>
            <w:bottom w:val="none" w:sz="0" w:space="0" w:color="auto"/>
            <w:right w:val="none" w:sz="0" w:space="0" w:color="auto"/>
          </w:divBdr>
        </w:div>
        <w:div w:id="1970235420">
          <w:marLeft w:val="0"/>
          <w:marRight w:val="0"/>
          <w:marTop w:val="0"/>
          <w:marBottom w:val="0"/>
          <w:divBdr>
            <w:top w:val="none" w:sz="0" w:space="0" w:color="auto"/>
            <w:left w:val="none" w:sz="0" w:space="0" w:color="auto"/>
            <w:bottom w:val="none" w:sz="0" w:space="0" w:color="auto"/>
            <w:right w:val="none" w:sz="0" w:space="0" w:color="auto"/>
          </w:divBdr>
        </w:div>
      </w:divsChild>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908681605">
          <w:marLeft w:val="0"/>
          <w:marRight w:val="0"/>
          <w:marTop w:val="0"/>
          <w:marBottom w:val="0"/>
          <w:divBdr>
            <w:top w:val="none" w:sz="0" w:space="0" w:color="auto"/>
            <w:left w:val="none" w:sz="0" w:space="0" w:color="auto"/>
            <w:bottom w:val="none" w:sz="0" w:space="0" w:color="auto"/>
            <w:right w:val="none" w:sz="0" w:space="0" w:color="auto"/>
          </w:divBdr>
        </w:div>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9F64C-B97C-C943-B898-BB921A04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2057</Words>
  <Characters>11728</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yongchen</dc:creator>
  <cp:lastModifiedBy>Dipesh Navani</cp:lastModifiedBy>
  <cp:revision>6</cp:revision>
  <dcterms:created xsi:type="dcterms:W3CDTF">2016-09-20T13:16:00Z</dcterms:created>
  <dcterms:modified xsi:type="dcterms:W3CDTF">2016-10-25T20:19:00Z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http://www.zotero.org/styles/american-society-of-mechanical-engineers</vt:lpwstr>
  </property>
  <property fmtid="{D5CDD505-2E9C-101B-9397-08002B2CF9AE}" pid="8" name="Mendeley Recent Style Name 1_1">
    <vt:lpwstr>American Society of Mechanical Engineers</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http://www.zotero.org/styles/elsevier-with-titles</vt:lpwstr>
  </property>
  <property fmtid="{D5CDD505-2E9C-101B-9397-08002B2CF9AE}" pid="14" name="Mendeley Recent Style Name 4_1">
    <vt:lpwstr>Elsevier (numeric,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Alex.Rattner@gmail.com@www.mendeley.com</vt:lpwstr>
  </property>
</Properties>
</file>