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2A236" w14:textId="7E24BA01" w:rsidR="00992D4E" w:rsidRPr="00650526" w:rsidRDefault="00992D4E" w:rsidP="00650526">
      <w:pPr>
        <w:pStyle w:val="BodyText"/>
        <w:spacing w:after="120"/>
        <w:jc w:val="left"/>
        <w:rPr>
          <w:b/>
          <w:bCs/>
          <w:sz w:val="22"/>
          <w:szCs w:val="22"/>
        </w:rPr>
      </w:pPr>
      <w:r w:rsidRPr="00650526">
        <w:rPr>
          <w:b/>
          <w:sz w:val="22"/>
          <w:szCs w:val="22"/>
        </w:rPr>
        <w:t>Title:</w:t>
      </w:r>
      <w:r w:rsidRPr="00650526">
        <w:rPr>
          <w:sz w:val="22"/>
          <w:szCs w:val="22"/>
        </w:rPr>
        <w:t xml:space="preserve"> </w:t>
      </w:r>
      <w:proofErr w:type="spellStart"/>
      <w:r w:rsidRPr="00650526">
        <w:rPr>
          <w:b/>
          <w:bCs/>
          <w:sz w:val="22"/>
          <w:szCs w:val="22"/>
        </w:rPr>
        <w:t>Porosimetry</w:t>
      </w:r>
      <w:proofErr w:type="spellEnd"/>
      <w:r w:rsidRPr="00650526">
        <w:rPr>
          <w:b/>
          <w:bCs/>
          <w:sz w:val="22"/>
          <w:szCs w:val="22"/>
        </w:rPr>
        <w:t xml:space="preserve"> of a Commercial Adsorbent or Catalyst</w:t>
      </w:r>
      <w:r w:rsidRPr="00650526">
        <w:rPr>
          <w:b/>
          <w:bCs/>
          <w:sz w:val="22"/>
          <w:szCs w:val="22"/>
          <w:vertAlign w:val="superscript"/>
        </w:rPr>
        <w:t>1</w:t>
      </w:r>
      <w:r w:rsidRPr="00650526">
        <w:rPr>
          <w:b/>
          <w:bCs/>
          <w:sz w:val="22"/>
          <w:szCs w:val="22"/>
        </w:rPr>
        <w:t xml:space="preserve"> </w:t>
      </w:r>
    </w:p>
    <w:p w14:paraId="7E8D0A64" w14:textId="60C19958" w:rsidR="00650526" w:rsidRPr="00650526" w:rsidRDefault="00992D4E" w:rsidP="00650526">
      <w:pPr>
        <w:spacing w:after="120"/>
        <w:rPr>
          <w:b/>
          <w:sz w:val="22"/>
          <w:szCs w:val="22"/>
        </w:rPr>
      </w:pPr>
      <w:r w:rsidRPr="00650526">
        <w:rPr>
          <w:b/>
          <w:sz w:val="22"/>
          <w:szCs w:val="22"/>
        </w:rPr>
        <w:t>Overview</w:t>
      </w:r>
    </w:p>
    <w:p w14:paraId="420BD7C5" w14:textId="6200ADED" w:rsidR="001D6C01" w:rsidRPr="00650526" w:rsidRDefault="00650526" w:rsidP="00650526">
      <w:pPr>
        <w:spacing w:after="120"/>
        <w:rPr>
          <w:sz w:val="22"/>
          <w:szCs w:val="22"/>
        </w:rPr>
      </w:pPr>
      <w:r w:rsidRPr="00650526">
        <w:rPr>
          <w:sz w:val="22"/>
          <w:szCs w:val="22"/>
        </w:rPr>
        <w:t>Source: Kerry M. Dooley, Department of Chemical Engineering, Louisiana State University, Baton Rouge, LA</w:t>
      </w:r>
    </w:p>
    <w:p w14:paraId="5702BA63" w14:textId="77777777" w:rsidR="00856B9F" w:rsidRDefault="006974C1" w:rsidP="0089275A">
      <w:pPr>
        <w:pStyle w:val="BodyText2"/>
        <w:spacing w:after="120" w:line="240" w:lineRule="auto"/>
        <w:ind w:firstLine="432"/>
        <w:jc w:val="left"/>
        <w:rPr>
          <w:sz w:val="22"/>
          <w:szCs w:val="22"/>
        </w:rPr>
      </w:pPr>
      <w:r w:rsidRPr="00650526">
        <w:rPr>
          <w:sz w:val="22"/>
          <w:szCs w:val="22"/>
        </w:rPr>
        <w:t xml:space="preserve">Surface </w:t>
      </w:r>
      <w:r w:rsidR="00C21322" w:rsidRPr="00650526">
        <w:rPr>
          <w:sz w:val="22"/>
          <w:szCs w:val="22"/>
        </w:rPr>
        <w:t>a</w:t>
      </w:r>
      <w:r w:rsidRPr="00650526">
        <w:rPr>
          <w:sz w:val="22"/>
          <w:szCs w:val="22"/>
        </w:rPr>
        <w:t xml:space="preserve">rea and </w:t>
      </w:r>
      <w:r w:rsidR="00C21322" w:rsidRPr="00650526">
        <w:rPr>
          <w:sz w:val="22"/>
          <w:szCs w:val="22"/>
        </w:rPr>
        <w:t>p</w:t>
      </w:r>
      <w:r w:rsidRPr="00650526">
        <w:rPr>
          <w:sz w:val="22"/>
          <w:szCs w:val="22"/>
        </w:rPr>
        <w:t xml:space="preserve">ore </w:t>
      </w:r>
      <w:r w:rsidR="00C21322" w:rsidRPr="00650526">
        <w:rPr>
          <w:sz w:val="22"/>
          <w:szCs w:val="22"/>
        </w:rPr>
        <w:t>s</w:t>
      </w:r>
      <w:r w:rsidRPr="00650526">
        <w:rPr>
          <w:sz w:val="22"/>
          <w:szCs w:val="22"/>
        </w:rPr>
        <w:t xml:space="preserve">ize </w:t>
      </w:r>
      <w:r w:rsidR="00C21322" w:rsidRPr="00650526">
        <w:rPr>
          <w:sz w:val="22"/>
          <w:szCs w:val="22"/>
        </w:rPr>
        <w:t>d</w:t>
      </w:r>
      <w:r w:rsidRPr="00650526">
        <w:rPr>
          <w:sz w:val="22"/>
          <w:szCs w:val="22"/>
        </w:rPr>
        <w:t xml:space="preserve">istribution are attributes used by </w:t>
      </w:r>
      <w:r w:rsidR="00C46096" w:rsidRPr="00650526">
        <w:rPr>
          <w:sz w:val="22"/>
          <w:szCs w:val="22"/>
        </w:rPr>
        <w:t xml:space="preserve">adsorbent and </w:t>
      </w:r>
      <w:r w:rsidRPr="00650526">
        <w:rPr>
          <w:sz w:val="22"/>
          <w:szCs w:val="22"/>
        </w:rPr>
        <w:t xml:space="preserve">catalyst manufacturers and users to </w:t>
      </w:r>
      <w:r w:rsidR="00C46096" w:rsidRPr="00650526">
        <w:rPr>
          <w:sz w:val="22"/>
          <w:szCs w:val="22"/>
        </w:rPr>
        <w:t>ensure quality control</w:t>
      </w:r>
      <w:r w:rsidR="00846050" w:rsidRPr="00650526">
        <w:rPr>
          <w:sz w:val="22"/>
          <w:szCs w:val="22"/>
        </w:rPr>
        <w:t xml:space="preserve"> and to determine when products are at the end of their useful lives.</w:t>
      </w:r>
      <w:r w:rsidR="00FA5824" w:rsidRPr="00650526">
        <w:rPr>
          <w:sz w:val="22"/>
          <w:szCs w:val="22"/>
        </w:rPr>
        <w:t xml:space="preserve"> </w:t>
      </w:r>
      <w:r w:rsidR="00C46096" w:rsidRPr="00650526">
        <w:rPr>
          <w:sz w:val="22"/>
          <w:szCs w:val="22"/>
        </w:rPr>
        <w:t xml:space="preserve">The surface area </w:t>
      </w:r>
      <w:r w:rsidR="00C21322" w:rsidRPr="00650526">
        <w:rPr>
          <w:sz w:val="22"/>
          <w:szCs w:val="22"/>
        </w:rPr>
        <w:t>o</w:t>
      </w:r>
      <w:r w:rsidR="00C46096" w:rsidRPr="00650526">
        <w:rPr>
          <w:sz w:val="22"/>
          <w:szCs w:val="22"/>
        </w:rPr>
        <w:t xml:space="preserve">f a porous solid </w:t>
      </w:r>
      <w:r w:rsidR="00C21322" w:rsidRPr="00650526">
        <w:rPr>
          <w:sz w:val="22"/>
          <w:szCs w:val="22"/>
        </w:rPr>
        <w:t>is</w:t>
      </w:r>
      <w:r w:rsidR="00C46096" w:rsidRPr="00650526">
        <w:rPr>
          <w:sz w:val="22"/>
          <w:szCs w:val="22"/>
        </w:rPr>
        <w:t xml:space="preserve"> directly related to </w:t>
      </w:r>
      <w:r w:rsidR="00650526">
        <w:rPr>
          <w:sz w:val="22"/>
          <w:szCs w:val="22"/>
        </w:rPr>
        <w:t xml:space="preserve">its </w:t>
      </w:r>
      <w:r w:rsidR="00C46096" w:rsidRPr="00650526">
        <w:rPr>
          <w:sz w:val="22"/>
          <w:szCs w:val="22"/>
        </w:rPr>
        <w:t>adsorption capacity or catalytic activity.</w:t>
      </w:r>
      <w:r w:rsidR="00FA5824" w:rsidRPr="00650526">
        <w:rPr>
          <w:sz w:val="22"/>
          <w:szCs w:val="22"/>
        </w:rPr>
        <w:t xml:space="preserve"> </w:t>
      </w:r>
      <w:r w:rsidR="00C46096" w:rsidRPr="00650526">
        <w:rPr>
          <w:sz w:val="22"/>
          <w:szCs w:val="22"/>
        </w:rPr>
        <w:t xml:space="preserve">The pore size distribution of an adsorbent or catalyst is controlled such that </w:t>
      </w:r>
      <w:r w:rsidR="00C21322" w:rsidRPr="00650526">
        <w:rPr>
          <w:sz w:val="22"/>
          <w:szCs w:val="22"/>
        </w:rPr>
        <w:t>p</w:t>
      </w:r>
      <w:r w:rsidR="00C46096" w:rsidRPr="00650526">
        <w:rPr>
          <w:sz w:val="22"/>
          <w:szCs w:val="22"/>
        </w:rPr>
        <w:t xml:space="preserve">ores are large enough to </w:t>
      </w:r>
      <w:r w:rsidR="00F87747" w:rsidRPr="00650526">
        <w:rPr>
          <w:sz w:val="22"/>
          <w:szCs w:val="22"/>
        </w:rPr>
        <w:t xml:space="preserve">easily </w:t>
      </w:r>
      <w:r w:rsidR="00C46096" w:rsidRPr="00650526">
        <w:rPr>
          <w:sz w:val="22"/>
          <w:szCs w:val="22"/>
        </w:rPr>
        <w:t>admit molecules of interest, but small enough to provide a high surface area per mass.</w:t>
      </w:r>
      <w:r w:rsidR="00FA5824" w:rsidRPr="00650526">
        <w:rPr>
          <w:sz w:val="22"/>
          <w:szCs w:val="22"/>
        </w:rPr>
        <w:t xml:space="preserve"> </w:t>
      </w:r>
    </w:p>
    <w:p w14:paraId="3A763389" w14:textId="3C95C8E8" w:rsidR="000968E7" w:rsidRPr="00CE04F4" w:rsidRDefault="00C46096" w:rsidP="0089275A">
      <w:pPr>
        <w:pStyle w:val="BodyText2"/>
        <w:spacing w:after="120" w:line="240" w:lineRule="auto"/>
        <w:ind w:firstLine="432"/>
        <w:jc w:val="left"/>
        <w:rPr>
          <w:sz w:val="22"/>
          <w:szCs w:val="22"/>
        </w:rPr>
      </w:pPr>
      <w:r w:rsidRPr="00650526">
        <w:rPr>
          <w:sz w:val="22"/>
          <w:szCs w:val="22"/>
        </w:rPr>
        <w:t xml:space="preserve">Surface area and pore size distribution can be measured by the technique of </w:t>
      </w:r>
      <w:r w:rsidR="00A13C7C" w:rsidRPr="00650526">
        <w:rPr>
          <w:sz w:val="22"/>
          <w:szCs w:val="22"/>
        </w:rPr>
        <w:t xml:space="preserve">isothermal </w:t>
      </w:r>
      <w:r w:rsidR="006974C1" w:rsidRPr="00650526">
        <w:rPr>
          <w:sz w:val="22"/>
          <w:szCs w:val="22"/>
        </w:rPr>
        <w:t>nitrogen adsorption/desorption.</w:t>
      </w:r>
      <w:r w:rsidR="00856B9F">
        <w:rPr>
          <w:sz w:val="22"/>
          <w:szCs w:val="22"/>
        </w:rPr>
        <w:t xml:space="preserve"> </w:t>
      </w:r>
      <w:r w:rsidR="00583511">
        <w:rPr>
          <w:sz w:val="22"/>
          <w:szCs w:val="22"/>
        </w:rPr>
        <w:t xml:space="preserve">In this experiment, </w:t>
      </w:r>
      <w:r w:rsidR="00AA783A">
        <w:rPr>
          <w:sz w:val="22"/>
          <w:szCs w:val="22"/>
        </w:rPr>
        <w:t xml:space="preserve">a nitrogen </w:t>
      </w:r>
      <w:proofErr w:type="spellStart"/>
      <w:r w:rsidR="00AA783A">
        <w:rPr>
          <w:sz w:val="22"/>
          <w:szCs w:val="22"/>
        </w:rPr>
        <w:t>porosimeter</w:t>
      </w:r>
      <w:proofErr w:type="spellEnd"/>
      <w:r w:rsidR="00AA783A">
        <w:rPr>
          <w:sz w:val="22"/>
          <w:szCs w:val="22"/>
        </w:rPr>
        <w:t xml:space="preserve"> will be used to </w:t>
      </w:r>
      <w:r w:rsidR="00856B9F">
        <w:rPr>
          <w:sz w:val="22"/>
          <w:szCs w:val="22"/>
        </w:rPr>
        <w:t xml:space="preserve">measure the surface area and pore size distribution of a silica/alumina powder. </w:t>
      </w:r>
    </w:p>
    <w:p w14:paraId="5EA18530" w14:textId="447C878D" w:rsidR="00583511" w:rsidRDefault="00992D4E" w:rsidP="007F12A4">
      <w:pPr>
        <w:spacing w:after="120"/>
        <w:jc w:val="both"/>
        <w:rPr>
          <w:b/>
          <w:sz w:val="22"/>
          <w:szCs w:val="22"/>
        </w:rPr>
      </w:pPr>
      <w:r w:rsidRPr="00650526">
        <w:rPr>
          <w:b/>
          <w:sz w:val="22"/>
          <w:szCs w:val="22"/>
        </w:rPr>
        <w:t>Principles</w:t>
      </w:r>
    </w:p>
    <w:p w14:paraId="7CF6DC9A" w14:textId="7B6A875C" w:rsidR="00583511" w:rsidRPr="00650526" w:rsidRDefault="00583511" w:rsidP="007F12A4">
      <w:pPr>
        <w:pStyle w:val="BodyText2"/>
        <w:spacing w:after="120" w:line="240" w:lineRule="auto"/>
        <w:ind w:firstLine="432"/>
        <w:jc w:val="left"/>
        <w:rPr>
          <w:b/>
          <w:sz w:val="22"/>
          <w:szCs w:val="22"/>
        </w:rPr>
      </w:pPr>
      <w:r w:rsidRPr="00650526">
        <w:rPr>
          <w:sz w:val="22"/>
          <w:szCs w:val="22"/>
        </w:rPr>
        <w:t>Surface areas of micro- (&lt;2 nm pores) and mesoporous (2</w:t>
      </w:r>
      <w:r w:rsidR="00D37C77">
        <w:rPr>
          <w:sz w:val="22"/>
          <w:szCs w:val="22"/>
        </w:rPr>
        <w:t xml:space="preserve"> </w:t>
      </w:r>
      <w:r w:rsidRPr="00650526">
        <w:rPr>
          <w:sz w:val="22"/>
          <w:szCs w:val="22"/>
        </w:rPr>
        <w:t>-</w:t>
      </w:r>
      <w:r w:rsidR="00D37C77">
        <w:rPr>
          <w:sz w:val="22"/>
          <w:szCs w:val="22"/>
        </w:rPr>
        <w:t xml:space="preserve"> </w:t>
      </w:r>
      <w:r w:rsidRPr="00650526">
        <w:rPr>
          <w:sz w:val="22"/>
          <w:szCs w:val="22"/>
        </w:rPr>
        <w:t>50 nm pores) solids can be as large as several hundred m</w:t>
      </w:r>
      <w:r w:rsidRPr="00650526">
        <w:rPr>
          <w:sz w:val="22"/>
          <w:szCs w:val="22"/>
          <w:vertAlign w:val="superscript"/>
        </w:rPr>
        <w:t>2</w:t>
      </w:r>
      <w:r w:rsidRPr="00650526">
        <w:rPr>
          <w:sz w:val="22"/>
          <w:szCs w:val="22"/>
        </w:rPr>
        <w:t>/g. Accurate measurement requires an equation relating surface area to volume adsorbed (</w:t>
      </w:r>
      <w:proofErr w:type="spellStart"/>
      <w:r w:rsidRPr="00650526">
        <w:rPr>
          <w:b/>
          <w:sz w:val="22"/>
          <w:szCs w:val="22"/>
        </w:rPr>
        <w:t>V</w:t>
      </w:r>
      <w:r w:rsidRPr="00650526">
        <w:rPr>
          <w:b/>
          <w:sz w:val="22"/>
          <w:szCs w:val="22"/>
          <w:vertAlign w:val="subscript"/>
        </w:rPr>
        <w:t>ads</w:t>
      </w:r>
      <w:proofErr w:type="spellEnd"/>
      <w:r w:rsidRPr="00650526">
        <w:rPr>
          <w:sz w:val="22"/>
          <w:szCs w:val="22"/>
        </w:rPr>
        <w:t xml:space="preserve">) and pressure at constant temperature (the </w:t>
      </w:r>
      <w:r w:rsidRPr="00650526">
        <w:rPr>
          <w:b/>
          <w:sz w:val="22"/>
          <w:szCs w:val="22"/>
        </w:rPr>
        <w:t>isotherm</w:t>
      </w:r>
      <w:r w:rsidRPr="00650526">
        <w:rPr>
          <w:sz w:val="22"/>
          <w:szCs w:val="22"/>
        </w:rPr>
        <w:t>). One then regresses the isotherm equation to determine the fit parameters. The normal method of reporting the surface area is to divide the sample area in m</w:t>
      </w:r>
      <w:r w:rsidRPr="00650526">
        <w:rPr>
          <w:sz w:val="22"/>
          <w:szCs w:val="22"/>
          <w:vertAlign w:val="superscript"/>
        </w:rPr>
        <w:t>2</w:t>
      </w:r>
      <w:r w:rsidRPr="00650526">
        <w:rPr>
          <w:sz w:val="22"/>
          <w:szCs w:val="22"/>
        </w:rPr>
        <w:t xml:space="preserve"> by the solid mass in grams to yield what is often called the </w:t>
      </w:r>
      <w:r w:rsidRPr="00650526">
        <w:rPr>
          <w:b/>
          <w:sz w:val="22"/>
          <w:szCs w:val="22"/>
        </w:rPr>
        <w:t>specific surface area, A.</w:t>
      </w:r>
    </w:p>
    <w:p w14:paraId="2579FE80" w14:textId="3DA253E6" w:rsidR="00583511" w:rsidRPr="00650526" w:rsidRDefault="00583511" w:rsidP="007F12A4">
      <w:pPr>
        <w:pStyle w:val="BodyText2"/>
        <w:autoSpaceDE w:val="0"/>
        <w:autoSpaceDN w:val="0"/>
        <w:adjustRightInd w:val="0"/>
        <w:spacing w:after="120" w:line="240" w:lineRule="auto"/>
        <w:ind w:firstLine="432"/>
        <w:jc w:val="left"/>
        <w:rPr>
          <w:sz w:val="22"/>
          <w:szCs w:val="22"/>
        </w:rPr>
      </w:pPr>
      <w:r w:rsidRPr="00650526">
        <w:rPr>
          <w:sz w:val="22"/>
          <w:szCs w:val="22"/>
        </w:rPr>
        <w:t>All adsorption isotherms can be divided into five classes (</w:t>
      </w:r>
      <w:r w:rsidRPr="00650526">
        <w:rPr>
          <w:b/>
          <w:sz w:val="22"/>
          <w:szCs w:val="22"/>
        </w:rPr>
        <w:t>Figure 1</w:t>
      </w:r>
      <w:r w:rsidRPr="00650526">
        <w:rPr>
          <w:sz w:val="22"/>
          <w:szCs w:val="22"/>
        </w:rPr>
        <w:t>).</w:t>
      </w:r>
      <w:r w:rsidRPr="00650526">
        <w:rPr>
          <w:sz w:val="22"/>
          <w:szCs w:val="22"/>
          <w:vertAlign w:val="superscript"/>
        </w:rPr>
        <w:t>1-2</w:t>
      </w:r>
      <w:r w:rsidRPr="00650526">
        <w:rPr>
          <w:sz w:val="22"/>
          <w:szCs w:val="22"/>
        </w:rPr>
        <w:t xml:space="preserve"> </w:t>
      </w:r>
      <w:r w:rsidR="007F12A4">
        <w:rPr>
          <w:sz w:val="22"/>
          <w:szCs w:val="22"/>
        </w:rPr>
        <w:t>Fo</w:t>
      </w:r>
      <w:r w:rsidRPr="00650526">
        <w:rPr>
          <w:sz w:val="22"/>
          <w:szCs w:val="22"/>
        </w:rPr>
        <w:t>r physical adsorption, only types II or IV are relevant; the rest describe bonding isotherms (“chemical adsorption”).</w:t>
      </w:r>
      <w:r w:rsidR="007F12A4">
        <w:rPr>
          <w:sz w:val="22"/>
          <w:szCs w:val="22"/>
        </w:rPr>
        <w:t xml:space="preserve"> Type I is Langmuir, and t</w:t>
      </w:r>
      <w:r w:rsidR="007F12A4" w:rsidRPr="007F12A4">
        <w:rPr>
          <w:sz w:val="22"/>
          <w:szCs w:val="22"/>
        </w:rPr>
        <w:t>ypes III and V are “swelling” isotherms often found with polymeric adsorbents.</w:t>
      </w:r>
      <w:r w:rsidRPr="00650526">
        <w:rPr>
          <w:sz w:val="22"/>
          <w:szCs w:val="22"/>
        </w:rPr>
        <w:t xml:space="preserve"> Points </w:t>
      </w:r>
      <w:proofErr w:type="spellStart"/>
      <w:r w:rsidRPr="00650526">
        <w:rPr>
          <w:sz w:val="22"/>
          <w:szCs w:val="22"/>
        </w:rPr>
        <w:t>V</w:t>
      </w:r>
      <w:r w:rsidRPr="00650526">
        <w:rPr>
          <w:sz w:val="22"/>
          <w:szCs w:val="22"/>
          <w:vertAlign w:val="subscript"/>
        </w:rPr>
        <w:t>ads</w:t>
      </w:r>
      <w:proofErr w:type="spellEnd"/>
      <w:r w:rsidRPr="00650526">
        <w:rPr>
          <w:sz w:val="22"/>
          <w:szCs w:val="22"/>
        </w:rPr>
        <w:t xml:space="preserve"> = </w:t>
      </w:r>
      <w:proofErr w:type="spellStart"/>
      <w:r w:rsidRPr="00650526">
        <w:rPr>
          <w:sz w:val="22"/>
          <w:szCs w:val="22"/>
        </w:rPr>
        <w:t>V</w:t>
      </w:r>
      <w:r w:rsidRPr="00650526">
        <w:rPr>
          <w:sz w:val="22"/>
          <w:szCs w:val="22"/>
          <w:vertAlign w:val="subscript"/>
        </w:rPr>
        <w:t>m</w:t>
      </w:r>
      <w:proofErr w:type="spellEnd"/>
      <w:r w:rsidRPr="00650526">
        <w:rPr>
          <w:sz w:val="22"/>
          <w:szCs w:val="22"/>
        </w:rPr>
        <w:t xml:space="preserve"> in types II and IV represent (approximately) the location of an adsorbed </w:t>
      </w:r>
      <w:r w:rsidRPr="00650526">
        <w:rPr>
          <w:b/>
          <w:sz w:val="22"/>
          <w:szCs w:val="22"/>
        </w:rPr>
        <w:t>monolayer</w:t>
      </w:r>
      <w:r w:rsidRPr="00650526">
        <w:rPr>
          <w:sz w:val="22"/>
          <w:szCs w:val="22"/>
        </w:rPr>
        <w:t>. The remainder of the curve represents multilayer adsorption and then capillary condensation.</w:t>
      </w:r>
    </w:p>
    <w:p w14:paraId="54254665" w14:textId="77777777" w:rsidR="00583511" w:rsidRPr="00650526" w:rsidRDefault="00583511" w:rsidP="00583511">
      <w:pPr>
        <w:pStyle w:val="BodyText2"/>
        <w:autoSpaceDE w:val="0"/>
        <w:autoSpaceDN w:val="0"/>
        <w:adjustRightInd w:val="0"/>
        <w:spacing w:line="240" w:lineRule="auto"/>
        <w:ind w:firstLine="720"/>
        <w:rPr>
          <w:sz w:val="22"/>
          <w:szCs w:val="22"/>
        </w:rPr>
      </w:pPr>
    </w:p>
    <w:p w14:paraId="350A7EFD" w14:textId="2A6A0026" w:rsidR="00583511" w:rsidRPr="00650526" w:rsidRDefault="007F12A4" w:rsidP="00583511">
      <w:pPr>
        <w:autoSpaceDE w:val="0"/>
        <w:autoSpaceDN w:val="0"/>
        <w:adjustRightInd w:val="0"/>
        <w:jc w:val="center"/>
        <w:rPr>
          <w:noProof/>
          <w:sz w:val="22"/>
          <w:szCs w:val="22"/>
        </w:rPr>
      </w:pPr>
      <w:r w:rsidRPr="00650526">
        <w:rPr>
          <w:noProof/>
          <w:sz w:val="22"/>
          <w:szCs w:val="22"/>
          <w:lang w:eastAsia="zh-CN"/>
        </w:rPr>
        <mc:AlternateContent>
          <mc:Choice Requires="wps">
            <w:drawing>
              <wp:anchor distT="0" distB="0" distL="114300" distR="114300" simplePos="0" relativeHeight="251658752" behindDoc="0" locked="0" layoutInCell="1" allowOverlap="1" wp14:anchorId="5DA95924" wp14:editId="1B6E162E">
                <wp:simplePos x="0" y="0"/>
                <wp:positionH relativeFrom="column">
                  <wp:posOffset>3027045</wp:posOffset>
                </wp:positionH>
                <wp:positionV relativeFrom="paragraph">
                  <wp:posOffset>829310</wp:posOffset>
                </wp:positionV>
                <wp:extent cx="381000" cy="45719"/>
                <wp:effectExtent l="0" t="57150" r="19050" b="50165"/>
                <wp:wrapNone/>
                <wp:docPr id="3" name="Straight Arrow Connector 3"/>
                <wp:cNvGraphicFramePr/>
                <a:graphic xmlns:a="http://schemas.openxmlformats.org/drawingml/2006/main">
                  <a:graphicData uri="http://schemas.microsoft.com/office/word/2010/wordprocessingShape">
                    <wps:wsp>
                      <wps:cNvCnPr/>
                      <wps:spPr>
                        <a:xfrm flipH="1" flipV="1">
                          <a:off x="0" y="0"/>
                          <a:ext cx="381000"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77FB83" id="_x0000_t32" coordsize="21600,21600" o:spt="32" o:oned="t" path="m,l21600,21600e" filled="f">
                <v:path arrowok="t" fillok="f" o:connecttype="none"/>
                <o:lock v:ext="edit" shapetype="t"/>
              </v:shapetype>
              <v:shape id="Straight Arrow Connector 3" o:spid="_x0000_s1026" type="#_x0000_t32" style="position:absolute;margin-left:238.35pt;margin-top:65.3pt;width:30pt;height:3.6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" strokecolor="red" strokeweight="1.5pt">
                <v:stroke endarrow="block" joinstyle="miter"/>
              </v:shape>
            </w:pict>
          </mc:Fallback>
        </mc:AlternateContent>
      </w:r>
      <w:r w:rsidRPr="00650526">
        <w:rPr>
          <w:noProof/>
          <w:sz w:val="22"/>
          <w:szCs w:val="22"/>
          <w:lang w:eastAsia="zh-CN"/>
        </w:rPr>
        <mc:AlternateContent>
          <mc:Choice Requires="wps">
            <w:drawing>
              <wp:anchor distT="0" distB="0" distL="114300" distR="114300" simplePos="0" relativeHeight="251661824" behindDoc="0" locked="0" layoutInCell="1" allowOverlap="1" wp14:anchorId="20A01894" wp14:editId="12E9B40B">
                <wp:simplePos x="0" y="0"/>
                <wp:positionH relativeFrom="column">
                  <wp:posOffset>3299460</wp:posOffset>
                </wp:positionH>
                <wp:positionV relativeFrom="paragraph">
                  <wp:posOffset>770255</wp:posOffset>
                </wp:positionV>
                <wp:extent cx="378460" cy="333375"/>
                <wp:effectExtent l="0" t="0" r="2540" b="9525"/>
                <wp:wrapNone/>
                <wp:docPr id="4" name="Text Box 4"/>
                <wp:cNvGraphicFramePr/>
                <a:graphic xmlns:a="http://schemas.openxmlformats.org/drawingml/2006/main">
                  <a:graphicData uri="http://schemas.microsoft.com/office/word/2010/wordprocessingShape">
                    <wps:wsp>
                      <wps:cNvSpPr txBox="1"/>
                      <wps:spPr>
                        <a:xfrm>
                          <a:off x="0" y="0"/>
                          <a:ext cx="37846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E91D0" w14:textId="77777777" w:rsidR="00583511" w:rsidRDefault="00583511" w:rsidP="00583511">
                            <w:proofErr w:type="spellStart"/>
                            <w:r>
                              <w:t>V</w:t>
                            </w:r>
                            <w:r>
                              <w:rPr>
                                <w:vertAlign w:val="subscript"/>
                              </w:rPr>
                              <w:t>m</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A01894" id="_x0000_t202" coordsize="21600,21600" o:spt="202" path="m,l,21600r21600,l21600,xe">
                <v:stroke joinstyle="miter"/>
                <v:path gradientshapeok="t" o:connecttype="rect"/>
              </v:shapetype>
              <v:shape id="Text Box 4" o:spid="_x0000_s1026" type="#_x0000_t202" style="position:absolute;left:0;text-align:left;margin-left:259.8pt;margin-top:60.65pt;width:29.8pt;height:26.25pt;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" fillcolor="white [3201]" stroked="f" strokeweight=".5pt">
                <v:textbox>
                  <w:txbxContent>
                    <w:p w14:paraId="426E91D0" w14:textId="77777777" w:rsidR="00583511" w:rsidRDefault="00583511" w:rsidP="00583511">
                      <w:r>
                        <w:t>V</w:t>
                      </w:r>
                      <w:r>
                        <w:rPr>
                          <w:vertAlign w:val="subscript"/>
                        </w:rPr>
                        <w:t>m</w:t>
                      </w:r>
                    </w:p>
                  </w:txbxContent>
                </v:textbox>
              </v:shape>
            </w:pict>
          </mc:Fallback>
        </mc:AlternateContent>
      </w:r>
      <w:r w:rsidRPr="00650526">
        <w:rPr>
          <w:noProof/>
          <w:sz w:val="22"/>
          <w:szCs w:val="22"/>
          <w:lang w:eastAsia="zh-CN"/>
        </w:rPr>
        <mc:AlternateContent>
          <mc:Choice Requires="wps">
            <w:drawing>
              <wp:anchor distT="0" distB="0" distL="114300" distR="114300" simplePos="0" relativeHeight="251665920" behindDoc="0" locked="0" layoutInCell="1" allowOverlap="1" wp14:anchorId="50C77A19" wp14:editId="5811380B">
                <wp:simplePos x="0" y="0"/>
                <wp:positionH relativeFrom="column">
                  <wp:posOffset>2078355</wp:posOffset>
                </wp:positionH>
                <wp:positionV relativeFrom="paragraph">
                  <wp:posOffset>1905635</wp:posOffset>
                </wp:positionV>
                <wp:extent cx="378460" cy="333375"/>
                <wp:effectExtent l="0" t="0" r="2540" b="9525"/>
                <wp:wrapNone/>
                <wp:docPr id="5" name="Text Box 5"/>
                <wp:cNvGraphicFramePr/>
                <a:graphic xmlns:a="http://schemas.openxmlformats.org/drawingml/2006/main">
                  <a:graphicData uri="http://schemas.microsoft.com/office/word/2010/wordprocessingShape">
                    <wps:wsp>
                      <wps:cNvSpPr txBox="1"/>
                      <wps:spPr>
                        <a:xfrm>
                          <a:off x="0" y="0"/>
                          <a:ext cx="37846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5049B" w14:textId="77777777" w:rsidR="00583511" w:rsidRDefault="00583511" w:rsidP="00583511">
                            <w:proofErr w:type="spellStart"/>
                            <w:r>
                              <w:t>V</w:t>
                            </w:r>
                            <w:r>
                              <w:rPr>
                                <w:vertAlign w:val="subscript"/>
                              </w:rPr>
                              <w:t>m</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77A19" id="Text Box 5" o:spid="_x0000_s1027" type="#_x0000_t202" style="position:absolute;left:0;text-align:left;margin-left:163.65pt;margin-top:150.05pt;width:29.8pt;height:26.25pt;z-index:251665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" fillcolor="white [3201]" stroked="f" strokeweight=".5pt">
                <v:textbox>
                  <w:txbxContent>
                    <w:p w14:paraId="5465049B" w14:textId="77777777" w:rsidR="00583511" w:rsidRDefault="00583511" w:rsidP="00583511">
                      <w:r>
                        <w:t>V</w:t>
                      </w:r>
                      <w:r>
                        <w:rPr>
                          <w:vertAlign w:val="subscript"/>
                        </w:rPr>
                        <w:t>m</w:t>
                      </w:r>
                    </w:p>
                  </w:txbxContent>
                </v:textbox>
              </v:shape>
            </w:pict>
          </mc:Fallback>
        </mc:AlternateContent>
      </w:r>
      <w:r w:rsidRPr="00650526">
        <w:rPr>
          <w:noProof/>
          <w:sz w:val="22"/>
          <w:szCs w:val="22"/>
          <w:lang w:eastAsia="zh-CN"/>
        </w:rPr>
        <mc:AlternateContent>
          <mc:Choice Requires="wps">
            <w:drawing>
              <wp:anchor distT="0" distB="0" distL="114300" distR="114300" simplePos="0" relativeHeight="251653632" behindDoc="0" locked="0" layoutInCell="1" allowOverlap="1" wp14:anchorId="1DBBEF87" wp14:editId="3F948E44">
                <wp:simplePos x="0" y="0"/>
                <wp:positionH relativeFrom="column">
                  <wp:posOffset>1971675</wp:posOffset>
                </wp:positionH>
                <wp:positionV relativeFrom="paragraph">
                  <wp:posOffset>1837055</wp:posOffset>
                </wp:positionV>
                <wp:extent cx="381000" cy="45719"/>
                <wp:effectExtent l="0" t="57150" r="19050" b="50165"/>
                <wp:wrapNone/>
                <wp:docPr id="2" name="Straight Arrow Connector 2"/>
                <wp:cNvGraphicFramePr/>
                <a:graphic xmlns:a="http://schemas.openxmlformats.org/drawingml/2006/main">
                  <a:graphicData uri="http://schemas.microsoft.com/office/word/2010/wordprocessingShape">
                    <wps:wsp>
                      <wps:cNvCnPr/>
                      <wps:spPr>
                        <a:xfrm flipH="1" flipV="1">
                          <a:off x="0" y="0"/>
                          <a:ext cx="381000"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E81D3" id="Straight Arrow Connector 2" o:spid="_x0000_s1026" type="#_x0000_t32" style="position:absolute;margin-left:155.25pt;margin-top:144.65pt;width:30pt;height:3.6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" strokecolor="red" strokeweight="1.5pt">
                <v:stroke endarrow="block" joinstyle="miter"/>
              </v:shape>
            </w:pict>
          </mc:Fallback>
        </mc:AlternateContent>
      </w:r>
      <w:r w:rsidR="00583511" w:rsidRPr="00650526">
        <w:rPr>
          <w:noProof/>
          <w:sz w:val="22"/>
          <w:szCs w:val="22"/>
          <w:lang w:eastAsia="zh-CN"/>
        </w:rPr>
        <w:drawing>
          <wp:inline distT="0" distB="0" distL="0" distR="0" wp14:anchorId="45A2F800" wp14:editId="1810FC08">
            <wp:extent cx="3977640" cy="2551176"/>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PAC-Classification-of-Adsorption-Isotherms.png"/>
                    <pic:cNvPicPr/>
                  </pic:nvPicPr>
                  <pic:blipFill>
                    <a:blip r:embed="rId8">
                      <a:extLst>
                        <a:ext uri="{28A0092B-C50C-407E-A947-70E740481C1C}">
                          <a14:useLocalDpi xmlns:a14="http://schemas.microsoft.com/office/drawing/2010/main" val="0"/>
                        </a:ext>
                      </a:extLst>
                    </a:blip>
                    <a:stretch>
                      <a:fillRect/>
                    </a:stretch>
                  </pic:blipFill>
                  <pic:spPr>
                    <a:xfrm>
                      <a:off x="0" y="0"/>
                      <a:ext cx="3977640" cy="2551176"/>
                    </a:xfrm>
                    <a:prstGeom prst="rect">
                      <a:avLst/>
                    </a:prstGeom>
                  </pic:spPr>
                </pic:pic>
              </a:graphicData>
            </a:graphic>
          </wp:inline>
        </w:drawing>
      </w:r>
    </w:p>
    <w:p w14:paraId="6EB671C5" w14:textId="77777777" w:rsidR="00583511" w:rsidRPr="00650526" w:rsidRDefault="00583511" w:rsidP="00583511">
      <w:pPr>
        <w:ind w:firstLine="720"/>
        <w:jc w:val="both"/>
        <w:rPr>
          <w:sz w:val="22"/>
          <w:szCs w:val="22"/>
        </w:rPr>
      </w:pPr>
    </w:p>
    <w:p w14:paraId="683785CE" w14:textId="1779764C" w:rsidR="00583511" w:rsidRPr="00650526" w:rsidRDefault="00583511" w:rsidP="007F12A4">
      <w:pPr>
        <w:jc w:val="center"/>
        <w:rPr>
          <w:sz w:val="22"/>
          <w:szCs w:val="22"/>
        </w:rPr>
      </w:pPr>
      <w:r w:rsidRPr="00650526">
        <w:rPr>
          <w:b/>
          <w:sz w:val="22"/>
          <w:szCs w:val="22"/>
        </w:rPr>
        <w:t>Figure 1.</w:t>
      </w:r>
      <w:r w:rsidRPr="00650526">
        <w:rPr>
          <w:sz w:val="22"/>
          <w:szCs w:val="22"/>
        </w:rPr>
        <w:t xml:space="preserve"> </w:t>
      </w:r>
      <w:proofErr w:type="spellStart"/>
      <w:r w:rsidRPr="00650526">
        <w:rPr>
          <w:b/>
          <w:sz w:val="22"/>
          <w:szCs w:val="22"/>
        </w:rPr>
        <w:t>Brunauer’s</w:t>
      </w:r>
      <w:proofErr w:type="spellEnd"/>
      <w:r w:rsidRPr="00650526">
        <w:rPr>
          <w:b/>
          <w:sz w:val="22"/>
          <w:szCs w:val="22"/>
        </w:rPr>
        <w:t xml:space="preserve"> classification of adsorption isotherms.</w:t>
      </w:r>
    </w:p>
    <w:p w14:paraId="351517C3" w14:textId="77777777" w:rsidR="00583511" w:rsidRPr="00650526" w:rsidRDefault="00583511" w:rsidP="00583511">
      <w:pPr>
        <w:jc w:val="both"/>
        <w:rPr>
          <w:sz w:val="22"/>
          <w:szCs w:val="22"/>
        </w:rPr>
      </w:pPr>
    </w:p>
    <w:p w14:paraId="31FDE26F" w14:textId="43953B43" w:rsidR="00992D4E" w:rsidRPr="007F12A4" w:rsidRDefault="00583511" w:rsidP="007F12A4">
      <w:pPr>
        <w:spacing w:after="120"/>
        <w:ind w:firstLine="432"/>
        <w:rPr>
          <w:b/>
          <w:sz w:val="22"/>
          <w:szCs w:val="22"/>
          <w:u w:val="single"/>
        </w:rPr>
      </w:pPr>
      <w:r w:rsidRPr="00650526">
        <w:rPr>
          <w:sz w:val="22"/>
          <w:szCs w:val="22"/>
        </w:rPr>
        <w:t xml:space="preserve">The three isotherm equations most frequently used are those due to Langmuir; </w:t>
      </w:r>
      <w:proofErr w:type="spellStart"/>
      <w:r w:rsidRPr="00650526">
        <w:rPr>
          <w:sz w:val="22"/>
          <w:szCs w:val="22"/>
        </w:rPr>
        <w:t>Freundlich</w:t>
      </w:r>
      <w:proofErr w:type="spellEnd"/>
      <w:r w:rsidRPr="00650526">
        <w:rPr>
          <w:sz w:val="22"/>
          <w:szCs w:val="22"/>
        </w:rPr>
        <w:t xml:space="preserve">; and </w:t>
      </w:r>
      <w:proofErr w:type="spellStart"/>
      <w:r w:rsidRPr="00650526">
        <w:rPr>
          <w:sz w:val="22"/>
          <w:szCs w:val="22"/>
        </w:rPr>
        <w:t>Brunauer</w:t>
      </w:r>
      <w:proofErr w:type="spellEnd"/>
      <w:r w:rsidRPr="00650526">
        <w:rPr>
          <w:sz w:val="22"/>
          <w:szCs w:val="22"/>
        </w:rPr>
        <w:t>, Emmett, and Teller (</w:t>
      </w:r>
      <w:r w:rsidRPr="00650526">
        <w:rPr>
          <w:b/>
          <w:i/>
          <w:sz w:val="22"/>
          <w:szCs w:val="22"/>
        </w:rPr>
        <w:t>BET</w:t>
      </w:r>
      <w:r w:rsidRPr="00650526">
        <w:rPr>
          <w:sz w:val="22"/>
          <w:szCs w:val="22"/>
        </w:rPr>
        <w:t xml:space="preserve">). Only the BET equation can relate </w:t>
      </w:r>
      <w:proofErr w:type="spellStart"/>
      <w:r w:rsidRPr="00650526">
        <w:rPr>
          <w:sz w:val="22"/>
          <w:szCs w:val="22"/>
        </w:rPr>
        <w:t>V</w:t>
      </w:r>
      <w:r w:rsidRPr="00650526">
        <w:rPr>
          <w:sz w:val="22"/>
          <w:szCs w:val="22"/>
          <w:vertAlign w:val="subscript"/>
        </w:rPr>
        <w:t>m</w:t>
      </w:r>
      <w:proofErr w:type="spellEnd"/>
      <w:r w:rsidRPr="00650526">
        <w:rPr>
          <w:sz w:val="22"/>
          <w:szCs w:val="22"/>
        </w:rPr>
        <w:t xml:space="preserve"> and the adsorption energy parameters of a </w:t>
      </w:r>
      <w:r w:rsidRPr="00650526">
        <w:rPr>
          <w:b/>
          <w:sz w:val="22"/>
          <w:szCs w:val="22"/>
        </w:rPr>
        <w:t>vapor</w:t>
      </w:r>
      <w:r w:rsidRPr="00650526">
        <w:rPr>
          <w:sz w:val="22"/>
          <w:szCs w:val="22"/>
        </w:rPr>
        <w:t xml:space="preserve"> to </w:t>
      </w:r>
      <w:r w:rsidRPr="00650526">
        <w:rPr>
          <w:b/>
          <w:sz w:val="22"/>
          <w:szCs w:val="22"/>
        </w:rPr>
        <w:t>A.</w:t>
      </w:r>
    </w:p>
    <w:p w14:paraId="3774D045" w14:textId="4F0F49E3" w:rsidR="00EE14E9" w:rsidRDefault="00A13C7C" w:rsidP="007F12A4">
      <w:pPr>
        <w:spacing w:after="120"/>
        <w:ind w:firstLine="432"/>
        <w:rPr>
          <w:sz w:val="22"/>
          <w:szCs w:val="22"/>
        </w:rPr>
      </w:pPr>
      <w:r w:rsidRPr="00650526">
        <w:rPr>
          <w:sz w:val="22"/>
          <w:szCs w:val="22"/>
        </w:rPr>
        <w:lastRenderedPageBreak/>
        <w:t xml:space="preserve">An </w:t>
      </w:r>
      <w:r w:rsidR="00E16AD4" w:rsidRPr="00650526">
        <w:rPr>
          <w:b/>
          <w:sz w:val="22"/>
          <w:szCs w:val="22"/>
        </w:rPr>
        <w:t>a</w:t>
      </w:r>
      <w:r w:rsidR="006974C1" w:rsidRPr="00650526">
        <w:rPr>
          <w:b/>
          <w:sz w:val="22"/>
          <w:szCs w:val="22"/>
        </w:rPr>
        <w:t>dsorbate</w:t>
      </w:r>
      <w:r w:rsidR="006974C1" w:rsidRPr="00650526">
        <w:rPr>
          <w:sz w:val="22"/>
          <w:szCs w:val="22"/>
        </w:rPr>
        <w:t xml:space="preserve"> </w:t>
      </w:r>
      <w:r w:rsidRPr="00650526">
        <w:rPr>
          <w:sz w:val="22"/>
          <w:szCs w:val="22"/>
        </w:rPr>
        <w:t>is a</w:t>
      </w:r>
      <w:r w:rsidR="006974C1" w:rsidRPr="00650526">
        <w:rPr>
          <w:sz w:val="22"/>
          <w:szCs w:val="22"/>
        </w:rPr>
        <w:t xml:space="preserve"> </w:t>
      </w:r>
      <w:r w:rsidR="009F0BF6" w:rsidRPr="00650526">
        <w:rPr>
          <w:sz w:val="22"/>
          <w:szCs w:val="22"/>
        </w:rPr>
        <w:t>compound</w:t>
      </w:r>
      <w:r w:rsidR="006974C1" w:rsidRPr="00650526">
        <w:rPr>
          <w:sz w:val="22"/>
          <w:szCs w:val="22"/>
        </w:rPr>
        <w:t xml:space="preserve"> in </w:t>
      </w:r>
      <w:r w:rsidRPr="00650526">
        <w:rPr>
          <w:sz w:val="22"/>
          <w:szCs w:val="22"/>
        </w:rPr>
        <w:t>a</w:t>
      </w:r>
      <w:r w:rsidR="006974C1" w:rsidRPr="00650526">
        <w:rPr>
          <w:sz w:val="22"/>
          <w:szCs w:val="22"/>
        </w:rPr>
        <w:t xml:space="preserve"> gas </w:t>
      </w:r>
      <w:r w:rsidR="00C46096" w:rsidRPr="00650526">
        <w:rPr>
          <w:sz w:val="22"/>
          <w:szCs w:val="22"/>
        </w:rPr>
        <w:t xml:space="preserve">or liquid </w:t>
      </w:r>
      <w:r w:rsidR="006974C1" w:rsidRPr="00650526">
        <w:rPr>
          <w:sz w:val="22"/>
          <w:szCs w:val="22"/>
        </w:rPr>
        <w:t xml:space="preserve">phase </w:t>
      </w:r>
      <w:r w:rsidR="009F0BF6" w:rsidRPr="00650526">
        <w:rPr>
          <w:sz w:val="22"/>
          <w:szCs w:val="22"/>
        </w:rPr>
        <w:t>that attaches t</w:t>
      </w:r>
      <w:r w:rsidR="006974C1" w:rsidRPr="00650526">
        <w:rPr>
          <w:sz w:val="22"/>
          <w:szCs w:val="22"/>
        </w:rPr>
        <w:t xml:space="preserve">o the surface of the solid </w:t>
      </w:r>
      <w:r w:rsidR="009F0BF6" w:rsidRPr="00650526">
        <w:rPr>
          <w:sz w:val="22"/>
          <w:szCs w:val="22"/>
        </w:rPr>
        <w:t xml:space="preserve">adsorbent </w:t>
      </w:r>
      <w:r w:rsidR="006974C1" w:rsidRPr="00650526">
        <w:rPr>
          <w:sz w:val="22"/>
          <w:szCs w:val="22"/>
        </w:rPr>
        <w:t>being investigated.</w:t>
      </w:r>
      <w:r w:rsidR="00FA5824" w:rsidRPr="00650526">
        <w:rPr>
          <w:sz w:val="22"/>
          <w:szCs w:val="22"/>
        </w:rPr>
        <w:t xml:space="preserve"> </w:t>
      </w:r>
      <w:r w:rsidR="00C46096" w:rsidRPr="00650526">
        <w:rPr>
          <w:b/>
          <w:sz w:val="22"/>
          <w:szCs w:val="22"/>
        </w:rPr>
        <w:t>Physical adsorption</w:t>
      </w:r>
      <w:r w:rsidRPr="00650526">
        <w:rPr>
          <w:b/>
          <w:i/>
          <w:sz w:val="22"/>
          <w:szCs w:val="22"/>
        </w:rPr>
        <w:t xml:space="preserve"> </w:t>
      </w:r>
      <w:r w:rsidR="009F0BF6" w:rsidRPr="00650526">
        <w:rPr>
          <w:sz w:val="22"/>
          <w:szCs w:val="22"/>
        </w:rPr>
        <w:t>depend</w:t>
      </w:r>
      <w:r w:rsidRPr="00650526">
        <w:rPr>
          <w:sz w:val="22"/>
          <w:szCs w:val="22"/>
        </w:rPr>
        <w:t>s</w:t>
      </w:r>
      <w:r w:rsidR="00C46096" w:rsidRPr="00650526">
        <w:rPr>
          <w:sz w:val="22"/>
          <w:szCs w:val="22"/>
        </w:rPr>
        <w:t xml:space="preserve"> upon </w:t>
      </w:r>
      <w:r w:rsidR="00E20A62" w:rsidRPr="00650526">
        <w:rPr>
          <w:sz w:val="22"/>
          <w:szCs w:val="22"/>
        </w:rPr>
        <w:t>weak intermolecular forces</w:t>
      </w:r>
      <w:r w:rsidR="009F0BF6" w:rsidRPr="00650526">
        <w:rPr>
          <w:sz w:val="22"/>
          <w:szCs w:val="22"/>
        </w:rPr>
        <w:t xml:space="preserve"> only</w:t>
      </w:r>
      <w:r w:rsidR="00E20A62" w:rsidRPr="00650526">
        <w:rPr>
          <w:sz w:val="22"/>
          <w:szCs w:val="22"/>
        </w:rPr>
        <w:t>.</w:t>
      </w:r>
      <w:r w:rsidR="00FA5824" w:rsidRPr="00650526">
        <w:rPr>
          <w:sz w:val="22"/>
          <w:szCs w:val="22"/>
        </w:rPr>
        <w:t xml:space="preserve"> </w:t>
      </w:r>
      <w:r w:rsidR="00E20A62" w:rsidRPr="00650526">
        <w:rPr>
          <w:sz w:val="22"/>
          <w:szCs w:val="22"/>
        </w:rPr>
        <w:t xml:space="preserve">The </w:t>
      </w:r>
      <w:r w:rsidR="00E20A62" w:rsidRPr="00650526">
        <w:rPr>
          <w:sz w:val="22"/>
          <w:szCs w:val="22"/>
        </w:rPr>
        <w:sym w:font="Symbol" w:char="F044"/>
      </w:r>
      <w:r w:rsidR="00E20A62" w:rsidRPr="00650526">
        <w:rPr>
          <w:sz w:val="22"/>
          <w:szCs w:val="22"/>
        </w:rPr>
        <w:t xml:space="preserve">H of </w:t>
      </w:r>
      <w:r w:rsidR="009F0BF6" w:rsidRPr="00650526">
        <w:rPr>
          <w:sz w:val="22"/>
          <w:szCs w:val="22"/>
        </w:rPr>
        <w:t>such a</w:t>
      </w:r>
      <w:r w:rsidR="00E20A62" w:rsidRPr="00650526">
        <w:rPr>
          <w:sz w:val="22"/>
          <w:szCs w:val="22"/>
        </w:rPr>
        <w:t>dsorption is &lt;3 times the heat of vaporization.</w:t>
      </w:r>
      <w:r w:rsidR="00FA5824" w:rsidRPr="00650526">
        <w:rPr>
          <w:sz w:val="22"/>
          <w:szCs w:val="22"/>
        </w:rPr>
        <w:t xml:space="preserve"> </w:t>
      </w:r>
      <w:r w:rsidRPr="00650526">
        <w:rPr>
          <w:sz w:val="22"/>
          <w:szCs w:val="22"/>
        </w:rPr>
        <w:t xml:space="preserve">It </w:t>
      </w:r>
      <w:r w:rsidR="00E20A62" w:rsidRPr="00650526">
        <w:rPr>
          <w:sz w:val="22"/>
          <w:szCs w:val="22"/>
        </w:rPr>
        <w:t xml:space="preserve">is only </w:t>
      </w:r>
      <w:r w:rsidRPr="00650526">
        <w:rPr>
          <w:sz w:val="22"/>
          <w:szCs w:val="22"/>
        </w:rPr>
        <w:t>important</w:t>
      </w:r>
      <w:r w:rsidR="00E20A62" w:rsidRPr="00650526">
        <w:rPr>
          <w:sz w:val="22"/>
          <w:szCs w:val="22"/>
        </w:rPr>
        <w:t xml:space="preserve"> at low </w:t>
      </w:r>
      <w:r w:rsidR="00EF7B21" w:rsidRPr="00650526">
        <w:rPr>
          <w:sz w:val="22"/>
          <w:szCs w:val="22"/>
        </w:rPr>
        <w:t>temperature</w:t>
      </w:r>
      <w:r w:rsidR="00E20A62" w:rsidRPr="00650526">
        <w:rPr>
          <w:sz w:val="22"/>
          <w:szCs w:val="22"/>
        </w:rPr>
        <w:t>s</w:t>
      </w:r>
      <w:r w:rsidR="009F0BF6" w:rsidRPr="00650526">
        <w:rPr>
          <w:sz w:val="22"/>
          <w:szCs w:val="22"/>
        </w:rPr>
        <w:t xml:space="preserve"> near and below the adsorbate’s saturation </w:t>
      </w:r>
      <w:r w:rsidR="00EF7B21" w:rsidRPr="00650526">
        <w:rPr>
          <w:sz w:val="22"/>
          <w:szCs w:val="22"/>
        </w:rPr>
        <w:t>temperature</w:t>
      </w:r>
      <w:r w:rsidR="00E20A62" w:rsidRPr="00650526">
        <w:rPr>
          <w:sz w:val="22"/>
          <w:szCs w:val="22"/>
        </w:rPr>
        <w:t>.</w:t>
      </w:r>
      <w:r w:rsidR="00FA5824" w:rsidRPr="00650526">
        <w:rPr>
          <w:sz w:val="22"/>
          <w:szCs w:val="22"/>
        </w:rPr>
        <w:t xml:space="preserve"> </w:t>
      </w:r>
      <w:r w:rsidR="00E20A62" w:rsidRPr="00650526">
        <w:rPr>
          <w:sz w:val="22"/>
          <w:szCs w:val="22"/>
        </w:rPr>
        <w:t>The N</w:t>
      </w:r>
      <w:r w:rsidR="00E20A62" w:rsidRPr="00650526">
        <w:rPr>
          <w:sz w:val="22"/>
          <w:szCs w:val="22"/>
          <w:vertAlign w:val="subscript"/>
        </w:rPr>
        <w:t>2</w:t>
      </w:r>
      <w:r w:rsidR="00E20A62" w:rsidRPr="00650526">
        <w:rPr>
          <w:sz w:val="22"/>
          <w:szCs w:val="22"/>
        </w:rPr>
        <w:t xml:space="preserve"> adsorption/desorption </w:t>
      </w:r>
      <w:r w:rsidR="009F0BF6" w:rsidRPr="00650526">
        <w:rPr>
          <w:sz w:val="22"/>
          <w:szCs w:val="22"/>
        </w:rPr>
        <w:t xml:space="preserve">used </w:t>
      </w:r>
      <w:r w:rsidR="00EE14E9">
        <w:rPr>
          <w:sz w:val="22"/>
          <w:szCs w:val="22"/>
        </w:rPr>
        <w:t xml:space="preserve">in the </w:t>
      </w:r>
      <w:proofErr w:type="spellStart"/>
      <w:r w:rsidR="00EE14E9">
        <w:rPr>
          <w:sz w:val="22"/>
          <w:szCs w:val="22"/>
        </w:rPr>
        <w:t>porosimeter</w:t>
      </w:r>
      <w:proofErr w:type="spellEnd"/>
      <w:r w:rsidR="00E20A62" w:rsidRPr="00650526">
        <w:rPr>
          <w:sz w:val="22"/>
          <w:szCs w:val="22"/>
        </w:rPr>
        <w:t xml:space="preserve"> takes place at the normal boiling point of liquid N</w:t>
      </w:r>
      <w:r w:rsidR="00E20A62" w:rsidRPr="00650526">
        <w:rPr>
          <w:sz w:val="22"/>
          <w:szCs w:val="22"/>
          <w:vertAlign w:val="subscript"/>
        </w:rPr>
        <w:t>2</w:t>
      </w:r>
      <w:r w:rsidR="00E20A62" w:rsidRPr="00650526">
        <w:rPr>
          <w:sz w:val="22"/>
          <w:szCs w:val="22"/>
        </w:rPr>
        <w:t xml:space="preserve"> (77 K).</w:t>
      </w:r>
      <w:r w:rsidR="00FA5824" w:rsidRPr="00650526">
        <w:rPr>
          <w:sz w:val="22"/>
          <w:szCs w:val="22"/>
        </w:rPr>
        <w:t xml:space="preserve"> </w:t>
      </w:r>
      <w:r w:rsidR="00E20A62" w:rsidRPr="00650526">
        <w:rPr>
          <w:sz w:val="22"/>
          <w:szCs w:val="22"/>
        </w:rPr>
        <w:t>The process is rapid and reversible.</w:t>
      </w:r>
      <w:r w:rsidR="00FA5824" w:rsidRPr="00650526">
        <w:rPr>
          <w:sz w:val="22"/>
          <w:szCs w:val="22"/>
        </w:rPr>
        <w:t xml:space="preserve"> </w:t>
      </w:r>
      <w:r w:rsidRPr="00650526">
        <w:rPr>
          <w:sz w:val="22"/>
          <w:szCs w:val="22"/>
        </w:rPr>
        <w:t xml:space="preserve">A </w:t>
      </w:r>
      <w:r w:rsidR="00E16AD4" w:rsidRPr="00650526">
        <w:rPr>
          <w:b/>
          <w:sz w:val="22"/>
          <w:szCs w:val="22"/>
        </w:rPr>
        <w:t>m</w:t>
      </w:r>
      <w:r w:rsidR="00E20A62" w:rsidRPr="00650526">
        <w:rPr>
          <w:b/>
          <w:sz w:val="22"/>
          <w:szCs w:val="22"/>
        </w:rPr>
        <w:t>onolayer</w:t>
      </w:r>
      <w:r w:rsidR="00E20A62" w:rsidRPr="00650526">
        <w:rPr>
          <w:sz w:val="22"/>
          <w:szCs w:val="22"/>
        </w:rPr>
        <w:t xml:space="preserve"> </w:t>
      </w:r>
      <w:r w:rsidRPr="00650526">
        <w:rPr>
          <w:sz w:val="22"/>
          <w:szCs w:val="22"/>
        </w:rPr>
        <w:t>is</w:t>
      </w:r>
      <w:r w:rsidR="00E20A62" w:rsidRPr="00650526">
        <w:rPr>
          <w:sz w:val="22"/>
          <w:szCs w:val="22"/>
        </w:rPr>
        <w:t xml:space="preserve"> </w:t>
      </w:r>
      <w:r w:rsidRPr="00650526">
        <w:rPr>
          <w:sz w:val="22"/>
          <w:szCs w:val="22"/>
        </w:rPr>
        <w:t xml:space="preserve">a </w:t>
      </w:r>
      <w:r w:rsidR="00E20A62" w:rsidRPr="00650526">
        <w:rPr>
          <w:sz w:val="22"/>
          <w:szCs w:val="22"/>
        </w:rPr>
        <w:t>single layer of molecules completely covering the pore surfaces</w:t>
      </w:r>
      <w:r w:rsidR="009F0BF6" w:rsidRPr="00650526">
        <w:rPr>
          <w:sz w:val="22"/>
          <w:szCs w:val="22"/>
        </w:rPr>
        <w:t xml:space="preserve"> of a porous material</w:t>
      </w:r>
      <w:r w:rsidR="00E20A62" w:rsidRPr="00650526">
        <w:rPr>
          <w:sz w:val="22"/>
          <w:szCs w:val="22"/>
        </w:rPr>
        <w:t>.</w:t>
      </w:r>
    </w:p>
    <w:p w14:paraId="597C930D" w14:textId="77777777" w:rsidR="00EE14E9" w:rsidRPr="00AA783A" w:rsidRDefault="00EE14E9" w:rsidP="007F12A4">
      <w:pPr>
        <w:spacing w:after="120"/>
        <w:ind w:firstLine="432"/>
        <w:rPr>
          <w:sz w:val="22"/>
          <w:szCs w:val="22"/>
        </w:rPr>
      </w:pPr>
      <w:r w:rsidRPr="00650526">
        <w:rPr>
          <w:sz w:val="22"/>
          <w:szCs w:val="22"/>
        </w:rPr>
        <w:t xml:space="preserve">The interior </w:t>
      </w:r>
      <w:r>
        <w:rPr>
          <w:sz w:val="22"/>
          <w:szCs w:val="22"/>
        </w:rPr>
        <w:t xml:space="preserve">of a </w:t>
      </w:r>
      <w:proofErr w:type="spellStart"/>
      <w:r>
        <w:rPr>
          <w:sz w:val="22"/>
          <w:szCs w:val="22"/>
        </w:rPr>
        <w:t>porosimeter</w:t>
      </w:r>
      <w:proofErr w:type="spellEnd"/>
      <w:r>
        <w:rPr>
          <w:sz w:val="22"/>
          <w:szCs w:val="22"/>
        </w:rPr>
        <w:t xml:space="preserve"> contains</w:t>
      </w:r>
      <w:r w:rsidRPr="00650526">
        <w:rPr>
          <w:sz w:val="22"/>
          <w:szCs w:val="22"/>
        </w:rPr>
        <w:t xml:space="preserve"> two chambers with one sensitive pressure transducer, a flow controller to chamber 1, and a vacuum pump. Chamber 1 contains the transducer and is held at room temperature. Chamber 2 contains the sample and sits in a liquid N</w:t>
      </w:r>
      <w:r w:rsidRPr="00650526">
        <w:rPr>
          <w:sz w:val="22"/>
          <w:szCs w:val="22"/>
          <w:vertAlign w:val="subscript"/>
        </w:rPr>
        <w:t>2</w:t>
      </w:r>
      <w:r w:rsidRPr="00650526">
        <w:rPr>
          <w:sz w:val="22"/>
          <w:szCs w:val="22"/>
        </w:rPr>
        <w:t xml:space="preserve"> bath. </w:t>
      </w:r>
      <w:r>
        <w:rPr>
          <w:sz w:val="22"/>
          <w:szCs w:val="22"/>
        </w:rPr>
        <w:t xml:space="preserve">To operate a nitrogen </w:t>
      </w:r>
      <w:proofErr w:type="spellStart"/>
      <w:r w:rsidRPr="00AA783A">
        <w:rPr>
          <w:sz w:val="22"/>
          <w:szCs w:val="22"/>
        </w:rPr>
        <w:t>porosimeter</w:t>
      </w:r>
      <w:proofErr w:type="spellEnd"/>
      <w:r>
        <w:rPr>
          <w:sz w:val="22"/>
          <w:szCs w:val="22"/>
        </w:rPr>
        <w:t>, first both chambers are evacuated. Then a small amount of nitrogen is added into Chamber 1</w:t>
      </w:r>
      <w:r w:rsidRPr="00AA783A">
        <w:rPr>
          <w:sz w:val="22"/>
          <w:szCs w:val="22"/>
        </w:rPr>
        <w:t>. The amount of gas admitted (</w:t>
      </w:r>
      <w:r w:rsidRPr="00650526">
        <w:sym w:font="Symbol" w:char="F044"/>
      </w:r>
      <w:r w:rsidRPr="00AA783A">
        <w:rPr>
          <w:sz w:val="22"/>
          <w:szCs w:val="22"/>
        </w:rPr>
        <w:t>N</w:t>
      </w:r>
      <w:r w:rsidRPr="00AA783A">
        <w:rPr>
          <w:sz w:val="22"/>
          <w:szCs w:val="22"/>
          <w:vertAlign w:val="subscript"/>
        </w:rPr>
        <w:t>1</w:t>
      </w:r>
      <w:r w:rsidRPr="00AA783A">
        <w:rPr>
          <w:sz w:val="22"/>
          <w:szCs w:val="22"/>
        </w:rPr>
        <w:t>) can be calculated from V</w:t>
      </w:r>
      <w:r w:rsidRPr="00AA783A">
        <w:rPr>
          <w:sz w:val="22"/>
          <w:szCs w:val="22"/>
          <w:vertAlign w:val="subscript"/>
        </w:rPr>
        <w:t>1</w:t>
      </w:r>
      <w:r w:rsidRPr="00AA783A">
        <w:rPr>
          <w:sz w:val="22"/>
          <w:szCs w:val="22"/>
        </w:rPr>
        <w:t>, the pressure transducer, and the ideal gas law.</w:t>
      </w:r>
    </w:p>
    <w:p w14:paraId="0FCA209C" w14:textId="444C82E2" w:rsidR="00EE14E9" w:rsidRPr="00EE14E9" w:rsidRDefault="00EE14E9" w:rsidP="007F12A4">
      <w:pPr>
        <w:jc w:val="right"/>
        <w:rPr>
          <w:sz w:val="22"/>
          <w:szCs w:val="22"/>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∆P</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num>
          <m:den>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den>
        </m:f>
      </m:oMath>
      <w:r w:rsidR="007F12A4">
        <w:rPr>
          <w:sz w:val="22"/>
          <w:szCs w:val="22"/>
        </w:rPr>
        <w:tab/>
      </w:r>
      <w:r w:rsidR="007F12A4">
        <w:rPr>
          <w:sz w:val="22"/>
          <w:szCs w:val="22"/>
        </w:rPr>
        <w:tab/>
      </w:r>
      <w:r w:rsidR="007F12A4">
        <w:rPr>
          <w:sz w:val="22"/>
          <w:szCs w:val="22"/>
        </w:rPr>
        <w:tab/>
      </w:r>
      <w:r w:rsidR="007F12A4">
        <w:rPr>
          <w:sz w:val="22"/>
          <w:szCs w:val="22"/>
        </w:rPr>
        <w:tab/>
      </w:r>
      <w:r w:rsidR="007F12A4">
        <w:rPr>
          <w:sz w:val="22"/>
          <w:szCs w:val="22"/>
        </w:rPr>
        <w:tab/>
      </w:r>
      <w:r w:rsidR="007F12A4">
        <w:rPr>
          <w:sz w:val="22"/>
          <w:szCs w:val="22"/>
        </w:rPr>
        <w:tab/>
        <w:t>(1)</w:t>
      </w:r>
    </w:p>
    <w:p w14:paraId="50D7EEB8" w14:textId="77777777" w:rsidR="00EE14E9" w:rsidRDefault="00EE14E9" w:rsidP="00EE14E9">
      <w:pPr>
        <w:jc w:val="both"/>
        <w:rPr>
          <w:sz w:val="22"/>
          <w:szCs w:val="22"/>
        </w:rPr>
      </w:pPr>
    </w:p>
    <w:p w14:paraId="60F61DD6" w14:textId="1891939E" w:rsidR="00EE14E9" w:rsidRPr="00650526" w:rsidRDefault="00277F88" w:rsidP="007F12A4">
      <w:pPr>
        <w:rPr>
          <w:sz w:val="22"/>
          <w:szCs w:val="22"/>
        </w:rPr>
      </w:pPr>
      <w:r>
        <w:rPr>
          <w:sz w:val="22"/>
          <w:szCs w:val="22"/>
        </w:rPr>
        <w:t>w</w:t>
      </w:r>
      <w:r w:rsidRPr="00650526">
        <w:rPr>
          <w:sz w:val="22"/>
          <w:szCs w:val="22"/>
        </w:rPr>
        <w:t>here</w:t>
      </w:r>
      <w:r w:rsidR="00EE14E9" w:rsidRPr="00650526">
        <w:rPr>
          <w:sz w:val="22"/>
          <w:szCs w:val="22"/>
        </w:rPr>
        <w:t xml:space="preserve"> </w:t>
      </w:r>
      <w:r w:rsidR="00EE14E9" w:rsidRPr="00650526">
        <w:rPr>
          <w:sz w:val="22"/>
          <w:szCs w:val="22"/>
        </w:rPr>
        <w:sym w:font="Symbol" w:char="F044"/>
      </w:r>
      <w:r w:rsidR="00EE14E9" w:rsidRPr="00650526">
        <w:rPr>
          <w:sz w:val="22"/>
          <w:szCs w:val="22"/>
        </w:rPr>
        <w:t>P</w:t>
      </w:r>
      <w:r w:rsidR="00EE14E9" w:rsidRPr="00650526">
        <w:rPr>
          <w:sz w:val="22"/>
          <w:szCs w:val="22"/>
          <w:vertAlign w:val="subscript"/>
        </w:rPr>
        <w:t>1</w:t>
      </w:r>
      <w:r w:rsidR="00EE14E9" w:rsidRPr="00650526">
        <w:rPr>
          <w:sz w:val="22"/>
          <w:szCs w:val="22"/>
        </w:rPr>
        <w:t xml:space="preserve"> is the increase in pressure read by the transducer.</w:t>
      </w:r>
      <w:r w:rsidR="00EE14E9">
        <w:rPr>
          <w:sz w:val="22"/>
          <w:szCs w:val="22"/>
        </w:rPr>
        <w:t xml:space="preserve"> Once</w:t>
      </w:r>
      <w:r w:rsidR="00EE14E9" w:rsidRPr="00650526">
        <w:rPr>
          <w:sz w:val="22"/>
          <w:szCs w:val="22"/>
        </w:rPr>
        <w:t xml:space="preserve"> the</w:t>
      </w:r>
      <w:r w:rsidR="00EE14E9">
        <w:rPr>
          <w:sz w:val="22"/>
          <w:szCs w:val="22"/>
        </w:rPr>
        <w:t xml:space="preserve"> valve between the two chambers, ~5 min</w:t>
      </w:r>
      <w:r w:rsidR="00EE14E9" w:rsidRPr="00650526">
        <w:rPr>
          <w:sz w:val="22"/>
          <w:szCs w:val="22"/>
        </w:rPr>
        <w:t xml:space="preserve"> elapses </w:t>
      </w:r>
      <w:r w:rsidR="00EE14E9">
        <w:rPr>
          <w:sz w:val="22"/>
          <w:szCs w:val="22"/>
        </w:rPr>
        <w:t>during which adsorption occur in chamber 2 and</w:t>
      </w:r>
      <w:r w:rsidR="00EE14E9" w:rsidRPr="00650526">
        <w:rPr>
          <w:sz w:val="22"/>
          <w:szCs w:val="22"/>
        </w:rPr>
        <w:t xml:space="preserve"> the system eventually comes to equilibrium. The adsorption onto the surface removes N</w:t>
      </w:r>
      <w:r w:rsidR="00EE14E9" w:rsidRPr="00650526">
        <w:rPr>
          <w:sz w:val="22"/>
          <w:szCs w:val="22"/>
          <w:vertAlign w:val="subscript"/>
        </w:rPr>
        <w:t>2</w:t>
      </w:r>
      <w:r w:rsidR="00EE14E9" w:rsidRPr="00650526">
        <w:rPr>
          <w:sz w:val="22"/>
          <w:szCs w:val="22"/>
        </w:rPr>
        <w:t xml:space="preserve"> from the gas phase, lowering the pressure read by the transducer. The amount adsorbed during this step is:</w:t>
      </w:r>
    </w:p>
    <w:p w14:paraId="5CE37C26" w14:textId="77777777" w:rsidR="00EE14E9" w:rsidRDefault="00EE14E9" w:rsidP="00EE14E9">
      <w:pPr>
        <w:autoSpaceDE w:val="0"/>
        <w:autoSpaceDN w:val="0"/>
        <w:adjustRightInd w:val="0"/>
        <w:jc w:val="both"/>
        <w:rPr>
          <w:b/>
          <w:sz w:val="22"/>
          <w:szCs w:val="22"/>
        </w:rPr>
      </w:pPr>
    </w:p>
    <w:p w14:paraId="1E1E9CBE" w14:textId="0C919ED4" w:rsidR="00EE14E9" w:rsidRPr="00EE14E9" w:rsidRDefault="00EE14E9" w:rsidP="007F12A4">
      <w:pPr>
        <w:autoSpaceDE w:val="0"/>
        <w:autoSpaceDN w:val="0"/>
        <w:adjustRightInd w:val="0"/>
        <w:jc w:val="right"/>
        <w:rPr>
          <w:b/>
          <w:sz w:val="22"/>
          <w:szCs w:val="22"/>
        </w:rPr>
      </w:pPr>
      <m:oMath>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1</m:t>
            </m:r>
          </m:sub>
        </m:sSub>
        <m:r>
          <m:rPr>
            <m:sty m:val="bi"/>
          </m:rPr>
          <w:rPr>
            <w:rFonts w:ascii="Cambria Math" w:hAnsi="Cambria Math"/>
            <w:sz w:val="22"/>
            <w:szCs w:val="22"/>
          </w:rPr>
          <m:t>-P[</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1</m:t>
                </m:r>
              </m:sub>
            </m:sSub>
          </m:num>
          <m:den>
            <m:r>
              <m:rPr>
                <m:sty m:val="bi"/>
              </m:rPr>
              <w:rPr>
                <w:rFonts w:ascii="Cambria Math" w:hAnsi="Cambria Math"/>
                <w:sz w:val="22"/>
                <w:szCs w:val="22"/>
              </w:rPr>
              <m:t>R</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1</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2</m:t>
                </m:r>
              </m:sub>
            </m:sSub>
          </m:num>
          <m:den>
            <m:r>
              <m:rPr>
                <m:sty m:val="bi"/>
              </m:rPr>
              <w:rPr>
                <w:rFonts w:ascii="Cambria Math" w:hAnsi="Cambria Math"/>
                <w:sz w:val="22"/>
                <w:szCs w:val="22"/>
              </w:rPr>
              <m:t>R</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1</m:t>
                </m:r>
              </m:sub>
            </m:sSub>
          </m:den>
        </m:f>
        <m:r>
          <m:rPr>
            <m:sty m:val="bi"/>
          </m:rPr>
          <w:rPr>
            <w:rFonts w:ascii="Cambria Math" w:hAnsi="Cambria Math"/>
            <w:sz w:val="22"/>
            <w:szCs w:val="22"/>
          </w:rPr>
          <m:t>]</m:t>
        </m:r>
      </m:oMath>
      <w:r w:rsidR="007F12A4">
        <w:rPr>
          <w:b/>
          <w:sz w:val="22"/>
          <w:szCs w:val="22"/>
        </w:rPr>
        <w:tab/>
      </w:r>
      <w:r w:rsidR="00C05EB7">
        <w:rPr>
          <w:b/>
          <w:sz w:val="22"/>
          <w:szCs w:val="22"/>
        </w:rPr>
        <w:tab/>
      </w:r>
      <w:r w:rsidR="00C05EB7">
        <w:rPr>
          <w:b/>
          <w:sz w:val="22"/>
          <w:szCs w:val="22"/>
        </w:rPr>
        <w:tab/>
      </w:r>
      <w:r w:rsidR="007F12A4">
        <w:rPr>
          <w:b/>
          <w:sz w:val="22"/>
          <w:szCs w:val="22"/>
        </w:rPr>
        <w:tab/>
      </w:r>
      <w:r w:rsidR="007F12A4">
        <w:rPr>
          <w:b/>
          <w:sz w:val="22"/>
          <w:szCs w:val="22"/>
        </w:rPr>
        <w:tab/>
        <w:t>(2)</w:t>
      </w:r>
    </w:p>
    <w:p w14:paraId="176FDDD2" w14:textId="77777777" w:rsidR="00EE14E9" w:rsidRDefault="00EE14E9" w:rsidP="00EE14E9">
      <w:pPr>
        <w:autoSpaceDE w:val="0"/>
        <w:autoSpaceDN w:val="0"/>
        <w:adjustRightInd w:val="0"/>
        <w:jc w:val="both"/>
        <w:rPr>
          <w:sz w:val="22"/>
          <w:szCs w:val="22"/>
        </w:rPr>
      </w:pPr>
    </w:p>
    <w:p w14:paraId="1F3FCA86" w14:textId="6249530C" w:rsidR="00992D4E" w:rsidRPr="00650526" w:rsidRDefault="00EE14E9" w:rsidP="007F12A4">
      <w:pPr>
        <w:autoSpaceDE w:val="0"/>
        <w:autoSpaceDN w:val="0"/>
        <w:adjustRightInd w:val="0"/>
        <w:spacing w:after="120"/>
        <w:ind w:firstLine="432"/>
        <w:rPr>
          <w:sz w:val="22"/>
          <w:szCs w:val="22"/>
        </w:rPr>
      </w:pPr>
      <w:r>
        <w:rPr>
          <w:sz w:val="22"/>
          <w:szCs w:val="22"/>
        </w:rPr>
        <w:t>S</w:t>
      </w:r>
      <w:r w:rsidRPr="00650526">
        <w:rPr>
          <w:sz w:val="22"/>
          <w:szCs w:val="22"/>
        </w:rPr>
        <w:t>teps (2</w:t>
      </w:r>
      <w:r>
        <w:rPr>
          <w:sz w:val="22"/>
          <w:szCs w:val="22"/>
        </w:rPr>
        <w:t xml:space="preserve"> </w:t>
      </w:r>
      <w:r w:rsidRPr="00650526">
        <w:rPr>
          <w:sz w:val="22"/>
          <w:szCs w:val="22"/>
        </w:rPr>
        <w:t>-</w:t>
      </w:r>
      <w:r>
        <w:rPr>
          <w:sz w:val="22"/>
          <w:szCs w:val="22"/>
        </w:rPr>
        <w:t xml:space="preserve"> </w:t>
      </w:r>
      <w:r w:rsidRPr="00650526">
        <w:rPr>
          <w:sz w:val="22"/>
          <w:szCs w:val="22"/>
        </w:rPr>
        <w:t>3) are repeated until a pressure near the saturation P</w:t>
      </w:r>
      <w:r w:rsidRPr="00650526">
        <w:rPr>
          <w:sz w:val="22"/>
          <w:szCs w:val="22"/>
          <w:vertAlign w:val="subscript"/>
        </w:rPr>
        <w:t>0</w:t>
      </w:r>
      <w:r w:rsidRPr="00650526">
        <w:rPr>
          <w:sz w:val="22"/>
          <w:szCs w:val="22"/>
        </w:rPr>
        <w:t xml:space="preserve"> is reached. This procedure constitutes the “adsorption branch” of the cycle. For desorption, the process is reversed. </w:t>
      </w:r>
      <w:r>
        <w:rPr>
          <w:sz w:val="22"/>
          <w:szCs w:val="22"/>
        </w:rPr>
        <w:t xml:space="preserve">More is involved in this process than is </w:t>
      </w:r>
      <w:r w:rsidRPr="00650526">
        <w:rPr>
          <w:sz w:val="22"/>
          <w:szCs w:val="22"/>
        </w:rPr>
        <w:t>presented here (</w:t>
      </w:r>
      <w:r w:rsidRPr="00650526">
        <w:rPr>
          <w:i/>
          <w:sz w:val="22"/>
          <w:szCs w:val="22"/>
        </w:rPr>
        <w:t>e.g.</w:t>
      </w:r>
      <w:r w:rsidRPr="00650526">
        <w:rPr>
          <w:sz w:val="22"/>
          <w:szCs w:val="22"/>
        </w:rPr>
        <w:t>, the sample volume must also be accounted for, the temperature of the liquid N</w:t>
      </w:r>
      <w:r w:rsidRPr="00650526">
        <w:rPr>
          <w:sz w:val="22"/>
          <w:szCs w:val="22"/>
          <w:vertAlign w:val="subscript"/>
        </w:rPr>
        <w:t>2</w:t>
      </w:r>
      <w:r w:rsidRPr="00650526">
        <w:rPr>
          <w:sz w:val="22"/>
          <w:szCs w:val="22"/>
        </w:rPr>
        <w:t xml:space="preserve"> bath must be known precisely, and a non-ideality correction is usually applied).</w:t>
      </w:r>
      <w:r>
        <w:rPr>
          <w:sz w:val="22"/>
          <w:szCs w:val="22"/>
        </w:rPr>
        <w:t xml:space="preserve"> </w:t>
      </w:r>
      <w:r w:rsidRPr="00650526">
        <w:rPr>
          <w:sz w:val="22"/>
          <w:szCs w:val="22"/>
        </w:rPr>
        <w:t>For each cycle of steps (2</w:t>
      </w:r>
      <w:r>
        <w:rPr>
          <w:sz w:val="22"/>
          <w:szCs w:val="22"/>
        </w:rPr>
        <w:t xml:space="preserve"> </w:t>
      </w:r>
      <w:r w:rsidRPr="00650526">
        <w:rPr>
          <w:sz w:val="22"/>
          <w:szCs w:val="22"/>
        </w:rPr>
        <w:t>-</w:t>
      </w:r>
      <w:r>
        <w:rPr>
          <w:sz w:val="22"/>
          <w:szCs w:val="22"/>
        </w:rPr>
        <w:t xml:space="preserve"> </w:t>
      </w:r>
      <w:r w:rsidRPr="00650526">
        <w:rPr>
          <w:sz w:val="22"/>
          <w:szCs w:val="22"/>
        </w:rPr>
        <w:t xml:space="preserve">3) one datum of amount adsorbed (usually expressed as gas volume </w:t>
      </w:r>
      <w:proofErr w:type="spellStart"/>
      <w:r w:rsidRPr="00650526">
        <w:rPr>
          <w:sz w:val="22"/>
          <w:szCs w:val="22"/>
        </w:rPr>
        <w:t>V</w:t>
      </w:r>
      <w:r w:rsidRPr="00650526">
        <w:rPr>
          <w:sz w:val="22"/>
          <w:szCs w:val="22"/>
          <w:vertAlign w:val="subscript"/>
        </w:rPr>
        <w:t>ads</w:t>
      </w:r>
      <w:proofErr w:type="spellEnd"/>
      <w:r w:rsidRPr="00650526">
        <w:rPr>
          <w:sz w:val="22"/>
          <w:szCs w:val="22"/>
        </w:rPr>
        <w:t>, again using the ideal gas law) vs. pressure (expressed as P/P</w:t>
      </w:r>
      <w:r w:rsidRPr="00650526">
        <w:rPr>
          <w:sz w:val="22"/>
          <w:szCs w:val="22"/>
          <w:vertAlign w:val="subscript"/>
        </w:rPr>
        <w:t>0</w:t>
      </w:r>
      <w:r w:rsidRPr="00650526">
        <w:rPr>
          <w:sz w:val="22"/>
          <w:szCs w:val="22"/>
        </w:rPr>
        <w:t>)</w:t>
      </w:r>
      <w:r>
        <w:rPr>
          <w:sz w:val="22"/>
          <w:szCs w:val="22"/>
        </w:rPr>
        <w:t xml:space="preserve"> is collected</w:t>
      </w:r>
      <w:r w:rsidRPr="00650526">
        <w:rPr>
          <w:sz w:val="22"/>
          <w:szCs w:val="22"/>
        </w:rPr>
        <w:t xml:space="preserve">. </w:t>
      </w:r>
      <w:r>
        <w:rPr>
          <w:sz w:val="22"/>
          <w:szCs w:val="22"/>
        </w:rPr>
        <w:t>All</w:t>
      </w:r>
      <w:r w:rsidRPr="00650526">
        <w:rPr>
          <w:sz w:val="22"/>
          <w:szCs w:val="22"/>
        </w:rPr>
        <w:t xml:space="preserve"> data</w:t>
      </w:r>
      <w:r>
        <w:rPr>
          <w:sz w:val="22"/>
          <w:szCs w:val="22"/>
        </w:rPr>
        <w:t xml:space="preserve"> collected</w:t>
      </w:r>
      <w:r w:rsidRPr="00650526">
        <w:rPr>
          <w:sz w:val="22"/>
          <w:szCs w:val="22"/>
        </w:rPr>
        <w:t xml:space="preserve"> at a fixed temperature is called an </w:t>
      </w:r>
      <w:r w:rsidRPr="00650526">
        <w:rPr>
          <w:b/>
          <w:i/>
          <w:sz w:val="22"/>
          <w:szCs w:val="22"/>
        </w:rPr>
        <w:t>adsorption isotherm</w:t>
      </w:r>
      <w:r w:rsidRPr="00650526">
        <w:rPr>
          <w:sz w:val="22"/>
          <w:szCs w:val="22"/>
        </w:rPr>
        <w:t xml:space="preserve"> (when P</w:t>
      </w:r>
      <w:r w:rsidRPr="00650526">
        <w:rPr>
          <w:sz w:val="22"/>
          <w:szCs w:val="22"/>
          <w:vertAlign w:val="subscript"/>
        </w:rPr>
        <w:t>2</w:t>
      </w:r>
      <w:r w:rsidRPr="00650526">
        <w:rPr>
          <w:sz w:val="22"/>
          <w:szCs w:val="22"/>
        </w:rPr>
        <w:t xml:space="preserve"> </w:t>
      </w:r>
      <w:r>
        <w:rPr>
          <w:sz w:val="22"/>
          <w:szCs w:val="22"/>
        </w:rPr>
        <w:t xml:space="preserve">is increased </w:t>
      </w:r>
      <w:r w:rsidRPr="00650526">
        <w:rPr>
          <w:sz w:val="22"/>
          <w:szCs w:val="22"/>
        </w:rPr>
        <w:t xml:space="preserve">successively) or a </w:t>
      </w:r>
      <w:r w:rsidRPr="00650526">
        <w:rPr>
          <w:b/>
          <w:i/>
          <w:sz w:val="22"/>
          <w:szCs w:val="22"/>
        </w:rPr>
        <w:t>desorption isotherm</w:t>
      </w:r>
      <w:r w:rsidRPr="00650526">
        <w:rPr>
          <w:sz w:val="22"/>
          <w:szCs w:val="22"/>
        </w:rPr>
        <w:t xml:space="preserve"> (when </w:t>
      </w:r>
      <w:r>
        <w:rPr>
          <w:sz w:val="22"/>
          <w:szCs w:val="22"/>
        </w:rPr>
        <w:t>P</w:t>
      </w:r>
      <w:r>
        <w:rPr>
          <w:sz w:val="22"/>
          <w:szCs w:val="22"/>
          <w:vertAlign w:val="subscript"/>
        </w:rPr>
        <w:t xml:space="preserve">2 </w:t>
      </w:r>
      <w:r>
        <w:rPr>
          <w:sz w:val="22"/>
          <w:szCs w:val="22"/>
        </w:rPr>
        <w:t>is lowered</w:t>
      </w:r>
      <w:r w:rsidRPr="00650526">
        <w:rPr>
          <w:sz w:val="22"/>
          <w:szCs w:val="22"/>
        </w:rPr>
        <w:t>).</w:t>
      </w:r>
    </w:p>
    <w:p w14:paraId="59715A44" w14:textId="2CE4EEAE" w:rsidR="00992D4E" w:rsidRPr="007F12A4" w:rsidRDefault="00BC0C51" w:rsidP="007F12A4">
      <w:pPr>
        <w:spacing w:after="120"/>
        <w:ind w:firstLine="432"/>
        <w:rPr>
          <w:sz w:val="22"/>
          <w:szCs w:val="22"/>
        </w:rPr>
      </w:pPr>
      <w:r w:rsidRPr="00650526">
        <w:rPr>
          <w:sz w:val="22"/>
          <w:szCs w:val="22"/>
        </w:rPr>
        <w:t>The BET isothe</w:t>
      </w:r>
      <w:r w:rsidR="00EE14E9">
        <w:rPr>
          <w:sz w:val="22"/>
          <w:szCs w:val="22"/>
        </w:rPr>
        <w:t>rm follows two assumptions. The first assumption is that e</w:t>
      </w:r>
      <w:r w:rsidR="006974C1" w:rsidRPr="00650526">
        <w:rPr>
          <w:sz w:val="22"/>
          <w:szCs w:val="22"/>
        </w:rPr>
        <w:t xml:space="preserve">ach molecule in the first adsorbed layer </w:t>
      </w:r>
      <w:r w:rsidR="00502A8F" w:rsidRPr="00650526">
        <w:rPr>
          <w:sz w:val="22"/>
          <w:szCs w:val="22"/>
        </w:rPr>
        <w:t xml:space="preserve">(the monolayer) </w:t>
      </w:r>
      <w:r w:rsidR="006974C1" w:rsidRPr="00650526">
        <w:rPr>
          <w:sz w:val="22"/>
          <w:szCs w:val="22"/>
        </w:rPr>
        <w:t>provide</w:t>
      </w:r>
      <w:r w:rsidR="00C25747" w:rsidRPr="00650526">
        <w:rPr>
          <w:sz w:val="22"/>
          <w:szCs w:val="22"/>
        </w:rPr>
        <w:t>s</w:t>
      </w:r>
      <w:r w:rsidR="006974C1" w:rsidRPr="00650526">
        <w:rPr>
          <w:sz w:val="22"/>
          <w:szCs w:val="22"/>
        </w:rPr>
        <w:t xml:space="preserve"> </w:t>
      </w:r>
      <w:r w:rsidR="00C25747" w:rsidRPr="00650526">
        <w:rPr>
          <w:sz w:val="22"/>
          <w:szCs w:val="22"/>
        </w:rPr>
        <w:t xml:space="preserve">only </w:t>
      </w:r>
      <w:r w:rsidR="006974C1" w:rsidRPr="00650526">
        <w:rPr>
          <w:sz w:val="22"/>
          <w:szCs w:val="22"/>
        </w:rPr>
        <w:t>one site for the</w:t>
      </w:r>
      <w:r w:rsidR="00C25747" w:rsidRPr="00650526">
        <w:rPr>
          <w:sz w:val="22"/>
          <w:szCs w:val="22"/>
        </w:rPr>
        <w:t xml:space="preserve"> </w:t>
      </w:r>
      <w:r w:rsidR="006974C1" w:rsidRPr="00650526">
        <w:rPr>
          <w:sz w:val="22"/>
          <w:szCs w:val="22"/>
        </w:rPr>
        <w:t xml:space="preserve">second and subsequent </w:t>
      </w:r>
      <w:r w:rsidR="00502A8F" w:rsidRPr="00650526">
        <w:rPr>
          <w:sz w:val="22"/>
          <w:szCs w:val="22"/>
        </w:rPr>
        <w:t>(multi-)</w:t>
      </w:r>
      <w:r w:rsidR="006974C1" w:rsidRPr="00650526">
        <w:rPr>
          <w:sz w:val="22"/>
          <w:szCs w:val="22"/>
        </w:rPr>
        <w:t>layers.</w:t>
      </w:r>
      <w:r w:rsidR="00FA5824" w:rsidRPr="00650526">
        <w:rPr>
          <w:sz w:val="22"/>
          <w:szCs w:val="22"/>
        </w:rPr>
        <w:t xml:space="preserve"> </w:t>
      </w:r>
      <w:r w:rsidR="00C25747" w:rsidRPr="00650526">
        <w:rPr>
          <w:sz w:val="22"/>
          <w:szCs w:val="22"/>
        </w:rPr>
        <w:t>Adsorption initially takes place layer by layer.</w:t>
      </w:r>
      <w:r w:rsidR="00EE14E9">
        <w:rPr>
          <w:sz w:val="22"/>
          <w:szCs w:val="22"/>
        </w:rPr>
        <w:t xml:space="preserve"> The second assumption is that the</w:t>
      </w:r>
      <w:r w:rsidR="006974C1" w:rsidRPr="00650526">
        <w:rPr>
          <w:sz w:val="22"/>
          <w:szCs w:val="22"/>
        </w:rPr>
        <w:t xml:space="preserve"> heat of adsorption</w:t>
      </w:r>
      <w:r w:rsidR="00EE14E9">
        <w:rPr>
          <w:sz w:val="22"/>
          <w:szCs w:val="22"/>
        </w:rPr>
        <w:t>,</w:t>
      </w:r>
      <w:r w:rsidR="006974C1" w:rsidRPr="00650526">
        <w:rPr>
          <w:sz w:val="22"/>
          <w:szCs w:val="22"/>
        </w:rPr>
        <w:t xml:space="preserve"> </w:t>
      </w:r>
      <w:r w:rsidR="006974C1" w:rsidRPr="00650526">
        <w:rPr>
          <w:sz w:val="22"/>
          <w:szCs w:val="22"/>
        </w:rPr>
        <w:sym w:font="Symbol" w:char="F044"/>
      </w:r>
      <w:r w:rsidR="006974C1" w:rsidRPr="00650526">
        <w:rPr>
          <w:sz w:val="22"/>
          <w:szCs w:val="22"/>
        </w:rPr>
        <w:t>H</w:t>
      </w:r>
      <w:r w:rsidR="006974C1" w:rsidRPr="00650526">
        <w:rPr>
          <w:sz w:val="22"/>
          <w:szCs w:val="22"/>
          <w:vertAlign w:val="subscript"/>
        </w:rPr>
        <w:t>1</w:t>
      </w:r>
      <w:r w:rsidR="00EE14E9">
        <w:rPr>
          <w:sz w:val="22"/>
          <w:szCs w:val="22"/>
          <w:vertAlign w:val="subscript"/>
        </w:rPr>
        <w:t>,</w:t>
      </w:r>
      <w:r w:rsidR="006974C1" w:rsidRPr="00650526">
        <w:rPr>
          <w:sz w:val="22"/>
          <w:szCs w:val="22"/>
        </w:rPr>
        <w:t xml:space="preserve"> applies to the first monolayer</w:t>
      </w:r>
      <w:r w:rsidR="00EE14E9">
        <w:rPr>
          <w:sz w:val="22"/>
          <w:szCs w:val="22"/>
        </w:rPr>
        <w:t>, whereas</w:t>
      </w:r>
      <w:r w:rsidR="006974C1" w:rsidRPr="00650526">
        <w:rPr>
          <w:sz w:val="22"/>
          <w:szCs w:val="22"/>
        </w:rPr>
        <w:t xml:space="preserve"> the heat</w:t>
      </w:r>
      <w:r w:rsidR="00124664" w:rsidRPr="00650526">
        <w:rPr>
          <w:sz w:val="22"/>
          <w:szCs w:val="22"/>
        </w:rPr>
        <w:t xml:space="preserve"> of </w:t>
      </w:r>
      <w:r w:rsidR="006974C1" w:rsidRPr="00650526">
        <w:rPr>
          <w:sz w:val="22"/>
          <w:szCs w:val="22"/>
        </w:rPr>
        <w:t>liquefaction</w:t>
      </w:r>
      <w:r w:rsidR="00EE14E9">
        <w:rPr>
          <w:sz w:val="22"/>
          <w:szCs w:val="22"/>
        </w:rPr>
        <w:t xml:space="preserve"> of the vapor,</w:t>
      </w:r>
      <w:r w:rsidR="00FA5824" w:rsidRPr="00650526">
        <w:rPr>
          <w:sz w:val="22"/>
          <w:szCs w:val="22"/>
        </w:rPr>
        <w:t xml:space="preserve"> </w:t>
      </w:r>
      <w:r w:rsidR="006974C1" w:rsidRPr="00650526">
        <w:rPr>
          <w:sz w:val="22"/>
          <w:szCs w:val="22"/>
        </w:rPr>
        <w:sym w:font="Symbol" w:char="F044"/>
      </w:r>
      <w:r w:rsidR="006974C1" w:rsidRPr="00650526">
        <w:rPr>
          <w:sz w:val="22"/>
          <w:szCs w:val="22"/>
        </w:rPr>
        <w:t>H</w:t>
      </w:r>
      <w:r w:rsidR="006974C1" w:rsidRPr="00650526">
        <w:rPr>
          <w:position w:val="-4"/>
          <w:sz w:val="22"/>
          <w:szCs w:val="22"/>
        </w:rPr>
        <w:t>L</w:t>
      </w:r>
      <w:r w:rsidR="00EE14E9">
        <w:rPr>
          <w:position w:val="-4"/>
          <w:sz w:val="22"/>
          <w:szCs w:val="22"/>
        </w:rPr>
        <w:t>,</w:t>
      </w:r>
      <w:r w:rsidR="00124664" w:rsidRPr="00650526">
        <w:rPr>
          <w:position w:val="-4"/>
          <w:sz w:val="22"/>
          <w:szCs w:val="22"/>
        </w:rPr>
        <w:t xml:space="preserve"> </w:t>
      </w:r>
      <w:r w:rsidR="006974C1" w:rsidRPr="00650526">
        <w:rPr>
          <w:sz w:val="22"/>
          <w:szCs w:val="22"/>
        </w:rPr>
        <w:t xml:space="preserve">applies to adsorption in </w:t>
      </w:r>
      <w:r w:rsidR="00124664" w:rsidRPr="00650526">
        <w:rPr>
          <w:sz w:val="22"/>
          <w:szCs w:val="22"/>
        </w:rPr>
        <w:t>l</w:t>
      </w:r>
      <w:r w:rsidR="006974C1" w:rsidRPr="00650526">
        <w:rPr>
          <w:sz w:val="22"/>
          <w:szCs w:val="22"/>
        </w:rPr>
        <w:t>ayer</w:t>
      </w:r>
      <w:r w:rsidR="00124664" w:rsidRPr="00650526">
        <w:rPr>
          <w:sz w:val="22"/>
          <w:szCs w:val="22"/>
        </w:rPr>
        <w:t>s 2, 3 etc</w:t>
      </w:r>
      <w:r w:rsidR="006974C1" w:rsidRPr="00650526">
        <w:rPr>
          <w:sz w:val="22"/>
          <w:szCs w:val="22"/>
        </w:rPr>
        <w:t xml:space="preserve">. </w:t>
      </w:r>
      <w:proofErr w:type="spellStart"/>
      <w:r w:rsidR="00A83097" w:rsidRPr="00650526">
        <w:rPr>
          <w:sz w:val="22"/>
          <w:szCs w:val="22"/>
        </w:rPr>
        <w:t>Brunauer</w:t>
      </w:r>
      <w:proofErr w:type="spellEnd"/>
      <w:r w:rsidR="00A83097" w:rsidRPr="00650526">
        <w:rPr>
          <w:sz w:val="22"/>
          <w:szCs w:val="22"/>
        </w:rPr>
        <w:t xml:space="preserve"> </w:t>
      </w:r>
      <w:r w:rsidR="00A83097" w:rsidRPr="00650526">
        <w:rPr>
          <w:i/>
          <w:sz w:val="22"/>
          <w:szCs w:val="22"/>
        </w:rPr>
        <w:t>et al.</w:t>
      </w:r>
      <w:r w:rsidR="00A83097" w:rsidRPr="00650526">
        <w:rPr>
          <w:sz w:val="22"/>
          <w:szCs w:val="22"/>
        </w:rPr>
        <w:t xml:space="preserve"> </w:t>
      </w:r>
      <w:r w:rsidRPr="00650526">
        <w:rPr>
          <w:sz w:val="22"/>
          <w:szCs w:val="22"/>
        </w:rPr>
        <w:t>s</w:t>
      </w:r>
      <w:r w:rsidR="00A83097" w:rsidRPr="00650526">
        <w:rPr>
          <w:sz w:val="22"/>
          <w:szCs w:val="22"/>
        </w:rPr>
        <w:t>implif</w:t>
      </w:r>
      <w:r w:rsidRPr="00650526">
        <w:rPr>
          <w:sz w:val="22"/>
          <w:szCs w:val="22"/>
        </w:rPr>
        <w:t>ied</w:t>
      </w:r>
      <w:r w:rsidR="00A83097" w:rsidRPr="00650526">
        <w:rPr>
          <w:sz w:val="22"/>
          <w:szCs w:val="22"/>
        </w:rPr>
        <w:t xml:space="preserve"> </w:t>
      </w:r>
      <w:r w:rsidR="00991B30" w:rsidRPr="00650526">
        <w:rPr>
          <w:sz w:val="22"/>
          <w:szCs w:val="22"/>
        </w:rPr>
        <w:t xml:space="preserve">the </w:t>
      </w:r>
      <w:r w:rsidRPr="00650526">
        <w:rPr>
          <w:sz w:val="22"/>
          <w:szCs w:val="22"/>
        </w:rPr>
        <w:t>e</w:t>
      </w:r>
      <w:r w:rsidR="0028715D" w:rsidRPr="00650526">
        <w:rPr>
          <w:sz w:val="22"/>
          <w:szCs w:val="22"/>
        </w:rPr>
        <w:t>stimation</w:t>
      </w:r>
      <w:r w:rsidR="00A83097" w:rsidRPr="00650526">
        <w:rPr>
          <w:sz w:val="22"/>
          <w:szCs w:val="22"/>
        </w:rPr>
        <w:t xml:space="preserve"> of </w:t>
      </w:r>
      <w:proofErr w:type="spellStart"/>
      <w:r w:rsidR="00A83097" w:rsidRPr="00650526">
        <w:rPr>
          <w:sz w:val="22"/>
          <w:szCs w:val="22"/>
        </w:rPr>
        <w:t>V</w:t>
      </w:r>
      <w:r w:rsidR="00A83097" w:rsidRPr="00650526">
        <w:rPr>
          <w:sz w:val="22"/>
          <w:szCs w:val="22"/>
          <w:vertAlign w:val="subscript"/>
        </w:rPr>
        <w:t>m</w:t>
      </w:r>
      <w:proofErr w:type="spellEnd"/>
      <w:r w:rsidR="00A83097" w:rsidRPr="00650526">
        <w:rPr>
          <w:sz w:val="22"/>
          <w:szCs w:val="22"/>
        </w:rPr>
        <w:t xml:space="preserve"> </w:t>
      </w:r>
      <w:r w:rsidR="00124664" w:rsidRPr="00650526">
        <w:rPr>
          <w:sz w:val="22"/>
          <w:szCs w:val="22"/>
        </w:rPr>
        <w:t xml:space="preserve">and the energy parameters </w:t>
      </w:r>
      <w:r w:rsidR="00A83097" w:rsidRPr="00650526">
        <w:rPr>
          <w:sz w:val="22"/>
          <w:szCs w:val="22"/>
        </w:rPr>
        <w:t xml:space="preserve">to the following </w:t>
      </w:r>
      <w:r w:rsidR="00124664" w:rsidRPr="00650526">
        <w:rPr>
          <w:sz w:val="22"/>
          <w:szCs w:val="22"/>
        </w:rPr>
        <w:t xml:space="preserve">isotherm </w:t>
      </w:r>
      <w:r w:rsidR="00A83097" w:rsidRPr="00650526">
        <w:rPr>
          <w:sz w:val="22"/>
          <w:szCs w:val="22"/>
        </w:rPr>
        <w:t>equation:</w:t>
      </w:r>
      <w:r w:rsidR="0063568C">
        <w:rPr>
          <w:sz w:val="22"/>
          <w:szCs w:val="22"/>
          <w:vertAlign w:val="superscript"/>
        </w:rPr>
        <w:t>2</w:t>
      </w:r>
    </w:p>
    <w:p w14:paraId="6CA0BD97" w14:textId="056CC48C" w:rsidR="00684F83" w:rsidRPr="00650526" w:rsidRDefault="003951FA" w:rsidP="00EE14E9">
      <w:pPr>
        <w:pStyle w:val="NormalWeb"/>
        <w:spacing w:before="0" w:after="0"/>
        <w:jc w:val="center"/>
        <w:rPr>
          <w:rFonts w:ascii="Times New Roman" w:hAnsi="Times New Roman" w:cs="Times New Roman"/>
          <w:sz w:val="22"/>
          <w:szCs w:val="22"/>
        </w:rPr>
      </w:pPr>
      <m:oMath>
        <m:f>
          <m:fPr>
            <m:ctrlPr>
              <w:rPr>
                <w:rFonts w:ascii="Cambria Math" w:hAnsi="Cambria Math" w:cs="Times New Roman"/>
                <w:b/>
                <w:sz w:val="28"/>
                <w:szCs w:val="28"/>
              </w:rPr>
            </m:ctrlPr>
          </m:fPr>
          <m:num>
            <m:r>
              <m:rPr>
                <m:sty m:val="b"/>
              </m:rPr>
              <w:rPr>
                <w:rFonts w:ascii="Cambria Math" w:hAnsi="Cambria Math" w:cs="Times New Roman"/>
                <w:sz w:val="28"/>
                <w:szCs w:val="28"/>
              </w:rPr>
              <m:t>P</m:t>
            </m:r>
          </m:num>
          <m:den>
            <m:r>
              <m:rPr>
                <m:sty m:val="b"/>
              </m:rPr>
              <w:rPr>
                <w:rFonts w:ascii="Cambria Math" w:hAnsi="Cambria Math" w:cs="Times New Roman"/>
                <w:sz w:val="28"/>
                <w:szCs w:val="28"/>
              </w:rPr>
              <m:t>V</m:t>
            </m:r>
            <m:d>
              <m:dPr>
                <m:ctrlPr>
                  <w:rPr>
                    <w:rFonts w:ascii="Cambria Math" w:hAnsi="Cambria Math" w:cs="Times New Roman"/>
                    <w:b/>
                    <w:sz w:val="28"/>
                    <w:szCs w:val="28"/>
                  </w:rPr>
                </m:ctrlPr>
              </m:dPr>
              <m:e>
                <m:sSub>
                  <m:sSubPr>
                    <m:ctrlPr>
                      <w:rPr>
                        <w:rFonts w:ascii="Cambria Math" w:hAnsi="Cambria Math" w:cs="Times New Roman"/>
                        <w:b/>
                        <w:sz w:val="28"/>
                        <w:szCs w:val="28"/>
                      </w:rPr>
                    </m:ctrlPr>
                  </m:sSubPr>
                  <m:e>
                    <m:r>
                      <m:rPr>
                        <m:sty m:val="b"/>
                      </m:rPr>
                      <w:rPr>
                        <w:rFonts w:ascii="Cambria Math" w:hAnsi="Cambria Math" w:cs="Times New Roman"/>
                        <w:sz w:val="28"/>
                        <w:szCs w:val="28"/>
                      </w:rPr>
                      <m:t>P</m:t>
                    </m:r>
                  </m:e>
                  <m:sub>
                    <m:r>
                      <m:rPr>
                        <m:sty m:val="b"/>
                      </m:rPr>
                      <w:rPr>
                        <w:rFonts w:ascii="Cambria Math" w:hAnsi="Cambria Math" w:cs="Times New Roman"/>
                        <w:sz w:val="28"/>
                        <w:szCs w:val="28"/>
                      </w:rPr>
                      <m:t>0</m:t>
                    </m:r>
                  </m:sub>
                </m:sSub>
                <m:r>
                  <m:rPr>
                    <m:sty m:val="b"/>
                  </m:rPr>
                  <w:rPr>
                    <w:rFonts w:ascii="Cambria Math" w:hAnsi="Cambria Math" w:cs="Times New Roman"/>
                    <w:sz w:val="28"/>
                    <w:szCs w:val="28"/>
                  </w:rPr>
                  <m:t>-P</m:t>
                </m:r>
              </m:e>
            </m:d>
          </m:den>
        </m:f>
        <m:r>
          <m:rPr>
            <m:sty m:val="b"/>
          </m:rPr>
          <w:rPr>
            <w:rFonts w:ascii="Cambria Math" w:hAnsi="Cambria Math" w:cs="Times New Roman"/>
            <w:sz w:val="28"/>
            <w:szCs w:val="28"/>
          </w:rPr>
          <m:t xml:space="preserve">= </m:t>
        </m:r>
        <m:f>
          <m:fPr>
            <m:ctrlPr>
              <w:rPr>
                <w:rFonts w:ascii="Cambria Math" w:hAnsi="Cambria Math" w:cs="Times New Roman"/>
                <w:b/>
                <w:sz w:val="28"/>
                <w:szCs w:val="28"/>
              </w:rPr>
            </m:ctrlPr>
          </m:fPr>
          <m:num>
            <m:r>
              <m:rPr>
                <m:sty m:val="b"/>
              </m:rPr>
              <w:rPr>
                <w:rFonts w:ascii="Cambria Math" w:hAnsi="Cambria Math" w:cs="Times New Roman"/>
                <w:sz w:val="28"/>
                <w:szCs w:val="28"/>
              </w:rPr>
              <m:t>1</m:t>
            </m:r>
          </m:num>
          <m:den>
            <m:sSub>
              <m:sSubPr>
                <m:ctrlPr>
                  <w:rPr>
                    <w:rFonts w:ascii="Cambria Math" w:hAnsi="Cambria Math" w:cs="Times New Roman"/>
                    <w:b/>
                    <w:sz w:val="28"/>
                    <w:szCs w:val="28"/>
                  </w:rPr>
                </m:ctrlPr>
              </m:sSubPr>
              <m:e>
                <m:r>
                  <m:rPr>
                    <m:sty m:val="b"/>
                  </m:rPr>
                  <w:rPr>
                    <w:rFonts w:ascii="Cambria Math" w:hAnsi="Cambria Math" w:cs="Times New Roman"/>
                    <w:sz w:val="28"/>
                    <w:szCs w:val="28"/>
                  </w:rPr>
                  <m:t>V</m:t>
                </m:r>
              </m:e>
              <m:sub>
                <m:r>
                  <m:rPr>
                    <m:sty m:val="b"/>
                  </m:rPr>
                  <w:rPr>
                    <w:rFonts w:ascii="Cambria Math" w:hAnsi="Cambria Math" w:cs="Times New Roman"/>
                    <w:sz w:val="28"/>
                    <w:szCs w:val="28"/>
                  </w:rPr>
                  <m:t>m</m:t>
                </m:r>
              </m:sub>
            </m:sSub>
            <m:r>
              <m:rPr>
                <m:sty m:val="b"/>
              </m:rPr>
              <w:rPr>
                <w:rFonts w:ascii="Cambria Math" w:hAnsi="Cambria Math" w:cs="Times New Roman"/>
                <w:sz w:val="28"/>
                <w:szCs w:val="28"/>
              </w:rPr>
              <m:t xml:space="preserve"> c</m:t>
            </m:r>
          </m:den>
        </m:f>
        <m:r>
          <m:rPr>
            <m:sty m:val="b"/>
          </m:rPr>
          <w:rPr>
            <w:rFonts w:ascii="Cambria Math" w:hAnsi="Cambria Math" w:cs="Times New Roman"/>
            <w:sz w:val="28"/>
            <w:szCs w:val="28"/>
          </w:rPr>
          <m:t xml:space="preserve">+ </m:t>
        </m:r>
        <m:f>
          <m:fPr>
            <m:ctrlPr>
              <w:rPr>
                <w:rFonts w:ascii="Cambria Math" w:hAnsi="Cambria Math" w:cs="Times New Roman"/>
                <w:b/>
                <w:sz w:val="28"/>
                <w:szCs w:val="28"/>
              </w:rPr>
            </m:ctrlPr>
          </m:fPr>
          <m:num>
            <m:d>
              <m:dPr>
                <m:ctrlPr>
                  <w:rPr>
                    <w:rFonts w:ascii="Cambria Math" w:hAnsi="Cambria Math" w:cs="Times New Roman"/>
                    <w:b/>
                    <w:sz w:val="28"/>
                    <w:szCs w:val="28"/>
                  </w:rPr>
                </m:ctrlPr>
              </m:dPr>
              <m:e>
                <m:r>
                  <m:rPr>
                    <m:sty m:val="b"/>
                  </m:rPr>
                  <w:rPr>
                    <w:rFonts w:ascii="Cambria Math" w:hAnsi="Cambria Math" w:cs="Times New Roman"/>
                    <w:sz w:val="28"/>
                    <w:szCs w:val="28"/>
                  </w:rPr>
                  <m:t>c-1</m:t>
                </m:r>
              </m:e>
            </m:d>
          </m:num>
          <m:den>
            <m:sSub>
              <m:sSubPr>
                <m:ctrlPr>
                  <w:rPr>
                    <w:rFonts w:ascii="Cambria Math" w:hAnsi="Cambria Math" w:cs="Times New Roman"/>
                    <w:b/>
                    <w:sz w:val="28"/>
                    <w:szCs w:val="28"/>
                  </w:rPr>
                </m:ctrlPr>
              </m:sSubPr>
              <m:e>
                <m:r>
                  <m:rPr>
                    <m:sty m:val="b"/>
                  </m:rPr>
                  <w:rPr>
                    <w:rFonts w:ascii="Cambria Math" w:hAnsi="Cambria Math" w:cs="Times New Roman"/>
                    <w:sz w:val="28"/>
                    <w:szCs w:val="28"/>
                  </w:rPr>
                  <m:t>V</m:t>
                </m:r>
              </m:e>
              <m:sub>
                <m:r>
                  <m:rPr>
                    <m:sty m:val="b"/>
                  </m:rPr>
                  <w:rPr>
                    <w:rFonts w:ascii="Cambria Math" w:hAnsi="Cambria Math" w:cs="Times New Roman"/>
                    <w:sz w:val="28"/>
                    <w:szCs w:val="28"/>
                  </w:rPr>
                  <m:t>m</m:t>
                </m:r>
              </m:sub>
            </m:sSub>
            <m:r>
              <m:rPr>
                <m:sty m:val="b"/>
              </m:rPr>
              <w:rPr>
                <w:rFonts w:ascii="Cambria Math" w:hAnsi="Cambria Math" w:cs="Times New Roman"/>
                <w:sz w:val="28"/>
                <w:szCs w:val="28"/>
              </w:rPr>
              <m:t xml:space="preserve"> c</m:t>
            </m:r>
          </m:den>
        </m:f>
        <m:r>
          <m:rPr>
            <m:sty m:val="b"/>
          </m:rPr>
          <w:rPr>
            <w:rFonts w:ascii="Cambria Math" w:hAnsi="Cambria Math" w:cs="Times New Roman"/>
            <w:sz w:val="28"/>
            <w:szCs w:val="28"/>
          </w:rPr>
          <m:t xml:space="preserve"> </m:t>
        </m:r>
        <m:f>
          <m:fPr>
            <m:ctrlPr>
              <w:rPr>
                <w:rFonts w:ascii="Cambria Math" w:hAnsi="Cambria Math" w:cs="Times New Roman"/>
                <w:b/>
                <w:sz w:val="28"/>
                <w:szCs w:val="28"/>
              </w:rPr>
            </m:ctrlPr>
          </m:fPr>
          <m:num>
            <m:r>
              <m:rPr>
                <m:sty m:val="b"/>
              </m:rPr>
              <w:rPr>
                <w:rFonts w:ascii="Cambria Math" w:hAnsi="Cambria Math" w:cs="Times New Roman"/>
                <w:sz w:val="28"/>
                <w:szCs w:val="28"/>
              </w:rPr>
              <m:t>P</m:t>
            </m:r>
          </m:num>
          <m:den>
            <m:sSub>
              <m:sSubPr>
                <m:ctrlPr>
                  <w:rPr>
                    <w:rFonts w:ascii="Cambria Math" w:hAnsi="Cambria Math" w:cs="Times New Roman"/>
                    <w:b/>
                    <w:sz w:val="28"/>
                    <w:szCs w:val="28"/>
                  </w:rPr>
                </m:ctrlPr>
              </m:sSubPr>
              <m:e>
                <m:r>
                  <m:rPr>
                    <m:sty m:val="b"/>
                  </m:rPr>
                  <w:rPr>
                    <w:rFonts w:ascii="Cambria Math" w:hAnsi="Cambria Math" w:cs="Times New Roman"/>
                    <w:sz w:val="28"/>
                    <w:szCs w:val="28"/>
                  </w:rPr>
                  <m:t>P</m:t>
                </m:r>
              </m:e>
              <m:sub>
                <m:r>
                  <m:rPr>
                    <m:sty m:val="b"/>
                  </m:rPr>
                  <w:rPr>
                    <w:rFonts w:ascii="Cambria Math" w:hAnsi="Cambria Math" w:cs="Times New Roman"/>
                    <w:sz w:val="28"/>
                    <w:szCs w:val="28"/>
                  </w:rPr>
                  <m:t>0</m:t>
                </m:r>
              </m:sub>
            </m:sSub>
          </m:den>
        </m:f>
      </m:oMath>
      <w:r w:rsidR="00422A52" w:rsidRPr="00650526">
        <w:rPr>
          <w:rFonts w:ascii="Times New Roman" w:hAnsi="Times New Roman" w:cs="Times New Roman"/>
          <w:sz w:val="22"/>
          <w:szCs w:val="22"/>
        </w:rPr>
        <w:tab/>
      </w:r>
      <w:r w:rsidR="00422A52" w:rsidRPr="00650526">
        <w:rPr>
          <w:rFonts w:ascii="Times New Roman" w:hAnsi="Times New Roman" w:cs="Times New Roman"/>
          <w:sz w:val="22"/>
          <w:szCs w:val="22"/>
        </w:rPr>
        <w:tab/>
      </w:r>
      <w:r w:rsidR="007F12A4">
        <w:rPr>
          <w:rFonts w:ascii="Times New Roman" w:hAnsi="Times New Roman" w:cs="Times New Roman"/>
          <w:sz w:val="22"/>
          <w:szCs w:val="22"/>
        </w:rPr>
        <w:t>(3</w:t>
      </w:r>
      <w:r w:rsidR="00422A52" w:rsidRPr="00650526">
        <w:rPr>
          <w:rFonts w:ascii="Times New Roman" w:hAnsi="Times New Roman" w:cs="Times New Roman"/>
          <w:sz w:val="22"/>
          <w:szCs w:val="22"/>
        </w:rPr>
        <w:t>)</w:t>
      </w:r>
    </w:p>
    <w:p w14:paraId="5B74099D" w14:textId="77777777" w:rsidR="00502A8F" w:rsidRPr="00650526" w:rsidRDefault="00502A8F" w:rsidP="00992D4E">
      <w:pPr>
        <w:pStyle w:val="NormalWeb"/>
        <w:spacing w:before="0" w:after="0"/>
        <w:jc w:val="both"/>
        <w:rPr>
          <w:rFonts w:ascii="Times New Roman" w:hAnsi="Times New Roman" w:cs="Times New Roman"/>
          <w:sz w:val="22"/>
          <w:szCs w:val="22"/>
        </w:rPr>
      </w:pPr>
    </w:p>
    <w:p w14:paraId="6D96305B" w14:textId="434937A3" w:rsidR="00422A52" w:rsidRPr="00650526" w:rsidRDefault="00422A52" w:rsidP="00EE14E9">
      <w:pPr>
        <w:pStyle w:val="NormalWeb"/>
        <w:spacing w:before="0" w:after="0"/>
        <w:jc w:val="center"/>
        <w:rPr>
          <w:rFonts w:ascii="Times New Roman" w:hAnsi="Times New Roman" w:cs="Times New Roman"/>
          <w:sz w:val="22"/>
          <w:szCs w:val="22"/>
        </w:rPr>
      </w:pPr>
      <m:oMath>
        <m:r>
          <m:rPr>
            <m:sty m:val="b"/>
          </m:rPr>
          <w:rPr>
            <w:rFonts w:ascii="Cambria Math" w:hAnsi="Cambria Math" w:cs="Times New Roman"/>
            <w:sz w:val="28"/>
            <w:szCs w:val="28"/>
          </w:rPr>
          <m:t>c=exp</m:t>
        </m:r>
        <m:d>
          <m:dPr>
            <m:begChr m:val="["/>
            <m:endChr m:val="]"/>
            <m:ctrlPr>
              <w:rPr>
                <w:rFonts w:ascii="Cambria Math" w:hAnsi="Cambria Math" w:cs="Times New Roman"/>
                <w:b/>
                <w:sz w:val="28"/>
                <w:szCs w:val="28"/>
              </w:rPr>
            </m:ctrlPr>
          </m:dPr>
          <m:e>
            <m:f>
              <m:fPr>
                <m:ctrlPr>
                  <w:rPr>
                    <w:rFonts w:ascii="Cambria Math" w:hAnsi="Cambria Math" w:cs="Times New Roman"/>
                    <w:b/>
                    <w:sz w:val="28"/>
                    <w:szCs w:val="28"/>
                  </w:rPr>
                </m:ctrlPr>
              </m:fPr>
              <m:num>
                <m:d>
                  <m:dPr>
                    <m:ctrlPr>
                      <w:rPr>
                        <w:rFonts w:ascii="Cambria Math" w:hAnsi="Cambria Math" w:cs="Times New Roman"/>
                        <w:b/>
                        <w:sz w:val="28"/>
                        <w:szCs w:val="28"/>
                      </w:rPr>
                    </m:ctrlPr>
                  </m:dPr>
                  <m:e>
                    <m:r>
                      <m:rPr>
                        <m:sty m:val="b"/>
                      </m:rPr>
                      <w:rPr>
                        <w:rFonts w:ascii="Cambria Math" w:hAnsi="Cambria Math" w:cs="Times New Roman"/>
                        <w:sz w:val="28"/>
                        <w:szCs w:val="28"/>
                      </w:rPr>
                      <m:t>∆</m:t>
                    </m:r>
                    <m:sSub>
                      <m:sSubPr>
                        <m:ctrlPr>
                          <w:rPr>
                            <w:rFonts w:ascii="Cambria Math" w:hAnsi="Cambria Math" w:cs="Times New Roman"/>
                            <w:b/>
                            <w:sz w:val="28"/>
                            <w:szCs w:val="28"/>
                          </w:rPr>
                        </m:ctrlPr>
                      </m:sSubPr>
                      <m:e>
                        <m:r>
                          <m:rPr>
                            <m:sty m:val="b"/>
                          </m:rPr>
                          <w:rPr>
                            <w:rFonts w:ascii="Cambria Math" w:hAnsi="Cambria Math" w:cs="Times New Roman"/>
                            <w:sz w:val="28"/>
                            <w:szCs w:val="28"/>
                          </w:rPr>
                          <m:t>H</m:t>
                        </m:r>
                      </m:e>
                      <m:sub>
                        <m:r>
                          <m:rPr>
                            <m:sty m:val="b"/>
                          </m:rPr>
                          <w:rPr>
                            <w:rFonts w:ascii="Cambria Math" w:hAnsi="Cambria Math" w:cs="Times New Roman"/>
                            <w:sz w:val="28"/>
                            <w:szCs w:val="28"/>
                          </w:rPr>
                          <m:t>L</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
                          </m:rPr>
                          <w:rPr>
                            <w:rFonts w:ascii="Cambria Math" w:hAnsi="Cambria Math" w:cs="Times New Roman"/>
                            <w:sz w:val="28"/>
                            <w:szCs w:val="28"/>
                          </w:rPr>
                          <m:t>ΔH</m:t>
                        </m:r>
                      </m:e>
                      <m:sub>
                        <m:r>
                          <m:rPr>
                            <m:sty m:val="b"/>
                          </m:rPr>
                          <w:rPr>
                            <w:rFonts w:ascii="Cambria Math" w:hAnsi="Cambria Math" w:cs="Times New Roman"/>
                            <w:sz w:val="28"/>
                            <w:szCs w:val="28"/>
                          </w:rPr>
                          <m:t>1</m:t>
                        </m:r>
                      </m:sub>
                    </m:sSub>
                  </m:e>
                </m:d>
              </m:num>
              <m:den>
                <m:r>
                  <m:rPr>
                    <m:sty m:val="b"/>
                  </m:rPr>
                  <w:rPr>
                    <w:rFonts w:ascii="Cambria Math" w:hAnsi="Cambria Math" w:cs="Times New Roman"/>
                    <w:sz w:val="28"/>
                    <w:szCs w:val="28"/>
                  </w:rPr>
                  <m:t>RT</m:t>
                </m:r>
              </m:den>
            </m:f>
          </m:e>
        </m:d>
      </m:oMath>
      <w:r w:rsidRPr="00650526">
        <w:rPr>
          <w:rFonts w:ascii="Times New Roman" w:hAnsi="Times New Roman" w:cs="Times New Roman"/>
          <w:sz w:val="22"/>
          <w:szCs w:val="22"/>
        </w:rPr>
        <w:tab/>
      </w:r>
      <w:r w:rsidRPr="00650526">
        <w:rPr>
          <w:rFonts w:ascii="Times New Roman" w:hAnsi="Times New Roman" w:cs="Times New Roman"/>
          <w:sz w:val="22"/>
          <w:szCs w:val="22"/>
        </w:rPr>
        <w:tab/>
      </w:r>
      <w:r w:rsidR="00992D4E" w:rsidRPr="00650526">
        <w:rPr>
          <w:rFonts w:ascii="Times New Roman" w:hAnsi="Times New Roman" w:cs="Times New Roman"/>
          <w:sz w:val="22"/>
          <w:szCs w:val="22"/>
        </w:rPr>
        <w:tab/>
      </w:r>
      <w:r w:rsidR="007F12A4">
        <w:rPr>
          <w:rFonts w:ascii="Times New Roman" w:hAnsi="Times New Roman" w:cs="Times New Roman"/>
          <w:sz w:val="22"/>
          <w:szCs w:val="22"/>
        </w:rPr>
        <w:t>(4</w:t>
      </w:r>
      <w:r w:rsidRPr="00650526">
        <w:rPr>
          <w:rFonts w:ascii="Times New Roman" w:hAnsi="Times New Roman" w:cs="Times New Roman"/>
          <w:sz w:val="22"/>
          <w:szCs w:val="22"/>
        </w:rPr>
        <w:t>)</w:t>
      </w:r>
    </w:p>
    <w:p w14:paraId="35C9FF7B" w14:textId="77777777" w:rsidR="00992D4E" w:rsidRPr="00650526" w:rsidRDefault="00992D4E" w:rsidP="00992D4E">
      <w:pPr>
        <w:pStyle w:val="NormalWeb"/>
        <w:spacing w:before="0" w:after="0"/>
        <w:jc w:val="both"/>
        <w:rPr>
          <w:rFonts w:ascii="Times New Roman" w:hAnsi="Times New Roman" w:cs="Times New Roman"/>
          <w:sz w:val="22"/>
          <w:szCs w:val="22"/>
        </w:rPr>
      </w:pPr>
    </w:p>
    <w:p w14:paraId="4DF8A845" w14:textId="5606D9F6" w:rsidR="00237683" w:rsidRPr="007F12A4" w:rsidRDefault="00AA783A" w:rsidP="00277F88">
      <w:pPr>
        <w:spacing w:after="120"/>
        <w:rPr>
          <w:sz w:val="22"/>
          <w:szCs w:val="22"/>
        </w:rPr>
      </w:pPr>
      <w:r>
        <w:rPr>
          <w:sz w:val="22"/>
          <w:szCs w:val="22"/>
        </w:rPr>
        <w:t xml:space="preserve">where </w:t>
      </w:r>
      <w:r w:rsidR="00BC0C51" w:rsidRPr="00650526">
        <w:rPr>
          <w:sz w:val="22"/>
          <w:szCs w:val="22"/>
        </w:rPr>
        <w:t>P</w:t>
      </w:r>
      <w:r w:rsidR="00BC0C51" w:rsidRPr="00650526">
        <w:rPr>
          <w:sz w:val="22"/>
          <w:szCs w:val="22"/>
          <w:vertAlign w:val="subscript"/>
        </w:rPr>
        <w:t>0</w:t>
      </w:r>
      <w:r w:rsidR="00BC0C51" w:rsidRPr="00650526">
        <w:rPr>
          <w:sz w:val="22"/>
          <w:szCs w:val="22"/>
        </w:rPr>
        <w:t xml:space="preserve"> is the saturation </w:t>
      </w:r>
      <w:r w:rsidR="00991B30" w:rsidRPr="00650526">
        <w:rPr>
          <w:sz w:val="22"/>
          <w:szCs w:val="22"/>
        </w:rPr>
        <w:t>pressure</w:t>
      </w:r>
      <w:r w:rsidR="00BC0C51" w:rsidRPr="00650526">
        <w:rPr>
          <w:sz w:val="22"/>
          <w:szCs w:val="22"/>
        </w:rPr>
        <w:t xml:space="preserve"> at </w:t>
      </w:r>
      <w:r w:rsidR="00991B30" w:rsidRPr="00650526">
        <w:rPr>
          <w:sz w:val="22"/>
          <w:szCs w:val="22"/>
        </w:rPr>
        <w:t xml:space="preserve">a given temperature, </w:t>
      </w:r>
      <w:r w:rsidR="00BC0C51" w:rsidRPr="00650526">
        <w:rPr>
          <w:sz w:val="22"/>
          <w:szCs w:val="22"/>
        </w:rPr>
        <w:t>T.</w:t>
      </w:r>
      <w:r w:rsidR="00FA5824" w:rsidRPr="00650526">
        <w:rPr>
          <w:sz w:val="22"/>
          <w:szCs w:val="22"/>
        </w:rPr>
        <w:t xml:space="preserve"> </w:t>
      </w:r>
      <w:r w:rsidR="006974C1" w:rsidRPr="00650526">
        <w:rPr>
          <w:sz w:val="22"/>
          <w:szCs w:val="22"/>
        </w:rPr>
        <w:t>This expression</w:t>
      </w:r>
      <w:r w:rsidR="0028715D" w:rsidRPr="00650526">
        <w:rPr>
          <w:sz w:val="22"/>
          <w:szCs w:val="22"/>
        </w:rPr>
        <w:t xml:space="preserve"> represent</w:t>
      </w:r>
      <w:r w:rsidR="00BC0C51" w:rsidRPr="00650526">
        <w:rPr>
          <w:sz w:val="22"/>
          <w:szCs w:val="22"/>
        </w:rPr>
        <w:t>s</w:t>
      </w:r>
      <w:r w:rsidR="0028715D" w:rsidRPr="00650526">
        <w:rPr>
          <w:sz w:val="22"/>
          <w:szCs w:val="22"/>
        </w:rPr>
        <w:t xml:space="preserve"> </w:t>
      </w:r>
      <w:r w:rsidR="006974C1" w:rsidRPr="00650526">
        <w:rPr>
          <w:sz w:val="22"/>
          <w:szCs w:val="22"/>
        </w:rPr>
        <w:t xml:space="preserve">a type II </w:t>
      </w:r>
      <w:r w:rsidR="0028715D" w:rsidRPr="00650526">
        <w:rPr>
          <w:sz w:val="22"/>
          <w:szCs w:val="22"/>
        </w:rPr>
        <w:t xml:space="preserve">or IV </w:t>
      </w:r>
      <w:r w:rsidR="006974C1" w:rsidRPr="00650526">
        <w:rPr>
          <w:sz w:val="22"/>
          <w:szCs w:val="22"/>
        </w:rPr>
        <w:t xml:space="preserve">isotherm </w:t>
      </w:r>
      <w:r w:rsidR="00A83097" w:rsidRPr="00650526">
        <w:rPr>
          <w:sz w:val="22"/>
          <w:szCs w:val="22"/>
        </w:rPr>
        <w:t xml:space="preserve">in the range </w:t>
      </w:r>
      <w:r w:rsidR="006974C1" w:rsidRPr="00650526">
        <w:rPr>
          <w:sz w:val="22"/>
          <w:szCs w:val="22"/>
        </w:rPr>
        <w:t xml:space="preserve">0.05 &lt; </w:t>
      </w:r>
      <w:r w:rsidR="00D848EB" w:rsidRPr="00650526">
        <w:rPr>
          <w:sz w:val="22"/>
          <w:szCs w:val="22"/>
        </w:rPr>
        <w:t>P</w:t>
      </w:r>
      <w:r w:rsidR="006974C1" w:rsidRPr="00650526">
        <w:rPr>
          <w:sz w:val="22"/>
          <w:szCs w:val="22"/>
        </w:rPr>
        <w:t>/</w:t>
      </w:r>
      <w:r w:rsidR="00D848EB" w:rsidRPr="00650526">
        <w:rPr>
          <w:sz w:val="22"/>
          <w:szCs w:val="22"/>
        </w:rPr>
        <w:t>P</w:t>
      </w:r>
      <w:r w:rsidR="00D848EB" w:rsidRPr="00650526">
        <w:rPr>
          <w:sz w:val="22"/>
          <w:szCs w:val="22"/>
          <w:vertAlign w:val="subscript"/>
        </w:rPr>
        <w:t>0</w:t>
      </w:r>
      <w:r w:rsidR="006974C1" w:rsidRPr="00650526">
        <w:rPr>
          <w:sz w:val="22"/>
          <w:szCs w:val="22"/>
          <w:vertAlign w:val="subscript"/>
        </w:rPr>
        <w:t xml:space="preserve"> </w:t>
      </w:r>
      <w:r w:rsidR="006974C1" w:rsidRPr="00650526">
        <w:rPr>
          <w:sz w:val="22"/>
          <w:szCs w:val="22"/>
        </w:rPr>
        <w:t>&lt; 0.35.</w:t>
      </w:r>
      <w:r w:rsidR="007F12A4">
        <w:rPr>
          <w:sz w:val="22"/>
          <w:szCs w:val="22"/>
        </w:rPr>
        <w:t xml:space="preserve"> </w:t>
      </w:r>
      <w:r w:rsidR="00237683" w:rsidRPr="00650526">
        <w:rPr>
          <w:sz w:val="22"/>
          <w:szCs w:val="22"/>
        </w:rPr>
        <w:t>There is a progression from multilayer adsorption (P/P</w:t>
      </w:r>
      <w:r w:rsidR="00237683" w:rsidRPr="00650526">
        <w:rPr>
          <w:sz w:val="22"/>
          <w:szCs w:val="22"/>
          <w:vertAlign w:val="subscript"/>
        </w:rPr>
        <w:t>0</w:t>
      </w:r>
      <w:r w:rsidR="00237683" w:rsidRPr="00650526">
        <w:rPr>
          <w:sz w:val="22"/>
          <w:szCs w:val="22"/>
        </w:rPr>
        <w:t xml:space="preserve"> to ~0.3-0.35) to capillary condensation (higher P/P</w:t>
      </w:r>
      <w:r w:rsidR="00237683" w:rsidRPr="00650526">
        <w:rPr>
          <w:sz w:val="22"/>
          <w:szCs w:val="22"/>
          <w:vertAlign w:val="subscript"/>
        </w:rPr>
        <w:t>0</w:t>
      </w:r>
      <w:r w:rsidR="00237683" w:rsidRPr="00650526">
        <w:rPr>
          <w:sz w:val="22"/>
          <w:szCs w:val="22"/>
        </w:rPr>
        <w:t>) in which the smaller pores become completely filled.</w:t>
      </w:r>
      <w:r w:rsidR="00FA5824" w:rsidRPr="00650526">
        <w:rPr>
          <w:sz w:val="22"/>
          <w:szCs w:val="22"/>
        </w:rPr>
        <w:t xml:space="preserve"> </w:t>
      </w:r>
      <w:r w:rsidR="00237683" w:rsidRPr="00650526">
        <w:rPr>
          <w:sz w:val="22"/>
          <w:szCs w:val="22"/>
        </w:rPr>
        <w:t>This occurs because the fugacity (vapor pressure) in a small pore is reduced, in accordance with the Kelvin equation</w:t>
      </w:r>
      <w:r w:rsidR="00502A8F" w:rsidRPr="00650526">
        <w:rPr>
          <w:sz w:val="22"/>
          <w:szCs w:val="22"/>
        </w:rPr>
        <w:t xml:space="preserve"> </w:t>
      </w:r>
      <w:r w:rsidR="00C05EB7">
        <w:rPr>
          <w:b/>
          <w:sz w:val="22"/>
          <w:szCs w:val="22"/>
        </w:rPr>
        <w:t>(</w:t>
      </w:r>
      <w:proofErr w:type="spellStart"/>
      <w:r w:rsidR="00C05EB7">
        <w:rPr>
          <w:b/>
          <w:sz w:val="22"/>
          <w:szCs w:val="22"/>
        </w:rPr>
        <w:t>Equation</w:t>
      </w:r>
      <w:proofErr w:type="spellEnd"/>
      <w:r w:rsidR="00C05EB7">
        <w:rPr>
          <w:b/>
          <w:sz w:val="22"/>
          <w:szCs w:val="22"/>
        </w:rPr>
        <w:t xml:space="preserve"> 5</w:t>
      </w:r>
      <w:r w:rsidR="00502A8F" w:rsidRPr="00650526">
        <w:rPr>
          <w:b/>
          <w:sz w:val="22"/>
          <w:szCs w:val="22"/>
        </w:rPr>
        <w:t>)</w:t>
      </w:r>
      <w:r w:rsidR="00237683" w:rsidRPr="00650526">
        <w:rPr>
          <w:sz w:val="22"/>
          <w:szCs w:val="22"/>
        </w:rPr>
        <w:t>, by the surface tension (</w:t>
      </w:r>
      <w:r w:rsidR="00237683" w:rsidRPr="00650526">
        <w:rPr>
          <w:sz w:val="22"/>
          <w:szCs w:val="22"/>
        </w:rPr>
        <w:sym w:font="Symbol" w:char="F073"/>
      </w:r>
      <w:r w:rsidR="00237683" w:rsidRPr="00650526">
        <w:rPr>
          <w:sz w:val="22"/>
          <w:szCs w:val="22"/>
        </w:rPr>
        <w:t>).</w:t>
      </w:r>
      <w:r w:rsidR="00237683" w:rsidRPr="00650526">
        <w:rPr>
          <w:sz w:val="22"/>
          <w:szCs w:val="22"/>
          <w:vertAlign w:val="superscript"/>
        </w:rPr>
        <w:t>1</w:t>
      </w:r>
    </w:p>
    <w:p w14:paraId="575C342F" w14:textId="77777777" w:rsidR="00992D4E" w:rsidRPr="00650526" w:rsidRDefault="00992D4E" w:rsidP="00992D4E">
      <w:pPr>
        <w:pStyle w:val="NormalWeb"/>
        <w:spacing w:before="0" w:after="0"/>
        <w:jc w:val="both"/>
        <w:rPr>
          <w:rFonts w:ascii="Times New Roman" w:hAnsi="Times New Roman" w:cs="Times New Roman"/>
          <w:sz w:val="22"/>
          <w:szCs w:val="22"/>
        </w:rPr>
      </w:pPr>
    </w:p>
    <w:p w14:paraId="074AD61B" w14:textId="693B3BC7" w:rsidR="00237683" w:rsidRPr="00D37C77" w:rsidRDefault="003951FA" w:rsidP="00EE14E9">
      <w:pPr>
        <w:pStyle w:val="NormalWeb"/>
        <w:spacing w:before="0" w:after="0"/>
        <w:jc w:val="center"/>
        <w:rPr>
          <w:rFonts w:ascii="Times New Roman" w:hAnsi="Times New Roman" w:cs="Times New Roman"/>
          <w:sz w:val="22"/>
          <w:szCs w:val="22"/>
        </w:rPr>
      </w:pPr>
      <m:oMath>
        <m:f>
          <m:fPr>
            <m:ctrlPr>
              <w:rPr>
                <w:rFonts w:ascii="Cambria Math" w:hAnsi="Cambria Math" w:cs="Times New Roman"/>
                <w:b/>
                <w:i/>
                <w:sz w:val="28"/>
                <w:szCs w:val="28"/>
                <w:lang w:val="pt-BR"/>
              </w:rPr>
            </m:ctrlPr>
          </m:fPr>
          <m:num>
            <m:sSub>
              <m:sSubPr>
                <m:ctrlPr>
                  <w:rPr>
                    <w:rFonts w:ascii="Cambria Math" w:hAnsi="Cambria Math" w:cs="Times New Roman"/>
                    <w:b/>
                    <w:i/>
                    <w:sz w:val="28"/>
                    <w:szCs w:val="28"/>
                    <w:lang w:val="pt-BR"/>
                  </w:rPr>
                </m:ctrlPr>
              </m:sSubPr>
              <m:e>
                <m:r>
                  <m:rPr>
                    <m:sty m:val="bi"/>
                  </m:rPr>
                  <w:rPr>
                    <w:rFonts w:ascii="Cambria Math" w:hAnsi="Cambria Math" w:cs="Times New Roman"/>
                    <w:sz w:val="28"/>
                    <w:szCs w:val="28"/>
                    <w:lang w:val="pt-BR"/>
                  </w:rPr>
                  <m:t>P</m:t>
                </m:r>
              </m:e>
              <m:sub>
                <m:r>
                  <m:rPr>
                    <m:sty m:val="bi"/>
                  </m:rPr>
                  <w:rPr>
                    <w:rFonts w:ascii="Cambria Math" w:hAnsi="Cambria Math" w:cs="Times New Roman"/>
                    <w:sz w:val="28"/>
                    <w:szCs w:val="28"/>
                    <w:lang w:val="pt-BR"/>
                  </w:rPr>
                  <m:t>v</m:t>
                </m:r>
              </m:sub>
            </m:sSub>
          </m:num>
          <m:den>
            <m:sSub>
              <m:sSubPr>
                <m:ctrlPr>
                  <w:rPr>
                    <w:rFonts w:ascii="Cambria Math" w:hAnsi="Cambria Math" w:cs="Times New Roman"/>
                    <w:b/>
                    <w:i/>
                    <w:sz w:val="28"/>
                    <w:szCs w:val="28"/>
                    <w:lang w:val="pt-BR"/>
                  </w:rPr>
                </m:ctrlPr>
              </m:sSubPr>
              <m:e>
                <m:r>
                  <m:rPr>
                    <m:sty m:val="bi"/>
                  </m:rPr>
                  <w:rPr>
                    <w:rFonts w:ascii="Cambria Math" w:hAnsi="Cambria Math" w:cs="Times New Roman"/>
                    <w:sz w:val="28"/>
                    <w:szCs w:val="28"/>
                    <w:lang w:val="pt-BR"/>
                  </w:rPr>
                  <m:t>P</m:t>
                </m:r>
              </m:e>
              <m:sub>
                <m:r>
                  <m:rPr>
                    <m:sty m:val="bi"/>
                  </m:rPr>
                  <w:rPr>
                    <w:rFonts w:ascii="Cambria Math" w:hAnsi="Cambria Math" w:cs="Times New Roman"/>
                    <w:sz w:val="28"/>
                    <w:szCs w:val="28"/>
                    <w:lang w:val="pt-BR"/>
                  </w:rPr>
                  <m:t>0</m:t>
                </m:r>
              </m:sub>
            </m:sSub>
          </m:den>
        </m:f>
        <m:r>
          <m:rPr>
            <m:sty m:val="bi"/>
          </m:rPr>
          <w:rPr>
            <w:rFonts w:ascii="Cambria Math" w:hAnsi="Cambria Math" w:cs="Times New Roman"/>
            <w:sz w:val="28"/>
            <w:szCs w:val="28"/>
          </w:rPr>
          <m:t>=</m:t>
        </m:r>
        <m:r>
          <m:rPr>
            <m:sty m:val="bi"/>
          </m:rPr>
          <w:rPr>
            <w:rFonts w:ascii="Cambria Math" w:hAnsi="Cambria Math" w:cs="Times New Roman"/>
            <w:sz w:val="28"/>
            <w:szCs w:val="28"/>
            <w:lang w:val="pt-BR"/>
          </w:rPr>
          <m:t>exp</m:t>
        </m:r>
        <m:d>
          <m:dPr>
            <m:begChr m:val="["/>
            <m:endChr m:val="]"/>
            <m:ctrlPr>
              <w:rPr>
                <w:rFonts w:ascii="Cambria Math" w:hAnsi="Cambria Math" w:cs="Times New Roman"/>
                <w:b/>
                <w:i/>
                <w:sz w:val="28"/>
                <w:szCs w:val="28"/>
                <w:lang w:val="pt-BR"/>
              </w:rPr>
            </m:ctrlPr>
          </m:dPr>
          <m:e>
            <m:r>
              <m:rPr>
                <m:sty m:val="bi"/>
              </m:rPr>
              <w:rPr>
                <w:rFonts w:ascii="Cambria Math" w:hAnsi="Cambria Math" w:cs="Times New Roman"/>
                <w:sz w:val="28"/>
                <w:szCs w:val="28"/>
              </w:rPr>
              <m:t>-</m:t>
            </m:r>
            <m:f>
              <m:fPr>
                <m:ctrlPr>
                  <w:rPr>
                    <w:rFonts w:ascii="Cambria Math" w:hAnsi="Cambria Math" w:cs="Times New Roman"/>
                    <w:b/>
                    <w:i/>
                    <w:sz w:val="28"/>
                    <w:szCs w:val="28"/>
                    <w:lang w:val="pt-BR"/>
                  </w:rPr>
                </m:ctrlPr>
              </m:fPr>
              <m:num>
                <m:r>
                  <m:rPr>
                    <m:sty m:val="bi"/>
                  </m:rPr>
                  <w:rPr>
                    <w:rFonts w:ascii="Cambria Math" w:hAnsi="Cambria Math" w:cs="Times New Roman"/>
                    <w:sz w:val="28"/>
                    <w:szCs w:val="28"/>
                    <w:lang w:val="pt-BR"/>
                  </w:rPr>
                  <m:t>4</m:t>
                </m:r>
                <m:sSub>
                  <m:sSubPr>
                    <m:ctrlPr>
                      <w:rPr>
                        <w:rFonts w:ascii="Cambria Math" w:hAnsi="Cambria Math" w:cs="Times New Roman"/>
                        <w:b/>
                        <w:i/>
                        <w:sz w:val="28"/>
                        <w:szCs w:val="28"/>
                        <w:lang w:val="pt-BR"/>
                      </w:rPr>
                    </m:ctrlPr>
                  </m:sSubPr>
                  <m:e>
                    <m:r>
                      <m:rPr>
                        <m:sty m:val="bi"/>
                      </m:rPr>
                      <w:rPr>
                        <w:rFonts w:ascii="Cambria Math" w:hAnsi="Cambria Math" w:cs="Times New Roman"/>
                        <w:sz w:val="28"/>
                        <w:szCs w:val="28"/>
                        <w:lang w:val="pt-BR"/>
                      </w:rPr>
                      <m:t>σ</m:t>
                    </m:r>
                  </m:e>
                  <m:sub>
                    <m:r>
                      <m:rPr>
                        <m:sty m:val="bi"/>
                      </m:rPr>
                      <w:rPr>
                        <w:rFonts w:ascii="Cambria Math" w:hAnsi="Cambria Math" w:cs="Times New Roman"/>
                        <w:sz w:val="28"/>
                        <w:szCs w:val="28"/>
                        <w:lang w:val="pt-BR"/>
                      </w:rPr>
                      <m:t>M</m:t>
                    </m:r>
                  </m:sub>
                </m:sSub>
                <m:func>
                  <m:funcPr>
                    <m:ctrlPr>
                      <w:rPr>
                        <w:rFonts w:ascii="Cambria Math" w:hAnsi="Cambria Math" w:cs="Times New Roman"/>
                        <w:b/>
                        <w:i/>
                        <w:sz w:val="28"/>
                        <w:szCs w:val="28"/>
                        <w:lang w:val="pt-BR"/>
                      </w:rPr>
                    </m:ctrlPr>
                  </m:funcPr>
                  <m:fName>
                    <m:r>
                      <m:rPr>
                        <m:sty m:val="b"/>
                      </m:rPr>
                      <w:rPr>
                        <w:rFonts w:ascii="Cambria Math" w:hAnsi="Cambria Math" w:cs="Times New Roman"/>
                        <w:sz w:val="28"/>
                        <w:szCs w:val="28"/>
                        <w:lang w:val="pt-BR"/>
                      </w:rPr>
                      <m:t>cos</m:t>
                    </m:r>
                  </m:fName>
                  <m:e>
                    <m:r>
                      <m:rPr>
                        <m:sty m:val="bi"/>
                      </m:rPr>
                      <w:rPr>
                        <w:rFonts w:ascii="Cambria Math" w:hAnsi="Cambria Math" w:cs="Times New Roman"/>
                        <w:sz w:val="28"/>
                        <w:szCs w:val="28"/>
                        <w:lang w:val="pt-BR"/>
                      </w:rPr>
                      <m:t>θ</m:t>
                    </m:r>
                  </m:e>
                </m:func>
              </m:num>
              <m:den>
                <m:r>
                  <m:rPr>
                    <m:sty m:val="bi"/>
                  </m:rPr>
                  <w:rPr>
                    <w:rFonts w:ascii="Cambria Math" w:hAnsi="Cambria Math" w:cs="Times New Roman"/>
                    <w:sz w:val="28"/>
                    <w:szCs w:val="28"/>
                    <w:lang w:val="pt-BR"/>
                  </w:rPr>
                  <m:t>DRT</m:t>
                </m:r>
              </m:den>
            </m:f>
          </m:e>
        </m:d>
      </m:oMath>
      <w:r w:rsidR="00237683" w:rsidRPr="00D37C77">
        <w:rPr>
          <w:rFonts w:ascii="Times New Roman" w:hAnsi="Times New Roman" w:cs="Times New Roman"/>
          <w:sz w:val="22"/>
          <w:szCs w:val="22"/>
        </w:rPr>
        <w:tab/>
      </w:r>
      <w:r w:rsidR="00237683" w:rsidRPr="00D37C77">
        <w:rPr>
          <w:rFonts w:ascii="Times New Roman" w:hAnsi="Times New Roman" w:cs="Times New Roman"/>
          <w:sz w:val="22"/>
          <w:szCs w:val="22"/>
        </w:rPr>
        <w:tab/>
        <w:t>(</w:t>
      </w:r>
      <w:r w:rsidR="007F12A4" w:rsidRPr="00D37C77">
        <w:rPr>
          <w:rFonts w:ascii="Times New Roman" w:hAnsi="Times New Roman" w:cs="Times New Roman"/>
          <w:sz w:val="22"/>
          <w:szCs w:val="22"/>
        </w:rPr>
        <w:t>5</w:t>
      </w:r>
      <w:r w:rsidR="00237683" w:rsidRPr="00D37C77">
        <w:rPr>
          <w:rFonts w:ascii="Times New Roman" w:hAnsi="Times New Roman" w:cs="Times New Roman"/>
          <w:sz w:val="22"/>
          <w:szCs w:val="22"/>
        </w:rPr>
        <w:t>)</w:t>
      </w:r>
    </w:p>
    <w:p w14:paraId="5D0473EB" w14:textId="77777777" w:rsidR="00992D4E" w:rsidRPr="00D37C77" w:rsidRDefault="00992D4E" w:rsidP="00992D4E">
      <w:pPr>
        <w:pStyle w:val="NormalWeb"/>
        <w:spacing w:before="0" w:after="0"/>
        <w:rPr>
          <w:rFonts w:ascii="Times New Roman" w:hAnsi="Times New Roman" w:cs="Times New Roman"/>
          <w:sz w:val="22"/>
          <w:szCs w:val="22"/>
        </w:rPr>
      </w:pPr>
    </w:p>
    <w:p w14:paraId="3CEF1BDC" w14:textId="07DB5920" w:rsidR="00237683" w:rsidRPr="00650526" w:rsidRDefault="00D37C77" w:rsidP="007F12A4">
      <w:pPr>
        <w:pStyle w:val="NormalWeb"/>
        <w:spacing w:before="0" w:beforeAutospacing="0" w:after="120" w:afterAutospacing="0"/>
        <w:ind w:firstLine="432"/>
        <w:jc w:val="both"/>
        <w:rPr>
          <w:rFonts w:ascii="Times New Roman" w:hAnsi="Times New Roman" w:cs="Times New Roman"/>
          <w:sz w:val="22"/>
          <w:szCs w:val="22"/>
        </w:rPr>
      </w:pPr>
      <w:r>
        <w:rPr>
          <w:rFonts w:ascii="Times New Roman" w:hAnsi="Times New Roman" w:cs="Times New Roman"/>
          <w:sz w:val="22"/>
          <w:szCs w:val="22"/>
        </w:rPr>
        <w:t>The left-</w:t>
      </w:r>
      <w:r w:rsidR="00237683" w:rsidRPr="00650526">
        <w:rPr>
          <w:rFonts w:ascii="Times New Roman" w:hAnsi="Times New Roman" w:cs="Times New Roman"/>
          <w:sz w:val="22"/>
          <w:szCs w:val="22"/>
        </w:rPr>
        <w:t>hand side gives the P/P</w:t>
      </w:r>
      <w:r w:rsidR="00237683" w:rsidRPr="00650526">
        <w:rPr>
          <w:rFonts w:ascii="Times New Roman" w:hAnsi="Times New Roman" w:cs="Times New Roman"/>
          <w:sz w:val="22"/>
          <w:szCs w:val="22"/>
          <w:vertAlign w:val="subscript"/>
        </w:rPr>
        <w:t>0</w:t>
      </w:r>
      <w:r w:rsidR="00237683" w:rsidRPr="00650526">
        <w:rPr>
          <w:rFonts w:ascii="Times New Roman" w:hAnsi="Times New Roman" w:cs="Times New Roman"/>
          <w:sz w:val="22"/>
          <w:szCs w:val="22"/>
        </w:rPr>
        <w:t xml:space="preserve"> at which capillary condensation takes place in a </w:t>
      </w:r>
      <w:r w:rsidR="00237683" w:rsidRPr="00650526">
        <w:rPr>
          <w:rFonts w:ascii="Times New Roman" w:hAnsi="Times New Roman" w:cs="Times New Roman"/>
          <w:b/>
          <w:sz w:val="22"/>
          <w:szCs w:val="22"/>
        </w:rPr>
        <w:t>cylindrical</w:t>
      </w:r>
      <w:r w:rsidR="00237683" w:rsidRPr="00650526">
        <w:rPr>
          <w:rFonts w:ascii="Times New Roman" w:hAnsi="Times New Roman" w:cs="Times New Roman"/>
          <w:sz w:val="22"/>
          <w:szCs w:val="22"/>
        </w:rPr>
        <w:t xml:space="preserve"> pore with adsorbate contact angle </w:t>
      </w:r>
      <w:r w:rsidR="00237683" w:rsidRPr="00650526">
        <w:rPr>
          <w:rFonts w:ascii="Times New Roman" w:hAnsi="Times New Roman" w:cs="Times New Roman"/>
          <w:sz w:val="22"/>
          <w:szCs w:val="22"/>
        </w:rPr>
        <w:sym w:font="Symbol" w:char="F071"/>
      </w:r>
      <w:r w:rsidR="00237683" w:rsidRPr="00650526">
        <w:rPr>
          <w:rFonts w:ascii="Times New Roman" w:hAnsi="Times New Roman" w:cs="Times New Roman"/>
          <w:sz w:val="22"/>
          <w:szCs w:val="22"/>
        </w:rPr>
        <w:t xml:space="preserve"> and pore diameter D.</w:t>
      </w:r>
      <w:r w:rsidR="00FA5824" w:rsidRPr="00650526">
        <w:rPr>
          <w:rFonts w:ascii="Times New Roman" w:hAnsi="Times New Roman" w:cs="Times New Roman"/>
          <w:sz w:val="22"/>
          <w:szCs w:val="22"/>
        </w:rPr>
        <w:t xml:space="preserve"> </w:t>
      </w:r>
      <w:r w:rsidR="00237683" w:rsidRPr="00650526">
        <w:rPr>
          <w:rFonts w:ascii="Times New Roman" w:hAnsi="Times New Roman" w:cs="Times New Roman"/>
          <w:sz w:val="22"/>
          <w:szCs w:val="22"/>
        </w:rPr>
        <w:t>The capillary effect is significant only</w:t>
      </w:r>
      <w:r w:rsidR="00AA783A">
        <w:rPr>
          <w:rFonts w:ascii="Times New Roman" w:hAnsi="Times New Roman" w:cs="Times New Roman"/>
          <w:sz w:val="22"/>
          <w:szCs w:val="22"/>
        </w:rPr>
        <w:t xml:space="preserve"> in pores &lt;~200 nm in diameter. P</w:t>
      </w:r>
      <w:r w:rsidR="00237683" w:rsidRPr="00650526">
        <w:rPr>
          <w:rFonts w:ascii="Times New Roman" w:hAnsi="Times New Roman" w:cs="Times New Roman"/>
          <w:sz w:val="22"/>
          <w:szCs w:val="22"/>
        </w:rPr>
        <w:t>ores larger than this are uncommon in most commercial porous adsorbents and catalysts.</w:t>
      </w:r>
    </w:p>
    <w:p w14:paraId="3C0C8CAE" w14:textId="77777777" w:rsidR="00F5274B" w:rsidRPr="00650526" w:rsidRDefault="00F5274B" w:rsidP="00992D4E">
      <w:pPr>
        <w:pStyle w:val="NormalWeb"/>
        <w:jc w:val="both"/>
        <w:rPr>
          <w:rFonts w:ascii="Times New Roman" w:hAnsi="Times New Roman" w:cs="Times New Roman"/>
          <w:b/>
          <w:sz w:val="22"/>
          <w:szCs w:val="22"/>
        </w:rPr>
      </w:pPr>
      <w:r w:rsidRPr="00650526">
        <w:rPr>
          <w:rFonts w:ascii="Times New Roman" w:hAnsi="Times New Roman" w:cs="Times New Roman"/>
          <w:b/>
          <w:sz w:val="22"/>
          <w:szCs w:val="22"/>
        </w:rPr>
        <w:t>P</w:t>
      </w:r>
      <w:r w:rsidR="001A52DE" w:rsidRPr="00650526">
        <w:rPr>
          <w:rFonts w:ascii="Times New Roman" w:hAnsi="Times New Roman" w:cs="Times New Roman"/>
          <w:b/>
          <w:sz w:val="22"/>
          <w:szCs w:val="22"/>
        </w:rPr>
        <w:t>rocedure</w:t>
      </w:r>
    </w:p>
    <w:p w14:paraId="088D2EE9" w14:textId="16F6BCA6" w:rsidR="00D36785" w:rsidRDefault="002E659A" w:rsidP="00C05EB7">
      <w:pPr>
        <w:pStyle w:val="NormalWeb"/>
        <w:numPr>
          <w:ilvl w:val="0"/>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Starting</w:t>
      </w:r>
      <w:r w:rsidR="00D36785">
        <w:rPr>
          <w:rFonts w:ascii="Times New Roman" w:hAnsi="Times New Roman" w:cs="Times New Roman"/>
          <w:sz w:val="22"/>
          <w:szCs w:val="22"/>
        </w:rPr>
        <w:t xml:space="preserve"> the </w:t>
      </w:r>
      <w:proofErr w:type="spellStart"/>
      <w:r w:rsidR="00D36785">
        <w:rPr>
          <w:rFonts w:ascii="Times New Roman" w:hAnsi="Times New Roman" w:cs="Times New Roman"/>
          <w:sz w:val="22"/>
          <w:szCs w:val="22"/>
        </w:rPr>
        <w:t>porosimeter</w:t>
      </w:r>
      <w:proofErr w:type="spellEnd"/>
    </w:p>
    <w:p w14:paraId="43D6501C" w14:textId="3BC0CDE2" w:rsidR="00A83E6F" w:rsidRDefault="00A83E6F"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Start the </w:t>
      </w:r>
      <w:proofErr w:type="spellStart"/>
      <w:r>
        <w:rPr>
          <w:rFonts w:ascii="Times New Roman" w:hAnsi="Times New Roman" w:cs="Times New Roman"/>
          <w:sz w:val="22"/>
          <w:szCs w:val="22"/>
        </w:rPr>
        <w:t>porosimeter</w:t>
      </w:r>
      <w:proofErr w:type="spellEnd"/>
      <w:r>
        <w:rPr>
          <w:rFonts w:ascii="Times New Roman" w:hAnsi="Times New Roman" w:cs="Times New Roman"/>
          <w:sz w:val="22"/>
          <w:szCs w:val="22"/>
        </w:rPr>
        <w:t xml:space="preserve"> and allow it to stabilize.</w:t>
      </w:r>
    </w:p>
    <w:p w14:paraId="58DE553D" w14:textId="77777777" w:rsidR="00A83E6F" w:rsidRDefault="00F5274B" w:rsidP="00C05EB7">
      <w:pPr>
        <w:pStyle w:val="NormalWeb"/>
        <w:numPr>
          <w:ilvl w:val="1"/>
          <w:numId w:val="6"/>
        </w:numPr>
        <w:spacing w:before="0" w:beforeAutospacing="0" w:after="120" w:afterAutospacing="0"/>
        <w:rPr>
          <w:rFonts w:ascii="Times New Roman" w:hAnsi="Times New Roman" w:cs="Times New Roman"/>
          <w:sz w:val="22"/>
          <w:szCs w:val="22"/>
        </w:rPr>
      </w:pPr>
      <w:r w:rsidRPr="00D36785">
        <w:rPr>
          <w:rFonts w:ascii="Times New Roman" w:hAnsi="Times New Roman" w:cs="Times New Roman"/>
          <w:sz w:val="22"/>
          <w:szCs w:val="22"/>
        </w:rPr>
        <w:t>Weigh the plastic tube holder, sample tube, glass insert</w:t>
      </w:r>
      <w:r w:rsidR="00991B30" w:rsidRPr="00D36785">
        <w:rPr>
          <w:rFonts w:ascii="Times New Roman" w:hAnsi="Times New Roman" w:cs="Times New Roman"/>
          <w:sz w:val="22"/>
          <w:szCs w:val="22"/>
        </w:rPr>
        <w:t>,</w:t>
      </w:r>
      <w:r w:rsidRPr="00D36785">
        <w:rPr>
          <w:rFonts w:ascii="Times New Roman" w:hAnsi="Times New Roman" w:cs="Times New Roman"/>
          <w:sz w:val="22"/>
          <w:szCs w:val="22"/>
        </w:rPr>
        <w:t xml:space="preserve"> and plastic valve that screws into the top of the tube.</w:t>
      </w:r>
      <w:r w:rsidR="00FA5824" w:rsidRPr="00D36785">
        <w:rPr>
          <w:rFonts w:ascii="Times New Roman" w:hAnsi="Times New Roman" w:cs="Times New Roman"/>
          <w:sz w:val="22"/>
          <w:szCs w:val="22"/>
        </w:rPr>
        <w:t xml:space="preserve"> </w:t>
      </w:r>
    </w:p>
    <w:p w14:paraId="2FF68F9E" w14:textId="77777777" w:rsidR="00A83E6F" w:rsidRDefault="00F5274B" w:rsidP="00C05EB7">
      <w:pPr>
        <w:pStyle w:val="NormalWeb"/>
        <w:numPr>
          <w:ilvl w:val="1"/>
          <w:numId w:val="6"/>
        </w:numPr>
        <w:spacing w:before="0" w:beforeAutospacing="0" w:after="120" w:afterAutospacing="0"/>
        <w:rPr>
          <w:rFonts w:ascii="Times New Roman" w:hAnsi="Times New Roman" w:cs="Times New Roman"/>
          <w:sz w:val="22"/>
          <w:szCs w:val="22"/>
        </w:rPr>
      </w:pPr>
      <w:r w:rsidRPr="00D36785">
        <w:rPr>
          <w:rFonts w:ascii="Times New Roman" w:hAnsi="Times New Roman" w:cs="Times New Roman"/>
          <w:sz w:val="22"/>
          <w:szCs w:val="22"/>
        </w:rPr>
        <w:t>Then load the sample</w:t>
      </w:r>
      <w:r w:rsidR="00A83E6F">
        <w:rPr>
          <w:rFonts w:ascii="Times New Roman" w:hAnsi="Times New Roman" w:cs="Times New Roman"/>
          <w:sz w:val="22"/>
          <w:szCs w:val="22"/>
        </w:rPr>
        <w:t xml:space="preserve"> in the tube</w:t>
      </w:r>
      <w:r w:rsidRPr="00D36785">
        <w:rPr>
          <w:rFonts w:ascii="Times New Roman" w:hAnsi="Times New Roman" w:cs="Times New Roman"/>
          <w:sz w:val="22"/>
          <w:szCs w:val="22"/>
        </w:rPr>
        <w:t xml:space="preserve"> and </w:t>
      </w:r>
      <w:r w:rsidR="00A83E6F">
        <w:rPr>
          <w:rFonts w:ascii="Times New Roman" w:hAnsi="Times New Roman" w:cs="Times New Roman"/>
          <w:sz w:val="22"/>
          <w:szCs w:val="22"/>
        </w:rPr>
        <w:t>re-weigh</w:t>
      </w:r>
      <w:r w:rsidRPr="00D36785">
        <w:rPr>
          <w:rFonts w:ascii="Times New Roman" w:hAnsi="Times New Roman" w:cs="Times New Roman"/>
          <w:sz w:val="22"/>
          <w:szCs w:val="22"/>
        </w:rPr>
        <w:t>.</w:t>
      </w:r>
      <w:r w:rsidR="00A83E6F">
        <w:rPr>
          <w:rFonts w:ascii="Times New Roman" w:hAnsi="Times New Roman" w:cs="Times New Roman"/>
          <w:sz w:val="22"/>
          <w:szCs w:val="22"/>
        </w:rPr>
        <w:t xml:space="preserve"> </w:t>
      </w:r>
      <w:r w:rsidR="00A83E6F" w:rsidRPr="00A83E6F">
        <w:rPr>
          <w:rFonts w:ascii="Times New Roman" w:hAnsi="Times New Roman" w:cs="Times New Roman"/>
          <w:sz w:val="22"/>
          <w:szCs w:val="22"/>
        </w:rPr>
        <w:t xml:space="preserve">When loading, </w:t>
      </w:r>
      <w:r w:rsidR="00A83E6F">
        <w:rPr>
          <w:rFonts w:ascii="Times New Roman" w:hAnsi="Times New Roman" w:cs="Times New Roman"/>
          <w:sz w:val="22"/>
          <w:szCs w:val="22"/>
        </w:rPr>
        <w:t xml:space="preserve">try </w:t>
      </w:r>
      <w:r w:rsidRPr="00A83E6F">
        <w:rPr>
          <w:rFonts w:ascii="Times New Roman" w:hAnsi="Times New Roman" w:cs="Times New Roman"/>
          <w:sz w:val="22"/>
          <w:szCs w:val="22"/>
        </w:rPr>
        <w:t>to get at least 20 m</w:t>
      </w:r>
      <w:r w:rsidRPr="00A83E6F">
        <w:rPr>
          <w:rFonts w:ascii="Times New Roman" w:hAnsi="Times New Roman" w:cs="Times New Roman"/>
          <w:sz w:val="22"/>
          <w:szCs w:val="22"/>
          <w:vertAlign w:val="superscript"/>
        </w:rPr>
        <w:t>2</w:t>
      </w:r>
      <w:r w:rsidRPr="00A83E6F">
        <w:rPr>
          <w:rFonts w:ascii="Times New Roman" w:hAnsi="Times New Roman" w:cs="Times New Roman"/>
          <w:sz w:val="22"/>
          <w:szCs w:val="22"/>
        </w:rPr>
        <w:t xml:space="preserve"> of total surface area in the tube.</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L</w:t>
      </w:r>
      <w:r w:rsidRPr="00A83E6F">
        <w:rPr>
          <w:rFonts w:ascii="Times New Roman" w:hAnsi="Times New Roman" w:cs="Times New Roman"/>
          <w:sz w:val="22"/>
          <w:szCs w:val="22"/>
        </w:rPr>
        <w:t>ook up a typical surface area range for the type of solid you are using.</w:t>
      </w:r>
      <w:r w:rsidR="00FA5824" w:rsidRPr="00A83E6F">
        <w:rPr>
          <w:rFonts w:ascii="Times New Roman" w:hAnsi="Times New Roman" w:cs="Times New Roman"/>
          <w:sz w:val="22"/>
          <w:szCs w:val="22"/>
        </w:rPr>
        <w:t xml:space="preserve"> </w:t>
      </w:r>
      <w:r w:rsidRPr="00A83E6F">
        <w:rPr>
          <w:rFonts w:ascii="Times New Roman" w:hAnsi="Times New Roman" w:cs="Times New Roman"/>
          <w:sz w:val="22"/>
          <w:szCs w:val="22"/>
        </w:rPr>
        <w:t xml:space="preserve">However, never use less than 50 mg </w:t>
      </w:r>
      <w:r w:rsidR="00A83E6F">
        <w:rPr>
          <w:rFonts w:ascii="Times New Roman" w:hAnsi="Times New Roman" w:cs="Times New Roman"/>
          <w:sz w:val="22"/>
          <w:szCs w:val="22"/>
        </w:rPr>
        <w:t>of sample.</w:t>
      </w:r>
    </w:p>
    <w:p w14:paraId="06F31A9E" w14:textId="77777777" w:rsidR="00A83E6F" w:rsidRDefault="00A83E6F"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Using the software for the </w:t>
      </w:r>
      <w:proofErr w:type="spellStart"/>
      <w:r>
        <w:rPr>
          <w:rFonts w:ascii="Times New Roman" w:hAnsi="Times New Roman" w:cs="Times New Roman"/>
          <w:sz w:val="22"/>
          <w:szCs w:val="22"/>
        </w:rPr>
        <w:t>porosimeter</w:t>
      </w:r>
      <w:proofErr w:type="spellEnd"/>
      <w:r>
        <w:rPr>
          <w:rFonts w:ascii="Times New Roman" w:hAnsi="Times New Roman" w:cs="Times New Roman"/>
          <w:sz w:val="22"/>
          <w:szCs w:val="22"/>
        </w:rPr>
        <w:t>, initialize a new sample by c</w:t>
      </w:r>
      <w:r w:rsidR="00F5274B" w:rsidRPr="00A83E6F">
        <w:rPr>
          <w:rFonts w:ascii="Times New Roman" w:hAnsi="Times New Roman" w:cs="Times New Roman"/>
          <w:sz w:val="22"/>
          <w:szCs w:val="22"/>
        </w:rPr>
        <w:t>lick</w:t>
      </w:r>
      <w:r>
        <w:rPr>
          <w:rFonts w:ascii="Times New Roman" w:hAnsi="Times New Roman" w:cs="Times New Roman"/>
          <w:sz w:val="22"/>
          <w:szCs w:val="22"/>
        </w:rPr>
        <w:t>ing ‘</w:t>
      </w:r>
      <w:r w:rsidR="00F5274B" w:rsidRPr="00A83E6F">
        <w:rPr>
          <w:rFonts w:ascii="Times New Roman" w:hAnsi="Times New Roman" w:cs="Times New Roman"/>
          <w:sz w:val="22"/>
          <w:szCs w:val="22"/>
        </w:rPr>
        <w:t>File</w:t>
      </w:r>
      <w:r>
        <w:rPr>
          <w:rFonts w:ascii="Times New Roman" w:hAnsi="Times New Roman" w:cs="Times New Roman"/>
          <w:sz w:val="22"/>
          <w:szCs w:val="22"/>
        </w:rPr>
        <w:t>’ followed by ‘</w:t>
      </w:r>
      <w:r w:rsidR="00F5274B" w:rsidRPr="00A83E6F">
        <w:rPr>
          <w:rFonts w:ascii="Times New Roman" w:hAnsi="Times New Roman" w:cs="Times New Roman"/>
          <w:sz w:val="22"/>
          <w:szCs w:val="22"/>
        </w:rPr>
        <w:t>New Sample</w:t>
      </w:r>
      <w:r>
        <w:rPr>
          <w:rFonts w:ascii="Times New Roman" w:hAnsi="Times New Roman" w:cs="Times New Roman"/>
          <w:sz w:val="22"/>
          <w:szCs w:val="22"/>
        </w:rPr>
        <w:t xml:space="preserve">’ and select the appropriate method. </w:t>
      </w:r>
      <w:r w:rsidR="00F5274B" w:rsidRPr="00A83E6F">
        <w:rPr>
          <w:rFonts w:ascii="Times New Roman" w:hAnsi="Times New Roman" w:cs="Times New Roman"/>
          <w:sz w:val="22"/>
          <w:szCs w:val="22"/>
        </w:rPr>
        <w:t>Enter both weights (apparatus and apparatus + sample) i</w:t>
      </w:r>
      <w:r w:rsidRPr="00A83E6F">
        <w:rPr>
          <w:rFonts w:ascii="Times New Roman" w:hAnsi="Times New Roman" w:cs="Times New Roman"/>
          <w:sz w:val="22"/>
          <w:szCs w:val="22"/>
        </w:rPr>
        <w:t xml:space="preserve">nto the program and </w:t>
      </w:r>
      <w:r>
        <w:rPr>
          <w:rFonts w:ascii="Times New Roman" w:hAnsi="Times New Roman" w:cs="Times New Roman"/>
          <w:sz w:val="22"/>
          <w:szCs w:val="22"/>
        </w:rPr>
        <w:t>r</w:t>
      </w:r>
      <w:r w:rsidR="00F5274B" w:rsidRPr="00A83E6F">
        <w:rPr>
          <w:rFonts w:ascii="Times New Roman" w:hAnsi="Times New Roman" w:cs="Times New Roman"/>
          <w:sz w:val="22"/>
          <w:szCs w:val="22"/>
        </w:rPr>
        <w:t xml:space="preserve">ename </w:t>
      </w:r>
      <w:r w:rsidR="001D2073" w:rsidRPr="00A83E6F">
        <w:rPr>
          <w:rFonts w:ascii="Times New Roman" w:hAnsi="Times New Roman" w:cs="Times New Roman"/>
          <w:sz w:val="22"/>
          <w:szCs w:val="22"/>
        </w:rPr>
        <w:t xml:space="preserve">the </w:t>
      </w:r>
      <w:r w:rsidR="00F5274B" w:rsidRPr="00A83E6F">
        <w:rPr>
          <w:rFonts w:ascii="Times New Roman" w:hAnsi="Times New Roman" w:cs="Times New Roman"/>
          <w:sz w:val="22"/>
          <w:szCs w:val="22"/>
        </w:rPr>
        <w:t>sample.</w:t>
      </w:r>
      <w:r w:rsidR="00802D8A" w:rsidRPr="00A83E6F">
        <w:rPr>
          <w:rFonts w:ascii="Times New Roman" w:hAnsi="Times New Roman" w:cs="Times New Roman"/>
          <w:sz w:val="22"/>
          <w:szCs w:val="22"/>
        </w:rPr>
        <w:t xml:space="preserve"> </w:t>
      </w:r>
    </w:p>
    <w:p w14:paraId="52495433" w14:textId="77777777" w:rsidR="00A83E6F" w:rsidRDefault="00802D8A"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 xml:space="preserve">Load </w:t>
      </w:r>
      <w:r w:rsidR="00A83E6F">
        <w:rPr>
          <w:rFonts w:ascii="Times New Roman" w:hAnsi="Times New Roman" w:cs="Times New Roman"/>
          <w:sz w:val="22"/>
          <w:szCs w:val="22"/>
        </w:rPr>
        <w:t xml:space="preserve">the </w:t>
      </w:r>
      <w:r w:rsidRPr="00A83E6F">
        <w:rPr>
          <w:rFonts w:ascii="Times New Roman" w:hAnsi="Times New Roman" w:cs="Times New Roman"/>
          <w:sz w:val="22"/>
          <w:szCs w:val="22"/>
        </w:rPr>
        <w:t>sample</w:t>
      </w:r>
      <w:r w:rsidR="00A83E6F">
        <w:rPr>
          <w:rFonts w:ascii="Times New Roman" w:hAnsi="Times New Roman" w:cs="Times New Roman"/>
          <w:sz w:val="22"/>
          <w:szCs w:val="22"/>
        </w:rPr>
        <w:t xml:space="preserve"> and O-ring into the degas port and adjust the degas conditions as needed.</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The following program should be followed: the sample should first be</w:t>
      </w:r>
      <w:r w:rsidR="00F5274B" w:rsidRPr="00A83E6F">
        <w:rPr>
          <w:rFonts w:ascii="Times New Roman" w:hAnsi="Times New Roman" w:cs="Times New Roman"/>
          <w:sz w:val="22"/>
          <w:szCs w:val="22"/>
        </w:rPr>
        <w:t xml:space="preserve"> heated and evacuated to 12 </w:t>
      </w:r>
      <w:r w:rsidR="00F5274B" w:rsidRPr="00650526">
        <w:rPr>
          <w:rFonts w:ascii="Times New Roman" w:hAnsi="Times New Roman" w:cs="Times New Roman"/>
        </w:rPr>
        <w:sym w:font="Symbol" w:char="F06D"/>
      </w:r>
      <w:r w:rsidR="00F5274B" w:rsidRPr="00A83E6F">
        <w:rPr>
          <w:rFonts w:ascii="Times New Roman" w:hAnsi="Times New Roman" w:cs="Times New Roman"/>
          <w:sz w:val="22"/>
          <w:szCs w:val="22"/>
        </w:rPr>
        <w:t xml:space="preserve">m of Hg at a low </w:t>
      </w:r>
      <w:r w:rsidR="001D2073" w:rsidRPr="00A83E6F">
        <w:rPr>
          <w:rFonts w:ascii="Times New Roman" w:hAnsi="Times New Roman" w:cs="Times New Roman"/>
          <w:sz w:val="22"/>
          <w:szCs w:val="22"/>
        </w:rPr>
        <w:t>temperature</w:t>
      </w:r>
      <w:r w:rsidR="00A83E6F">
        <w:rPr>
          <w:rFonts w:ascii="Times New Roman" w:hAnsi="Times New Roman" w:cs="Times New Roman"/>
          <w:sz w:val="22"/>
          <w:szCs w:val="22"/>
        </w:rPr>
        <w:t xml:space="preserve"> (</w:t>
      </w:r>
      <w:r w:rsidR="00A83E6F" w:rsidRPr="00A83E6F">
        <w:rPr>
          <w:rFonts w:ascii="Times New Roman" w:hAnsi="Times New Roman" w:cs="Times New Roman"/>
          <w:sz w:val="22"/>
          <w:szCs w:val="22"/>
        </w:rPr>
        <w:t>90 °C</w:t>
      </w:r>
      <w:r w:rsidR="00A83E6F">
        <w:rPr>
          <w:rFonts w:ascii="Times New Roman" w:hAnsi="Times New Roman" w:cs="Times New Roman"/>
          <w:sz w:val="22"/>
          <w:szCs w:val="22"/>
        </w:rPr>
        <w:t>) during the ‘Evacuation Phase’. Then, ramp</w:t>
      </w:r>
      <w:r w:rsidR="00F5274B" w:rsidRPr="00A83E6F">
        <w:rPr>
          <w:rFonts w:ascii="Times New Roman" w:hAnsi="Times New Roman" w:cs="Times New Roman"/>
          <w:sz w:val="22"/>
          <w:szCs w:val="22"/>
        </w:rPr>
        <w:t xml:space="preserve"> to </w:t>
      </w:r>
      <w:r w:rsidR="001D2073" w:rsidRPr="00A83E6F">
        <w:rPr>
          <w:rFonts w:ascii="Times New Roman" w:hAnsi="Times New Roman" w:cs="Times New Roman"/>
          <w:sz w:val="22"/>
          <w:szCs w:val="22"/>
        </w:rPr>
        <w:t xml:space="preserve">the </w:t>
      </w:r>
      <w:r w:rsidR="00F5274B" w:rsidRPr="00A83E6F">
        <w:rPr>
          <w:rFonts w:ascii="Times New Roman" w:hAnsi="Times New Roman" w:cs="Times New Roman"/>
          <w:sz w:val="22"/>
          <w:szCs w:val="22"/>
        </w:rPr>
        <w:t>desired final</w:t>
      </w:r>
      <w:r w:rsidR="001D2073" w:rsidRPr="00A83E6F">
        <w:rPr>
          <w:rFonts w:ascii="Times New Roman" w:hAnsi="Times New Roman" w:cs="Times New Roman"/>
          <w:sz w:val="22"/>
          <w:szCs w:val="22"/>
        </w:rPr>
        <w:t xml:space="preserve"> temperature </w:t>
      </w:r>
      <w:r w:rsidR="00F5274B" w:rsidRPr="00A83E6F">
        <w:rPr>
          <w:rFonts w:ascii="Times New Roman" w:hAnsi="Times New Roman" w:cs="Times New Roman"/>
          <w:sz w:val="22"/>
          <w:szCs w:val="22"/>
        </w:rPr>
        <w:t>(usually 300</w:t>
      </w:r>
      <w:r w:rsidR="00991B30" w:rsidRPr="00A83E6F">
        <w:rPr>
          <w:rFonts w:ascii="Times New Roman" w:hAnsi="Times New Roman" w:cs="Times New Roman"/>
          <w:sz w:val="22"/>
          <w:szCs w:val="22"/>
        </w:rPr>
        <w:t xml:space="preserve"> </w:t>
      </w:r>
      <w:r w:rsidR="00F5274B" w:rsidRPr="00A83E6F">
        <w:rPr>
          <w:rFonts w:ascii="Times New Roman" w:hAnsi="Times New Roman" w:cs="Times New Roman"/>
          <w:sz w:val="22"/>
          <w:szCs w:val="22"/>
        </w:rPr>
        <w:t>°C for inorgan</w:t>
      </w:r>
      <w:r w:rsidR="00A83E6F">
        <w:rPr>
          <w:rFonts w:ascii="Times New Roman" w:hAnsi="Times New Roman" w:cs="Times New Roman"/>
          <w:sz w:val="22"/>
          <w:szCs w:val="22"/>
        </w:rPr>
        <w:t>ic materials and carbons) and ho</w:t>
      </w:r>
      <w:r w:rsidR="00F5274B" w:rsidRPr="00A83E6F">
        <w:rPr>
          <w:rFonts w:ascii="Times New Roman" w:hAnsi="Times New Roman" w:cs="Times New Roman"/>
          <w:sz w:val="22"/>
          <w:szCs w:val="22"/>
        </w:rPr>
        <w:t>ld for the desired time (the “Heating Phase”).</w:t>
      </w:r>
    </w:p>
    <w:p w14:paraId="73720F8F" w14:textId="77777777" w:rsidR="00A83E6F" w:rsidRDefault="00A81EFF"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 xml:space="preserve">Load the sample tube </w:t>
      </w:r>
      <w:r w:rsidR="00802D8A" w:rsidRPr="00A83E6F">
        <w:rPr>
          <w:rFonts w:ascii="Times New Roman" w:hAnsi="Times New Roman" w:cs="Times New Roman"/>
          <w:sz w:val="22"/>
          <w:szCs w:val="22"/>
        </w:rPr>
        <w:t>and</w:t>
      </w:r>
      <w:r w:rsidRPr="00A83E6F">
        <w:rPr>
          <w:rFonts w:ascii="Times New Roman" w:hAnsi="Times New Roman" w:cs="Times New Roman"/>
          <w:sz w:val="22"/>
          <w:szCs w:val="22"/>
        </w:rPr>
        <w:t xml:space="preserve"> O-ring</w:t>
      </w:r>
      <w:r w:rsidR="00802D8A" w:rsidRPr="00A83E6F">
        <w:rPr>
          <w:rFonts w:ascii="Times New Roman" w:hAnsi="Times New Roman" w:cs="Times New Roman"/>
          <w:sz w:val="22"/>
          <w:szCs w:val="22"/>
        </w:rPr>
        <w:t xml:space="preserve"> into the sample port</w:t>
      </w:r>
      <w:r w:rsidRP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P</w:t>
      </w:r>
      <w:r w:rsidRPr="00A83E6F">
        <w:rPr>
          <w:rFonts w:ascii="Times New Roman" w:hAnsi="Times New Roman" w:cs="Times New Roman"/>
          <w:sz w:val="22"/>
          <w:szCs w:val="22"/>
        </w:rPr>
        <w:t>ush up</w:t>
      </w:r>
      <w:r w:rsidR="00A83E6F">
        <w:rPr>
          <w:rFonts w:ascii="Times New Roman" w:hAnsi="Times New Roman" w:cs="Times New Roman"/>
          <w:sz w:val="22"/>
          <w:szCs w:val="22"/>
        </w:rPr>
        <w:t>wards</w:t>
      </w:r>
      <w:r w:rsidRPr="00A83E6F">
        <w:rPr>
          <w:rFonts w:ascii="Times New Roman" w:hAnsi="Times New Roman" w:cs="Times New Roman"/>
          <w:sz w:val="22"/>
          <w:szCs w:val="22"/>
        </w:rPr>
        <w:t xml:space="preserve"> on the tube s</w:t>
      </w:r>
      <w:r w:rsidR="00A83E6F">
        <w:rPr>
          <w:rFonts w:ascii="Times New Roman" w:hAnsi="Times New Roman" w:cs="Times New Roman"/>
          <w:sz w:val="22"/>
          <w:szCs w:val="22"/>
        </w:rPr>
        <w:t xml:space="preserve">lightly before turning the nut to engage the pin </w:t>
      </w:r>
      <w:r w:rsidRPr="00A83E6F">
        <w:rPr>
          <w:rFonts w:ascii="Times New Roman" w:hAnsi="Times New Roman" w:cs="Times New Roman"/>
          <w:sz w:val="22"/>
          <w:szCs w:val="22"/>
        </w:rPr>
        <w:t>that opens the plastic valve can engage.</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 xml:space="preserve">Make sure to hold the tube vertically. </w:t>
      </w:r>
    </w:p>
    <w:p w14:paraId="427F7187" w14:textId="4AA00601" w:rsidR="00A83E6F" w:rsidRDefault="00A83E6F"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Place a heating mantle under the bulb holding the sample tube, and </w:t>
      </w:r>
      <w:r w:rsidR="00A81EFF" w:rsidRPr="00A83E6F">
        <w:rPr>
          <w:rFonts w:ascii="Times New Roman" w:hAnsi="Times New Roman" w:cs="Times New Roman"/>
          <w:sz w:val="22"/>
          <w:szCs w:val="22"/>
        </w:rPr>
        <w:t xml:space="preserve">support </w:t>
      </w:r>
      <w:r w:rsidR="00985152" w:rsidRPr="00A83E6F">
        <w:rPr>
          <w:rFonts w:ascii="Times New Roman" w:hAnsi="Times New Roman" w:cs="Times New Roman"/>
          <w:sz w:val="22"/>
          <w:szCs w:val="22"/>
        </w:rPr>
        <w:t xml:space="preserve">the </w:t>
      </w:r>
      <w:r w:rsidR="00A81EFF" w:rsidRPr="00A83E6F">
        <w:rPr>
          <w:rFonts w:ascii="Times New Roman" w:hAnsi="Times New Roman" w:cs="Times New Roman"/>
          <w:sz w:val="22"/>
          <w:szCs w:val="22"/>
        </w:rPr>
        <w:t>heating mantle</w:t>
      </w:r>
      <w:r>
        <w:rPr>
          <w:rFonts w:ascii="Times New Roman" w:hAnsi="Times New Roman" w:cs="Times New Roman"/>
          <w:sz w:val="22"/>
          <w:szCs w:val="22"/>
        </w:rPr>
        <w:t xml:space="preserve"> with a lab jack</w:t>
      </w:r>
      <w:r w:rsidR="00A81EFF" w:rsidRP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Pr>
          <w:rFonts w:ascii="Times New Roman" w:hAnsi="Times New Roman" w:cs="Times New Roman"/>
          <w:sz w:val="22"/>
          <w:szCs w:val="22"/>
        </w:rPr>
        <w:t>Do not</w:t>
      </w:r>
      <w:r w:rsidR="00A81EFF" w:rsidRPr="00A83E6F">
        <w:rPr>
          <w:rFonts w:ascii="Times New Roman" w:hAnsi="Times New Roman" w:cs="Times New Roman"/>
          <w:sz w:val="22"/>
          <w:szCs w:val="22"/>
        </w:rPr>
        <w:t xml:space="preserve"> wiggle the bulb – hold the mantle firmly.</w:t>
      </w:r>
    </w:p>
    <w:p w14:paraId="337D14DE" w14:textId="77777777" w:rsidR="00A83E6F" w:rsidRDefault="00A81EFF"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Show the degas sche</w:t>
      </w:r>
      <w:r w:rsidR="00A83E6F">
        <w:rPr>
          <w:rFonts w:ascii="Times New Roman" w:hAnsi="Times New Roman" w:cs="Times New Roman"/>
          <w:sz w:val="22"/>
          <w:szCs w:val="22"/>
        </w:rPr>
        <w:t>matic by clicking under “Degas” and selecting</w:t>
      </w:r>
      <w:r w:rsidRPr="00A83E6F">
        <w:rPr>
          <w:rFonts w:ascii="Times New Roman" w:hAnsi="Times New Roman" w:cs="Times New Roman"/>
          <w:sz w:val="22"/>
          <w:szCs w:val="22"/>
        </w:rPr>
        <w:t xml:space="preserve"> “Show degas schematic”</w:t>
      </w:r>
      <w:r w:rsidR="00A83E6F">
        <w:rPr>
          <w:rFonts w:ascii="Times New Roman" w:hAnsi="Times New Roman" w:cs="Times New Roman"/>
          <w:sz w:val="22"/>
          <w:szCs w:val="22"/>
        </w:rPr>
        <w:t>. Select “</w:t>
      </w:r>
      <w:r w:rsidRPr="00A83E6F">
        <w:rPr>
          <w:rFonts w:ascii="Times New Roman" w:hAnsi="Times New Roman" w:cs="Times New Roman"/>
          <w:sz w:val="22"/>
          <w:szCs w:val="22"/>
        </w:rPr>
        <w:t>Unit 1</w:t>
      </w:r>
      <w:r w:rsidR="00A83E6F">
        <w:rPr>
          <w:rFonts w:ascii="Times New Roman" w:hAnsi="Times New Roman" w:cs="Times New Roman"/>
          <w:sz w:val="22"/>
          <w:szCs w:val="22"/>
        </w:rPr>
        <w:t>”, then</w:t>
      </w:r>
      <w:r w:rsidRPr="00A83E6F">
        <w:rPr>
          <w:rFonts w:ascii="Times New Roman" w:hAnsi="Times New Roman" w:cs="Times New Roman"/>
          <w:sz w:val="22"/>
          <w:szCs w:val="22"/>
        </w:rPr>
        <w:t xml:space="preserve"> </w:t>
      </w:r>
      <w:r w:rsidR="00A83E6F">
        <w:rPr>
          <w:rFonts w:ascii="Times New Roman" w:hAnsi="Times New Roman" w:cs="Times New Roman"/>
          <w:sz w:val="22"/>
          <w:szCs w:val="22"/>
        </w:rPr>
        <w:t>“</w:t>
      </w:r>
      <w:r w:rsidRPr="00A83E6F">
        <w:rPr>
          <w:rFonts w:ascii="Times New Roman" w:hAnsi="Times New Roman" w:cs="Times New Roman"/>
          <w:sz w:val="22"/>
          <w:szCs w:val="22"/>
        </w:rPr>
        <w:t>Start Degas.</w:t>
      </w:r>
      <w:r w:rsid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Click</w:t>
      </w:r>
      <w:r w:rsidRPr="00A83E6F">
        <w:rPr>
          <w:rFonts w:ascii="Times New Roman" w:hAnsi="Times New Roman" w:cs="Times New Roman"/>
          <w:sz w:val="22"/>
          <w:szCs w:val="22"/>
        </w:rPr>
        <w:t xml:space="preserve"> </w:t>
      </w:r>
      <w:r w:rsidR="00A83E6F">
        <w:rPr>
          <w:rFonts w:ascii="Times New Roman" w:hAnsi="Times New Roman" w:cs="Times New Roman"/>
          <w:sz w:val="22"/>
          <w:szCs w:val="22"/>
        </w:rPr>
        <w:t>“</w:t>
      </w:r>
      <w:r w:rsidRPr="00A83E6F">
        <w:rPr>
          <w:rFonts w:ascii="Times New Roman" w:hAnsi="Times New Roman" w:cs="Times New Roman"/>
          <w:sz w:val="22"/>
          <w:szCs w:val="22"/>
        </w:rPr>
        <w:t>Browse</w:t>
      </w:r>
      <w:r w:rsidR="00A83E6F">
        <w:rPr>
          <w:rFonts w:ascii="Times New Roman" w:hAnsi="Times New Roman" w:cs="Times New Roman"/>
          <w:sz w:val="22"/>
          <w:szCs w:val="22"/>
        </w:rPr>
        <w:t>”</w:t>
      </w:r>
      <w:r w:rsidRPr="00A83E6F">
        <w:rPr>
          <w:rFonts w:ascii="Times New Roman" w:hAnsi="Times New Roman" w:cs="Times New Roman"/>
          <w:sz w:val="22"/>
          <w:szCs w:val="22"/>
        </w:rPr>
        <w:t xml:space="preserve"> to select your sample file(s), then </w:t>
      </w:r>
      <w:r w:rsidR="00A83E6F">
        <w:rPr>
          <w:rFonts w:ascii="Times New Roman" w:hAnsi="Times New Roman" w:cs="Times New Roman"/>
          <w:sz w:val="22"/>
          <w:szCs w:val="22"/>
        </w:rPr>
        <w:t>“</w:t>
      </w:r>
      <w:r w:rsidRPr="00A83E6F">
        <w:rPr>
          <w:rFonts w:ascii="Times New Roman" w:hAnsi="Times New Roman" w:cs="Times New Roman"/>
          <w:sz w:val="22"/>
          <w:szCs w:val="22"/>
        </w:rPr>
        <w:t>Start</w:t>
      </w:r>
      <w:r w:rsidR="00A83E6F">
        <w:rPr>
          <w:rFonts w:ascii="Times New Roman" w:hAnsi="Times New Roman" w:cs="Times New Roman"/>
          <w:sz w:val="22"/>
          <w:szCs w:val="22"/>
        </w:rPr>
        <w:t>”</w:t>
      </w:r>
      <w:r w:rsidRPr="00A83E6F">
        <w:rPr>
          <w:rFonts w:ascii="Times New Roman" w:hAnsi="Times New Roman" w:cs="Times New Roman"/>
          <w:sz w:val="22"/>
          <w:szCs w:val="22"/>
        </w:rPr>
        <w:t>.</w:t>
      </w:r>
      <w:r w:rsidR="00A83E6F">
        <w:rPr>
          <w:rFonts w:ascii="Times New Roman" w:hAnsi="Times New Roman" w:cs="Times New Roman"/>
          <w:sz w:val="22"/>
          <w:szCs w:val="22"/>
        </w:rPr>
        <w:t xml:space="preserve"> The d</w:t>
      </w:r>
      <w:r w:rsidR="00F5274B" w:rsidRPr="00A83E6F">
        <w:rPr>
          <w:rFonts w:ascii="Times New Roman" w:hAnsi="Times New Roman" w:cs="Times New Roman"/>
          <w:sz w:val="22"/>
          <w:szCs w:val="22"/>
        </w:rPr>
        <w:t>egas phase remove</w:t>
      </w:r>
      <w:r w:rsidR="00A83E6F">
        <w:rPr>
          <w:rFonts w:ascii="Times New Roman" w:hAnsi="Times New Roman" w:cs="Times New Roman"/>
          <w:sz w:val="22"/>
          <w:szCs w:val="22"/>
        </w:rPr>
        <w:t>s</w:t>
      </w:r>
      <w:r w:rsidR="00F5274B" w:rsidRPr="00A83E6F">
        <w:rPr>
          <w:rFonts w:ascii="Times New Roman" w:hAnsi="Times New Roman" w:cs="Times New Roman"/>
          <w:sz w:val="22"/>
          <w:szCs w:val="22"/>
        </w:rPr>
        <w:t xml:space="preserve"> all traces of water and CO</w:t>
      </w:r>
      <w:r w:rsidR="00F5274B" w:rsidRPr="00A83E6F">
        <w:rPr>
          <w:rFonts w:ascii="Times New Roman" w:hAnsi="Times New Roman" w:cs="Times New Roman"/>
          <w:sz w:val="22"/>
          <w:szCs w:val="22"/>
          <w:vertAlign w:val="subscript"/>
        </w:rPr>
        <w:t>2</w:t>
      </w:r>
      <w:r w:rsidR="00F5274B" w:rsidRPr="00A83E6F">
        <w:rPr>
          <w:rFonts w:ascii="Times New Roman" w:hAnsi="Times New Roman" w:cs="Times New Roman"/>
          <w:sz w:val="22"/>
          <w:szCs w:val="22"/>
        </w:rPr>
        <w:t xml:space="preserve"> from the sample before the adsorption experiment.</w:t>
      </w:r>
      <w:r w:rsidR="00FA5824" w:rsidRPr="00A83E6F">
        <w:rPr>
          <w:rFonts w:ascii="Times New Roman" w:hAnsi="Times New Roman" w:cs="Times New Roman"/>
          <w:sz w:val="22"/>
          <w:szCs w:val="22"/>
        </w:rPr>
        <w:t xml:space="preserve"> </w:t>
      </w:r>
      <w:r w:rsidR="00F5274B" w:rsidRPr="00A83E6F">
        <w:rPr>
          <w:rFonts w:ascii="Times New Roman" w:hAnsi="Times New Roman" w:cs="Times New Roman"/>
          <w:sz w:val="22"/>
          <w:szCs w:val="22"/>
        </w:rPr>
        <w:t>N</w:t>
      </w:r>
      <w:r w:rsidR="00F5274B" w:rsidRPr="00A83E6F">
        <w:rPr>
          <w:rFonts w:ascii="Times New Roman" w:hAnsi="Times New Roman" w:cs="Times New Roman"/>
          <w:sz w:val="22"/>
          <w:szCs w:val="22"/>
          <w:vertAlign w:val="subscript"/>
        </w:rPr>
        <w:t>2</w:t>
      </w:r>
      <w:r w:rsidR="00F5274B" w:rsidRPr="00A83E6F">
        <w:rPr>
          <w:rFonts w:ascii="Times New Roman" w:hAnsi="Times New Roman" w:cs="Times New Roman"/>
          <w:sz w:val="22"/>
          <w:szCs w:val="22"/>
        </w:rPr>
        <w:t xml:space="preserve"> cannot displace </w:t>
      </w:r>
      <w:r w:rsidR="00A83E6F">
        <w:rPr>
          <w:rFonts w:ascii="Times New Roman" w:hAnsi="Times New Roman" w:cs="Times New Roman"/>
          <w:sz w:val="22"/>
          <w:szCs w:val="22"/>
        </w:rPr>
        <w:t xml:space="preserve">both </w:t>
      </w:r>
      <w:r w:rsidR="00F5274B" w:rsidRPr="00A83E6F">
        <w:rPr>
          <w:rFonts w:ascii="Times New Roman" w:hAnsi="Times New Roman" w:cs="Times New Roman"/>
          <w:sz w:val="22"/>
          <w:szCs w:val="22"/>
        </w:rPr>
        <w:t>water and CO</w:t>
      </w:r>
      <w:r w:rsidR="00F5274B" w:rsidRPr="00A83E6F">
        <w:rPr>
          <w:rFonts w:ascii="Times New Roman" w:hAnsi="Times New Roman" w:cs="Times New Roman"/>
          <w:sz w:val="22"/>
          <w:szCs w:val="22"/>
          <w:vertAlign w:val="subscript"/>
        </w:rPr>
        <w:t>2</w:t>
      </w:r>
      <w:r w:rsidR="00F5274B" w:rsidRPr="00A83E6F">
        <w:rPr>
          <w:rFonts w:ascii="Times New Roman" w:hAnsi="Times New Roman" w:cs="Times New Roman"/>
          <w:sz w:val="22"/>
          <w:szCs w:val="22"/>
        </w:rPr>
        <w:t>!</w:t>
      </w:r>
      <w:r w:rsidR="00A83E6F">
        <w:rPr>
          <w:rFonts w:ascii="Times New Roman" w:hAnsi="Times New Roman" w:cs="Times New Roman"/>
          <w:sz w:val="22"/>
          <w:szCs w:val="22"/>
        </w:rPr>
        <w:t xml:space="preserve"> O</w:t>
      </w:r>
      <w:r w:rsidR="00F5274B" w:rsidRPr="00A83E6F">
        <w:rPr>
          <w:rFonts w:ascii="Times New Roman" w:hAnsi="Times New Roman" w:cs="Times New Roman"/>
          <w:sz w:val="22"/>
          <w:szCs w:val="22"/>
        </w:rPr>
        <w:t xml:space="preserve">nce the </w:t>
      </w:r>
      <w:r w:rsidR="00985152" w:rsidRPr="00A83E6F">
        <w:rPr>
          <w:rFonts w:ascii="Times New Roman" w:hAnsi="Times New Roman" w:cs="Times New Roman"/>
          <w:sz w:val="22"/>
          <w:szCs w:val="22"/>
        </w:rPr>
        <w:t>desired pressure and temperature have been reached</w:t>
      </w:r>
      <w:r w:rsidR="00A83E6F">
        <w:rPr>
          <w:rFonts w:ascii="Times New Roman" w:hAnsi="Times New Roman" w:cs="Times New Roman"/>
          <w:sz w:val="22"/>
          <w:szCs w:val="22"/>
        </w:rPr>
        <w:t>, degas steps can be skipped</w:t>
      </w:r>
      <w:r w:rsidR="00F5274B" w:rsidRPr="00A83E6F">
        <w:rPr>
          <w:rFonts w:ascii="Times New Roman" w:hAnsi="Times New Roman" w:cs="Times New Roman"/>
          <w:sz w:val="22"/>
          <w:szCs w:val="22"/>
        </w:rPr>
        <w:t>.</w:t>
      </w:r>
    </w:p>
    <w:p w14:paraId="2BF7A7AB" w14:textId="77777777" w:rsidR="002E659A" w:rsidRDefault="00F5274B"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 xml:space="preserve">When the </w:t>
      </w:r>
      <w:r w:rsidR="00A83E6F">
        <w:rPr>
          <w:rFonts w:ascii="Times New Roman" w:hAnsi="Times New Roman" w:cs="Times New Roman"/>
          <w:sz w:val="22"/>
          <w:szCs w:val="22"/>
        </w:rPr>
        <w:t>d</w:t>
      </w:r>
      <w:r w:rsidRPr="00A83E6F">
        <w:rPr>
          <w:rFonts w:ascii="Times New Roman" w:hAnsi="Times New Roman" w:cs="Times New Roman"/>
          <w:sz w:val="22"/>
          <w:szCs w:val="22"/>
        </w:rPr>
        <w:t xml:space="preserve">egas </w:t>
      </w:r>
      <w:r w:rsidR="00A83E6F">
        <w:rPr>
          <w:rFonts w:ascii="Times New Roman" w:hAnsi="Times New Roman" w:cs="Times New Roman"/>
          <w:sz w:val="22"/>
          <w:szCs w:val="22"/>
        </w:rPr>
        <w:t>phase reaches the</w:t>
      </w:r>
      <w:r w:rsidR="00A81EFF" w:rsidRPr="00A83E6F">
        <w:rPr>
          <w:rFonts w:ascii="Times New Roman" w:hAnsi="Times New Roman" w:cs="Times New Roman"/>
          <w:sz w:val="22"/>
          <w:szCs w:val="22"/>
        </w:rPr>
        <w:t xml:space="preserve"> </w:t>
      </w:r>
      <w:r w:rsidRPr="00A83E6F">
        <w:rPr>
          <w:rFonts w:ascii="Times New Roman" w:hAnsi="Times New Roman" w:cs="Times New Roman"/>
          <w:sz w:val="22"/>
          <w:szCs w:val="22"/>
        </w:rPr>
        <w:t>“cool</w:t>
      </w:r>
      <w:r w:rsidR="00A83E6F">
        <w:rPr>
          <w:rFonts w:ascii="Times New Roman" w:hAnsi="Times New Roman" w:cs="Times New Roman"/>
          <w:sz w:val="22"/>
          <w:szCs w:val="22"/>
        </w:rPr>
        <w:t xml:space="preserve"> </w:t>
      </w:r>
      <w:r w:rsidRPr="00A83E6F">
        <w:rPr>
          <w:rFonts w:ascii="Times New Roman" w:hAnsi="Times New Roman" w:cs="Times New Roman"/>
          <w:sz w:val="22"/>
          <w:szCs w:val="22"/>
        </w:rPr>
        <w:t xml:space="preserve">down” </w:t>
      </w:r>
      <w:r w:rsidR="00A81EFF" w:rsidRPr="00A83E6F">
        <w:rPr>
          <w:rFonts w:ascii="Times New Roman" w:hAnsi="Times New Roman" w:cs="Times New Roman"/>
          <w:sz w:val="22"/>
          <w:szCs w:val="22"/>
        </w:rPr>
        <w:t>step</w:t>
      </w:r>
      <w:r w:rsidR="00A83E6F">
        <w:rPr>
          <w:rFonts w:ascii="Times New Roman" w:hAnsi="Times New Roman" w:cs="Times New Roman"/>
          <w:sz w:val="22"/>
          <w:szCs w:val="22"/>
        </w:rPr>
        <w:t xml:space="preserve">, </w:t>
      </w:r>
      <w:r w:rsidR="002E659A">
        <w:rPr>
          <w:rFonts w:ascii="Times New Roman" w:hAnsi="Times New Roman" w:cs="Times New Roman"/>
          <w:sz w:val="22"/>
          <w:szCs w:val="22"/>
        </w:rPr>
        <w:t>lower the heating mantle and</w:t>
      </w:r>
      <w:r w:rsidR="00A83E6F">
        <w:rPr>
          <w:rFonts w:ascii="Times New Roman" w:hAnsi="Times New Roman" w:cs="Times New Roman"/>
          <w:sz w:val="22"/>
          <w:szCs w:val="22"/>
        </w:rPr>
        <w:t xml:space="preserve"> let the sample tube cool to</w:t>
      </w:r>
      <w:r w:rsidRPr="00A83E6F">
        <w:rPr>
          <w:rFonts w:ascii="Times New Roman" w:hAnsi="Times New Roman" w:cs="Times New Roman"/>
          <w:sz w:val="22"/>
          <w:szCs w:val="22"/>
        </w:rPr>
        <w:t xml:space="preserve"> </w:t>
      </w:r>
      <w:r w:rsidR="00985152" w:rsidRPr="00A83E6F">
        <w:rPr>
          <w:rFonts w:ascii="Times New Roman" w:hAnsi="Times New Roman" w:cs="Times New Roman"/>
          <w:sz w:val="22"/>
          <w:szCs w:val="22"/>
        </w:rPr>
        <w:t>room tempera</w:t>
      </w:r>
      <w:r w:rsidR="00A83E6F">
        <w:rPr>
          <w:rFonts w:ascii="Times New Roman" w:hAnsi="Times New Roman" w:cs="Times New Roman"/>
          <w:sz w:val="22"/>
          <w:szCs w:val="22"/>
        </w:rPr>
        <w:t>ture.</w:t>
      </w:r>
      <w:r w:rsidR="00FA5824" w:rsidRPr="00A83E6F">
        <w:rPr>
          <w:rFonts w:ascii="Times New Roman" w:hAnsi="Times New Roman" w:cs="Times New Roman"/>
          <w:sz w:val="22"/>
          <w:szCs w:val="22"/>
        </w:rPr>
        <w:t xml:space="preserve"> </w:t>
      </w:r>
    </w:p>
    <w:p w14:paraId="4F574047" w14:textId="77777777" w:rsidR="002E659A"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Backfill the sample</w:t>
      </w:r>
      <w:r w:rsidR="00F5274B" w:rsidRPr="00A83E6F">
        <w:rPr>
          <w:rFonts w:ascii="Times New Roman" w:hAnsi="Times New Roman" w:cs="Times New Roman"/>
          <w:sz w:val="22"/>
          <w:szCs w:val="22"/>
        </w:rPr>
        <w:t xml:space="preserve"> </w:t>
      </w:r>
      <w:r>
        <w:rPr>
          <w:rFonts w:ascii="Times New Roman" w:hAnsi="Times New Roman" w:cs="Times New Roman"/>
          <w:sz w:val="22"/>
          <w:szCs w:val="22"/>
        </w:rPr>
        <w:t>with helium</w:t>
      </w:r>
      <w:r w:rsidR="00F5274B" w:rsidRP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Pr>
          <w:rFonts w:ascii="Times New Roman" w:hAnsi="Times New Roman" w:cs="Times New Roman"/>
          <w:sz w:val="22"/>
          <w:szCs w:val="22"/>
        </w:rPr>
        <w:t>If the pressure does not approach</w:t>
      </w:r>
      <w:r w:rsidR="00F5274B" w:rsidRPr="00A83E6F">
        <w:rPr>
          <w:rFonts w:ascii="Times New Roman" w:hAnsi="Times New Roman" w:cs="Times New Roman"/>
          <w:sz w:val="22"/>
          <w:szCs w:val="22"/>
        </w:rPr>
        <w:t xml:space="preserve"> </w:t>
      </w:r>
      <w:r w:rsidR="00A81EFF" w:rsidRPr="00A83E6F">
        <w:rPr>
          <w:rFonts w:ascii="Times New Roman" w:hAnsi="Times New Roman" w:cs="Times New Roman"/>
          <w:sz w:val="22"/>
          <w:szCs w:val="22"/>
        </w:rPr>
        <w:t>800 mm Hg</w:t>
      </w:r>
      <w:r>
        <w:rPr>
          <w:rFonts w:ascii="Times New Roman" w:hAnsi="Times New Roman" w:cs="Times New Roman"/>
          <w:sz w:val="22"/>
          <w:szCs w:val="22"/>
        </w:rPr>
        <w:t xml:space="preserve">, then the </w:t>
      </w:r>
      <w:r w:rsidR="00F5274B" w:rsidRPr="00A83E6F">
        <w:rPr>
          <w:rFonts w:ascii="Times New Roman" w:hAnsi="Times New Roman" w:cs="Times New Roman"/>
          <w:sz w:val="22"/>
          <w:szCs w:val="22"/>
        </w:rPr>
        <w:t>sample tube</w:t>
      </w:r>
      <w:r>
        <w:rPr>
          <w:rFonts w:ascii="Times New Roman" w:hAnsi="Times New Roman" w:cs="Times New Roman"/>
          <w:sz w:val="22"/>
          <w:szCs w:val="22"/>
        </w:rPr>
        <w:t xml:space="preserve"> may have popped out of </w:t>
      </w:r>
      <w:r w:rsidR="00F5274B" w:rsidRPr="00A83E6F">
        <w:rPr>
          <w:rFonts w:ascii="Times New Roman" w:hAnsi="Times New Roman" w:cs="Times New Roman"/>
          <w:sz w:val="22"/>
          <w:szCs w:val="22"/>
        </w:rPr>
        <w:t>the fitting.</w:t>
      </w:r>
      <w:r w:rsidR="00FA5824" w:rsidRPr="00A83E6F">
        <w:rPr>
          <w:rFonts w:ascii="Times New Roman" w:hAnsi="Times New Roman" w:cs="Times New Roman"/>
          <w:sz w:val="22"/>
          <w:szCs w:val="22"/>
        </w:rPr>
        <w:t xml:space="preserve"> </w:t>
      </w:r>
      <w:r>
        <w:rPr>
          <w:rFonts w:ascii="Times New Roman" w:hAnsi="Times New Roman" w:cs="Times New Roman"/>
          <w:sz w:val="22"/>
          <w:szCs w:val="22"/>
        </w:rPr>
        <w:t>If necessary, hold in place with your hands.</w:t>
      </w:r>
      <w:r w:rsidR="00FA5824" w:rsidRPr="00A83E6F">
        <w:rPr>
          <w:rFonts w:ascii="Times New Roman" w:hAnsi="Times New Roman" w:cs="Times New Roman"/>
          <w:sz w:val="22"/>
          <w:szCs w:val="22"/>
        </w:rPr>
        <w:t xml:space="preserve"> </w:t>
      </w:r>
    </w:p>
    <w:p w14:paraId="2A8DD3D6" w14:textId="0E8C6037" w:rsidR="00F5274B"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Once degassing is</w:t>
      </w:r>
      <w:r w:rsidR="00985152" w:rsidRPr="002E659A">
        <w:rPr>
          <w:rFonts w:ascii="Times New Roman" w:hAnsi="Times New Roman" w:cs="Times New Roman"/>
          <w:sz w:val="22"/>
          <w:szCs w:val="22"/>
        </w:rPr>
        <w:t xml:space="preserve"> complete</w:t>
      </w:r>
      <w:r>
        <w:rPr>
          <w:rFonts w:ascii="Times New Roman" w:hAnsi="Times New Roman" w:cs="Times New Roman"/>
          <w:sz w:val="22"/>
          <w:szCs w:val="22"/>
        </w:rPr>
        <w:t>, weigh the sample and apparatus and edit the mass in the sample file.</w:t>
      </w:r>
    </w:p>
    <w:p w14:paraId="7116C60F" w14:textId="41D6E4AF" w:rsidR="002E659A" w:rsidRDefault="002E659A" w:rsidP="00C05EB7">
      <w:pPr>
        <w:pStyle w:val="NormalWeb"/>
        <w:numPr>
          <w:ilvl w:val="0"/>
          <w:numId w:val="6"/>
        </w:numPr>
        <w:spacing w:before="0" w:beforeAutospacing="0" w:after="120" w:afterAutospacing="0"/>
        <w:rPr>
          <w:rFonts w:ascii="Times New Roman" w:hAnsi="Times New Roman" w:cs="Times New Roman"/>
          <w:sz w:val="22"/>
          <w:szCs w:val="22"/>
        </w:rPr>
      </w:pPr>
      <w:proofErr w:type="spellStart"/>
      <w:r>
        <w:rPr>
          <w:rFonts w:ascii="Times New Roman" w:hAnsi="Times New Roman" w:cs="Times New Roman"/>
          <w:sz w:val="22"/>
          <w:szCs w:val="22"/>
        </w:rPr>
        <w:t>Porosim</w:t>
      </w:r>
      <w:r w:rsidR="00CE04F4">
        <w:rPr>
          <w:rFonts w:ascii="Times New Roman" w:hAnsi="Times New Roman" w:cs="Times New Roman"/>
          <w:sz w:val="22"/>
          <w:szCs w:val="22"/>
        </w:rPr>
        <w:t>et</w:t>
      </w:r>
      <w:r>
        <w:rPr>
          <w:rFonts w:ascii="Times New Roman" w:hAnsi="Times New Roman" w:cs="Times New Roman"/>
          <w:sz w:val="22"/>
          <w:szCs w:val="22"/>
        </w:rPr>
        <w:t>ry</w:t>
      </w:r>
      <w:proofErr w:type="spellEnd"/>
      <w:r>
        <w:rPr>
          <w:rFonts w:ascii="Times New Roman" w:hAnsi="Times New Roman" w:cs="Times New Roman"/>
          <w:sz w:val="22"/>
          <w:szCs w:val="22"/>
        </w:rPr>
        <w:t xml:space="preserve"> measurement</w:t>
      </w:r>
    </w:p>
    <w:p w14:paraId="0F7ABA31" w14:textId="07B88BAA" w:rsidR="002E659A" w:rsidRPr="002E659A" w:rsidRDefault="002E659A" w:rsidP="00C05EB7">
      <w:pPr>
        <w:pStyle w:val="NormalWeb"/>
        <w:numPr>
          <w:ilvl w:val="1"/>
          <w:numId w:val="6"/>
        </w:numPr>
        <w:spacing w:before="0" w:beforeAutospacing="0" w:after="120" w:afterAutospacing="0"/>
        <w:ind w:left="360" w:firstLine="0"/>
        <w:rPr>
          <w:rFonts w:ascii="Times New Roman" w:hAnsi="Times New Roman" w:cs="Times New Roman"/>
          <w:sz w:val="22"/>
          <w:szCs w:val="22"/>
        </w:rPr>
      </w:pPr>
      <w:r>
        <w:rPr>
          <w:rFonts w:ascii="Times New Roman" w:hAnsi="Times New Roman" w:cs="Times New Roman"/>
          <w:sz w:val="22"/>
          <w:szCs w:val="22"/>
        </w:rPr>
        <w:t xml:space="preserve"> </w:t>
      </w:r>
      <w:r w:rsidR="003B1327" w:rsidRPr="002E659A">
        <w:rPr>
          <w:rFonts w:ascii="Times New Roman" w:hAnsi="Times New Roman" w:cs="Times New Roman"/>
          <w:sz w:val="22"/>
          <w:szCs w:val="22"/>
        </w:rPr>
        <w:t xml:space="preserve">Fill </w:t>
      </w:r>
      <w:r w:rsidRPr="002E659A">
        <w:rPr>
          <w:rFonts w:ascii="Times New Roman" w:hAnsi="Times New Roman" w:cs="Times New Roman"/>
          <w:sz w:val="22"/>
          <w:szCs w:val="22"/>
        </w:rPr>
        <w:t xml:space="preserve">the </w:t>
      </w:r>
      <w:proofErr w:type="spellStart"/>
      <w:r w:rsidRPr="002E659A">
        <w:rPr>
          <w:rFonts w:ascii="Times New Roman" w:hAnsi="Times New Roman" w:cs="Times New Roman"/>
          <w:sz w:val="22"/>
          <w:szCs w:val="22"/>
        </w:rPr>
        <w:t>porosimeter’s</w:t>
      </w:r>
      <w:proofErr w:type="spellEnd"/>
      <w:r w:rsidR="00985152" w:rsidRPr="002E659A">
        <w:rPr>
          <w:rFonts w:ascii="Times New Roman" w:hAnsi="Times New Roman" w:cs="Times New Roman"/>
          <w:sz w:val="22"/>
          <w:szCs w:val="22"/>
        </w:rPr>
        <w:t xml:space="preserve"> </w:t>
      </w:r>
      <w:r w:rsidR="003B1327" w:rsidRPr="002E659A">
        <w:rPr>
          <w:rFonts w:ascii="Times New Roman" w:hAnsi="Times New Roman" w:cs="Times New Roman"/>
          <w:sz w:val="22"/>
          <w:szCs w:val="22"/>
        </w:rPr>
        <w:t>Dewar flask with liquid N</w:t>
      </w:r>
      <w:r w:rsidR="003B1327" w:rsidRPr="002E659A">
        <w:rPr>
          <w:rFonts w:ascii="Times New Roman" w:hAnsi="Times New Roman" w:cs="Times New Roman"/>
          <w:sz w:val="22"/>
          <w:szCs w:val="22"/>
          <w:vertAlign w:val="subscript"/>
        </w:rPr>
        <w:t>2</w:t>
      </w:r>
      <w:r w:rsidRPr="002E659A">
        <w:rPr>
          <w:rFonts w:ascii="Times New Roman" w:hAnsi="Times New Roman" w:cs="Times New Roman"/>
          <w:sz w:val="22"/>
          <w:szCs w:val="22"/>
        </w:rPr>
        <w:t>.</w:t>
      </w:r>
    </w:p>
    <w:p w14:paraId="7CA39EA1" w14:textId="28E10604" w:rsidR="002E659A" w:rsidRPr="002E659A"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lastRenderedPageBreak/>
        <w:t>Put the plastic jacket on the sample tube, and l</w:t>
      </w:r>
      <w:r w:rsidRPr="002E659A">
        <w:rPr>
          <w:rFonts w:ascii="Times New Roman" w:hAnsi="Times New Roman" w:cs="Times New Roman"/>
          <w:sz w:val="22"/>
          <w:szCs w:val="22"/>
        </w:rPr>
        <w:t>oad</w:t>
      </w:r>
      <w:r w:rsidR="00F5274B" w:rsidRPr="002E659A">
        <w:rPr>
          <w:rFonts w:ascii="Times New Roman" w:hAnsi="Times New Roman" w:cs="Times New Roman"/>
          <w:sz w:val="22"/>
          <w:szCs w:val="22"/>
        </w:rPr>
        <w:t xml:space="preserve"> the sample </w:t>
      </w:r>
      <w:r w:rsidRPr="002E659A">
        <w:rPr>
          <w:rFonts w:ascii="Times New Roman" w:hAnsi="Times New Roman" w:cs="Times New Roman"/>
          <w:sz w:val="22"/>
          <w:szCs w:val="22"/>
        </w:rPr>
        <w:t xml:space="preserve">and O-ring </w:t>
      </w:r>
      <w:r w:rsidR="00F5274B" w:rsidRPr="002E659A">
        <w:rPr>
          <w:rFonts w:ascii="Times New Roman" w:hAnsi="Times New Roman" w:cs="Times New Roman"/>
          <w:sz w:val="22"/>
          <w:szCs w:val="22"/>
        </w:rPr>
        <w:t xml:space="preserve">in </w:t>
      </w:r>
      <w:r w:rsidR="00A81EFF" w:rsidRPr="002E659A">
        <w:rPr>
          <w:rFonts w:ascii="Times New Roman" w:hAnsi="Times New Roman" w:cs="Times New Roman"/>
          <w:sz w:val="22"/>
          <w:szCs w:val="22"/>
        </w:rPr>
        <w:t xml:space="preserve">the </w:t>
      </w:r>
      <w:r w:rsidR="00F5274B" w:rsidRPr="002E659A">
        <w:rPr>
          <w:rFonts w:ascii="Times New Roman" w:hAnsi="Times New Roman" w:cs="Times New Roman"/>
          <w:sz w:val="22"/>
          <w:szCs w:val="22"/>
        </w:rPr>
        <w:t xml:space="preserve">port above </w:t>
      </w:r>
      <w:r w:rsidR="00A355B6" w:rsidRPr="002E659A">
        <w:rPr>
          <w:rFonts w:ascii="Times New Roman" w:hAnsi="Times New Roman" w:cs="Times New Roman"/>
          <w:sz w:val="22"/>
          <w:szCs w:val="22"/>
        </w:rPr>
        <w:t xml:space="preserve">the </w:t>
      </w:r>
      <w:r w:rsidR="00F5274B" w:rsidRPr="002E659A">
        <w:rPr>
          <w:rFonts w:ascii="Times New Roman" w:hAnsi="Times New Roman" w:cs="Times New Roman"/>
          <w:sz w:val="22"/>
          <w:szCs w:val="22"/>
        </w:rPr>
        <w:t>Dewar</w:t>
      </w:r>
      <w:r w:rsidR="00A81EFF" w:rsidRPr="002E659A">
        <w:rPr>
          <w:rFonts w:ascii="Times New Roman" w:hAnsi="Times New Roman" w:cs="Times New Roman"/>
          <w:sz w:val="22"/>
          <w:szCs w:val="22"/>
        </w:rPr>
        <w:t xml:space="preserve"> flask</w:t>
      </w:r>
      <w:r w:rsidRPr="002E659A">
        <w:rPr>
          <w:rFonts w:ascii="Times New Roman" w:hAnsi="Times New Roman" w:cs="Times New Roman"/>
          <w:sz w:val="22"/>
          <w:szCs w:val="22"/>
        </w:rPr>
        <w:t>. Attach</w:t>
      </w:r>
      <w:r w:rsidR="00F5274B" w:rsidRPr="002E659A">
        <w:rPr>
          <w:rFonts w:ascii="Times New Roman" w:hAnsi="Times New Roman" w:cs="Times New Roman"/>
          <w:sz w:val="22"/>
          <w:szCs w:val="22"/>
        </w:rPr>
        <w:t xml:space="preserve"> the plasti</w:t>
      </w:r>
      <w:r w:rsidRPr="002E659A">
        <w:rPr>
          <w:rFonts w:ascii="Times New Roman" w:hAnsi="Times New Roman" w:cs="Times New Roman"/>
          <w:sz w:val="22"/>
          <w:szCs w:val="22"/>
        </w:rPr>
        <w:t xml:space="preserve">c insulating cover on the Dewar </w:t>
      </w:r>
      <w:r w:rsidR="003B1327" w:rsidRPr="002E659A">
        <w:rPr>
          <w:rFonts w:ascii="Times New Roman" w:hAnsi="Times New Roman" w:cs="Times New Roman"/>
          <w:sz w:val="22"/>
          <w:szCs w:val="22"/>
        </w:rPr>
        <w:t>near the sample port.</w:t>
      </w:r>
    </w:p>
    <w:p w14:paraId="4AF87A6F" w14:textId="337EBB52" w:rsidR="002E659A" w:rsidRPr="002E659A"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 Click</w:t>
      </w:r>
      <w:r w:rsidR="00F5274B" w:rsidRPr="002E659A">
        <w:rPr>
          <w:rFonts w:ascii="Times New Roman" w:hAnsi="Times New Roman" w:cs="Times New Roman"/>
          <w:sz w:val="22"/>
          <w:szCs w:val="22"/>
        </w:rPr>
        <w:t xml:space="preserve"> </w:t>
      </w:r>
      <w:r>
        <w:rPr>
          <w:rFonts w:ascii="Times New Roman" w:hAnsi="Times New Roman" w:cs="Times New Roman"/>
          <w:sz w:val="22"/>
          <w:szCs w:val="22"/>
        </w:rPr>
        <w:t>‘</w:t>
      </w:r>
      <w:r w:rsidR="00F5274B" w:rsidRPr="002E659A">
        <w:rPr>
          <w:rFonts w:ascii="Times New Roman" w:hAnsi="Times New Roman" w:cs="Times New Roman"/>
          <w:sz w:val="22"/>
          <w:szCs w:val="22"/>
        </w:rPr>
        <w:t>Unit</w:t>
      </w:r>
      <w:r>
        <w:rPr>
          <w:rFonts w:ascii="Times New Roman" w:hAnsi="Times New Roman" w:cs="Times New Roman"/>
          <w:sz w:val="22"/>
          <w:szCs w:val="22"/>
        </w:rPr>
        <w:t xml:space="preserve"> </w:t>
      </w:r>
      <w:r w:rsidR="00F5274B" w:rsidRPr="002E659A">
        <w:rPr>
          <w:rFonts w:ascii="Times New Roman" w:hAnsi="Times New Roman" w:cs="Times New Roman"/>
          <w:sz w:val="22"/>
          <w:szCs w:val="22"/>
        </w:rPr>
        <w:t>1</w:t>
      </w:r>
      <w:r>
        <w:rPr>
          <w:rFonts w:ascii="Times New Roman" w:hAnsi="Times New Roman" w:cs="Times New Roman"/>
          <w:sz w:val="22"/>
          <w:szCs w:val="22"/>
        </w:rPr>
        <w:t>’, then ‘Sample Analysis’</w:t>
      </w:r>
      <w:r w:rsidRPr="002E659A">
        <w:rPr>
          <w:rFonts w:ascii="Times New Roman" w:hAnsi="Times New Roman" w:cs="Times New Roman"/>
          <w:sz w:val="22"/>
          <w:szCs w:val="22"/>
        </w:rPr>
        <w:t xml:space="preserve">. </w:t>
      </w:r>
      <w:r w:rsidR="00F5274B" w:rsidRPr="002E659A">
        <w:rPr>
          <w:rFonts w:ascii="Times New Roman" w:hAnsi="Times New Roman" w:cs="Times New Roman"/>
          <w:sz w:val="22"/>
          <w:szCs w:val="22"/>
        </w:rPr>
        <w:t xml:space="preserve">Browse for </w:t>
      </w:r>
      <w:r w:rsidR="00A355B6" w:rsidRPr="002E659A">
        <w:rPr>
          <w:rFonts w:ascii="Times New Roman" w:hAnsi="Times New Roman" w:cs="Times New Roman"/>
          <w:sz w:val="22"/>
          <w:szCs w:val="22"/>
        </w:rPr>
        <w:t xml:space="preserve">the </w:t>
      </w:r>
      <w:r>
        <w:rPr>
          <w:rFonts w:ascii="Times New Roman" w:hAnsi="Times New Roman" w:cs="Times New Roman"/>
          <w:sz w:val="22"/>
          <w:szCs w:val="22"/>
        </w:rPr>
        <w:t>degassed sample file, then</w:t>
      </w:r>
      <w:r w:rsidRPr="002E659A">
        <w:rPr>
          <w:rFonts w:ascii="Times New Roman" w:hAnsi="Times New Roman" w:cs="Times New Roman"/>
          <w:sz w:val="22"/>
          <w:szCs w:val="22"/>
        </w:rPr>
        <w:t xml:space="preserve"> </w:t>
      </w:r>
      <w:r>
        <w:rPr>
          <w:rFonts w:ascii="Times New Roman" w:hAnsi="Times New Roman" w:cs="Times New Roman"/>
          <w:sz w:val="22"/>
          <w:szCs w:val="22"/>
        </w:rPr>
        <w:t>c</w:t>
      </w:r>
      <w:r w:rsidR="00F5274B" w:rsidRPr="002E659A">
        <w:rPr>
          <w:rFonts w:ascii="Times New Roman" w:hAnsi="Times New Roman" w:cs="Times New Roman"/>
          <w:sz w:val="22"/>
          <w:szCs w:val="22"/>
        </w:rPr>
        <w:t xml:space="preserve">lick </w:t>
      </w:r>
      <w:r>
        <w:rPr>
          <w:rFonts w:ascii="Times New Roman" w:hAnsi="Times New Roman" w:cs="Times New Roman"/>
          <w:sz w:val="22"/>
          <w:szCs w:val="22"/>
        </w:rPr>
        <w:t xml:space="preserve">‘Start’ to </w:t>
      </w:r>
      <w:r w:rsidRPr="002E659A">
        <w:rPr>
          <w:rFonts w:ascii="Times New Roman" w:hAnsi="Times New Roman" w:cs="Times New Roman"/>
          <w:sz w:val="22"/>
          <w:szCs w:val="22"/>
        </w:rPr>
        <w:t xml:space="preserve">begin </w:t>
      </w:r>
      <w:r>
        <w:rPr>
          <w:rFonts w:ascii="Times New Roman" w:hAnsi="Times New Roman" w:cs="Times New Roman"/>
          <w:sz w:val="22"/>
          <w:szCs w:val="22"/>
        </w:rPr>
        <w:t xml:space="preserve">taking </w:t>
      </w:r>
      <w:r w:rsidRPr="002E659A">
        <w:rPr>
          <w:rFonts w:ascii="Times New Roman" w:hAnsi="Times New Roman" w:cs="Times New Roman"/>
          <w:sz w:val="22"/>
          <w:szCs w:val="22"/>
        </w:rPr>
        <w:t>measurements</w:t>
      </w:r>
      <w:r>
        <w:rPr>
          <w:rFonts w:ascii="Times New Roman" w:hAnsi="Times New Roman" w:cs="Times New Roman"/>
          <w:sz w:val="22"/>
          <w:szCs w:val="22"/>
        </w:rPr>
        <w:t>.</w:t>
      </w:r>
    </w:p>
    <w:p w14:paraId="62F3B49A" w14:textId="342CE19B" w:rsidR="00C05EB7" w:rsidRPr="00C05EB7"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En</w:t>
      </w:r>
      <w:r w:rsidRPr="002E659A">
        <w:rPr>
          <w:rFonts w:ascii="Times New Roman" w:hAnsi="Times New Roman" w:cs="Times New Roman"/>
          <w:sz w:val="22"/>
          <w:szCs w:val="22"/>
        </w:rPr>
        <w:t xml:space="preserve">sure the initial evacuation completes successfully. </w:t>
      </w:r>
      <w:r w:rsidR="00A81EFF" w:rsidRPr="002E659A">
        <w:rPr>
          <w:rFonts w:ascii="Times New Roman" w:hAnsi="Times New Roman" w:cs="Times New Roman"/>
          <w:sz w:val="22"/>
          <w:szCs w:val="22"/>
        </w:rPr>
        <w:t xml:space="preserve">If that fails, try re-setting the tube in </w:t>
      </w:r>
      <w:r w:rsidR="003B1327" w:rsidRPr="002E659A">
        <w:rPr>
          <w:rFonts w:ascii="Times New Roman" w:hAnsi="Times New Roman" w:cs="Times New Roman"/>
          <w:sz w:val="22"/>
          <w:szCs w:val="22"/>
        </w:rPr>
        <w:t xml:space="preserve">the </w:t>
      </w:r>
      <w:r w:rsidRPr="002E659A">
        <w:rPr>
          <w:rFonts w:ascii="Times New Roman" w:hAnsi="Times New Roman" w:cs="Times New Roman"/>
          <w:sz w:val="22"/>
          <w:szCs w:val="22"/>
        </w:rPr>
        <w:t xml:space="preserve">port </w:t>
      </w:r>
      <w:r w:rsidR="00A81EFF" w:rsidRPr="002E659A">
        <w:rPr>
          <w:rFonts w:ascii="Times New Roman" w:hAnsi="Times New Roman" w:cs="Times New Roman"/>
          <w:sz w:val="22"/>
          <w:szCs w:val="22"/>
        </w:rPr>
        <w:t xml:space="preserve">(check </w:t>
      </w:r>
      <w:r w:rsidRPr="002E659A">
        <w:rPr>
          <w:rFonts w:ascii="Times New Roman" w:hAnsi="Times New Roman" w:cs="Times New Roman"/>
          <w:sz w:val="22"/>
          <w:szCs w:val="22"/>
        </w:rPr>
        <w:t xml:space="preserve">the O-ring and re-tighten the nut). Measurements will be collected automatically over several hours. </w:t>
      </w:r>
      <w:r w:rsidR="00802D8A" w:rsidRPr="002E659A">
        <w:rPr>
          <w:rFonts w:ascii="Times New Roman" w:hAnsi="Times New Roman" w:cs="Times New Roman"/>
          <w:sz w:val="22"/>
          <w:szCs w:val="22"/>
        </w:rPr>
        <w:t xml:space="preserve">Results can be </w:t>
      </w:r>
      <w:r w:rsidR="003B1327" w:rsidRPr="002E659A">
        <w:rPr>
          <w:rFonts w:ascii="Times New Roman" w:hAnsi="Times New Roman" w:cs="Times New Roman"/>
          <w:sz w:val="22"/>
          <w:szCs w:val="22"/>
        </w:rPr>
        <w:t>download</w:t>
      </w:r>
      <w:r w:rsidR="00802D8A" w:rsidRPr="002E659A">
        <w:rPr>
          <w:rFonts w:ascii="Times New Roman" w:hAnsi="Times New Roman" w:cs="Times New Roman"/>
          <w:sz w:val="22"/>
          <w:szCs w:val="22"/>
        </w:rPr>
        <w:t>ed</w:t>
      </w:r>
      <w:r w:rsidRPr="002E659A">
        <w:rPr>
          <w:rFonts w:ascii="Times New Roman" w:hAnsi="Times New Roman" w:cs="Times New Roman"/>
          <w:sz w:val="22"/>
          <w:szCs w:val="22"/>
        </w:rPr>
        <w:t xml:space="preserve"> into an Excel spreadsheet.</w:t>
      </w:r>
    </w:p>
    <w:p w14:paraId="21D394EF" w14:textId="7EB4818D" w:rsidR="001A52DE" w:rsidRPr="002E659A" w:rsidRDefault="001A52DE" w:rsidP="0063568C">
      <w:pPr>
        <w:spacing w:after="120"/>
        <w:jc w:val="both"/>
        <w:rPr>
          <w:b/>
          <w:bCs/>
          <w:sz w:val="22"/>
          <w:szCs w:val="22"/>
        </w:rPr>
      </w:pPr>
      <w:r w:rsidRPr="002E659A">
        <w:rPr>
          <w:b/>
          <w:bCs/>
          <w:sz w:val="22"/>
          <w:szCs w:val="22"/>
        </w:rPr>
        <w:t>Representative Results</w:t>
      </w:r>
    </w:p>
    <w:p w14:paraId="52ED5E47" w14:textId="1DF25AE9" w:rsidR="00802D8A" w:rsidRPr="00650526" w:rsidRDefault="00802D8A" w:rsidP="00CE04F4">
      <w:pPr>
        <w:pStyle w:val="NormalWeb"/>
        <w:spacing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In the capillary condensation region</w:t>
      </w:r>
      <w:r w:rsidR="00AA783A">
        <w:rPr>
          <w:rFonts w:ascii="Times New Roman" w:hAnsi="Times New Roman" w:cs="Times New Roman"/>
          <w:sz w:val="22"/>
          <w:szCs w:val="22"/>
        </w:rPr>
        <w:t>,</w:t>
      </w:r>
      <w:r w:rsidRPr="00650526">
        <w:rPr>
          <w:rFonts w:ascii="Times New Roman" w:hAnsi="Times New Roman" w:cs="Times New Roman"/>
          <w:sz w:val="22"/>
          <w:szCs w:val="22"/>
        </w:rPr>
        <w:t xml:space="preserve"> the isotherm generally shows hysteresis so that the apparent equilibrium pressures observed in adsorption and desorption experiments are different (</w:t>
      </w:r>
      <w:r w:rsidRPr="00650526">
        <w:rPr>
          <w:rFonts w:ascii="Times New Roman" w:hAnsi="Times New Roman" w:cs="Times New Roman"/>
          <w:b/>
          <w:sz w:val="22"/>
          <w:szCs w:val="22"/>
        </w:rPr>
        <w:t>Figure 2</w:t>
      </w:r>
      <w:r w:rsidRPr="00650526">
        <w:rPr>
          <w:rFonts w:ascii="Times New Roman" w:hAnsi="Times New Roman" w:cs="Times New Roman"/>
          <w:sz w:val="22"/>
          <w:szCs w:val="22"/>
        </w:rPr>
        <w:t>). The desorption branch is always at lower fugacity and pressure.</w:t>
      </w:r>
      <w:r w:rsidR="00C05EB7">
        <w:rPr>
          <w:rFonts w:ascii="Times New Roman" w:hAnsi="Times New Roman" w:cs="Times New Roman"/>
          <w:sz w:val="22"/>
          <w:szCs w:val="22"/>
        </w:rPr>
        <w:t xml:space="preserve"> </w:t>
      </w:r>
      <w:r w:rsidR="00C05EB7" w:rsidRPr="00650526">
        <w:rPr>
          <w:rFonts w:ascii="Times New Roman" w:hAnsi="Times New Roman" w:cs="Times New Roman"/>
          <w:sz w:val="22"/>
          <w:szCs w:val="22"/>
        </w:rPr>
        <w:t>The hysteresis begins at P/P</w:t>
      </w:r>
      <w:r w:rsidR="00C05EB7" w:rsidRPr="00650526">
        <w:rPr>
          <w:rFonts w:ascii="Times New Roman" w:hAnsi="Times New Roman" w:cs="Times New Roman"/>
          <w:sz w:val="22"/>
          <w:szCs w:val="22"/>
          <w:vertAlign w:val="subscript"/>
        </w:rPr>
        <w:t>0</w:t>
      </w:r>
      <w:r w:rsidR="00C05EB7" w:rsidRPr="00650526">
        <w:rPr>
          <w:rFonts w:ascii="Times New Roman" w:hAnsi="Times New Roman" w:cs="Times New Roman"/>
          <w:sz w:val="22"/>
          <w:szCs w:val="22"/>
        </w:rPr>
        <w:t xml:space="preserve"> = ~0.6, where capillary condensation begins to dominate the adsorption process, although the pore size distribution algorithm uses the entire isotherm.  The calculated total pore volume, using the ideal gas law and the molar volume of liquid N</w:t>
      </w:r>
      <w:r w:rsidR="00C05EB7" w:rsidRPr="00650526">
        <w:rPr>
          <w:rFonts w:ascii="Times New Roman" w:hAnsi="Times New Roman" w:cs="Times New Roman"/>
          <w:sz w:val="22"/>
          <w:szCs w:val="22"/>
          <w:vertAlign w:val="subscript"/>
        </w:rPr>
        <w:t>2</w:t>
      </w:r>
      <w:r w:rsidR="00C05EB7" w:rsidRPr="00650526">
        <w:rPr>
          <w:rFonts w:ascii="Times New Roman" w:hAnsi="Times New Roman" w:cs="Times New Roman"/>
          <w:sz w:val="22"/>
          <w:szCs w:val="22"/>
        </w:rPr>
        <w:t>, is 0.63 cm</w:t>
      </w:r>
      <w:r w:rsidR="00C05EB7" w:rsidRPr="00650526">
        <w:rPr>
          <w:rFonts w:ascii="Times New Roman" w:hAnsi="Times New Roman" w:cs="Times New Roman"/>
          <w:sz w:val="22"/>
          <w:szCs w:val="22"/>
          <w:vertAlign w:val="superscript"/>
        </w:rPr>
        <w:t>3</w:t>
      </w:r>
      <w:r w:rsidR="00C05EB7" w:rsidRPr="00650526">
        <w:rPr>
          <w:rFonts w:ascii="Times New Roman" w:hAnsi="Times New Roman" w:cs="Times New Roman"/>
          <w:sz w:val="22"/>
          <w:szCs w:val="22"/>
        </w:rPr>
        <w:t>/g.</w:t>
      </w:r>
    </w:p>
    <w:p w14:paraId="6E16F777" w14:textId="7E1B8877" w:rsidR="00802D8A" w:rsidRPr="00650526" w:rsidRDefault="00804B86" w:rsidP="00802D8A">
      <w:pPr>
        <w:spacing w:after="200"/>
        <w:jc w:val="both"/>
        <w:rPr>
          <w:sz w:val="22"/>
          <w:szCs w:val="22"/>
        </w:rPr>
      </w:pPr>
      <w:r w:rsidRPr="00650526">
        <w:rPr>
          <w:noProof/>
          <w:sz w:val="22"/>
          <w:szCs w:val="22"/>
          <w:lang w:eastAsia="zh-CN"/>
        </w:rPr>
        <w:drawing>
          <wp:inline distT="0" distB="0" distL="0" distR="0" wp14:anchorId="014F3352" wp14:editId="640358B7">
            <wp:extent cx="5486400" cy="2974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4975"/>
                    </a:xfrm>
                    <a:prstGeom prst="rect">
                      <a:avLst/>
                    </a:prstGeom>
                    <a:noFill/>
                    <a:ln>
                      <a:noFill/>
                    </a:ln>
                  </pic:spPr>
                </pic:pic>
              </a:graphicData>
            </a:graphic>
          </wp:inline>
        </w:drawing>
      </w:r>
    </w:p>
    <w:p w14:paraId="48C1FF6C" w14:textId="75965284" w:rsidR="00804B86" w:rsidRPr="00650526" w:rsidRDefault="00804B86" w:rsidP="00802D8A">
      <w:pPr>
        <w:spacing w:after="200"/>
        <w:jc w:val="both"/>
        <w:rPr>
          <w:sz w:val="22"/>
          <w:szCs w:val="22"/>
        </w:rPr>
      </w:pPr>
      <w:r w:rsidRPr="00650526">
        <w:rPr>
          <w:b/>
          <w:sz w:val="22"/>
          <w:szCs w:val="22"/>
        </w:rPr>
        <w:t>Figure 2.</w:t>
      </w:r>
      <w:r w:rsidR="000968E7">
        <w:rPr>
          <w:sz w:val="22"/>
          <w:szCs w:val="22"/>
        </w:rPr>
        <w:t xml:space="preserve"> </w:t>
      </w:r>
      <w:r w:rsidRPr="00583511">
        <w:rPr>
          <w:b/>
          <w:sz w:val="22"/>
          <w:szCs w:val="22"/>
        </w:rPr>
        <w:t>Volume adsorbed (gas phase basis) vs. relative pressure (the isotherm) for N</w:t>
      </w:r>
      <w:r w:rsidRPr="00583511">
        <w:rPr>
          <w:b/>
          <w:sz w:val="22"/>
          <w:szCs w:val="22"/>
          <w:vertAlign w:val="subscript"/>
        </w:rPr>
        <w:t>2</w:t>
      </w:r>
      <w:r w:rsidRPr="00583511">
        <w:rPr>
          <w:b/>
          <w:sz w:val="22"/>
          <w:szCs w:val="22"/>
        </w:rPr>
        <w:t xml:space="preserve"> adsorption on silica-alumina S/N 3001.</w:t>
      </w:r>
      <w:r w:rsidR="00C05EB7">
        <w:rPr>
          <w:sz w:val="22"/>
          <w:szCs w:val="22"/>
        </w:rPr>
        <w:t xml:space="preserve"> </w:t>
      </w:r>
    </w:p>
    <w:p w14:paraId="07F81294" w14:textId="31F16A7B" w:rsidR="00802D8A" w:rsidRPr="00C05EB7" w:rsidRDefault="00802D8A" w:rsidP="0063568C">
      <w:pPr>
        <w:spacing w:after="120"/>
        <w:ind w:firstLine="432"/>
        <w:rPr>
          <w:sz w:val="22"/>
          <w:szCs w:val="22"/>
        </w:rPr>
      </w:pPr>
      <w:r w:rsidRPr="00650526">
        <w:rPr>
          <w:sz w:val="22"/>
          <w:szCs w:val="22"/>
        </w:rPr>
        <w:t>Two explanations for this effect have been proposed.</w:t>
      </w:r>
      <w:r w:rsidRPr="00650526">
        <w:rPr>
          <w:sz w:val="22"/>
          <w:szCs w:val="22"/>
          <w:vertAlign w:val="superscript"/>
        </w:rPr>
        <w:t>1</w:t>
      </w:r>
      <w:r w:rsidRPr="00650526">
        <w:rPr>
          <w:sz w:val="22"/>
          <w:szCs w:val="22"/>
        </w:rPr>
        <w:t xml:space="preserve"> During adsorption, multilayers build up on pore walls, but a complete meniscus is not formed until saturation is reached. Therefore</w:t>
      </w:r>
      <w:r w:rsidR="00C05EB7">
        <w:rPr>
          <w:sz w:val="22"/>
          <w:szCs w:val="22"/>
        </w:rPr>
        <w:t>,</w:t>
      </w:r>
      <w:r w:rsidRPr="00650526">
        <w:rPr>
          <w:sz w:val="22"/>
          <w:szCs w:val="22"/>
        </w:rPr>
        <w:t xml:space="preserve"> the surface area for adsorption (the wall surfaces) exceeds that of desorption (meniscus only) in the capillary condensation region. The adsorption branch of the isotherm is therefore governed by a multilayer isotherm analogous to the BET equation, but desorption in the capillary condensation region is governed by the Kelvin equation</w:t>
      </w:r>
      <w:r w:rsidR="00804B86" w:rsidRPr="00650526">
        <w:rPr>
          <w:sz w:val="22"/>
          <w:szCs w:val="22"/>
        </w:rPr>
        <w:t xml:space="preserve"> </w:t>
      </w:r>
      <w:r w:rsidR="00C05EB7">
        <w:rPr>
          <w:b/>
          <w:sz w:val="22"/>
          <w:szCs w:val="22"/>
        </w:rPr>
        <w:t>(</w:t>
      </w:r>
      <w:proofErr w:type="spellStart"/>
      <w:r w:rsidR="00C05EB7">
        <w:rPr>
          <w:b/>
          <w:sz w:val="22"/>
          <w:szCs w:val="22"/>
        </w:rPr>
        <w:t>Equation</w:t>
      </w:r>
      <w:proofErr w:type="spellEnd"/>
      <w:r w:rsidR="00C05EB7">
        <w:rPr>
          <w:b/>
          <w:sz w:val="22"/>
          <w:szCs w:val="22"/>
        </w:rPr>
        <w:t xml:space="preserve"> 5</w:t>
      </w:r>
      <w:r w:rsidR="00804B86" w:rsidRPr="00650526">
        <w:rPr>
          <w:b/>
          <w:sz w:val="22"/>
          <w:szCs w:val="22"/>
        </w:rPr>
        <w:t>)</w:t>
      </w:r>
      <w:r w:rsidR="00C05EB7">
        <w:rPr>
          <w:sz w:val="22"/>
          <w:szCs w:val="22"/>
        </w:rPr>
        <w:t xml:space="preserve">. </w:t>
      </w:r>
      <w:r w:rsidRPr="00650526">
        <w:rPr>
          <w:sz w:val="22"/>
          <w:szCs w:val="22"/>
        </w:rPr>
        <w:t xml:space="preserve">The differences in the branches arise from a difference in the shape of the meniscus. During </w:t>
      </w:r>
      <w:proofErr w:type="gramStart"/>
      <w:r w:rsidRPr="00650526">
        <w:rPr>
          <w:sz w:val="22"/>
          <w:szCs w:val="22"/>
        </w:rPr>
        <w:t>adsorption</w:t>
      </w:r>
      <w:proofErr w:type="gramEnd"/>
      <w:r w:rsidRPr="00650526">
        <w:rPr>
          <w:sz w:val="22"/>
          <w:szCs w:val="22"/>
        </w:rPr>
        <w:t xml:space="preserve"> the pore fills radially and a cylindrical meniscus is formed. During desorption</w:t>
      </w:r>
      <w:r w:rsidR="00C05EB7">
        <w:rPr>
          <w:sz w:val="22"/>
          <w:szCs w:val="22"/>
        </w:rPr>
        <w:t>,</w:t>
      </w:r>
      <w:r w:rsidRPr="00650526">
        <w:rPr>
          <w:sz w:val="22"/>
          <w:szCs w:val="22"/>
        </w:rPr>
        <w:t xml:space="preserve"> the meniscus is hemispherical and the Kelvin equation applie</w:t>
      </w:r>
      <w:r w:rsidR="00C05EB7">
        <w:rPr>
          <w:sz w:val="22"/>
          <w:szCs w:val="22"/>
        </w:rPr>
        <w:t xml:space="preserve">s. By either argument, only the </w:t>
      </w:r>
      <w:r w:rsidRPr="00650526">
        <w:rPr>
          <w:sz w:val="22"/>
          <w:szCs w:val="22"/>
        </w:rPr>
        <w:t xml:space="preserve">desorption isotherm should be used to calculate the pore size distribution in the hysteresis region, although neither argument is entirely correct. Disagreements from theory arise from deviations in the shape of the pores from simple cylindrical geometry and from the fact that transmission electron microscopy and other techniques suggest that BOTH explanations are partly correct. In particular, the physics of adsorption </w:t>
      </w:r>
      <w:r w:rsidRPr="00650526">
        <w:rPr>
          <w:sz w:val="22"/>
          <w:szCs w:val="22"/>
        </w:rPr>
        <w:lastRenderedPageBreak/>
        <w:t xml:space="preserve">dictates that there must be some adsorbed material in the pores, clinging to the walls even below the Kelvin </w:t>
      </w:r>
      <w:proofErr w:type="spellStart"/>
      <w:r w:rsidRPr="00650526">
        <w:rPr>
          <w:sz w:val="22"/>
          <w:szCs w:val="22"/>
        </w:rPr>
        <w:t>P</w:t>
      </w:r>
      <w:r w:rsidRPr="00650526">
        <w:rPr>
          <w:sz w:val="22"/>
          <w:szCs w:val="22"/>
          <w:vertAlign w:val="subscript"/>
        </w:rPr>
        <w:t>v</w:t>
      </w:r>
      <w:proofErr w:type="spellEnd"/>
      <w:r w:rsidRPr="00650526">
        <w:rPr>
          <w:sz w:val="22"/>
          <w:szCs w:val="22"/>
        </w:rPr>
        <w:t>/P</w:t>
      </w:r>
      <w:r w:rsidRPr="00650526">
        <w:rPr>
          <w:sz w:val="22"/>
          <w:szCs w:val="22"/>
          <w:vertAlign w:val="subscript"/>
        </w:rPr>
        <w:t>0</w:t>
      </w:r>
      <w:r w:rsidRPr="00650526">
        <w:rPr>
          <w:sz w:val="22"/>
          <w:szCs w:val="22"/>
        </w:rPr>
        <w:t xml:space="preserve"> = P/P</w:t>
      </w:r>
      <w:r w:rsidRPr="00650526">
        <w:rPr>
          <w:sz w:val="22"/>
          <w:szCs w:val="22"/>
          <w:vertAlign w:val="subscript"/>
        </w:rPr>
        <w:t>0</w:t>
      </w:r>
      <w:r w:rsidRPr="00650526">
        <w:rPr>
          <w:sz w:val="22"/>
          <w:szCs w:val="22"/>
        </w:rPr>
        <w:t>. The space occupied by this multilayer adsorbed material must be corrected for in the Kelvin pore size calculation – this is called a “t-plot correction” in the literature. Various theoretical equations can be used to calculate this adsorbed layer thickness (</w:t>
      </w:r>
      <w:r w:rsidRPr="00650526">
        <w:rPr>
          <w:b/>
          <w:sz w:val="22"/>
          <w:szCs w:val="22"/>
        </w:rPr>
        <w:t>= t</w:t>
      </w:r>
      <w:r w:rsidRPr="00650526">
        <w:rPr>
          <w:sz w:val="22"/>
          <w:szCs w:val="22"/>
        </w:rPr>
        <w:t>), as a function of P/P</w:t>
      </w:r>
      <w:r w:rsidRPr="00650526">
        <w:rPr>
          <w:sz w:val="22"/>
          <w:szCs w:val="22"/>
          <w:vertAlign w:val="subscript"/>
        </w:rPr>
        <w:t>0</w:t>
      </w:r>
      <w:r w:rsidRPr="00650526">
        <w:rPr>
          <w:sz w:val="22"/>
          <w:szCs w:val="22"/>
        </w:rPr>
        <w:t>. For our system, the Halsey-</w:t>
      </w:r>
      <w:proofErr w:type="spellStart"/>
      <w:r w:rsidRPr="00650526">
        <w:rPr>
          <w:sz w:val="22"/>
          <w:szCs w:val="22"/>
        </w:rPr>
        <w:t>Faas</w:t>
      </w:r>
      <w:proofErr w:type="spellEnd"/>
      <w:r w:rsidRPr="00650526">
        <w:rPr>
          <w:sz w:val="22"/>
          <w:szCs w:val="22"/>
        </w:rPr>
        <w:t xml:space="preserve"> correction to obtain </w:t>
      </w:r>
      <w:r w:rsidRPr="00650526">
        <w:rPr>
          <w:b/>
          <w:sz w:val="22"/>
          <w:szCs w:val="22"/>
        </w:rPr>
        <w:t>t</w:t>
      </w:r>
      <w:r w:rsidRPr="00650526">
        <w:rPr>
          <w:sz w:val="22"/>
          <w:szCs w:val="22"/>
        </w:rPr>
        <w:t xml:space="preserve"> is used automatically in the machine software, and the pore size distribution for both branches computed automatically.</w:t>
      </w:r>
    </w:p>
    <w:p w14:paraId="4D054CB8" w14:textId="1154E3BF" w:rsidR="00237683" w:rsidRDefault="001A52DE" w:rsidP="0063568C">
      <w:pPr>
        <w:spacing w:after="120"/>
        <w:ind w:firstLine="432"/>
        <w:rPr>
          <w:sz w:val="22"/>
          <w:szCs w:val="22"/>
          <w:vertAlign w:val="superscript"/>
        </w:rPr>
      </w:pPr>
      <w:r w:rsidRPr="00650526">
        <w:rPr>
          <w:bCs/>
          <w:sz w:val="22"/>
          <w:szCs w:val="22"/>
        </w:rPr>
        <w:t>T</w:t>
      </w:r>
      <w:r w:rsidRPr="00650526">
        <w:rPr>
          <w:sz w:val="22"/>
          <w:szCs w:val="22"/>
        </w:rPr>
        <w:t>he BET eq</w:t>
      </w:r>
      <w:r w:rsidR="00C05EB7">
        <w:rPr>
          <w:sz w:val="22"/>
          <w:szCs w:val="22"/>
        </w:rPr>
        <w:t>uation yields a straight line when</w:t>
      </w:r>
      <w:r w:rsidRPr="00650526">
        <w:rPr>
          <w:sz w:val="22"/>
          <w:szCs w:val="22"/>
        </w:rPr>
        <w:t xml:space="preserve"> plotted linearly (see </w:t>
      </w:r>
      <w:r w:rsidR="00765584" w:rsidRPr="00650526">
        <w:rPr>
          <w:b/>
          <w:sz w:val="22"/>
          <w:szCs w:val="22"/>
        </w:rPr>
        <w:t>E</w:t>
      </w:r>
      <w:r w:rsidRPr="00650526">
        <w:rPr>
          <w:b/>
          <w:sz w:val="22"/>
          <w:szCs w:val="22"/>
        </w:rPr>
        <w:t>q</w:t>
      </w:r>
      <w:r w:rsidR="00765584" w:rsidRPr="00650526">
        <w:rPr>
          <w:b/>
          <w:sz w:val="22"/>
          <w:szCs w:val="22"/>
        </w:rPr>
        <w:t>uation</w:t>
      </w:r>
      <w:r w:rsidR="00C05EB7">
        <w:rPr>
          <w:b/>
          <w:sz w:val="22"/>
          <w:szCs w:val="22"/>
        </w:rPr>
        <w:t xml:space="preserve"> 3</w:t>
      </w:r>
      <w:r w:rsidRPr="00650526">
        <w:rPr>
          <w:sz w:val="22"/>
          <w:szCs w:val="22"/>
        </w:rPr>
        <w:t xml:space="preserve">), to give </w:t>
      </w:r>
      <w:proofErr w:type="spellStart"/>
      <w:r w:rsidRPr="00650526">
        <w:rPr>
          <w:b/>
          <w:sz w:val="22"/>
          <w:szCs w:val="22"/>
        </w:rPr>
        <w:t>V</w:t>
      </w:r>
      <w:r w:rsidRPr="00650526">
        <w:rPr>
          <w:b/>
          <w:sz w:val="22"/>
          <w:szCs w:val="22"/>
          <w:vertAlign w:val="subscript"/>
        </w:rPr>
        <w:t>m</w:t>
      </w:r>
      <w:proofErr w:type="spellEnd"/>
      <w:r w:rsidRPr="00650526">
        <w:rPr>
          <w:b/>
          <w:sz w:val="22"/>
          <w:szCs w:val="22"/>
        </w:rPr>
        <w:t xml:space="preserve"> and c</w:t>
      </w:r>
      <w:r w:rsidRPr="00650526">
        <w:rPr>
          <w:sz w:val="22"/>
          <w:szCs w:val="22"/>
        </w:rPr>
        <w:t xml:space="preserve"> from the slope and intercept.</w:t>
      </w:r>
      <w:r w:rsidR="00C05EB7">
        <w:rPr>
          <w:sz w:val="22"/>
          <w:szCs w:val="22"/>
        </w:rPr>
        <w:t xml:space="preserve"> </w:t>
      </w:r>
      <w:r w:rsidR="00804B86" w:rsidRPr="00650526">
        <w:rPr>
          <w:sz w:val="22"/>
          <w:szCs w:val="22"/>
        </w:rPr>
        <w:t>The specific surface area</w:t>
      </w:r>
      <w:r w:rsidR="00C05EB7">
        <w:rPr>
          <w:sz w:val="22"/>
          <w:szCs w:val="22"/>
        </w:rPr>
        <w:t>,</w:t>
      </w:r>
      <w:r w:rsidR="00804B86" w:rsidRPr="00650526">
        <w:rPr>
          <w:sz w:val="22"/>
          <w:szCs w:val="22"/>
        </w:rPr>
        <w:t xml:space="preserve"> </w:t>
      </w:r>
      <w:r w:rsidRPr="00650526">
        <w:rPr>
          <w:b/>
          <w:sz w:val="22"/>
          <w:szCs w:val="22"/>
        </w:rPr>
        <w:t>A</w:t>
      </w:r>
      <w:r w:rsidR="00C05EB7">
        <w:rPr>
          <w:b/>
          <w:sz w:val="22"/>
          <w:szCs w:val="22"/>
        </w:rPr>
        <w:t>,</w:t>
      </w:r>
      <w:r w:rsidRPr="00650526">
        <w:rPr>
          <w:sz w:val="22"/>
          <w:szCs w:val="22"/>
        </w:rPr>
        <w:t xml:space="preserve"> is found assuming the average area occupied by one molecule of adsorbate (</w:t>
      </w:r>
      <w:r w:rsidRPr="00650526">
        <w:rPr>
          <w:b/>
          <w:sz w:val="22"/>
          <w:szCs w:val="22"/>
        </w:rPr>
        <w:t>a</w:t>
      </w:r>
      <w:r w:rsidRPr="00650526">
        <w:rPr>
          <w:b/>
          <w:sz w:val="22"/>
          <w:szCs w:val="22"/>
          <w:vertAlign w:val="subscript"/>
        </w:rPr>
        <w:t>m</w:t>
      </w:r>
      <w:r w:rsidRPr="00650526">
        <w:rPr>
          <w:sz w:val="22"/>
          <w:szCs w:val="22"/>
        </w:rPr>
        <w:t>) is known (for N</w:t>
      </w:r>
      <w:r w:rsidRPr="00650526">
        <w:rPr>
          <w:sz w:val="22"/>
          <w:szCs w:val="22"/>
          <w:vertAlign w:val="subscript"/>
        </w:rPr>
        <w:t>2</w:t>
      </w:r>
      <w:r w:rsidRPr="00650526">
        <w:rPr>
          <w:sz w:val="22"/>
          <w:szCs w:val="22"/>
        </w:rPr>
        <w:t>, 0.1620 nm</w:t>
      </w:r>
      <w:r w:rsidRPr="00650526">
        <w:rPr>
          <w:sz w:val="22"/>
          <w:szCs w:val="22"/>
          <w:vertAlign w:val="superscript"/>
        </w:rPr>
        <w:t>2</w:t>
      </w:r>
      <w:r w:rsidRPr="00650526">
        <w:rPr>
          <w:sz w:val="22"/>
          <w:szCs w:val="22"/>
        </w:rPr>
        <w:t>):</w:t>
      </w:r>
      <w:r w:rsidR="0063568C">
        <w:rPr>
          <w:sz w:val="22"/>
          <w:szCs w:val="22"/>
          <w:vertAlign w:val="superscript"/>
        </w:rPr>
        <w:t>3</w:t>
      </w:r>
    </w:p>
    <w:p w14:paraId="53B7D32C" w14:textId="77777777" w:rsidR="002B4367" w:rsidRDefault="002B4367" w:rsidP="00992D4E">
      <w:pPr>
        <w:jc w:val="both"/>
        <w:rPr>
          <w:sz w:val="22"/>
          <w:szCs w:val="22"/>
          <w:vertAlign w:val="superscript"/>
        </w:rPr>
      </w:pPr>
    </w:p>
    <w:p w14:paraId="120891E2" w14:textId="7C51D365" w:rsidR="00237683" w:rsidRPr="0063568C" w:rsidRDefault="002B4367" w:rsidP="0063568C">
      <w:pPr>
        <w:jc w:val="right"/>
        <w:rPr>
          <w:sz w:val="22"/>
          <w:szCs w:val="22"/>
        </w:rPr>
      </w:pPr>
      <m:oMath>
        <m:r>
          <w:rPr>
            <w:rFonts w:ascii="Cambria Math" w:hAnsi="Cambria Math"/>
            <w:sz w:val="28"/>
            <w:szCs w:val="28"/>
          </w:rPr>
          <m:t xml:space="preserve">A=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M</m:t>
                </m:r>
              </m:sub>
            </m:sSub>
          </m:num>
          <m:den>
            <m:r>
              <w:rPr>
                <w:rFonts w:ascii="Cambria Math" w:hAnsi="Cambria Math"/>
                <w:sz w:val="28"/>
                <w:szCs w:val="28"/>
              </w:rPr>
              <m:t>22,414</m:t>
            </m:r>
          </m:den>
        </m:f>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m:t>
            </m:r>
          </m:sub>
        </m:sSub>
        <m:r>
          <w:rPr>
            <w:rFonts w:ascii="Cambria Math" w:hAnsi="Cambria Math"/>
            <w:sz w:val="28"/>
            <w:szCs w:val="28"/>
          </w:rPr>
          <m:t xml:space="preserve">L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-18</m:t>
            </m:r>
          </m:sup>
        </m:sSup>
      </m:oMath>
      <w:r w:rsidR="00237683" w:rsidRPr="00650526">
        <w:rPr>
          <w:position w:val="5"/>
          <w:sz w:val="22"/>
          <w:szCs w:val="22"/>
        </w:rPr>
        <w:tab/>
      </w:r>
      <w:r w:rsidR="0063568C">
        <w:rPr>
          <w:position w:val="5"/>
          <w:sz w:val="22"/>
          <w:szCs w:val="22"/>
        </w:rPr>
        <w:tab/>
      </w:r>
      <w:r w:rsidR="0063568C">
        <w:rPr>
          <w:position w:val="5"/>
          <w:sz w:val="22"/>
          <w:szCs w:val="22"/>
        </w:rPr>
        <w:tab/>
      </w:r>
      <w:r w:rsidR="0063568C">
        <w:rPr>
          <w:position w:val="5"/>
          <w:sz w:val="22"/>
          <w:szCs w:val="22"/>
        </w:rPr>
        <w:tab/>
      </w:r>
      <w:r w:rsidR="0063568C">
        <w:rPr>
          <w:position w:val="5"/>
          <w:sz w:val="22"/>
          <w:szCs w:val="22"/>
        </w:rPr>
        <w:tab/>
      </w:r>
      <w:r w:rsidR="00237683" w:rsidRPr="00650526">
        <w:rPr>
          <w:position w:val="5"/>
          <w:sz w:val="22"/>
          <w:szCs w:val="22"/>
        </w:rPr>
        <w:tab/>
        <w:t>(</w:t>
      </w:r>
      <w:r w:rsidR="00C05EB7">
        <w:rPr>
          <w:position w:val="5"/>
          <w:sz w:val="22"/>
          <w:szCs w:val="22"/>
        </w:rPr>
        <w:t>6</w:t>
      </w:r>
      <w:r w:rsidR="00237683" w:rsidRPr="00650526">
        <w:rPr>
          <w:position w:val="5"/>
          <w:sz w:val="22"/>
          <w:szCs w:val="22"/>
        </w:rPr>
        <w:t>)</w:t>
      </w:r>
    </w:p>
    <w:p w14:paraId="390E2C7F" w14:textId="77777777" w:rsidR="00804B86" w:rsidRPr="00650526" w:rsidRDefault="00804B86" w:rsidP="00992D4E">
      <w:pPr>
        <w:pStyle w:val="NormalWeb"/>
        <w:spacing w:before="0" w:after="0"/>
        <w:jc w:val="both"/>
        <w:rPr>
          <w:rFonts w:ascii="Times New Roman" w:hAnsi="Times New Roman" w:cs="Times New Roman"/>
          <w:sz w:val="22"/>
          <w:szCs w:val="22"/>
        </w:rPr>
      </w:pPr>
    </w:p>
    <w:p w14:paraId="10ECF356" w14:textId="486510E7" w:rsidR="00992D4E" w:rsidRPr="0063568C" w:rsidRDefault="00237683" w:rsidP="0063568C">
      <w:pPr>
        <w:pStyle w:val="NormalWeb"/>
        <w:spacing w:after="120" w:afterAutospacing="0"/>
        <w:jc w:val="both"/>
        <w:rPr>
          <w:rFonts w:ascii="Times New Roman" w:hAnsi="Times New Roman" w:cs="Times New Roman"/>
          <w:sz w:val="22"/>
          <w:szCs w:val="22"/>
        </w:rPr>
      </w:pPr>
      <w:r w:rsidRPr="00650526">
        <w:rPr>
          <w:rFonts w:ascii="Times New Roman" w:hAnsi="Times New Roman" w:cs="Times New Roman"/>
          <w:sz w:val="22"/>
          <w:szCs w:val="22"/>
        </w:rPr>
        <w:t xml:space="preserve">where </w:t>
      </w:r>
      <w:proofErr w:type="spellStart"/>
      <w:r w:rsidRPr="00650526">
        <w:rPr>
          <w:rFonts w:ascii="Times New Roman" w:hAnsi="Times New Roman" w:cs="Times New Roman"/>
          <w:sz w:val="22"/>
          <w:szCs w:val="22"/>
        </w:rPr>
        <w:t>V</w:t>
      </w:r>
      <w:r w:rsidRPr="00650526">
        <w:rPr>
          <w:rFonts w:ascii="Times New Roman" w:hAnsi="Times New Roman" w:cs="Times New Roman"/>
          <w:sz w:val="22"/>
          <w:szCs w:val="22"/>
          <w:vertAlign w:val="subscript"/>
        </w:rPr>
        <w:t>m</w:t>
      </w:r>
      <w:proofErr w:type="spellEnd"/>
      <w:r w:rsidRPr="00650526">
        <w:rPr>
          <w:rFonts w:ascii="Times New Roman" w:hAnsi="Times New Roman" w:cs="Times New Roman"/>
          <w:sz w:val="22"/>
          <w:szCs w:val="22"/>
        </w:rPr>
        <w:t xml:space="preserve"> [=] cm</w:t>
      </w:r>
      <w:r w:rsidRPr="00650526">
        <w:rPr>
          <w:rFonts w:ascii="Times New Roman" w:hAnsi="Times New Roman" w:cs="Times New Roman"/>
          <w:sz w:val="22"/>
          <w:szCs w:val="22"/>
          <w:vertAlign w:val="superscript"/>
        </w:rPr>
        <w:t>3</w:t>
      </w:r>
      <w:r w:rsidRPr="00650526">
        <w:rPr>
          <w:rFonts w:ascii="Times New Roman" w:hAnsi="Times New Roman" w:cs="Times New Roman"/>
          <w:sz w:val="22"/>
          <w:szCs w:val="22"/>
        </w:rPr>
        <w:t>/g, A [=] m</w:t>
      </w:r>
      <w:r w:rsidR="00765584" w:rsidRPr="00650526">
        <w:rPr>
          <w:rFonts w:ascii="Times New Roman" w:hAnsi="Times New Roman" w:cs="Times New Roman"/>
          <w:sz w:val="22"/>
          <w:szCs w:val="22"/>
          <w:vertAlign w:val="superscript"/>
        </w:rPr>
        <w:t>2</w:t>
      </w:r>
      <w:r w:rsidRPr="00650526">
        <w:rPr>
          <w:rFonts w:ascii="Times New Roman" w:hAnsi="Times New Roman" w:cs="Times New Roman"/>
          <w:sz w:val="22"/>
          <w:szCs w:val="22"/>
        </w:rPr>
        <w:t>/g</w:t>
      </w:r>
      <w:r w:rsidR="00765584" w:rsidRPr="00650526">
        <w:rPr>
          <w:rFonts w:ascii="Times New Roman" w:hAnsi="Times New Roman" w:cs="Times New Roman"/>
          <w:sz w:val="22"/>
          <w:szCs w:val="22"/>
        </w:rPr>
        <w:t>,</w:t>
      </w:r>
      <w:r w:rsidR="0063568C">
        <w:rPr>
          <w:rFonts w:ascii="Times New Roman" w:hAnsi="Times New Roman" w:cs="Times New Roman"/>
          <w:sz w:val="22"/>
          <w:szCs w:val="22"/>
        </w:rPr>
        <w:t xml:space="preserve"> and L = Avogadro’s number.</w:t>
      </w:r>
    </w:p>
    <w:p w14:paraId="6D3FDBEB" w14:textId="0E725872" w:rsidR="00D65B17" w:rsidRPr="00650526" w:rsidRDefault="00D65B17" w:rsidP="0063568C">
      <w:pPr>
        <w:pStyle w:val="NormalWeb"/>
        <w:spacing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A typical </w:t>
      </w:r>
      <w:r w:rsidR="00447A80" w:rsidRPr="00650526">
        <w:rPr>
          <w:rFonts w:ascii="Times New Roman" w:hAnsi="Times New Roman" w:cs="Times New Roman"/>
          <w:sz w:val="22"/>
          <w:szCs w:val="22"/>
        </w:rPr>
        <w:t xml:space="preserve">BET </w:t>
      </w:r>
      <w:r w:rsidRPr="00650526">
        <w:rPr>
          <w:rFonts w:ascii="Times New Roman" w:hAnsi="Times New Roman" w:cs="Times New Roman"/>
          <w:sz w:val="22"/>
          <w:szCs w:val="22"/>
        </w:rPr>
        <w:t xml:space="preserve">plot </w:t>
      </w:r>
      <w:r w:rsidR="00290A8B" w:rsidRPr="00650526">
        <w:rPr>
          <w:rFonts w:ascii="Times New Roman" w:hAnsi="Times New Roman" w:cs="Times New Roman"/>
          <w:sz w:val="22"/>
          <w:szCs w:val="22"/>
        </w:rPr>
        <w:t>(</w:t>
      </w:r>
      <w:r w:rsidR="00290A8B" w:rsidRPr="00650526">
        <w:rPr>
          <w:rFonts w:ascii="Times New Roman" w:hAnsi="Times New Roman" w:cs="Times New Roman"/>
          <w:b/>
          <w:sz w:val="22"/>
          <w:szCs w:val="22"/>
        </w:rPr>
        <w:t>Figure 3</w:t>
      </w:r>
      <w:r w:rsidR="00290A8B" w:rsidRPr="00650526">
        <w:rPr>
          <w:rFonts w:ascii="Times New Roman" w:hAnsi="Times New Roman" w:cs="Times New Roman"/>
          <w:sz w:val="22"/>
          <w:szCs w:val="22"/>
        </w:rPr>
        <w:t xml:space="preserve">) </w:t>
      </w:r>
      <w:r w:rsidRPr="00650526">
        <w:rPr>
          <w:rFonts w:ascii="Times New Roman" w:hAnsi="Times New Roman" w:cs="Times New Roman"/>
          <w:sz w:val="22"/>
          <w:szCs w:val="22"/>
        </w:rPr>
        <w:t xml:space="preserve">showing </w:t>
      </w:r>
      <w:r w:rsidR="00616C2D" w:rsidRPr="00650526">
        <w:rPr>
          <w:rFonts w:ascii="Times New Roman" w:hAnsi="Times New Roman" w:cs="Times New Roman"/>
          <w:sz w:val="22"/>
          <w:szCs w:val="22"/>
        </w:rPr>
        <w:t xml:space="preserve">data and regression </w:t>
      </w:r>
      <w:r w:rsidRPr="00650526">
        <w:rPr>
          <w:rFonts w:ascii="Times New Roman" w:hAnsi="Times New Roman" w:cs="Times New Roman"/>
          <w:sz w:val="22"/>
          <w:szCs w:val="22"/>
        </w:rPr>
        <w:t>fit is shown below.</w:t>
      </w:r>
      <w:r w:rsidR="002B4367">
        <w:rPr>
          <w:rFonts w:ascii="Times New Roman" w:hAnsi="Times New Roman" w:cs="Times New Roman"/>
          <w:sz w:val="22"/>
          <w:szCs w:val="22"/>
        </w:rPr>
        <w:t xml:space="preserve"> </w:t>
      </w:r>
      <w:r w:rsidRPr="00650526">
        <w:rPr>
          <w:rFonts w:ascii="Times New Roman" w:hAnsi="Times New Roman" w:cs="Times New Roman"/>
          <w:sz w:val="22"/>
          <w:szCs w:val="22"/>
        </w:rPr>
        <w:t>The value of R</w:t>
      </w:r>
      <w:r w:rsidRPr="00650526">
        <w:rPr>
          <w:rFonts w:ascii="Times New Roman" w:hAnsi="Times New Roman" w:cs="Times New Roman"/>
          <w:sz w:val="22"/>
          <w:szCs w:val="22"/>
          <w:vertAlign w:val="superscript"/>
        </w:rPr>
        <w:t>2</w:t>
      </w:r>
      <w:r w:rsidRPr="00650526">
        <w:rPr>
          <w:rFonts w:ascii="Times New Roman" w:hAnsi="Times New Roman" w:cs="Times New Roman"/>
          <w:sz w:val="22"/>
          <w:szCs w:val="22"/>
        </w:rPr>
        <w:t xml:space="preserve"> (correlation coefficient) and the average relative deviation of the fit </w:t>
      </w:r>
      <w:r w:rsidR="00447A80" w:rsidRPr="00650526">
        <w:rPr>
          <w:rFonts w:ascii="Times New Roman" w:hAnsi="Times New Roman" w:cs="Times New Roman"/>
          <w:sz w:val="22"/>
          <w:szCs w:val="22"/>
        </w:rPr>
        <w:t>are r</w:t>
      </w:r>
      <w:r w:rsidRPr="00650526">
        <w:rPr>
          <w:rFonts w:ascii="Times New Roman" w:hAnsi="Times New Roman" w:cs="Times New Roman"/>
          <w:sz w:val="22"/>
          <w:szCs w:val="22"/>
        </w:rPr>
        <w:t>eported.</w:t>
      </w:r>
      <w:r w:rsidR="00FA5824" w:rsidRPr="00650526">
        <w:rPr>
          <w:rFonts w:ascii="Times New Roman" w:hAnsi="Times New Roman" w:cs="Times New Roman"/>
          <w:sz w:val="22"/>
          <w:szCs w:val="22"/>
        </w:rPr>
        <w:t xml:space="preserve"> </w:t>
      </w:r>
      <w:r w:rsidR="00447A80" w:rsidRPr="00650526">
        <w:rPr>
          <w:rFonts w:ascii="Times New Roman" w:hAnsi="Times New Roman" w:cs="Times New Roman"/>
          <w:sz w:val="22"/>
          <w:szCs w:val="22"/>
        </w:rPr>
        <w:t>T</w:t>
      </w:r>
      <w:r w:rsidR="00290A8B" w:rsidRPr="00650526">
        <w:rPr>
          <w:rFonts w:ascii="Times New Roman" w:hAnsi="Times New Roman" w:cs="Times New Roman"/>
          <w:sz w:val="22"/>
          <w:szCs w:val="22"/>
        </w:rPr>
        <w:t xml:space="preserve">he confidence limits on the slope and intercept from the linear regression can be used to estimate the confidence limit on </w:t>
      </w:r>
      <w:r w:rsidR="00290A8B" w:rsidRPr="00650526">
        <w:rPr>
          <w:rFonts w:ascii="Times New Roman" w:hAnsi="Times New Roman" w:cs="Times New Roman"/>
          <w:b/>
          <w:sz w:val="22"/>
          <w:szCs w:val="22"/>
        </w:rPr>
        <w:t>A</w:t>
      </w:r>
      <w:r w:rsidR="00447A80" w:rsidRPr="00650526">
        <w:rPr>
          <w:rFonts w:ascii="Times New Roman" w:hAnsi="Times New Roman" w:cs="Times New Roman"/>
          <w:sz w:val="22"/>
          <w:szCs w:val="22"/>
        </w:rPr>
        <w:t>, from propagation of error theory</w:t>
      </w:r>
      <w:r w:rsidR="00290A8B" w:rsidRPr="00650526">
        <w:rPr>
          <w:rFonts w:ascii="Times New Roman" w:hAnsi="Times New Roman" w:cs="Times New Roman"/>
          <w:sz w:val="22"/>
          <w:szCs w:val="22"/>
        </w:rPr>
        <w:t>.</w:t>
      </w:r>
      <w:r w:rsidR="00C05EB7">
        <w:rPr>
          <w:rFonts w:ascii="Times New Roman" w:hAnsi="Times New Roman" w:cs="Times New Roman"/>
          <w:sz w:val="22"/>
          <w:szCs w:val="22"/>
        </w:rPr>
        <w:t xml:space="preserve"> </w:t>
      </w:r>
      <w:r w:rsidR="00C05EB7" w:rsidRPr="00650526">
        <w:rPr>
          <w:rFonts w:ascii="Times New Roman" w:hAnsi="Times New Roman" w:cs="Times New Roman"/>
          <w:sz w:val="22"/>
          <w:szCs w:val="22"/>
        </w:rPr>
        <w:t xml:space="preserve">The regressed (predicted) values are:  c = 139, </w:t>
      </w:r>
      <w:proofErr w:type="spellStart"/>
      <w:r w:rsidR="00C05EB7" w:rsidRPr="00650526">
        <w:rPr>
          <w:rFonts w:ascii="Times New Roman" w:hAnsi="Times New Roman" w:cs="Times New Roman"/>
          <w:sz w:val="22"/>
          <w:szCs w:val="22"/>
        </w:rPr>
        <w:t>V</w:t>
      </w:r>
      <w:r w:rsidR="00C05EB7" w:rsidRPr="00650526">
        <w:rPr>
          <w:rFonts w:ascii="Times New Roman" w:hAnsi="Times New Roman" w:cs="Times New Roman"/>
          <w:sz w:val="22"/>
          <w:szCs w:val="22"/>
          <w:vertAlign w:val="subscript"/>
        </w:rPr>
        <w:t>m</w:t>
      </w:r>
      <w:proofErr w:type="spellEnd"/>
      <w:r w:rsidR="00C05EB7" w:rsidRPr="00650526">
        <w:rPr>
          <w:rFonts w:ascii="Times New Roman" w:hAnsi="Times New Roman" w:cs="Times New Roman"/>
          <w:sz w:val="22"/>
          <w:szCs w:val="22"/>
        </w:rPr>
        <w:t xml:space="preserve"> = 49.3 cm</w:t>
      </w:r>
      <w:r w:rsidR="00C05EB7" w:rsidRPr="00650526">
        <w:rPr>
          <w:rFonts w:ascii="Times New Roman" w:hAnsi="Times New Roman" w:cs="Times New Roman"/>
          <w:sz w:val="22"/>
          <w:szCs w:val="22"/>
          <w:vertAlign w:val="superscript"/>
        </w:rPr>
        <w:t>3</w:t>
      </w:r>
      <w:r w:rsidR="00C05EB7" w:rsidRPr="00650526">
        <w:rPr>
          <w:rFonts w:ascii="Times New Roman" w:hAnsi="Times New Roman" w:cs="Times New Roman"/>
          <w:sz w:val="22"/>
          <w:szCs w:val="22"/>
        </w:rPr>
        <w:t>/g STP, A = 214 m</w:t>
      </w:r>
      <w:r w:rsidR="00C05EB7" w:rsidRPr="00650526">
        <w:rPr>
          <w:rFonts w:ascii="Times New Roman" w:hAnsi="Times New Roman" w:cs="Times New Roman"/>
          <w:sz w:val="22"/>
          <w:szCs w:val="22"/>
          <w:vertAlign w:val="superscript"/>
        </w:rPr>
        <w:t>2</w:t>
      </w:r>
      <w:r w:rsidR="00C05EB7" w:rsidRPr="00650526">
        <w:rPr>
          <w:rFonts w:ascii="Times New Roman" w:hAnsi="Times New Roman" w:cs="Times New Roman"/>
          <w:sz w:val="22"/>
          <w:szCs w:val="22"/>
        </w:rPr>
        <w:t>/g, R</w:t>
      </w:r>
      <w:r w:rsidR="00C05EB7" w:rsidRPr="00650526">
        <w:rPr>
          <w:rFonts w:ascii="Times New Roman" w:hAnsi="Times New Roman" w:cs="Times New Roman"/>
          <w:sz w:val="22"/>
          <w:szCs w:val="22"/>
          <w:vertAlign w:val="superscript"/>
        </w:rPr>
        <w:t>2</w:t>
      </w:r>
      <w:r w:rsidR="00C05EB7" w:rsidRPr="00650526">
        <w:rPr>
          <w:rFonts w:ascii="Times New Roman" w:hAnsi="Times New Roman" w:cs="Times New Roman"/>
          <w:sz w:val="22"/>
          <w:szCs w:val="22"/>
        </w:rPr>
        <w:t xml:space="preserve"> = 0.9998, ARD = 0.59%.</w:t>
      </w:r>
    </w:p>
    <w:p w14:paraId="45E4B09F" w14:textId="77777777" w:rsidR="00D65B17" w:rsidRPr="00650526" w:rsidRDefault="00D65B17" w:rsidP="00992D4E">
      <w:pPr>
        <w:pStyle w:val="NormalWeb"/>
        <w:spacing w:before="0" w:after="0"/>
        <w:jc w:val="both"/>
        <w:rPr>
          <w:rFonts w:ascii="Times New Roman" w:hAnsi="Times New Roman" w:cs="Times New Roman"/>
          <w:noProof/>
          <w:sz w:val="22"/>
          <w:szCs w:val="22"/>
        </w:rPr>
      </w:pPr>
    </w:p>
    <w:p w14:paraId="6D2A8B11" w14:textId="0F3F559B" w:rsidR="00992D4E" w:rsidRPr="00650526" w:rsidRDefault="00804B86" w:rsidP="00C05EB7">
      <w:pPr>
        <w:pStyle w:val="NormalWeb"/>
        <w:spacing w:before="0" w:after="0"/>
        <w:jc w:val="center"/>
        <w:rPr>
          <w:rFonts w:ascii="Times New Roman" w:hAnsi="Times New Roman" w:cs="Times New Roman"/>
          <w:sz w:val="22"/>
          <w:szCs w:val="22"/>
        </w:rPr>
      </w:pPr>
      <w:r w:rsidRPr="00650526">
        <w:rPr>
          <w:rFonts w:ascii="Times New Roman" w:hAnsi="Times New Roman" w:cs="Times New Roman"/>
          <w:noProof/>
          <w:sz w:val="22"/>
          <w:szCs w:val="22"/>
          <w:lang w:eastAsia="zh-CN"/>
        </w:rPr>
        <w:drawing>
          <wp:inline distT="0" distB="0" distL="0" distR="0" wp14:anchorId="0BC3C45F" wp14:editId="705138AA">
            <wp:extent cx="4579620"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9620" cy="2781300"/>
                    </a:xfrm>
                    <a:prstGeom prst="rect">
                      <a:avLst/>
                    </a:prstGeom>
                    <a:noFill/>
                    <a:ln>
                      <a:noFill/>
                    </a:ln>
                  </pic:spPr>
                </pic:pic>
              </a:graphicData>
            </a:graphic>
          </wp:inline>
        </w:drawing>
      </w:r>
    </w:p>
    <w:p w14:paraId="24FD3EDA" w14:textId="104E9E6C" w:rsidR="00804B86" w:rsidRPr="00650526" w:rsidRDefault="00804B86" w:rsidP="00C05EB7">
      <w:pPr>
        <w:pStyle w:val="NormalWeb"/>
        <w:jc w:val="center"/>
        <w:rPr>
          <w:rFonts w:ascii="Times New Roman" w:hAnsi="Times New Roman" w:cs="Times New Roman"/>
          <w:sz w:val="22"/>
          <w:szCs w:val="22"/>
        </w:rPr>
      </w:pPr>
      <w:r w:rsidRPr="00650526">
        <w:rPr>
          <w:rFonts w:ascii="Times New Roman" w:hAnsi="Times New Roman" w:cs="Times New Roman"/>
          <w:b/>
          <w:sz w:val="22"/>
          <w:szCs w:val="22"/>
        </w:rPr>
        <w:t>Figure 3</w:t>
      </w:r>
      <w:r w:rsidR="00C05EB7">
        <w:rPr>
          <w:rFonts w:ascii="Times New Roman" w:hAnsi="Times New Roman" w:cs="Times New Roman"/>
          <w:b/>
          <w:sz w:val="22"/>
          <w:szCs w:val="22"/>
        </w:rPr>
        <w:t xml:space="preserve">: </w:t>
      </w:r>
      <w:r w:rsidRPr="00C05EB7">
        <w:rPr>
          <w:rFonts w:ascii="Times New Roman" w:hAnsi="Times New Roman" w:cs="Times New Roman"/>
          <w:b/>
          <w:sz w:val="22"/>
          <w:szCs w:val="22"/>
        </w:rPr>
        <w:t>BET plot for sample silica-alumina S/N 3001</w:t>
      </w:r>
      <w:r w:rsidRPr="00650526">
        <w:rPr>
          <w:rFonts w:ascii="Times New Roman" w:hAnsi="Times New Roman" w:cs="Times New Roman"/>
          <w:sz w:val="22"/>
          <w:szCs w:val="22"/>
        </w:rPr>
        <w:t>.</w:t>
      </w:r>
    </w:p>
    <w:p w14:paraId="7D429CB7" w14:textId="23DEB003" w:rsidR="00804B86" w:rsidRPr="00C05EB7" w:rsidRDefault="00290A8B" w:rsidP="0063568C">
      <w:pPr>
        <w:pStyle w:val="NormalWeb"/>
        <w:spacing w:before="0" w:beforeAutospacing="0" w:after="120" w:afterAutospacing="0"/>
        <w:ind w:firstLine="432"/>
        <w:rPr>
          <w:rFonts w:ascii="Times New Roman" w:hAnsi="Times New Roman" w:cs="Times New Roman"/>
          <w:b/>
          <w:sz w:val="22"/>
          <w:szCs w:val="22"/>
        </w:rPr>
      </w:pPr>
      <w:r w:rsidRPr="00650526">
        <w:rPr>
          <w:rFonts w:ascii="Times New Roman" w:hAnsi="Times New Roman" w:cs="Times New Roman"/>
          <w:sz w:val="22"/>
          <w:szCs w:val="22"/>
        </w:rPr>
        <w:t xml:space="preserve">A typical </w:t>
      </w:r>
      <w:r w:rsidR="00AA783A">
        <w:rPr>
          <w:rFonts w:ascii="Times New Roman" w:hAnsi="Times New Roman" w:cs="Times New Roman"/>
          <w:sz w:val="22"/>
          <w:szCs w:val="22"/>
        </w:rPr>
        <w:t xml:space="preserve">pore size </w:t>
      </w:r>
      <w:r w:rsidR="00447A80" w:rsidRPr="00650526">
        <w:rPr>
          <w:rFonts w:ascii="Times New Roman" w:hAnsi="Times New Roman" w:cs="Times New Roman"/>
          <w:sz w:val="22"/>
          <w:szCs w:val="22"/>
        </w:rPr>
        <w:t xml:space="preserve">distribution </w:t>
      </w:r>
      <w:r w:rsidRPr="00650526">
        <w:rPr>
          <w:rFonts w:ascii="Times New Roman" w:hAnsi="Times New Roman" w:cs="Times New Roman"/>
          <w:sz w:val="22"/>
          <w:szCs w:val="22"/>
        </w:rPr>
        <w:t xml:space="preserve">for the same sample is </w:t>
      </w:r>
      <w:r w:rsidR="00447A80" w:rsidRPr="00650526">
        <w:rPr>
          <w:rFonts w:ascii="Times New Roman" w:hAnsi="Times New Roman" w:cs="Times New Roman"/>
          <w:sz w:val="22"/>
          <w:szCs w:val="22"/>
        </w:rPr>
        <w:t xml:space="preserve">shown </w:t>
      </w:r>
      <w:r w:rsidRPr="00650526">
        <w:rPr>
          <w:rFonts w:ascii="Times New Roman" w:hAnsi="Times New Roman" w:cs="Times New Roman"/>
          <w:sz w:val="22"/>
          <w:szCs w:val="22"/>
        </w:rPr>
        <w:t xml:space="preserve">in </w:t>
      </w:r>
      <w:r w:rsidRPr="00650526">
        <w:rPr>
          <w:rFonts w:ascii="Times New Roman" w:hAnsi="Times New Roman" w:cs="Times New Roman"/>
          <w:b/>
          <w:sz w:val="22"/>
          <w:szCs w:val="22"/>
        </w:rPr>
        <w:t>Figure 4</w:t>
      </w:r>
      <w:r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C05EB7" w:rsidRPr="00650526">
        <w:rPr>
          <w:rFonts w:ascii="Times New Roman" w:hAnsi="Times New Roman" w:cs="Times New Roman"/>
          <w:sz w:val="22"/>
          <w:szCs w:val="22"/>
        </w:rPr>
        <w:t>For this sample, the average pore D from the distribution was calculated as 8.6 nm, while the cylindrical pore estimate (4 PV/A) was 8.</w:t>
      </w:r>
      <w:r w:rsidR="002B4367">
        <w:rPr>
          <w:rFonts w:ascii="Times New Roman" w:hAnsi="Times New Roman" w:cs="Times New Roman"/>
          <w:sz w:val="22"/>
          <w:szCs w:val="22"/>
        </w:rPr>
        <w:t xml:space="preserve">0 nm (PV is pore volume/mass). </w:t>
      </w:r>
      <w:r w:rsidR="00C05EB7" w:rsidRPr="00650526">
        <w:rPr>
          <w:rFonts w:ascii="Times New Roman" w:hAnsi="Times New Roman" w:cs="Times New Roman"/>
          <w:sz w:val="22"/>
          <w:szCs w:val="22"/>
        </w:rPr>
        <w:t>This is fairly good agreement, suggesting that these pores are roughly cylindrical.</w:t>
      </w:r>
      <w:r w:rsidR="00C05EB7">
        <w:rPr>
          <w:rFonts w:ascii="Times New Roman" w:hAnsi="Times New Roman" w:cs="Times New Roman"/>
          <w:b/>
          <w:sz w:val="22"/>
          <w:szCs w:val="22"/>
        </w:rPr>
        <w:t xml:space="preserve"> </w:t>
      </w:r>
      <w:r w:rsidR="00447A80" w:rsidRPr="00650526">
        <w:rPr>
          <w:rFonts w:ascii="Times New Roman" w:hAnsi="Times New Roman" w:cs="Times New Roman"/>
          <w:sz w:val="22"/>
          <w:szCs w:val="22"/>
        </w:rPr>
        <w:t>U</w:t>
      </w:r>
      <w:r w:rsidR="00C05EB7">
        <w:rPr>
          <w:rFonts w:ascii="Times New Roman" w:hAnsi="Times New Roman" w:cs="Times New Roman"/>
          <w:sz w:val="22"/>
          <w:szCs w:val="22"/>
        </w:rPr>
        <w:t>sing</w:t>
      </w:r>
      <w:r w:rsidR="00F42D43" w:rsidRPr="00650526">
        <w:rPr>
          <w:rFonts w:ascii="Times New Roman" w:hAnsi="Times New Roman" w:cs="Times New Roman"/>
          <w:sz w:val="22"/>
          <w:szCs w:val="22"/>
        </w:rPr>
        <w:t xml:space="preserve"> both the adsorption and desorption </w:t>
      </w:r>
      <w:proofErr w:type="spellStart"/>
      <w:r w:rsidR="00F42D43" w:rsidRPr="00650526">
        <w:rPr>
          <w:rFonts w:ascii="Times New Roman" w:hAnsi="Times New Roman" w:cs="Times New Roman"/>
          <w:sz w:val="22"/>
          <w:szCs w:val="22"/>
        </w:rPr>
        <w:t>dV</w:t>
      </w:r>
      <w:proofErr w:type="spellEnd"/>
      <w:r w:rsidR="00F42D43" w:rsidRPr="00650526">
        <w:rPr>
          <w:rFonts w:ascii="Times New Roman" w:hAnsi="Times New Roman" w:cs="Times New Roman"/>
          <w:sz w:val="22"/>
          <w:szCs w:val="22"/>
        </w:rPr>
        <w:t>/</w:t>
      </w:r>
      <w:proofErr w:type="spellStart"/>
      <w:r w:rsidR="00F42D43" w:rsidRPr="00650526">
        <w:rPr>
          <w:rFonts w:ascii="Times New Roman" w:hAnsi="Times New Roman" w:cs="Times New Roman"/>
          <w:sz w:val="22"/>
          <w:szCs w:val="22"/>
        </w:rPr>
        <w:t>dD</w:t>
      </w:r>
      <w:proofErr w:type="spellEnd"/>
      <w:r w:rsidR="00F42D43" w:rsidRPr="00650526">
        <w:rPr>
          <w:rFonts w:ascii="Times New Roman" w:hAnsi="Times New Roman" w:cs="Times New Roman"/>
          <w:sz w:val="22"/>
          <w:szCs w:val="22"/>
        </w:rPr>
        <w:t xml:space="preserve"> </w:t>
      </w:r>
      <w:r w:rsidR="00C05EB7">
        <w:rPr>
          <w:rFonts w:ascii="Times New Roman" w:hAnsi="Times New Roman" w:cs="Times New Roman"/>
          <w:sz w:val="22"/>
          <w:szCs w:val="22"/>
        </w:rPr>
        <w:t xml:space="preserve">the </w:t>
      </w:r>
      <w:r w:rsidR="00F42D43" w:rsidRPr="00650526">
        <w:rPr>
          <w:rFonts w:ascii="Times New Roman" w:hAnsi="Times New Roman" w:cs="Times New Roman"/>
          <w:sz w:val="22"/>
          <w:szCs w:val="22"/>
        </w:rPr>
        <w:t xml:space="preserve">average pore </w:t>
      </w:r>
      <w:r w:rsidR="00FD40F4" w:rsidRPr="00650526">
        <w:rPr>
          <w:rFonts w:ascii="Times New Roman" w:hAnsi="Times New Roman" w:cs="Times New Roman"/>
          <w:sz w:val="22"/>
          <w:szCs w:val="22"/>
        </w:rPr>
        <w:t>diameter</w:t>
      </w:r>
      <w:r w:rsidR="00C05EB7">
        <w:rPr>
          <w:rFonts w:ascii="Times New Roman" w:hAnsi="Times New Roman" w:cs="Times New Roman"/>
          <w:sz w:val="22"/>
          <w:szCs w:val="22"/>
        </w:rPr>
        <w:t xml:space="preserve"> can be determined from</w:t>
      </w:r>
      <w:r w:rsidR="00F42D43" w:rsidRPr="00650526">
        <w:rPr>
          <w:rFonts w:ascii="Times New Roman" w:hAnsi="Times New Roman" w:cs="Times New Roman"/>
          <w:sz w:val="22"/>
          <w:szCs w:val="22"/>
        </w:rPr>
        <w:t xml:space="preserve"> the properties of a probability distribution</w:t>
      </w:r>
      <w:r w:rsidR="00447A80"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447A80" w:rsidRPr="00650526">
        <w:rPr>
          <w:rFonts w:ascii="Times New Roman" w:hAnsi="Times New Roman" w:cs="Times New Roman"/>
          <w:sz w:val="22"/>
          <w:szCs w:val="22"/>
        </w:rPr>
        <w:t>Note</w:t>
      </w:r>
      <w:r w:rsidR="00D91248" w:rsidRPr="00650526">
        <w:rPr>
          <w:rFonts w:ascii="Times New Roman" w:hAnsi="Times New Roman" w:cs="Times New Roman"/>
          <w:sz w:val="22"/>
          <w:szCs w:val="22"/>
        </w:rPr>
        <w:t xml:space="preserve"> </w:t>
      </w:r>
      <w:r w:rsidR="00C05EB7">
        <w:rPr>
          <w:rFonts w:ascii="Times New Roman" w:hAnsi="Times New Roman" w:cs="Times New Roman"/>
          <w:sz w:val="22"/>
          <w:szCs w:val="22"/>
        </w:rPr>
        <w:t xml:space="preserve">that </w:t>
      </w:r>
      <w:r w:rsidR="00D91248" w:rsidRPr="00650526">
        <w:rPr>
          <w:rFonts w:ascii="Times New Roman" w:hAnsi="Times New Roman" w:cs="Times New Roman"/>
          <w:sz w:val="22"/>
          <w:szCs w:val="22"/>
        </w:rPr>
        <w:t>(</w:t>
      </w:r>
      <w:proofErr w:type="spellStart"/>
      <w:r w:rsidR="00D91248" w:rsidRPr="00650526">
        <w:rPr>
          <w:rFonts w:ascii="Times New Roman" w:hAnsi="Times New Roman" w:cs="Times New Roman"/>
          <w:sz w:val="22"/>
          <w:szCs w:val="22"/>
        </w:rPr>
        <w:t>dV</w:t>
      </w:r>
      <w:proofErr w:type="spellEnd"/>
      <w:r w:rsidR="00D91248" w:rsidRPr="00650526">
        <w:rPr>
          <w:rFonts w:ascii="Times New Roman" w:hAnsi="Times New Roman" w:cs="Times New Roman"/>
          <w:sz w:val="22"/>
          <w:szCs w:val="22"/>
        </w:rPr>
        <w:t>/</w:t>
      </w:r>
      <w:proofErr w:type="spellStart"/>
      <w:r w:rsidR="00D91248" w:rsidRPr="00650526">
        <w:rPr>
          <w:rFonts w:ascii="Times New Roman" w:hAnsi="Times New Roman" w:cs="Times New Roman"/>
          <w:sz w:val="22"/>
          <w:szCs w:val="22"/>
        </w:rPr>
        <w:t>dD</w:t>
      </w:r>
      <w:proofErr w:type="spellEnd"/>
      <w:r w:rsidR="00D91248" w:rsidRPr="00650526">
        <w:rPr>
          <w:rFonts w:ascii="Times New Roman" w:hAnsi="Times New Roman" w:cs="Times New Roman"/>
          <w:sz w:val="22"/>
          <w:szCs w:val="22"/>
        </w:rPr>
        <w:t>)</w:t>
      </w:r>
      <w:r w:rsidR="00447A80" w:rsidRPr="00650526">
        <w:rPr>
          <w:rFonts w:ascii="Times New Roman" w:hAnsi="Times New Roman" w:cs="Times New Roman"/>
          <w:sz w:val="22"/>
          <w:szCs w:val="22"/>
        </w:rPr>
        <w:t xml:space="preserve"> x </w:t>
      </w:r>
      <w:r w:rsidR="00D91248" w:rsidRPr="00650526">
        <w:rPr>
          <w:rFonts w:ascii="Times New Roman" w:hAnsi="Times New Roman" w:cs="Times New Roman"/>
          <w:sz w:val="22"/>
          <w:szCs w:val="22"/>
        </w:rPr>
        <w:t>(</w:t>
      </w:r>
      <w:proofErr w:type="spellStart"/>
      <w:r w:rsidR="00D91248" w:rsidRPr="00650526">
        <w:rPr>
          <w:rFonts w:ascii="Times New Roman" w:hAnsi="Times New Roman" w:cs="Times New Roman"/>
          <w:sz w:val="22"/>
          <w:szCs w:val="22"/>
        </w:rPr>
        <w:t>dD</w:t>
      </w:r>
      <w:proofErr w:type="spellEnd"/>
      <w:r w:rsidR="00D91248" w:rsidRPr="00650526">
        <w:rPr>
          <w:rFonts w:ascii="Times New Roman" w:hAnsi="Times New Roman" w:cs="Times New Roman"/>
          <w:sz w:val="22"/>
          <w:szCs w:val="22"/>
        </w:rPr>
        <w:t>) is the probability of adsorbed volume</w:t>
      </w:r>
      <w:r w:rsidR="00447A80" w:rsidRPr="00650526">
        <w:rPr>
          <w:rFonts w:ascii="Times New Roman" w:hAnsi="Times New Roman" w:cs="Times New Roman"/>
          <w:sz w:val="22"/>
          <w:szCs w:val="22"/>
        </w:rPr>
        <w:t>,</w:t>
      </w:r>
      <w:r w:rsidR="00D91248" w:rsidRPr="00650526">
        <w:rPr>
          <w:rFonts w:ascii="Times New Roman" w:hAnsi="Times New Roman" w:cs="Times New Roman"/>
          <w:sz w:val="22"/>
          <w:szCs w:val="22"/>
        </w:rPr>
        <w:t xml:space="preserve"> expressed as a gas phase volume, at D</w:t>
      </w:r>
      <w:r w:rsidR="00F42D43"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804B86" w:rsidRPr="00650526">
        <w:rPr>
          <w:rFonts w:ascii="Times New Roman" w:hAnsi="Times New Roman" w:cs="Times New Roman"/>
          <w:sz w:val="22"/>
          <w:szCs w:val="22"/>
        </w:rPr>
        <w:t>The des</w:t>
      </w:r>
      <w:r w:rsidR="00F42D43" w:rsidRPr="00650526">
        <w:rPr>
          <w:rFonts w:ascii="Times New Roman" w:hAnsi="Times New Roman" w:cs="Times New Roman"/>
          <w:sz w:val="22"/>
          <w:szCs w:val="22"/>
        </w:rPr>
        <w:t xml:space="preserve">orption </w:t>
      </w:r>
      <w:r w:rsidR="00D91248" w:rsidRPr="00650526">
        <w:rPr>
          <w:rFonts w:ascii="Times New Roman" w:hAnsi="Times New Roman" w:cs="Times New Roman"/>
          <w:sz w:val="22"/>
          <w:szCs w:val="22"/>
        </w:rPr>
        <w:t>average</w:t>
      </w:r>
      <w:r w:rsidR="00C05EB7">
        <w:rPr>
          <w:rFonts w:ascii="Times New Roman" w:hAnsi="Times New Roman" w:cs="Times New Roman"/>
          <w:sz w:val="22"/>
          <w:szCs w:val="22"/>
        </w:rPr>
        <w:t>,</w:t>
      </w:r>
      <w:r w:rsidR="00D91248" w:rsidRPr="00650526">
        <w:rPr>
          <w:rFonts w:ascii="Times New Roman" w:hAnsi="Times New Roman" w:cs="Times New Roman"/>
          <w:sz w:val="22"/>
          <w:szCs w:val="22"/>
        </w:rPr>
        <w:t xml:space="preserve"> D</w:t>
      </w:r>
      <w:r w:rsidR="00C05EB7">
        <w:rPr>
          <w:rFonts w:ascii="Times New Roman" w:hAnsi="Times New Roman" w:cs="Times New Roman"/>
          <w:sz w:val="22"/>
          <w:szCs w:val="22"/>
        </w:rPr>
        <w:t>,</w:t>
      </w:r>
      <w:r w:rsidR="00F42D43" w:rsidRPr="00650526">
        <w:rPr>
          <w:rFonts w:ascii="Times New Roman" w:hAnsi="Times New Roman" w:cs="Times New Roman"/>
          <w:sz w:val="22"/>
          <w:szCs w:val="22"/>
        </w:rPr>
        <w:t xml:space="preserve"> is always smaller</w:t>
      </w:r>
      <w:r w:rsidR="00C05EB7">
        <w:rPr>
          <w:rFonts w:ascii="Times New Roman" w:hAnsi="Times New Roman" w:cs="Times New Roman"/>
          <w:sz w:val="22"/>
          <w:szCs w:val="22"/>
        </w:rPr>
        <w:t xml:space="preserve"> than the adsorption average</w:t>
      </w:r>
      <w:r w:rsidR="00C71C83" w:rsidRPr="00650526">
        <w:rPr>
          <w:rFonts w:ascii="Times New Roman" w:hAnsi="Times New Roman" w:cs="Times New Roman"/>
          <w:sz w:val="22"/>
          <w:szCs w:val="22"/>
        </w:rPr>
        <w:t xml:space="preserve">, as predicted by </w:t>
      </w:r>
      <w:r w:rsidR="00C05EB7">
        <w:rPr>
          <w:rFonts w:ascii="Times New Roman" w:hAnsi="Times New Roman" w:cs="Times New Roman"/>
          <w:b/>
          <w:sz w:val="22"/>
          <w:szCs w:val="22"/>
        </w:rPr>
        <w:t>Equation 5</w:t>
      </w:r>
      <w:r w:rsidR="00C05EB7">
        <w:rPr>
          <w:rFonts w:ascii="Times New Roman" w:hAnsi="Times New Roman" w:cs="Times New Roman"/>
          <w:sz w:val="22"/>
          <w:szCs w:val="22"/>
        </w:rPr>
        <w:t xml:space="preserve">. This is </w:t>
      </w:r>
      <w:r w:rsidR="00AA783A">
        <w:rPr>
          <w:rFonts w:ascii="Times New Roman" w:hAnsi="Times New Roman" w:cs="Times New Roman"/>
          <w:sz w:val="22"/>
          <w:szCs w:val="22"/>
        </w:rPr>
        <w:t>because</w:t>
      </w:r>
      <w:r w:rsidR="00C05EB7">
        <w:rPr>
          <w:rFonts w:ascii="Times New Roman" w:hAnsi="Times New Roman" w:cs="Times New Roman"/>
          <w:sz w:val="22"/>
          <w:szCs w:val="22"/>
        </w:rPr>
        <w:t>,</w:t>
      </w:r>
      <w:r w:rsidR="00AA783A">
        <w:rPr>
          <w:rFonts w:ascii="Times New Roman" w:hAnsi="Times New Roman" w:cs="Times New Roman"/>
          <w:sz w:val="22"/>
          <w:szCs w:val="22"/>
        </w:rPr>
        <w:t xml:space="preserve"> as shown i</w:t>
      </w:r>
      <w:r w:rsidR="00C71C83" w:rsidRPr="00650526">
        <w:rPr>
          <w:rFonts w:ascii="Times New Roman" w:hAnsi="Times New Roman" w:cs="Times New Roman"/>
          <w:sz w:val="22"/>
          <w:szCs w:val="22"/>
        </w:rPr>
        <w:t xml:space="preserve">n </w:t>
      </w:r>
      <w:r w:rsidR="00C71C83" w:rsidRPr="00650526">
        <w:rPr>
          <w:rFonts w:ascii="Times New Roman" w:hAnsi="Times New Roman" w:cs="Times New Roman"/>
          <w:b/>
          <w:sz w:val="22"/>
          <w:szCs w:val="22"/>
        </w:rPr>
        <w:t>Figure 2</w:t>
      </w:r>
      <w:r w:rsidR="00C05EB7">
        <w:rPr>
          <w:rFonts w:ascii="Times New Roman" w:hAnsi="Times New Roman" w:cs="Times New Roman"/>
          <w:b/>
          <w:sz w:val="22"/>
          <w:szCs w:val="22"/>
        </w:rPr>
        <w:t>,</w:t>
      </w:r>
      <w:r w:rsidR="00C71C83" w:rsidRPr="00650526">
        <w:rPr>
          <w:rFonts w:ascii="Times New Roman" w:hAnsi="Times New Roman" w:cs="Times New Roman"/>
          <w:sz w:val="22"/>
          <w:szCs w:val="22"/>
        </w:rPr>
        <w:t xml:space="preserve"> its </w:t>
      </w:r>
      <w:proofErr w:type="spellStart"/>
      <w:r w:rsidR="00C71C83" w:rsidRPr="00650526">
        <w:rPr>
          <w:rFonts w:ascii="Times New Roman" w:hAnsi="Times New Roman" w:cs="Times New Roman"/>
          <w:sz w:val="22"/>
          <w:szCs w:val="22"/>
        </w:rPr>
        <w:t>fugacities</w:t>
      </w:r>
      <w:proofErr w:type="spellEnd"/>
      <w:r w:rsidR="00C71C83" w:rsidRPr="00650526">
        <w:rPr>
          <w:rFonts w:ascii="Times New Roman" w:hAnsi="Times New Roman" w:cs="Times New Roman"/>
          <w:sz w:val="22"/>
          <w:szCs w:val="22"/>
        </w:rPr>
        <w:t xml:space="preserve"> (</w:t>
      </w:r>
      <w:proofErr w:type="spellStart"/>
      <w:r w:rsidR="00C71C83" w:rsidRPr="00650526">
        <w:rPr>
          <w:rFonts w:ascii="Times New Roman" w:hAnsi="Times New Roman" w:cs="Times New Roman"/>
          <w:sz w:val="22"/>
          <w:szCs w:val="22"/>
        </w:rPr>
        <w:t>P</w:t>
      </w:r>
      <w:r w:rsidR="00C71C83" w:rsidRPr="00650526">
        <w:rPr>
          <w:rFonts w:ascii="Times New Roman" w:hAnsi="Times New Roman" w:cs="Times New Roman"/>
          <w:sz w:val="22"/>
          <w:szCs w:val="22"/>
          <w:vertAlign w:val="subscript"/>
        </w:rPr>
        <w:t>v</w:t>
      </w:r>
      <w:proofErr w:type="spellEnd"/>
      <w:r w:rsidR="00C71C83" w:rsidRPr="00650526">
        <w:rPr>
          <w:rFonts w:ascii="Times New Roman" w:hAnsi="Times New Roman" w:cs="Times New Roman"/>
          <w:sz w:val="22"/>
          <w:szCs w:val="22"/>
        </w:rPr>
        <w:t xml:space="preserve">, </w:t>
      </w:r>
      <w:proofErr w:type="spellStart"/>
      <w:r w:rsidR="00C71C83" w:rsidRPr="00650526">
        <w:rPr>
          <w:rFonts w:ascii="Times New Roman" w:hAnsi="Times New Roman" w:cs="Times New Roman"/>
          <w:sz w:val="22"/>
          <w:szCs w:val="22"/>
        </w:rPr>
        <w:t>P</w:t>
      </w:r>
      <w:r w:rsidR="00C71C83" w:rsidRPr="00650526">
        <w:rPr>
          <w:rFonts w:ascii="Times New Roman" w:hAnsi="Times New Roman" w:cs="Times New Roman"/>
          <w:sz w:val="22"/>
          <w:szCs w:val="22"/>
          <w:vertAlign w:val="subscript"/>
        </w:rPr>
        <w:t>v</w:t>
      </w:r>
      <w:proofErr w:type="spellEnd"/>
      <w:r w:rsidR="00C71C83" w:rsidRPr="00650526">
        <w:rPr>
          <w:rFonts w:ascii="Times New Roman" w:hAnsi="Times New Roman" w:cs="Times New Roman"/>
          <w:sz w:val="22"/>
          <w:szCs w:val="22"/>
        </w:rPr>
        <w:t xml:space="preserve"> = P) at a given </w:t>
      </w:r>
      <w:proofErr w:type="spellStart"/>
      <w:r w:rsidR="00C71C83" w:rsidRPr="00650526">
        <w:rPr>
          <w:rFonts w:ascii="Times New Roman" w:hAnsi="Times New Roman" w:cs="Times New Roman"/>
          <w:sz w:val="22"/>
          <w:szCs w:val="22"/>
        </w:rPr>
        <w:t>V</w:t>
      </w:r>
      <w:r w:rsidR="00C71C83" w:rsidRPr="00650526">
        <w:rPr>
          <w:rFonts w:ascii="Times New Roman" w:hAnsi="Times New Roman" w:cs="Times New Roman"/>
          <w:sz w:val="22"/>
          <w:szCs w:val="22"/>
          <w:vertAlign w:val="subscript"/>
        </w:rPr>
        <w:t>ads</w:t>
      </w:r>
      <w:proofErr w:type="spellEnd"/>
      <w:r w:rsidR="00C71C83" w:rsidRPr="00650526">
        <w:rPr>
          <w:rFonts w:ascii="Times New Roman" w:hAnsi="Times New Roman" w:cs="Times New Roman"/>
          <w:sz w:val="22"/>
          <w:szCs w:val="22"/>
        </w:rPr>
        <w:t xml:space="preserve"> are smaller</w:t>
      </w:r>
      <w:r w:rsidR="00F42D43" w:rsidRPr="00650526">
        <w:rPr>
          <w:rFonts w:ascii="Times New Roman" w:hAnsi="Times New Roman" w:cs="Times New Roman"/>
          <w:sz w:val="22"/>
          <w:szCs w:val="22"/>
        </w:rPr>
        <w:t>.</w:t>
      </w:r>
    </w:p>
    <w:p w14:paraId="106772D2" w14:textId="745FF102" w:rsidR="00D91248" w:rsidRPr="00650526" w:rsidRDefault="00C71C83" w:rsidP="00804B86">
      <w:pPr>
        <w:pStyle w:val="NormalWeb"/>
        <w:spacing w:before="120" w:beforeAutospacing="0"/>
        <w:jc w:val="both"/>
        <w:rPr>
          <w:rFonts w:ascii="Times New Roman" w:hAnsi="Times New Roman" w:cs="Times New Roman"/>
          <w:sz w:val="22"/>
          <w:szCs w:val="22"/>
        </w:rPr>
      </w:pPr>
      <w:r w:rsidRPr="00650526">
        <w:rPr>
          <w:rFonts w:ascii="Times New Roman" w:hAnsi="Times New Roman" w:cs="Times New Roman"/>
          <w:noProof/>
          <w:sz w:val="22"/>
          <w:szCs w:val="22"/>
          <w:lang w:eastAsia="zh-CN"/>
        </w:rPr>
        <w:lastRenderedPageBreak/>
        <w:drawing>
          <wp:inline distT="0" distB="0" distL="0" distR="0" wp14:anchorId="1FADDAAE" wp14:editId="3A46B5E5">
            <wp:extent cx="5486400" cy="2672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2672080"/>
                    </a:xfrm>
                    <a:prstGeom prst="rect">
                      <a:avLst/>
                    </a:prstGeom>
                    <a:noFill/>
                    <a:ln>
                      <a:noFill/>
                    </a:ln>
                  </pic:spPr>
                </pic:pic>
              </a:graphicData>
            </a:graphic>
          </wp:inline>
        </w:drawing>
      </w:r>
      <w:r w:rsidR="00FA5824" w:rsidRPr="00650526">
        <w:rPr>
          <w:rFonts w:ascii="Times New Roman" w:hAnsi="Times New Roman" w:cs="Times New Roman"/>
          <w:sz w:val="22"/>
          <w:szCs w:val="22"/>
        </w:rPr>
        <w:t xml:space="preserve"> </w:t>
      </w:r>
    </w:p>
    <w:p w14:paraId="6BAC8DE5" w14:textId="23D8CB19" w:rsidR="00992D4E" w:rsidRPr="00650526" w:rsidRDefault="00C71C83" w:rsidP="00C05EB7">
      <w:pPr>
        <w:pStyle w:val="NormalWeb"/>
        <w:spacing w:before="120" w:beforeAutospacing="0"/>
        <w:jc w:val="center"/>
        <w:rPr>
          <w:rFonts w:ascii="Times New Roman" w:hAnsi="Times New Roman" w:cs="Times New Roman"/>
          <w:b/>
          <w:sz w:val="22"/>
          <w:szCs w:val="22"/>
        </w:rPr>
      </w:pPr>
      <w:r w:rsidRPr="00650526">
        <w:rPr>
          <w:rFonts w:ascii="Times New Roman" w:hAnsi="Times New Roman" w:cs="Times New Roman"/>
          <w:b/>
          <w:sz w:val="22"/>
          <w:szCs w:val="22"/>
        </w:rPr>
        <w:t>Figure 4.</w:t>
      </w:r>
      <w:r w:rsidR="00583511">
        <w:rPr>
          <w:rFonts w:ascii="Times New Roman" w:hAnsi="Times New Roman" w:cs="Times New Roman"/>
          <w:sz w:val="22"/>
          <w:szCs w:val="22"/>
        </w:rPr>
        <w:t xml:space="preserve"> </w:t>
      </w:r>
      <w:r w:rsidRPr="00583511">
        <w:rPr>
          <w:rFonts w:ascii="Times New Roman" w:hAnsi="Times New Roman" w:cs="Times New Roman"/>
          <w:b/>
          <w:sz w:val="22"/>
          <w:szCs w:val="22"/>
        </w:rPr>
        <w:t>Calculated pore-size distribution of the data in Figure 2, desorption branch.</w:t>
      </w:r>
    </w:p>
    <w:p w14:paraId="55CC7F74" w14:textId="6B73AF1C" w:rsidR="00992D4E" w:rsidRPr="00650526" w:rsidRDefault="000968E7" w:rsidP="00992D4E">
      <w:pPr>
        <w:pStyle w:val="NormalWeb"/>
        <w:spacing w:before="120" w:beforeAutospacing="0"/>
        <w:jc w:val="both"/>
        <w:rPr>
          <w:rFonts w:ascii="Times New Roman" w:hAnsi="Times New Roman" w:cs="Times New Roman"/>
          <w:b/>
          <w:sz w:val="22"/>
          <w:szCs w:val="22"/>
        </w:rPr>
      </w:pPr>
      <w:r>
        <w:rPr>
          <w:rFonts w:ascii="Times New Roman" w:hAnsi="Times New Roman" w:cs="Times New Roman"/>
          <w:b/>
          <w:sz w:val="22"/>
          <w:szCs w:val="22"/>
        </w:rPr>
        <w:t xml:space="preserve">Applications and </w:t>
      </w:r>
      <w:r w:rsidR="00992D4E" w:rsidRPr="00650526">
        <w:rPr>
          <w:rFonts w:ascii="Times New Roman" w:hAnsi="Times New Roman" w:cs="Times New Roman"/>
          <w:b/>
          <w:sz w:val="22"/>
          <w:szCs w:val="22"/>
        </w:rPr>
        <w:t>Summary</w:t>
      </w:r>
    </w:p>
    <w:p w14:paraId="21426952" w14:textId="37CE5D4B" w:rsidR="00447A80" w:rsidRPr="00650526" w:rsidRDefault="00447A80" w:rsidP="00CE04F4">
      <w:pPr>
        <w:pStyle w:val="NormalWeb"/>
        <w:spacing w:before="0" w:beforeAutospacing="0"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The method of measurement and calculation presented here </w:t>
      </w:r>
      <w:r w:rsidR="00583511">
        <w:rPr>
          <w:rFonts w:ascii="Times New Roman" w:hAnsi="Times New Roman" w:cs="Times New Roman"/>
          <w:sz w:val="22"/>
          <w:szCs w:val="22"/>
        </w:rPr>
        <w:t xml:space="preserve">is the gold standard in </w:t>
      </w:r>
      <w:proofErr w:type="spellStart"/>
      <w:r w:rsidR="00583511">
        <w:rPr>
          <w:rFonts w:ascii="Times New Roman" w:hAnsi="Times New Roman" w:cs="Times New Roman"/>
          <w:sz w:val="22"/>
          <w:szCs w:val="22"/>
        </w:rPr>
        <w:t>porosimetry</w:t>
      </w:r>
      <w:proofErr w:type="spellEnd"/>
      <w:r w:rsidR="00583511">
        <w:rPr>
          <w:rFonts w:ascii="Times New Roman" w:hAnsi="Times New Roman" w:cs="Times New Roman"/>
          <w:sz w:val="22"/>
          <w:szCs w:val="22"/>
        </w:rPr>
        <w:t>.</w:t>
      </w:r>
      <w:r w:rsidR="00E71D77">
        <w:rPr>
          <w:rFonts w:ascii="Times New Roman" w:hAnsi="Times New Roman" w:cs="Times New Roman"/>
          <w:sz w:val="22"/>
          <w:szCs w:val="22"/>
        </w:rPr>
        <w:t xml:space="preserve"> </w:t>
      </w:r>
      <w:r w:rsidR="00583511">
        <w:rPr>
          <w:rFonts w:ascii="Times New Roman" w:hAnsi="Times New Roman" w:cs="Times New Roman"/>
          <w:sz w:val="22"/>
          <w:szCs w:val="22"/>
        </w:rPr>
        <w:t>The</w:t>
      </w:r>
      <w:r w:rsidR="007447CA" w:rsidRPr="00650526">
        <w:rPr>
          <w:rFonts w:ascii="Times New Roman" w:hAnsi="Times New Roman" w:cs="Times New Roman"/>
          <w:sz w:val="22"/>
          <w:szCs w:val="22"/>
        </w:rPr>
        <w:t xml:space="preserve"> mercury </w:t>
      </w:r>
      <w:proofErr w:type="spellStart"/>
      <w:r w:rsidR="007447CA" w:rsidRPr="00650526">
        <w:rPr>
          <w:rFonts w:ascii="Times New Roman" w:hAnsi="Times New Roman" w:cs="Times New Roman"/>
          <w:sz w:val="22"/>
          <w:szCs w:val="22"/>
        </w:rPr>
        <w:t>porosimetry</w:t>
      </w:r>
      <w:proofErr w:type="spellEnd"/>
      <w:r w:rsidR="007447CA" w:rsidRPr="00650526">
        <w:rPr>
          <w:rFonts w:ascii="Times New Roman" w:hAnsi="Times New Roman" w:cs="Times New Roman"/>
          <w:sz w:val="22"/>
          <w:szCs w:val="22"/>
        </w:rPr>
        <w:t xml:space="preserve"> </w:t>
      </w:r>
      <w:r w:rsidR="00554A14" w:rsidRPr="00650526">
        <w:rPr>
          <w:rFonts w:ascii="Times New Roman" w:hAnsi="Times New Roman" w:cs="Times New Roman"/>
          <w:sz w:val="22"/>
          <w:szCs w:val="22"/>
        </w:rPr>
        <w:t xml:space="preserve">technique </w:t>
      </w:r>
      <w:r w:rsidR="00583511">
        <w:rPr>
          <w:rFonts w:ascii="Times New Roman" w:hAnsi="Times New Roman" w:cs="Times New Roman"/>
          <w:sz w:val="22"/>
          <w:szCs w:val="22"/>
        </w:rPr>
        <w:t>is</w:t>
      </w:r>
      <w:r w:rsidR="007447CA" w:rsidRPr="00650526">
        <w:rPr>
          <w:rFonts w:ascii="Times New Roman" w:hAnsi="Times New Roman" w:cs="Times New Roman"/>
          <w:sz w:val="22"/>
          <w:szCs w:val="22"/>
        </w:rPr>
        <w:t xml:space="preserve"> an alternative, but its high pressures and possibility of exposure to mercury </w:t>
      </w:r>
      <w:r w:rsidR="00583511">
        <w:rPr>
          <w:rFonts w:ascii="Times New Roman" w:hAnsi="Times New Roman" w:cs="Times New Roman"/>
          <w:sz w:val="22"/>
          <w:szCs w:val="22"/>
        </w:rPr>
        <w:t>are disadvantages</w:t>
      </w:r>
      <w:r w:rsidR="007447CA"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7447CA" w:rsidRPr="00650526">
        <w:rPr>
          <w:rFonts w:ascii="Times New Roman" w:hAnsi="Times New Roman" w:cs="Times New Roman"/>
          <w:sz w:val="22"/>
          <w:szCs w:val="22"/>
        </w:rPr>
        <w:t>Better</w:t>
      </w:r>
      <w:r w:rsidR="001D2073" w:rsidRPr="00650526">
        <w:rPr>
          <w:rFonts w:ascii="Times New Roman" w:hAnsi="Times New Roman" w:cs="Times New Roman"/>
          <w:sz w:val="22"/>
          <w:szCs w:val="22"/>
        </w:rPr>
        <w:t xml:space="preserve"> pressure </w:t>
      </w:r>
      <w:r w:rsidR="007447CA" w:rsidRPr="00650526">
        <w:rPr>
          <w:rFonts w:ascii="Times New Roman" w:hAnsi="Times New Roman" w:cs="Times New Roman"/>
          <w:sz w:val="22"/>
          <w:szCs w:val="22"/>
        </w:rPr>
        <w:t>transducers, vacuum pumps</w:t>
      </w:r>
      <w:r w:rsidR="00FD40F4" w:rsidRPr="00650526">
        <w:rPr>
          <w:rFonts w:ascii="Times New Roman" w:hAnsi="Times New Roman" w:cs="Times New Roman"/>
          <w:sz w:val="22"/>
          <w:szCs w:val="22"/>
        </w:rPr>
        <w:t>,</w:t>
      </w:r>
      <w:r w:rsidR="007447CA" w:rsidRPr="00650526">
        <w:rPr>
          <w:rFonts w:ascii="Times New Roman" w:hAnsi="Times New Roman" w:cs="Times New Roman"/>
          <w:sz w:val="22"/>
          <w:szCs w:val="22"/>
        </w:rPr>
        <w:t xml:space="preserve"> and software have </w:t>
      </w:r>
      <w:r w:rsidR="00554A14" w:rsidRPr="00650526">
        <w:rPr>
          <w:rFonts w:ascii="Times New Roman" w:hAnsi="Times New Roman" w:cs="Times New Roman"/>
          <w:sz w:val="22"/>
          <w:szCs w:val="22"/>
        </w:rPr>
        <w:t xml:space="preserve">greatly </w:t>
      </w:r>
      <w:r w:rsidR="007447CA" w:rsidRPr="00650526">
        <w:rPr>
          <w:rFonts w:ascii="Times New Roman" w:hAnsi="Times New Roman" w:cs="Times New Roman"/>
          <w:sz w:val="22"/>
          <w:szCs w:val="22"/>
        </w:rPr>
        <w:t>extended the utility of N</w:t>
      </w:r>
      <w:r w:rsidR="007447CA" w:rsidRPr="00650526">
        <w:rPr>
          <w:rFonts w:ascii="Times New Roman" w:hAnsi="Times New Roman" w:cs="Times New Roman"/>
          <w:sz w:val="22"/>
          <w:szCs w:val="22"/>
          <w:vertAlign w:val="subscript"/>
        </w:rPr>
        <w:t>2</w:t>
      </w:r>
      <w:r w:rsidR="007447CA" w:rsidRPr="00650526">
        <w:rPr>
          <w:rFonts w:ascii="Times New Roman" w:hAnsi="Times New Roman" w:cs="Times New Roman"/>
          <w:sz w:val="22"/>
          <w:szCs w:val="22"/>
        </w:rPr>
        <w:t xml:space="preserve"> </w:t>
      </w:r>
      <w:proofErr w:type="spellStart"/>
      <w:r w:rsidR="007447CA" w:rsidRPr="00650526">
        <w:rPr>
          <w:rFonts w:ascii="Times New Roman" w:hAnsi="Times New Roman" w:cs="Times New Roman"/>
          <w:sz w:val="22"/>
          <w:szCs w:val="22"/>
        </w:rPr>
        <w:t>porosimetry</w:t>
      </w:r>
      <w:proofErr w:type="spellEnd"/>
      <w:r w:rsidR="00554A14" w:rsidRPr="00650526">
        <w:rPr>
          <w:rFonts w:ascii="Times New Roman" w:hAnsi="Times New Roman" w:cs="Times New Roman"/>
          <w:sz w:val="22"/>
          <w:szCs w:val="22"/>
        </w:rPr>
        <w:t>, a</w:t>
      </w:r>
      <w:r w:rsidR="007447CA" w:rsidRPr="00650526">
        <w:rPr>
          <w:rFonts w:ascii="Times New Roman" w:hAnsi="Times New Roman" w:cs="Times New Roman"/>
          <w:sz w:val="22"/>
          <w:szCs w:val="22"/>
        </w:rPr>
        <w:t>nd th</w:t>
      </w:r>
      <w:r w:rsidR="00554A14" w:rsidRPr="00650526">
        <w:rPr>
          <w:rFonts w:ascii="Times New Roman" w:hAnsi="Times New Roman" w:cs="Times New Roman"/>
          <w:sz w:val="22"/>
          <w:szCs w:val="22"/>
        </w:rPr>
        <w:t xml:space="preserve">e method </w:t>
      </w:r>
      <w:r w:rsidR="007447CA" w:rsidRPr="00650526">
        <w:rPr>
          <w:rFonts w:ascii="Times New Roman" w:hAnsi="Times New Roman" w:cs="Times New Roman"/>
          <w:sz w:val="22"/>
          <w:szCs w:val="22"/>
        </w:rPr>
        <w:t xml:space="preserve">gives all </w:t>
      </w:r>
      <w:proofErr w:type="gramStart"/>
      <w:r w:rsidR="007447CA" w:rsidRPr="00650526">
        <w:rPr>
          <w:rFonts w:ascii="Times New Roman" w:hAnsi="Times New Roman" w:cs="Times New Roman"/>
          <w:sz w:val="22"/>
          <w:szCs w:val="22"/>
        </w:rPr>
        <w:t>3 key</w:t>
      </w:r>
      <w:proofErr w:type="gramEnd"/>
      <w:r w:rsidR="007447CA" w:rsidRPr="00650526">
        <w:rPr>
          <w:rFonts w:ascii="Times New Roman" w:hAnsi="Times New Roman" w:cs="Times New Roman"/>
          <w:sz w:val="22"/>
          <w:szCs w:val="22"/>
        </w:rPr>
        <w:t xml:space="preserve"> adsorbent or catalyst morphological measurements (</w:t>
      </w:r>
      <w:r w:rsidR="00966BF1" w:rsidRPr="00650526">
        <w:rPr>
          <w:rFonts w:ascii="Times New Roman" w:hAnsi="Times New Roman" w:cs="Times New Roman"/>
          <w:b/>
          <w:sz w:val="22"/>
          <w:szCs w:val="22"/>
        </w:rPr>
        <w:t>A</w:t>
      </w:r>
      <w:r w:rsidR="007447CA" w:rsidRPr="00650526">
        <w:rPr>
          <w:rFonts w:ascii="Times New Roman" w:hAnsi="Times New Roman" w:cs="Times New Roman"/>
          <w:sz w:val="22"/>
          <w:szCs w:val="22"/>
        </w:rPr>
        <w:t>, pore volume, pore size distribution) in one experiment.</w:t>
      </w:r>
      <w:r w:rsidR="00FA5824" w:rsidRPr="00650526">
        <w:rPr>
          <w:rFonts w:ascii="Times New Roman" w:hAnsi="Times New Roman" w:cs="Times New Roman"/>
          <w:sz w:val="22"/>
          <w:szCs w:val="22"/>
        </w:rPr>
        <w:t xml:space="preserve"> </w:t>
      </w:r>
      <w:r w:rsidR="00554A14" w:rsidRPr="00650526">
        <w:rPr>
          <w:rFonts w:ascii="Times New Roman" w:hAnsi="Times New Roman" w:cs="Times New Roman"/>
          <w:sz w:val="22"/>
          <w:szCs w:val="22"/>
        </w:rPr>
        <w:t>It</w:t>
      </w:r>
      <w:r w:rsidR="007447CA" w:rsidRPr="00650526">
        <w:rPr>
          <w:rFonts w:ascii="Times New Roman" w:hAnsi="Times New Roman" w:cs="Times New Roman"/>
          <w:sz w:val="22"/>
          <w:szCs w:val="22"/>
        </w:rPr>
        <w:t xml:space="preserve"> </w:t>
      </w:r>
      <w:r w:rsidR="00583511">
        <w:rPr>
          <w:rFonts w:ascii="Times New Roman" w:hAnsi="Times New Roman" w:cs="Times New Roman"/>
          <w:sz w:val="22"/>
          <w:szCs w:val="22"/>
        </w:rPr>
        <w:t>also</w:t>
      </w:r>
      <w:r w:rsidR="007447CA" w:rsidRPr="00650526">
        <w:rPr>
          <w:rFonts w:ascii="Times New Roman" w:hAnsi="Times New Roman" w:cs="Times New Roman"/>
          <w:sz w:val="22"/>
          <w:szCs w:val="22"/>
        </w:rPr>
        <w:t xml:space="preserve"> provide</w:t>
      </w:r>
      <w:r w:rsidR="00583511">
        <w:rPr>
          <w:rFonts w:ascii="Times New Roman" w:hAnsi="Times New Roman" w:cs="Times New Roman"/>
          <w:sz w:val="22"/>
          <w:szCs w:val="22"/>
        </w:rPr>
        <w:t>s</w:t>
      </w:r>
      <w:r w:rsidR="007447CA" w:rsidRPr="00650526">
        <w:rPr>
          <w:rFonts w:ascii="Times New Roman" w:hAnsi="Times New Roman" w:cs="Times New Roman"/>
          <w:sz w:val="22"/>
          <w:szCs w:val="22"/>
        </w:rPr>
        <w:t xml:space="preserve"> information on </w:t>
      </w:r>
      <w:r w:rsidR="007447CA" w:rsidRPr="00650526">
        <w:rPr>
          <w:rFonts w:ascii="Times New Roman" w:hAnsi="Times New Roman" w:cs="Times New Roman"/>
          <w:b/>
          <w:i/>
          <w:sz w:val="22"/>
          <w:szCs w:val="22"/>
        </w:rPr>
        <w:t>pore shape</w:t>
      </w:r>
      <w:r w:rsidR="007447CA" w:rsidRPr="00650526">
        <w:rPr>
          <w:rFonts w:ascii="Times New Roman" w:hAnsi="Times New Roman" w:cs="Times New Roman"/>
          <w:sz w:val="22"/>
          <w:szCs w:val="22"/>
        </w:rPr>
        <w:t xml:space="preserve">. </w:t>
      </w:r>
    </w:p>
    <w:p w14:paraId="539A3362" w14:textId="3F220C69" w:rsidR="000968E7" w:rsidRDefault="00A365A9" w:rsidP="00CE04F4">
      <w:pPr>
        <w:pStyle w:val="NormalWeb"/>
        <w:spacing w:before="0" w:beforeAutospacing="0"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Commercial catalysts </w:t>
      </w:r>
      <w:r w:rsidR="00E75A8A" w:rsidRPr="00650526">
        <w:rPr>
          <w:rFonts w:ascii="Times New Roman" w:hAnsi="Times New Roman" w:cs="Times New Roman"/>
          <w:sz w:val="22"/>
          <w:szCs w:val="22"/>
        </w:rPr>
        <w:t xml:space="preserve">and adsorbents </w:t>
      </w:r>
      <w:r w:rsidRPr="00650526">
        <w:rPr>
          <w:rFonts w:ascii="Times New Roman" w:hAnsi="Times New Roman" w:cs="Times New Roman"/>
          <w:sz w:val="22"/>
          <w:szCs w:val="22"/>
        </w:rPr>
        <w:t xml:space="preserve">are often manufactured to tight pore size specifications. The fastest way to determine if the correct morphology is present is to measure the pore size distribution. For example, uneven temperature control in the calcining (heat treatment) step </w:t>
      </w:r>
      <w:r w:rsidR="00C71C83" w:rsidRPr="00650526">
        <w:rPr>
          <w:rFonts w:ascii="Times New Roman" w:hAnsi="Times New Roman" w:cs="Times New Roman"/>
          <w:sz w:val="22"/>
          <w:szCs w:val="22"/>
        </w:rPr>
        <w:t>during</w:t>
      </w:r>
      <w:r w:rsidRPr="00650526">
        <w:rPr>
          <w:rFonts w:ascii="Times New Roman" w:hAnsi="Times New Roman" w:cs="Times New Roman"/>
          <w:sz w:val="22"/>
          <w:szCs w:val="22"/>
        </w:rPr>
        <w:t xml:space="preserve"> manufacture can greatly alter the </w:t>
      </w:r>
      <w:r w:rsidR="00E75A8A" w:rsidRPr="00650526">
        <w:rPr>
          <w:rFonts w:ascii="Times New Roman" w:hAnsi="Times New Roman" w:cs="Times New Roman"/>
          <w:sz w:val="22"/>
          <w:szCs w:val="22"/>
        </w:rPr>
        <w:t>distribution</w:t>
      </w:r>
      <w:r w:rsidRPr="00650526">
        <w:rPr>
          <w:rFonts w:ascii="Times New Roman" w:hAnsi="Times New Roman" w:cs="Times New Roman"/>
          <w:sz w:val="22"/>
          <w:szCs w:val="22"/>
        </w:rPr>
        <w:t>.</w:t>
      </w:r>
      <w:r w:rsidR="00E75A8A" w:rsidRPr="00650526">
        <w:rPr>
          <w:rFonts w:ascii="Times New Roman" w:hAnsi="Times New Roman" w:cs="Times New Roman"/>
          <w:sz w:val="22"/>
          <w:szCs w:val="22"/>
        </w:rPr>
        <w:t xml:space="preserve">  For many catalysts, lifetimes are greatly shortened if larger pores are </w:t>
      </w:r>
      <w:r w:rsidR="00C71C83" w:rsidRPr="00650526">
        <w:rPr>
          <w:rFonts w:ascii="Times New Roman" w:hAnsi="Times New Roman" w:cs="Times New Roman"/>
          <w:sz w:val="22"/>
          <w:szCs w:val="22"/>
        </w:rPr>
        <w:t>not present</w:t>
      </w:r>
      <w:r w:rsidR="00E75A8A" w:rsidRPr="00650526">
        <w:rPr>
          <w:rFonts w:ascii="Times New Roman" w:hAnsi="Times New Roman" w:cs="Times New Roman"/>
          <w:sz w:val="22"/>
          <w:szCs w:val="22"/>
        </w:rPr>
        <w:t xml:space="preserve">, even if the surface area is still high, because these large pores often serve as gateways for the removal of oligomeric carbon residues (“coke”) that otherwise would poison many active sites.    </w:t>
      </w:r>
    </w:p>
    <w:p w14:paraId="36484877" w14:textId="44472AFF" w:rsidR="00992D4E" w:rsidRPr="00650526" w:rsidRDefault="00F42D43" w:rsidP="00D37C77">
      <w:pPr>
        <w:pStyle w:val="NormalWeb"/>
        <w:spacing w:before="0" w:beforeAutospacing="0"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For </w:t>
      </w:r>
      <w:r w:rsidR="00966BF1" w:rsidRPr="00650526">
        <w:rPr>
          <w:rFonts w:ascii="Times New Roman" w:hAnsi="Times New Roman" w:cs="Times New Roman"/>
          <w:sz w:val="22"/>
          <w:szCs w:val="22"/>
        </w:rPr>
        <w:t>c</w:t>
      </w:r>
      <w:r w:rsidRPr="00650526">
        <w:rPr>
          <w:rFonts w:ascii="Times New Roman" w:hAnsi="Times New Roman" w:cs="Times New Roman"/>
          <w:sz w:val="22"/>
          <w:szCs w:val="22"/>
        </w:rPr>
        <w:t xml:space="preserve">ylindrical pores the average pore </w:t>
      </w:r>
      <w:r w:rsidR="00FD40F4" w:rsidRPr="00650526">
        <w:rPr>
          <w:rFonts w:ascii="Times New Roman" w:hAnsi="Times New Roman" w:cs="Times New Roman"/>
          <w:sz w:val="22"/>
          <w:szCs w:val="22"/>
        </w:rPr>
        <w:t xml:space="preserve">diameter, </w:t>
      </w:r>
      <w:r w:rsidRPr="00650526">
        <w:rPr>
          <w:rFonts w:ascii="Times New Roman" w:hAnsi="Times New Roman" w:cs="Times New Roman"/>
          <w:sz w:val="22"/>
          <w:szCs w:val="22"/>
        </w:rPr>
        <w:t>D</w:t>
      </w:r>
      <w:r w:rsidR="00FD40F4" w:rsidRPr="00650526">
        <w:rPr>
          <w:rFonts w:ascii="Times New Roman" w:hAnsi="Times New Roman" w:cs="Times New Roman"/>
          <w:sz w:val="22"/>
          <w:szCs w:val="22"/>
        </w:rPr>
        <w:t>,</w:t>
      </w:r>
      <w:r w:rsidRPr="00650526">
        <w:rPr>
          <w:rFonts w:ascii="Times New Roman" w:hAnsi="Times New Roman" w:cs="Times New Roman"/>
          <w:sz w:val="22"/>
          <w:szCs w:val="22"/>
        </w:rPr>
        <w:t xml:space="preserve"> should also </w:t>
      </w:r>
      <w:r w:rsidR="00FD40F4" w:rsidRPr="00650526">
        <w:rPr>
          <w:rFonts w:ascii="Times New Roman" w:hAnsi="Times New Roman" w:cs="Times New Roman"/>
          <w:sz w:val="22"/>
          <w:szCs w:val="22"/>
        </w:rPr>
        <w:t>equal</w:t>
      </w:r>
      <w:r w:rsidRPr="00650526">
        <w:rPr>
          <w:rFonts w:ascii="Times New Roman" w:hAnsi="Times New Roman" w:cs="Times New Roman"/>
          <w:sz w:val="22"/>
          <w:szCs w:val="22"/>
        </w:rPr>
        <w:t xml:space="preserve"> 4PV/A</w:t>
      </w:r>
      <w:r w:rsidR="00554A14" w:rsidRPr="00650526">
        <w:rPr>
          <w:rFonts w:ascii="Times New Roman" w:hAnsi="Times New Roman" w:cs="Times New Roman"/>
          <w:sz w:val="22"/>
          <w:szCs w:val="22"/>
        </w:rPr>
        <w:t xml:space="preserve"> (PV is </w:t>
      </w:r>
      <w:r w:rsidRPr="00650526">
        <w:rPr>
          <w:rFonts w:ascii="Times New Roman" w:hAnsi="Times New Roman" w:cs="Times New Roman"/>
          <w:sz w:val="22"/>
          <w:szCs w:val="22"/>
        </w:rPr>
        <w:t>pore volume</w:t>
      </w:r>
      <w:r w:rsidR="00F57AA1" w:rsidRPr="00650526">
        <w:rPr>
          <w:rFonts w:ascii="Times New Roman" w:hAnsi="Times New Roman" w:cs="Times New Roman"/>
          <w:sz w:val="22"/>
          <w:szCs w:val="22"/>
        </w:rPr>
        <w:t>/mass</w:t>
      </w:r>
      <w:r w:rsidR="00554A14" w:rsidRPr="00650526">
        <w:rPr>
          <w:rFonts w:ascii="Times New Roman" w:hAnsi="Times New Roman" w:cs="Times New Roman"/>
          <w:sz w:val="22"/>
          <w:szCs w:val="22"/>
        </w:rPr>
        <w:t>)</w:t>
      </w:r>
      <w:r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Pr="00650526">
        <w:rPr>
          <w:rFonts w:ascii="Times New Roman" w:hAnsi="Times New Roman" w:cs="Times New Roman"/>
          <w:sz w:val="22"/>
          <w:szCs w:val="22"/>
        </w:rPr>
        <w:t xml:space="preserve">The software reports the </w:t>
      </w:r>
      <w:r w:rsidR="00D91248" w:rsidRPr="00650526">
        <w:rPr>
          <w:rFonts w:ascii="Times New Roman" w:hAnsi="Times New Roman" w:cs="Times New Roman"/>
          <w:sz w:val="22"/>
          <w:szCs w:val="22"/>
        </w:rPr>
        <w:t xml:space="preserve">cylindrical </w:t>
      </w:r>
      <w:r w:rsidRPr="00650526">
        <w:rPr>
          <w:rFonts w:ascii="Times New Roman" w:hAnsi="Times New Roman" w:cs="Times New Roman"/>
          <w:sz w:val="22"/>
          <w:szCs w:val="22"/>
        </w:rPr>
        <w:t>estimates</w:t>
      </w:r>
      <w:r w:rsidR="00554A14" w:rsidRPr="00650526">
        <w:rPr>
          <w:rFonts w:ascii="Times New Roman" w:hAnsi="Times New Roman" w:cs="Times New Roman"/>
          <w:sz w:val="22"/>
          <w:szCs w:val="22"/>
        </w:rPr>
        <w:t xml:space="preserve"> for both </w:t>
      </w:r>
      <w:r w:rsidR="00966BF1" w:rsidRPr="00650526">
        <w:rPr>
          <w:rFonts w:ascii="Times New Roman" w:hAnsi="Times New Roman" w:cs="Times New Roman"/>
          <w:sz w:val="22"/>
          <w:szCs w:val="22"/>
        </w:rPr>
        <w:t xml:space="preserve">adsorption and desorption </w:t>
      </w:r>
      <w:r w:rsidR="00554A14" w:rsidRPr="00650526">
        <w:rPr>
          <w:rFonts w:ascii="Times New Roman" w:hAnsi="Times New Roman" w:cs="Times New Roman"/>
          <w:sz w:val="22"/>
          <w:szCs w:val="22"/>
        </w:rPr>
        <w:t>branches</w:t>
      </w:r>
      <w:r w:rsidRPr="00650526">
        <w:rPr>
          <w:rFonts w:ascii="Times New Roman" w:hAnsi="Times New Roman" w:cs="Times New Roman"/>
          <w:sz w:val="22"/>
          <w:szCs w:val="22"/>
        </w:rPr>
        <w:t xml:space="preserve">, and </w:t>
      </w:r>
      <w:r w:rsidR="00B96D76" w:rsidRPr="00650526">
        <w:rPr>
          <w:rFonts w:ascii="Times New Roman" w:hAnsi="Times New Roman" w:cs="Times New Roman"/>
          <w:sz w:val="22"/>
          <w:szCs w:val="22"/>
        </w:rPr>
        <w:t>the magnitude of their differences from th</w:t>
      </w:r>
      <w:r w:rsidR="00BC565A" w:rsidRPr="00650526">
        <w:rPr>
          <w:rFonts w:ascii="Times New Roman" w:hAnsi="Times New Roman" w:cs="Times New Roman"/>
          <w:sz w:val="22"/>
          <w:szCs w:val="22"/>
        </w:rPr>
        <w:t>e</w:t>
      </w:r>
      <w:r w:rsidR="00554A14" w:rsidRPr="00650526">
        <w:rPr>
          <w:rFonts w:ascii="Times New Roman" w:hAnsi="Times New Roman" w:cs="Times New Roman"/>
          <w:sz w:val="22"/>
          <w:szCs w:val="22"/>
        </w:rPr>
        <w:t xml:space="preserve"> average </w:t>
      </w:r>
      <w:r w:rsidR="00FD40F4" w:rsidRPr="00650526">
        <w:rPr>
          <w:rFonts w:ascii="Times New Roman" w:hAnsi="Times New Roman" w:cs="Times New Roman"/>
          <w:sz w:val="22"/>
          <w:szCs w:val="22"/>
        </w:rPr>
        <w:t>diameters</w:t>
      </w:r>
      <w:r w:rsidR="00554A14" w:rsidRPr="00650526">
        <w:rPr>
          <w:rFonts w:ascii="Times New Roman" w:hAnsi="Times New Roman" w:cs="Times New Roman"/>
          <w:sz w:val="22"/>
          <w:szCs w:val="22"/>
        </w:rPr>
        <w:t xml:space="preserve"> calculated from the distributions</w:t>
      </w:r>
      <w:r w:rsidR="00B96D76" w:rsidRPr="00650526">
        <w:rPr>
          <w:rFonts w:ascii="Times New Roman" w:hAnsi="Times New Roman" w:cs="Times New Roman"/>
          <w:sz w:val="22"/>
          <w:szCs w:val="22"/>
        </w:rPr>
        <w:t xml:space="preserve"> </w:t>
      </w:r>
      <w:r w:rsidR="00C71C83" w:rsidRPr="00650526">
        <w:rPr>
          <w:rFonts w:ascii="Times New Roman" w:hAnsi="Times New Roman" w:cs="Times New Roman"/>
          <w:sz w:val="22"/>
          <w:szCs w:val="22"/>
        </w:rPr>
        <w:t xml:space="preserve">themselves </w:t>
      </w:r>
      <w:r w:rsidR="00B96D76" w:rsidRPr="00650526">
        <w:rPr>
          <w:rFonts w:ascii="Times New Roman" w:hAnsi="Times New Roman" w:cs="Times New Roman"/>
          <w:sz w:val="22"/>
          <w:szCs w:val="22"/>
        </w:rPr>
        <w:t>give</w:t>
      </w:r>
      <w:r w:rsidR="00966BF1" w:rsidRPr="00650526">
        <w:rPr>
          <w:rFonts w:ascii="Times New Roman" w:hAnsi="Times New Roman" w:cs="Times New Roman"/>
          <w:sz w:val="22"/>
          <w:szCs w:val="22"/>
        </w:rPr>
        <w:t>s</w:t>
      </w:r>
      <w:r w:rsidR="00B96D76"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 xml:space="preserve">an </w:t>
      </w:r>
      <w:r w:rsidR="00B96D76" w:rsidRPr="00650526">
        <w:rPr>
          <w:rFonts w:ascii="Times New Roman" w:hAnsi="Times New Roman" w:cs="Times New Roman"/>
          <w:sz w:val="22"/>
          <w:szCs w:val="22"/>
        </w:rPr>
        <w:t xml:space="preserve">idea of the </w:t>
      </w:r>
      <w:r w:rsidR="00966BF1" w:rsidRPr="00650526">
        <w:rPr>
          <w:rFonts w:ascii="Times New Roman" w:hAnsi="Times New Roman" w:cs="Times New Roman"/>
          <w:sz w:val="22"/>
          <w:szCs w:val="22"/>
        </w:rPr>
        <w:t xml:space="preserve">porous material’s </w:t>
      </w:r>
      <w:r w:rsidR="00B96D76" w:rsidRPr="00650526">
        <w:rPr>
          <w:rFonts w:ascii="Times New Roman" w:hAnsi="Times New Roman" w:cs="Times New Roman"/>
          <w:sz w:val="22"/>
          <w:szCs w:val="22"/>
        </w:rPr>
        <w:t>deviation from perfectly cylindrical pores.</w:t>
      </w:r>
      <w:r w:rsidR="00FA5824"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Some</w:t>
      </w:r>
      <w:r w:rsidR="00B96D76"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solids</w:t>
      </w:r>
      <w:r w:rsidR="00B96D76" w:rsidRPr="00650526">
        <w:rPr>
          <w:rFonts w:ascii="Times New Roman" w:hAnsi="Times New Roman" w:cs="Times New Roman"/>
          <w:sz w:val="22"/>
          <w:szCs w:val="22"/>
        </w:rPr>
        <w:t xml:space="preserve"> have pores that are slit-like, </w:t>
      </w:r>
      <w:r w:rsidR="00A76A52" w:rsidRPr="00650526">
        <w:rPr>
          <w:rFonts w:ascii="Times New Roman" w:hAnsi="Times New Roman" w:cs="Times New Roman"/>
          <w:sz w:val="22"/>
          <w:szCs w:val="22"/>
        </w:rPr>
        <w:t>with a</w:t>
      </w:r>
      <w:r w:rsidR="00BC565A" w:rsidRPr="00650526">
        <w:rPr>
          <w:rFonts w:ascii="Times New Roman" w:hAnsi="Times New Roman" w:cs="Times New Roman"/>
          <w:sz w:val="22"/>
          <w:szCs w:val="22"/>
        </w:rPr>
        <w:t xml:space="preserve"> critical short dimension </w:t>
      </w:r>
      <w:r w:rsidR="00A76A52" w:rsidRPr="00650526">
        <w:rPr>
          <w:rFonts w:ascii="Times New Roman" w:hAnsi="Times New Roman" w:cs="Times New Roman"/>
          <w:sz w:val="22"/>
          <w:szCs w:val="22"/>
        </w:rPr>
        <w:t xml:space="preserve">(h) </w:t>
      </w:r>
      <w:r w:rsidR="00BC565A" w:rsidRPr="00650526">
        <w:rPr>
          <w:rFonts w:ascii="Times New Roman" w:hAnsi="Times New Roman" w:cs="Times New Roman"/>
          <w:sz w:val="22"/>
          <w:szCs w:val="22"/>
        </w:rPr>
        <w:t xml:space="preserve">analogous to </w:t>
      </w:r>
      <w:r w:rsidR="00A76A52" w:rsidRPr="00650526">
        <w:rPr>
          <w:rFonts w:ascii="Times New Roman" w:hAnsi="Times New Roman" w:cs="Times New Roman"/>
          <w:sz w:val="22"/>
          <w:szCs w:val="22"/>
        </w:rPr>
        <w:t>the diameter of</w:t>
      </w:r>
      <w:r w:rsidR="00BC565A" w:rsidRPr="00650526">
        <w:rPr>
          <w:rFonts w:ascii="Times New Roman" w:hAnsi="Times New Roman" w:cs="Times New Roman"/>
          <w:sz w:val="22"/>
          <w:szCs w:val="22"/>
        </w:rPr>
        <w:t xml:space="preserve"> </w:t>
      </w:r>
      <w:r w:rsidR="00A76A52" w:rsidRPr="00650526">
        <w:rPr>
          <w:rFonts w:ascii="Times New Roman" w:hAnsi="Times New Roman" w:cs="Times New Roman"/>
          <w:sz w:val="22"/>
          <w:szCs w:val="22"/>
        </w:rPr>
        <w:t>2</w:t>
      </w:r>
      <w:r w:rsidR="00D37C77">
        <w:rPr>
          <w:rFonts w:ascii="Times New Roman" w:hAnsi="Times New Roman" w:cs="Times New Roman"/>
          <w:sz w:val="22"/>
          <w:szCs w:val="22"/>
        </w:rPr>
        <w:t xml:space="preserve"> </w:t>
      </w:r>
      <w:bookmarkStart w:id="0" w:name="_GoBack"/>
      <w:bookmarkEnd w:id="0"/>
      <w:r w:rsidR="00554A14" w:rsidRPr="00650526">
        <w:rPr>
          <w:rFonts w:ascii="Times New Roman" w:hAnsi="Times New Roman" w:cs="Times New Roman"/>
          <w:sz w:val="22"/>
          <w:szCs w:val="22"/>
        </w:rPr>
        <w:t>PV/A</w:t>
      </w:r>
      <w:r w:rsidR="00A76A52" w:rsidRPr="00650526">
        <w:rPr>
          <w:rFonts w:ascii="Times New Roman" w:hAnsi="Times New Roman" w:cs="Times New Roman"/>
          <w:sz w:val="22"/>
          <w:szCs w:val="22"/>
        </w:rPr>
        <w:t xml:space="preserve"> </w:t>
      </w:r>
      <w:r w:rsidR="00D91248" w:rsidRPr="00650526">
        <w:rPr>
          <w:rFonts w:ascii="Times New Roman" w:hAnsi="Times New Roman" w:cs="Times New Roman"/>
          <w:sz w:val="22"/>
          <w:szCs w:val="22"/>
        </w:rPr>
        <w:t>for very long and wide slit pore</w:t>
      </w:r>
      <w:r w:rsidR="00966BF1" w:rsidRPr="00650526">
        <w:rPr>
          <w:rFonts w:ascii="Times New Roman" w:hAnsi="Times New Roman" w:cs="Times New Roman"/>
          <w:sz w:val="22"/>
          <w:szCs w:val="22"/>
        </w:rPr>
        <w:t>s</w:t>
      </w:r>
      <w:r w:rsidR="00D91248" w:rsidRPr="00650526">
        <w:rPr>
          <w:rFonts w:ascii="Times New Roman" w:hAnsi="Times New Roman" w:cs="Times New Roman"/>
          <w:sz w:val="22"/>
          <w:szCs w:val="22"/>
        </w:rPr>
        <w:t xml:space="preserve">, and </w:t>
      </w:r>
      <w:r w:rsidR="00BC565A" w:rsidRPr="00650526">
        <w:rPr>
          <w:rFonts w:ascii="Times New Roman" w:hAnsi="Times New Roman" w:cs="Times New Roman"/>
          <w:sz w:val="22"/>
          <w:szCs w:val="22"/>
        </w:rPr>
        <w:t xml:space="preserve">then </w:t>
      </w:r>
      <w:r w:rsidR="00D91248" w:rsidRPr="00650526">
        <w:rPr>
          <w:rFonts w:ascii="Times New Roman" w:hAnsi="Times New Roman" w:cs="Times New Roman"/>
          <w:sz w:val="22"/>
          <w:szCs w:val="22"/>
        </w:rPr>
        <w:t xml:space="preserve">determine </w:t>
      </w:r>
      <w:r w:rsidR="00BC565A" w:rsidRPr="00650526">
        <w:rPr>
          <w:rFonts w:ascii="Times New Roman" w:hAnsi="Times New Roman" w:cs="Times New Roman"/>
          <w:sz w:val="22"/>
          <w:szCs w:val="22"/>
        </w:rPr>
        <w:t>if</w:t>
      </w:r>
      <w:r w:rsidR="00D91248" w:rsidRPr="00650526">
        <w:rPr>
          <w:rFonts w:ascii="Times New Roman" w:hAnsi="Times New Roman" w:cs="Times New Roman"/>
          <w:sz w:val="22"/>
          <w:szCs w:val="22"/>
        </w:rPr>
        <w:t xml:space="preserve"> the </w:t>
      </w:r>
      <w:r w:rsidR="00BC565A" w:rsidRPr="00650526">
        <w:rPr>
          <w:rFonts w:ascii="Times New Roman" w:hAnsi="Times New Roman" w:cs="Times New Roman"/>
          <w:sz w:val="22"/>
          <w:szCs w:val="22"/>
        </w:rPr>
        <w:t>porous solid</w:t>
      </w:r>
      <w:r w:rsidR="00D91248" w:rsidRPr="00650526">
        <w:rPr>
          <w:rFonts w:ascii="Times New Roman" w:hAnsi="Times New Roman" w:cs="Times New Roman"/>
          <w:sz w:val="22"/>
          <w:szCs w:val="22"/>
        </w:rPr>
        <w:t xml:space="preserve"> is more slit-like, comparing </w:t>
      </w:r>
      <w:r w:rsidR="007447CA" w:rsidRPr="00650526">
        <w:rPr>
          <w:rFonts w:ascii="Times New Roman" w:hAnsi="Times New Roman" w:cs="Times New Roman"/>
          <w:sz w:val="22"/>
          <w:szCs w:val="22"/>
        </w:rPr>
        <w:t>the d</w:t>
      </w:r>
      <w:r w:rsidR="00D91248" w:rsidRPr="00650526">
        <w:rPr>
          <w:rFonts w:ascii="Times New Roman" w:hAnsi="Times New Roman" w:cs="Times New Roman"/>
          <w:sz w:val="22"/>
          <w:szCs w:val="22"/>
        </w:rPr>
        <w:t xml:space="preserve">ifferent </w:t>
      </w:r>
      <w:r w:rsidR="00BC565A" w:rsidRPr="00650526">
        <w:rPr>
          <w:rFonts w:ascii="Times New Roman" w:hAnsi="Times New Roman" w:cs="Times New Roman"/>
          <w:sz w:val="22"/>
          <w:szCs w:val="22"/>
        </w:rPr>
        <w:t xml:space="preserve">branch </w:t>
      </w:r>
      <w:r w:rsidR="00D91248" w:rsidRPr="00650526">
        <w:rPr>
          <w:rFonts w:ascii="Times New Roman" w:hAnsi="Times New Roman" w:cs="Times New Roman"/>
          <w:sz w:val="22"/>
          <w:szCs w:val="22"/>
        </w:rPr>
        <w:t>estimates to more exact values generated from the probability distributions.</w:t>
      </w:r>
      <w:r w:rsidR="00FA5824" w:rsidRPr="00650526">
        <w:rPr>
          <w:rFonts w:ascii="Times New Roman" w:hAnsi="Times New Roman" w:cs="Times New Roman"/>
          <w:sz w:val="22"/>
          <w:szCs w:val="22"/>
        </w:rPr>
        <w:t xml:space="preserve"> </w:t>
      </w:r>
      <w:r w:rsidR="00D91248" w:rsidRPr="00650526">
        <w:rPr>
          <w:rFonts w:ascii="Times New Roman" w:hAnsi="Times New Roman" w:cs="Times New Roman"/>
          <w:sz w:val="22"/>
          <w:szCs w:val="22"/>
        </w:rPr>
        <w:t>If both cylindrical and slit estimates are significantly in error, what could this mean?</w:t>
      </w:r>
      <w:r w:rsidR="00FA5824" w:rsidRPr="00650526">
        <w:rPr>
          <w:rFonts w:ascii="Times New Roman" w:hAnsi="Times New Roman" w:cs="Times New Roman"/>
          <w:sz w:val="22"/>
          <w:szCs w:val="22"/>
        </w:rPr>
        <w:t xml:space="preserve"> </w:t>
      </w:r>
      <w:r w:rsidR="00BC565A" w:rsidRPr="00650526">
        <w:rPr>
          <w:rFonts w:ascii="Times New Roman" w:hAnsi="Times New Roman" w:cs="Times New Roman"/>
          <w:sz w:val="22"/>
          <w:szCs w:val="22"/>
        </w:rPr>
        <w:t>S</w:t>
      </w:r>
      <w:r w:rsidR="00966BF1" w:rsidRPr="00650526">
        <w:rPr>
          <w:rFonts w:ascii="Times New Roman" w:hAnsi="Times New Roman" w:cs="Times New Roman"/>
          <w:sz w:val="22"/>
          <w:szCs w:val="22"/>
        </w:rPr>
        <w:t>imilar calculations could be done to test for other pore shapes.</w:t>
      </w:r>
    </w:p>
    <w:p w14:paraId="36A4A463" w14:textId="0C8DA50D" w:rsidR="00992D4E" w:rsidRPr="00CE04F4" w:rsidRDefault="00583511" w:rsidP="00CE04F4">
      <w:pPr>
        <w:pStyle w:val="NormalWeb"/>
        <w:spacing w:before="0" w:beforeAutospacing="0" w:after="120" w:afterAutospacing="0"/>
        <w:ind w:firstLine="432"/>
        <w:rPr>
          <w:rFonts w:ascii="Times New Roman" w:hAnsi="Times New Roman" w:cs="Times New Roman"/>
          <w:sz w:val="22"/>
          <w:szCs w:val="22"/>
        </w:rPr>
      </w:pPr>
      <w:proofErr w:type="spellStart"/>
      <w:r>
        <w:rPr>
          <w:rFonts w:ascii="Times New Roman" w:hAnsi="Times New Roman" w:cs="Times New Roman"/>
          <w:sz w:val="22"/>
          <w:szCs w:val="22"/>
        </w:rPr>
        <w:t>P</w:t>
      </w:r>
      <w:r w:rsidR="00277F88">
        <w:rPr>
          <w:rFonts w:ascii="Times New Roman" w:hAnsi="Times New Roman" w:cs="Times New Roman"/>
          <w:sz w:val="22"/>
          <w:szCs w:val="22"/>
        </w:rPr>
        <w:t>orosi</w:t>
      </w:r>
      <w:r>
        <w:rPr>
          <w:rFonts w:ascii="Times New Roman" w:hAnsi="Times New Roman" w:cs="Times New Roman"/>
          <w:sz w:val="22"/>
          <w:szCs w:val="22"/>
        </w:rPr>
        <w:t>meters</w:t>
      </w:r>
      <w:proofErr w:type="spellEnd"/>
      <w:r>
        <w:rPr>
          <w:rFonts w:ascii="Times New Roman" w:hAnsi="Times New Roman" w:cs="Times New Roman"/>
          <w:sz w:val="22"/>
          <w:szCs w:val="22"/>
        </w:rPr>
        <w:t xml:space="preserve"> can be </w:t>
      </w:r>
      <w:r w:rsidR="00966BF1" w:rsidRPr="00650526">
        <w:rPr>
          <w:rFonts w:ascii="Times New Roman" w:hAnsi="Times New Roman" w:cs="Times New Roman"/>
          <w:sz w:val="22"/>
          <w:szCs w:val="22"/>
        </w:rPr>
        <w:t>easily adapted to measure s</w:t>
      </w:r>
      <w:r>
        <w:rPr>
          <w:rFonts w:ascii="Times New Roman" w:hAnsi="Times New Roman" w:cs="Times New Roman"/>
          <w:sz w:val="22"/>
          <w:szCs w:val="22"/>
        </w:rPr>
        <w:t>urface areas as small</w:t>
      </w:r>
      <w:r w:rsidR="00554A14" w:rsidRPr="00650526">
        <w:rPr>
          <w:rFonts w:ascii="Times New Roman" w:hAnsi="Times New Roman" w:cs="Times New Roman"/>
          <w:sz w:val="22"/>
          <w:szCs w:val="22"/>
        </w:rPr>
        <w:t xml:space="preserve"> as 0.</w:t>
      </w:r>
      <w:r w:rsidR="00F459C7" w:rsidRPr="00650526">
        <w:rPr>
          <w:rFonts w:ascii="Times New Roman" w:hAnsi="Times New Roman" w:cs="Times New Roman"/>
          <w:sz w:val="22"/>
          <w:szCs w:val="22"/>
        </w:rPr>
        <w:t>0</w:t>
      </w:r>
      <w:r w:rsidR="00554A14" w:rsidRPr="00650526">
        <w:rPr>
          <w:rFonts w:ascii="Times New Roman" w:hAnsi="Times New Roman" w:cs="Times New Roman"/>
          <w:sz w:val="22"/>
          <w:szCs w:val="22"/>
        </w:rPr>
        <w:t>1 m</w:t>
      </w:r>
      <w:r w:rsidR="00554A14" w:rsidRPr="00650526">
        <w:rPr>
          <w:rFonts w:ascii="Times New Roman" w:hAnsi="Times New Roman" w:cs="Times New Roman"/>
          <w:sz w:val="22"/>
          <w:szCs w:val="22"/>
          <w:vertAlign w:val="superscript"/>
        </w:rPr>
        <w:t>2</w:t>
      </w:r>
      <w:r w:rsidR="00554A14" w:rsidRPr="00650526">
        <w:rPr>
          <w:rFonts w:ascii="Times New Roman" w:hAnsi="Times New Roman" w:cs="Times New Roman"/>
          <w:sz w:val="22"/>
          <w:szCs w:val="22"/>
        </w:rPr>
        <w:t>/g (</w:t>
      </w:r>
      <w:r w:rsidR="00554A14" w:rsidRPr="00650526">
        <w:rPr>
          <w:rFonts w:ascii="Times New Roman" w:hAnsi="Times New Roman" w:cs="Times New Roman"/>
          <w:i/>
          <w:sz w:val="22"/>
          <w:szCs w:val="22"/>
        </w:rPr>
        <w:t>e.g.</w:t>
      </w:r>
      <w:r w:rsidR="00554A14"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 xml:space="preserve">in </w:t>
      </w:r>
      <w:r w:rsidR="00554A14" w:rsidRPr="00650526">
        <w:rPr>
          <w:rFonts w:ascii="Times New Roman" w:hAnsi="Times New Roman" w:cs="Times New Roman"/>
          <w:sz w:val="22"/>
          <w:szCs w:val="22"/>
        </w:rPr>
        <w:t xml:space="preserve">concretes, although </w:t>
      </w:r>
      <w:r w:rsidR="00F459C7" w:rsidRPr="00650526">
        <w:rPr>
          <w:rFonts w:ascii="Times New Roman" w:hAnsi="Times New Roman" w:cs="Times New Roman"/>
          <w:sz w:val="22"/>
          <w:szCs w:val="22"/>
        </w:rPr>
        <w:t>Kr</w:t>
      </w:r>
      <w:r w:rsidR="00554A14" w:rsidRPr="00650526">
        <w:rPr>
          <w:rFonts w:ascii="Times New Roman" w:hAnsi="Times New Roman" w:cs="Times New Roman"/>
          <w:sz w:val="22"/>
          <w:szCs w:val="22"/>
        </w:rPr>
        <w:t xml:space="preserve"> or </w:t>
      </w:r>
      <w:proofErr w:type="spellStart"/>
      <w:r w:rsidR="00554A14" w:rsidRPr="00650526">
        <w:rPr>
          <w:rFonts w:ascii="Times New Roman" w:hAnsi="Times New Roman" w:cs="Times New Roman"/>
          <w:sz w:val="22"/>
          <w:szCs w:val="22"/>
        </w:rPr>
        <w:t>Xe</w:t>
      </w:r>
      <w:proofErr w:type="spellEnd"/>
      <w:r w:rsidR="00554A14" w:rsidRPr="00650526">
        <w:rPr>
          <w:rFonts w:ascii="Times New Roman" w:hAnsi="Times New Roman" w:cs="Times New Roman"/>
          <w:sz w:val="22"/>
          <w:szCs w:val="22"/>
        </w:rPr>
        <w:t xml:space="preserve"> are used instead of N</w:t>
      </w:r>
      <w:r w:rsidR="00554A14" w:rsidRPr="00650526">
        <w:rPr>
          <w:rFonts w:ascii="Times New Roman" w:hAnsi="Times New Roman" w:cs="Times New Roman"/>
          <w:sz w:val="22"/>
          <w:szCs w:val="22"/>
          <w:vertAlign w:val="subscript"/>
        </w:rPr>
        <w:t>2</w:t>
      </w:r>
      <w:r w:rsidR="00554A14" w:rsidRPr="00650526">
        <w:rPr>
          <w:rFonts w:ascii="Times New Roman" w:hAnsi="Times New Roman" w:cs="Times New Roman"/>
          <w:sz w:val="22"/>
          <w:szCs w:val="22"/>
        </w:rPr>
        <w:t xml:space="preserve">) and pore sizes </w:t>
      </w:r>
      <w:r>
        <w:rPr>
          <w:rFonts w:ascii="Times New Roman" w:hAnsi="Times New Roman" w:cs="Times New Roman"/>
          <w:sz w:val="22"/>
          <w:szCs w:val="22"/>
        </w:rPr>
        <w:t>less than</w:t>
      </w:r>
      <w:r w:rsidR="00554A14" w:rsidRPr="00650526">
        <w:rPr>
          <w:rFonts w:ascii="Times New Roman" w:hAnsi="Times New Roman" w:cs="Times New Roman"/>
          <w:sz w:val="22"/>
          <w:szCs w:val="22"/>
        </w:rPr>
        <w:t xml:space="preserve"> 1 nm (</w:t>
      </w:r>
      <w:r w:rsidR="00554A14" w:rsidRPr="00650526">
        <w:rPr>
          <w:rFonts w:ascii="Times New Roman" w:hAnsi="Times New Roman" w:cs="Times New Roman"/>
          <w:i/>
          <w:sz w:val="22"/>
          <w:szCs w:val="22"/>
        </w:rPr>
        <w:t>e.g.</w:t>
      </w:r>
      <w:r w:rsidR="00554A14" w:rsidRPr="00650526">
        <w:rPr>
          <w:rFonts w:ascii="Times New Roman" w:hAnsi="Times New Roman" w:cs="Times New Roman"/>
          <w:sz w:val="22"/>
          <w:szCs w:val="22"/>
        </w:rPr>
        <w:t xml:space="preserve">, in zeolites, although </w:t>
      </w:r>
      <w:proofErr w:type="spellStart"/>
      <w:r w:rsidR="00554A14" w:rsidRPr="00650526">
        <w:rPr>
          <w:rFonts w:ascii="Times New Roman" w:hAnsi="Times New Roman" w:cs="Times New Roman"/>
          <w:sz w:val="22"/>
          <w:szCs w:val="22"/>
        </w:rPr>
        <w:t>Ar</w:t>
      </w:r>
      <w:proofErr w:type="spellEnd"/>
      <w:r w:rsidR="00554A14" w:rsidRPr="00650526">
        <w:rPr>
          <w:rFonts w:ascii="Times New Roman" w:hAnsi="Times New Roman" w:cs="Times New Roman"/>
          <w:sz w:val="22"/>
          <w:szCs w:val="22"/>
        </w:rPr>
        <w:t xml:space="preserve"> is used and special procedures necessary).</w:t>
      </w:r>
      <w:r w:rsidR="0063568C">
        <w:rPr>
          <w:rFonts w:ascii="Times New Roman" w:hAnsi="Times New Roman" w:cs="Times New Roman"/>
          <w:sz w:val="22"/>
          <w:szCs w:val="22"/>
        </w:rPr>
        <w:t xml:space="preserve"> </w:t>
      </w:r>
      <w:r w:rsidR="00966BF1" w:rsidRPr="00650526">
        <w:rPr>
          <w:rFonts w:ascii="Times New Roman" w:hAnsi="Times New Roman" w:cs="Times New Roman"/>
          <w:sz w:val="22"/>
          <w:szCs w:val="22"/>
        </w:rPr>
        <w:t xml:space="preserve">While it is true that zeolites are important catalysts and commercial adsorbents, their primary use is in detergents, where they can bind almost all the </w:t>
      </w:r>
      <w:r w:rsidR="005F6D20" w:rsidRPr="00650526">
        <w:rPr>
          <w:rFonts w:ascii="Times New Roman" w:hAnsi="Times New Roman" w:cs="Times New Roman"/>
          <w:sz w:val="22"/>
          <w:szCs w:val="22"/>
        </w:rPr>
        <w:t>grime</w:t>
      </w:r>
      <w:r w:rsidR="00966BF1" w:rsidRPr="00650526">
        <w:rPr>
          <w:rFonts w:ascii="Times New Roman" w:hAnsi="Times New Roman" w:cs="Times New Roman"/>
          <w:sz w:val="22"/>
          <w:szCs w:val="22"/>
        </w:rPr>
        <w:t xml:space="preserve"> removed from laundry.</w:t>
      </w:r>
      <w:r w:rsidR="00FA5824" w:rsidRPr="00650526">
        <w:rPr>
          <w:rFonts w:ascii="Times New Roman" w:hAnsi="Times New Roman" w:cs="Times New Roman"/>
          <w:sz w:val="22"/>
          <w:szCs w:val="22"/>
        </w:rPr>
        <w:t xml:space="preserve"> </w:t>
      </w:r>
    </w:p>
    <w:p w14:paraId="2B25F257" w14:textId="3089E5B4" w:rsidR="00A76A52" w:rsidRPr="0063568C" w:rsidRDefault="00583511" w:rsidP="00CE04F4">
      <w:pPr>
        <w:pStyle w:val="NormalWeb"/>
        <w:spacing w:before="0" w:beforeAutospacing="0" w:after="120" w:afterAutospacing="0"/>
        <w:ind w:firstLine="432"/>
        <w:rPr>
          <w:rFonts w:ascii="Times New Roman" w:hAnsi="Times New Roman" w:cs="Times New Roman"/>
          <w:sz w:val="22"/>
          <w:szCs w:val="22"/>
        </w:rPr>
      </w:pPr>
      <w:r>
        <w:rPr>
          <w:rFonts w:ascii="Times New Roman" w:hAnsi="Times New Roman" w:cs="Times New Roman"/>
          <w:sz w:val="22"/>
          <w:szCs w:val="22"/>
        </w:rPr>
        <w:lastRenderedPageBreak/>
        <w:t>Additionally, it is also important to know t</w:t>
      </w:r>
      <w:r w:rsidR="009B1A41" w:rsidRPr="00650526">
        <w:rPr>
          <w:rFonts w:ascii="Times New Roman" w:hAnsi="Times New Roman" w:cs="Times New Roman"/>
          <w:sz w:val="22"/>
          <w:szCs w:val="22"/>
        </w:rPr>
        <w:t>he morphological properties of tableting materials</w:t>
      </w:r>
      <w:r>
        <w:rPr>
          <w:rFonts w:ascii="Times New Roman" w:hAnsi="Times New Roman" w:cs="Times New Roman"/>
          <w:sz w:val="22"/>
          <w:szCs w:val="22"/>
        </w:rPr>
        <w:t>,</w:t>
      </w:r>
      <w:r w:rsidR="009B1A41" w:rsidRPr="00650526">
        <w:rPr>
          <w:rFonts w:ascii="Times New Roman" w:hAnsi="Times New Roman" w:cs="Times New Roman"/>
          <w:sz w:val="22"/>
          <w:szCs w:val="22"/>
        </w:rPr>
        <w:t xml:space="preserve"> such as excipients </w:t>
      </w:r>
      <w:r>
        <w:rPr>
          <w:rFonts w:ascii="Times New Roman" w:hAnsi="Times New Roman" w:cs="Times New Roman"/>
          <w:sz w:val="22"/>
          <w:szCs w:val="22"/>
        </w:rPr>
        <w:t>(lubricants) and binders, to control</w:t>
      </w:r>
      <w:r w:rsidR="009B1A41" w:rsidRPr="00650526">
        <w:rPr>
          <w:rFonts w:ascii="Times New Roman" w:hAnsi="Times New Roman" w:cs="Times New Roman"/>
          <w:sz w:val="22"/>
          <w:szCs w:val="22"/>
        </w:rPr>
        <w:t xml:space="preserve"> the pill tableting process and the dissolution and degradation of </w:t>
      </w:r>
      <w:r w:rsidR="00F459C7" w:rsidRPr="00650526">
        <w:rPr>
          <w:rFonts w:ascii="Times New Roman" w:hAnsi="Times New Roman" w:cs="Times New Roman"/>
          <w:sz w:val="22"/>
          <w:szCs w:val="22"/>
        </w:rPr>
        <w:t xml:space="preserve">outer </w:t>
      </w:r>
      <w:r w:rsidR="009B1A41" w:rsidRPr="00650526">
        <w:rPr>
          <w:rFonts w:ascii="Times New Roman" w:hAnsi="Times New Roman" w:cs="Times New Roman"/>
          <w:sz w:val="22"/>
          <w:szCs w:val="22"/>
        </w:rPr>
        <w:t>shell</w:t>
      </w:r>
      <w:r>
        <w:rPr>
          <w:rFonts w:ascii="Times New Roman" w:hAnsi="Times New Roman" w:cs="Times New Roman"/>
          <w:sz w:val="22"/>
          <w:szCs w:val="22"/>
        </w:rPr>
        <w:t>s</w:t>
      </w:r>
      <w:r w:rsidR="009B1A41" w:rsidRPr="00650526">
        <w:rPr>
          <w:rFonts w:ascii="Times New Roman" w:hAnsi="Times New Roman" w:cs="Times New Roman"/>
          <w:sz w:val="22"/>
          <w:szCs w:val="22"/>
        </w:rPr>
        <w:t xml:space="preserve"> to </w:t>
      </w:r>
      <w:r w:rsidR="00F459C7" w:rsidRPr="00650526">
        <w:rPr>
          <w:rFonts w:ascii="Times New Roman" w:hAnsi="Times New Roman" w:cs="Times New Roman"/>
          <w:sz w:val="22"/>
          <w:szCs w:val="22"/>
        </w:rPr>
        <w:t>ensure</w:t>
      </w:r>
      <w:r w:rsidR="009B1A41" w:rsidRPr="00650526">
        <w:rPr>
          <w:rFonts w:ascii="Times New Roman" w:hAnsi="Times New Roman" w:cs="Times New Roman"/>
          <w:sz w:val="22"/>
          <w:szCs w:val="22"/>
        </w:rPr>
        <w:t xml:space="preserve"> controlled release of the active pharma ingredient </w:t>
      </w:r>
      <w:r w:rsidR="009B1A41" w:rsidRPr="00650526">
        <w:rPr>
          <w:rFonts w:ascii="Times New Roman" w:hAnsi="Times New Roman" w:cs="Times New Roman"/>
          <w:i/>
          <w:sz w:val="22"/>
          <w:szCs w:val="22"/>
        </w:rPr>
        <w:t>in vivo</w:t>
      </w:r>
      <w:r w:rsidR="009B1A41" w:rsidRPr="00650526">
        <w:rPr>
          <w:rFonts w:ascii="Times New Roman" w:hAnsi="Times New Roman" w:cs="Times New Roman"/>
          <w:sz w:val="22"/>
          <w:szCs w:val="22"/>
        </w:rPr>
        <w:t>.</w:t>
      </w:r>
    </w:p>
    <w:p w14:paraId="69CEC13B" w14:textId="77777777" w:rsidR="00A76A52" w:rsidRPr="00650526" w:rsidRDefault="00A76A52" w:rsidP="00992D4E">
      <w:pPr>
        <w:pStyle w:val="NormalWeb"/>
        <w:spacing w:before="0" w:after="0"/>
        <w:jc w:val="both"/>
        <w:rPr>
          <w:rFonts w:ascii="Times New Roman" w:hAnsi="Times New Roman" w:cs="Times New Roman"/>
          <w:b/>
          <w:bCs/>
          <w:sz w:val="22"/>
          <w:szCs w:val="22"/>
        </w:rPr>
      </w:pPr>
    </w:p>
    <w:p w14:paraId="49EDFE37" w14:textId="37698959" w:rsidR="00992D4E" w:rsidRPr="00650526" w:rsidRDefault="00992D4E" w:rsidP="00CE04F4">
      <w:pPr>
        <w:pStyle w:val="NormalWeb"/>
        <w:spacing w:before="0" w:beforeAutospacing="0" w:after="120" w:afterAutospacing="0"/>
        <w:jc w:val="both"/>
        <w:rPr>
          <w:rFonts w:ascii="Times New Roman" w:hAnsi="Times New Roman" w:cs="Times New Roman"/>
          <w:b/>
          <w:bCs/>
          <w:sz w:val="22"/>
          <w:szCs w:val="22"/>
        </w:rPr>
      </w:pPr>
      <w:r w:rsidRPr="00650526">
        <w:rPr>
          <w:rFonts w:ascii="Times New Roman" w:hAnsi="Times New Roman" w:cs="Times New Roman"/>
          <w:b/>
          <w:bCs/>
          <w:sz w:val="22"/>
          <w:szCs w:val="22"/>
        </w:rPr>
        <w:t>References</w:t>
      </w:r>
    </w:p>
    <w:p w14:paraId="076D3D65" w14:textId="2BFF45EF" w:rsidR="0063568C" w:rsidRPr="0063568C" w:rsidRDefault="00D93724" w:rsidP="00CE04F4">
      <w:pPr>
        <w:pStyle w:val="ListParagraph"/>
        <w:numPr>
          <w:ilvl w:val="0"/>
          <w:numId w:val="13"/>
        </w:numPr>
        <w:spacing w:after="120"/>
        <w:contextualSpacing w:val="0"/>
        <w:jc w:val="both"/>
        <w:rPr>
          <w:rStyle w:val="Hyperlink"/>
          <w:color w:val="auto"/>
          <w:sz w:val="22"/>
          <w:szCs w:val="22"/>
          <w:u w:val="none"/>
        </w:rPr>
      </w:pPr>
      <w:r w:rsidRPr="0063568C">
        <w:rPr>
          <w:sz w:val="22"/>
          <w:szCs w:val="22"/>
        </w:rPr>
        <w:t xml:space="preserve">S.J. Gregg and K.S.W. Sing, </w:t>
      </w:r>
      <w:r w:rsidR="002274C6" w:rsidRPr="0063568C">
        <w:rPr>
          <w:i/>
          <w:sz w:val="22"/>
          <w:szCs w:val="22"/>
        </w:rPr>
        <w:t xml:space="preserve">Adsorption, Surface Area, &amp; Porosity, </w:t>
      </w:r>
      <w:r w:rsidRPr="0063568C">
        <w:rPr>
          <w:i/>
          <w:sz w:val="22"/>
          <w:szCs w:val="22"/>
        </w:rPr>
        <w:t>2</w:t>
      </w:r>
      <w:r w:rsidR="002274C6" w:rsidRPr="0063568C">
        <w:rPr>
          <w:i/>
          <w:sz w:val="22"/>
          <w:szCs w:val="22"/>
        </w:rPr>
        <w:t>nd Ed.</w:t>
      </w:r>
      <w:r w:rsidR="002274C6" w:rsidRPr="0063568C">
        <w:rPr>
          <w:sz w:val="22"/>
          <w:szCs w:val="22"/>
        </w:rPr>
        <w:t xml:space="preserve">, </w:t>
      </w:r>
      <w:r w:rsidRPr="0063568C">
        <w:rPr>
          <w:sz w:val="22"/>
          <w:szCs w:val="22"/>
        </w:rPr>
        <w:t>Academic, 1982</w:t>
      </w:r>
      <w:r w:rsidR="008E39E9" w:rsidRPr="0063568C">
        <w:rPr>
          <w:b/>
          <w:bCs/>
          <w:sz w:val="22"/>
          <w:szCs w:val="22"/>
        </w:rPr>
        <w:t xml:space="preserve">, </w:t>
      </w:r>
      <w:r w:rsidR="008E39E9" w:rsidRPr="0063568C">
        <w:rPr>
          <w:bCs/>
          <w:sz w:val="22"/>
          <w:szCs w:val="22"/>
        </w:rPr>
        <w:t xml:space="preserve">and </w:t>
      </w:r>
      <w:r w:rsidR="00447A80" w:rsidRPr="0063568C">
        <w:rPr>
          <w:bCs/>
          <w:sz w:val="22"/>
          <w:szCs w:val="22"/>
        </w:rPr>
        <w:t xml:space="preserve">D. </w:t>
      </w:r>
      <w:r w:rsidR="008E39E9" w:rsidRPr="0063568C">
        <w:rPr>
          <w:sz w:val="22"/>
          <w:szCs w:val="22"/>
        </w:rPr>
        <w:t xml:space="preserve">Ruthven, </w:t>
      </w:r>
      <w:r w:rsidR="008E39E9" w:rsidRPr="0063568C">
        <w:rPr>
          <w:i/>
          <w:iCs/>
          <w:sz w:val="22"/>
          <w:szCs w:val="22"/>
        </w:rPr>
        <w:t>Principles of Adsorption and Adsorption Processes</w:t>
      </w:r>
      <w:r w:rsidR="008E39E9" w:rsidRPr="0063568C">
        <w:rPr>
          <w:sz w:val="22"/>
          <w:szCs w:val="22"/>
        </w:rPr>
        <w:t>, Wiley, New York, 1984</w:t>
      </w:r>
      <w:r w:rsidRPr="0063568C">
        <w:rPr>
          <w:sz w:val="22"/>
          <w:szCs w:val="22"/>
        </w:rPr>
        <w:t>.</w:t>
      </w:r>
    </w:p>
    <w:p w14:paraId="5867C0E4" w14:textId="50A6D85C" w:rsidR="0063568C" w:rsidRPr="0063568C" w:rsidRDefault="00D93724" w:rsidP="00CE04F4">
      <w:pPr>
        <w:pStyle w:val="ListParagraph"/>
        <w:numPr>
          <w:ilvl w:val="0"/>
          <w:numId w:val="13"/>
        </w:numPr>
        <w:spacing w:after="120"/>
        <w:contextualSpacing w:val="0"/>
        <w:jc w:val="both"/>
        <w:rPr>
          <w:sz w:val="22"/>
          <w:szCs w:val="22"/>
        </w:rPr>
      </w:pPr>
      <w:r w:rsidRPr="0063568C">
        <w:rPr>
          <w:bCs/>
          <w:i/>
          <w:sz w:val="22"/>
          <w:szCs w:val="22"/>
        </w:rPr>
        <w:t>J. Amer. Chem. Soc.</w:t>
      </w:r>
      <w:r w:rsidRPr="0063568C">
        <w:rPr>
          <w:bCs/>
          <w:sz w:val="22"/>
          <w:szCs w:val="22"/>
        </w:rPr>
        <w:t>, 60, 309-319 (1938).</w:t>
      </w:r>
      <w:r w:rsidR="00FA5824" w:rsidRPr="0063568C">
        <w:rPr>
          <w:bCs/>
          <w:sz w:val="22"/>
          <w:szCs w:val="22"/>
        </w:rPr>
        <w:t xml:space="preserve"> </w:t>
      </w:r>
    </w:p>
    <w:p w14:paraId="6DA77BBD" w14:textId="428CD9BC" w:rsidR="00F459C7" w:rsidRPr="0063568C" w:rsidRDefault="00F459C7" w:rsidP="00CE04F4">
      <w:pPr>
        <w:pStyle w:val="ListParagraph"/>
        <w:spacing w:after="120"/>
        <w:contextualSpacing w:val="0"/>
        <w:jc w:val="both"/>
        <w:rPr>
          <w:sz w:val="22"/>
          <w:szCs w:val="22"/>
        </w:rPr>
      </w:pPr>
      <w:r w:rsidRPr="0063568C">
        <w:rPr>
          <w:rFonts w:eastAsia="Arial Unicode MS"/>
          <w:sz w:val="22"/>
          <w:szCs w:val="22"/>
        </w:rPr>
        <w:t xml:space="preserve"> </w:t>
      </w:r>
    </w:p>
    <w:sectPr w:rsidR="00F459C7" w:rsidRPr="0063568C" w:rsidSect="0065052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D6A4" w14:textId="77777777" w:rsidR="003951FA" w:rsidRDefault="003951FA" w:rsidP="00237683">
      <w:r>
        <w:separator/>
      </w:r>
    </w:p>
  </w:endnote>
  <w:endnote w:type="continuationSeparator" w:id="0">
    <w:p w14:paraId="6D3CA828" w14:textId="77777777" w:rsidR="003951FA" w:rsidRDefault="003951FA" w:rsidP="0023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117989"/>
      <w:docPartObj>
        <w:docPartGallery w:val="Page Numbers (Bottom of Page)"/>
        <w:docPartUnique/>
      </w:docPartObj>
    </w:sdtPr>
    <w:sdtEndPr>
      <w:rPr>
        <w:noProof/>
      </w:rPr>
    </w:sdtEndPr>
    <w:sdtContent>
      <w:p w14:paraId="091BC86C" w14:textId="77777777" w:rsidR="00C14ACD" w:rsidRDefault="00C14ACD">
        <w:pPr>
          <w:pStyle w:val="Footer"/>
          <w:jc w:val="center"/>
        </w:pPr>
        <w:r>
          <w:fldChar w:fldCharType="begin"/>
        </w:r>
        <w:r>
          <w:instrText xml:space="preserve"> PAGE   \* MERGEFORMAT </w:instrText>
        </w:r>
        <w:r>
          <w:fldChar w:fldCharType="separate"/>
        </w:r>
        <w:r w:rsidR="00D37C77">
          <w:rPr>
            <w:noProof/>
          </w:rPr>
          <w:t>5</w:t>
        </w:r>
        <w:r>
          <w:rPr>
            <w:noProof/>
          </w:rPr>
          <w:fldChar w:fldCharType="end"/>
        </w:r>
      </w:p>
    </w:sdtContent>
  </w:sdt>
  <w:p w14:paraId="09E4822C" w14:textId="77777777" w:rsidR="00C14ACD" w:rsidRDefault="00C14A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C7BC7" w14:textId="77777777" w:rsidR="003951FA" w:rsidRDefault="003951FA" w:rsidP="00237683">
      <w:r>
        <w:separator/>
      </w:r>
    </w:p>
  </w:footnote>
  <w:footnote w:type="continuationSeparator" w:id="0">
    <w:p w14:paraId="6D50E12B" w14:textId="77777777" w:rsidR="003951FA" w:rsidRDefault="003951FA" w:rsidP="002376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964504"/>
    <w:multiLevelType w:val="hybridMultilevel"/>
    <w:tmpl w:val="0DF27F1E"/>
    <w:lvl w:ilvl="0" w:tplc="CFDE2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73530"/>
    <w:multiLevelType w:val="hybridMultilevel"/>
    <w:tmpl w:val="4460A266"/>
    <w:lvl w:ilvl="0" w:tplc="B5E8F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C2D58"/>
    <w:multiLevelType w:val="hybridMultilevel"/>
    <w:tmpl w:val="97FADF44"/>
    <w:lvl w:ilvl="0" w:tplc="2A7A16C6">
      <w:start w:val="1"/>
      <w:numFmt w:val="bullet"/>
      <w:lvlText w:val=""/>
      <w:lvlJc w:val="left"/>
      <w:pPr>
        <w:tabs>
          <w:tab w:val="num" w:pos="360"/>
        </w:tabs>
        <w:ind w:left="0" w:firstLine="0"/>
      </w:pPr>
      <w:rPr>
        <w:rFonts w:ascii="Symbol" w:hAnsi="Symbol" w:hint="default"/>
      </w:rPr>
    </w:lvl>
    <w:lvl w:ilvl="1" w:tplc="FDD20BBA" w:tentative="1">
      <w:start w:val="1"/>
      <w:numFmt w:val="bullet"/>
      <w:lvlText w:val="o"/>
      <w:lvlJc w:val="left"/>
      <w:pPr>
        <w:tabs>
          <w:tab w:val="num" w:pos="-288"/>
        </w:tabs>
        <w:ind w:left="-288" w:hanging="360"/>
      </w:pPr>
      <w:rPr>
        <w:rFonts w:ascii="Courier New" w:hAnsi="Courier New" w:hint="default"/>
      </w:rPr>
    </w:lvl>
    <w:lvl w:ilvl="2" w:tplc="3368960A" w:tentative="1">
      <w:start w:val="1"/>
      <w:numFmt w:val="bullet"/>
      <w:lvlText w:val=""/>
      <w:lvlJc w:val="left"/>
      <w:pPr>
        <w:tabs>
          <w:tab w:val="num" w:pos="432"/>
        </w:tabs>
        <w:ind w:left="432" w:hanging="360"/>
      </w:pPr>
      <w:rPr>
        <w:rFonts w:ascii="Wingdings" w:hAnsi="Wingdings" w:hint="default"/>
      </w:rPr>
    </w:lvl>
    <w:lvl w:ilvl="3" w:tplc="966E5F00" w:tentative="1">
      <w:start w:val="1"/>
      <w:numFmt w:val="bullet"/>
      <w:lvlText w:val=""/>
      <w:lvlJc w:val="left"/>
      <w:pPr>
        <w:tabs>
          <w:tab w:val="num" w:pos="1152"/>
        </w:tabs>
        <w:ind w:left="1152" w:hanging="360"/>
      </w:pPr>
      <w:rPr>
        <w:rFonts w:ascii="Symbol" w:hAnsi="Symbol" w:hint="default"/>
      </w:rPr>
    </w:lvl>
    <w:lvl w:ilvl="4" w:tplc="0A468602" w:tentative="1">
      <w:start w:val="1"/>
      <w:numFmt w:val="bullet"/>
      <w:lvlText w:val="o"/>
      <w:lvlJc w:val="left"/>
      <w:pPr>
        <w:tabs>
          <w:tab w:val="num" w:pos="1872"/>
        </w:tabs>
        <w:ind w:left="1872" w:hanging="360"/>
      </w:pPr>
      <w:rPr>
        <w:rFonts w:ascii="Courier New" w:hAnsi="Courier New" w:hint="default"/>
      </w:rPr>
    </w:lvl>
    <w:lvl w:ilvl="5" w:tplc="8B6C3C7A" w:tentative="1">
      <w:start w:val="1"/>
      <w:numFmt w:val="bullet"/>
      <w:lvlText w:val=""/>
      <w:lvlJc w:val="left"/>
      <w:pPr>
        <w:tabs>
          <w:tab w:val="num" w:pos="2592"/>
        </w:tabs>
        <w:ind w:left="2592" w:hanging="360"/>
      </w:pPr>
      <w:rPr>
        <w:rFonts w:ascii="Wingdings" w:hAnsi="Wingdings" w:hint="default"/>
      </w:rPr>
    </w:lvl>
    <w:lvl w:ilvl="6" w:tplc="6FE2C47A" w:tentative="1">
      <w:start w:val="1"/>
      <w:numFmt w:val="bullet"/>
      <w:lvlText w:val=""/>
      <w:lvlJc w:val="left"/>
      <w:pPr>
        <w:tabs>
          <w:tab w:val="num" w:pos="3312"/>
        </w:tabs>
        <w:ind w:left="3312" w:hanging="360"/>
      </w:pPr>
      <w:rPr>
        <w:rFonts w:ascii="Symbol" w:hAnsi="Symbol" w:hint="default"/>
      </w:rPr>
    </w:lvl>
    <w:lvl w:ilvl="7" w:tplc="2E78376C" w:tentative="1">
      <w:start w:val="1"/>
      <w:numFmt w:val="bullet"/>
      <w:lvlText w:val="o"/>
      <w:lvlJc w:val="left"/>
      <w:pPr>
        <w:tabs>
          <w:tab w:val="num" w:pos="4032"/>
        </w:tabs>
        <w:ind w:left="4032" w:hanging="360"/>
      </w:pPr>
      <w:rPr>
        <w:rFonts w:ascii="Courier New" w:hAnsi="Courier New" w:hint="default"/>
      </w:rPr>
    </w:lvl>
    <w:lvl w:ilvl="8" w:tplc="8410C1EC" w:tentative="1">
      <w:start w:val="1"/>
      <w:numFmt w:val="bullet"/>
      <w:lvlText w:val=""/>
      <w:lvlJc w:val="left"/>
      <w:pPr>
        <w:tabs>
          <w:tab w:val="num" w:pos="4752"/>
        </w:tabs>
        <w:ind w:left="4752" w:hanging="360"/>
      </w:pPr>
      <w:rPr>
        <w:rFonts w:ascii="Wingdings" w:hAnsi="Wingdings" w:hint="default"/>
      </w:rPr>
    </w:lvl>
  </w:abstractNum>
  <w:abstractNum w:abstractNumId="4">
    <w:nsid w:val="127303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9009F9"/>
    <w:multiLevelType w:val="hybridMultilevel"/>
    <w:tmpl w:val="749629E0"/>
    <w:lvl w:ilvl="0" w:tplc="9B2452E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288"/>
        </w:tabs>
        <w:ind w:left="-288" w:hanging="360"/>
      </w:pPr>
      <w:rPr>
        <w:rFonts w:ascii="Courier New" w:hAnsi="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1152"/>
        </w:tabs>
        <w:ind w:left="1152" w:hanging="360"/>
      </w:pPr>
      <w:rPr>
        <w:rFonts w:ascii="Symbol" w:hAnsi="Symbol" w:hint="default"/>
      </w:rPr>
    </w:lvl>
    <w:lvl w:ilvl="4" w:tplc="04090003" w:tentative="1">
      <w:start w:val="1"/>
      <w:numFmt w:val="bullet"/>
      <w:lvlText w:val="o"/>
      <w:lvlJc w:val="left"/>
      <w:pPr>
        <w:tabs>
          <w:tab w:val="num" w:pos="1872"/>
        </w:tabs>
        <w:ind w:left="1872" w:hanging="360"/>
      </w:pPr>
      <w:rPr>
        <w:rFonts w:ascii="Courier New" w:hAnsi="Courier New" w:hint="default"/>
      </w:rPr>
    </w:lvl>
    <w:lvl w:ilvl="5" w:tplc="04090005" w:tentative="1">
      <w:start w:val="1"/>
      <w:numFmt w:val="bullet"/>
      <w:lvlText w:val=""/>
      <w:lvlJc w:val="left"/>
      <w:pPr>
        <w:tabs>
          <w:tab w:val="num" w:pos="2592"/>
        </w:tabs>
        <w:ind w:left="2592" w:hanging="360"/>
      </w:pPr>
      <w:rPr>
        <w:rFonts w:ascii="Wingdings" w:hAnsi="Wingdings" w:hint="default"/>
      </w:rPr>
    </w:lvl>
    <w:lvl w:ilvl="6" w:tplc="04090001" w:tentative="1">
      <w:start w:val="1"/>
      <w:numFmt w:val="bullet"/>
      <w:lvlText w:val=""/>
      <w:lvlJc w:val="left"/>
      <w:pPr>
        <w:tabs>
          <w:tab w:val="num" w:pos="3312"/>
        </w:tabs>
        <w:ind w:left="3312" w:hanging="360"/>
      </w:pPr>
      <w:rPr>
        <w:rFonts w:ascii="Symbol" w:hAnsi="Symbol" w:hint="default"/>
      </w:rPr>
    </w:lvl>
    <w:lvl w:ilvl="7" w:tplc="04090003" w:tentative="1">
      <w:start w:val="1"/>
      <w:numFmt w:val="bullet"/>
      <w:lvlText w:val="o"/>
      <w:lvlJc w:val="left"/>
      <w:pPr>
        <w:tabs>
          <w:tab w:val="num" w:pos="4032"/>
        </w:tabs>
        <w:ind w:left="4032" w:hanging="360"/>
      </w:pPr>
      <w:rPr>
        <w:rFonts w:ascii="Courier New" w:hAnsi="Courier New" w:hint="default"/>
      </w:rPr>
    </w:lvl>
    <w:lvl w:ilvl="8" w:tplc="04090005" w:tentative="1">
      <w:start w:val="1"/>
      <w:numFmt w:val="bullet"/>
      <w:lvlText w:val=""/>
      <w:lvlJc w:val="left"/>
      <w:pPr>
        <w:tabs>
          <w:tab w:val="num" w:pos="4752"/>
        </w:tabs>
        <w:ind w:left="4752" w:hanging="360"/>
      </w:pPr>
      <w:rPr>
        <w:rFonts w:ascii="Wingdings" w:hAnsi="Wingdings" w:hint="default"/>
      </w:rPr>
    </w:lvl>
  </w:abstractNum>
  <w:abstractNum w:abstractNumId="6">
    <w:nsid w:val="18FB196C"/>
    <w:multiLevelType w:val="hybridMultilevel"/>
    <w:tmpl w:val="54187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11514"/>
    <w:multiLevelType w:val="hybridMultilevel"/>
    <w:tmpl w:val="9D5EC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45E14"/>
    <w:multiLevelType w:val="hybridMultilevel"/>
    <w:tmpl w:val="5E487C4C"/>
    <w:lvl w:ilvl="0" w:tplc="32BA9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57241"/>
    <w:multiLevelType w:val="hybridMultilevel"/>
    <w:tmpl w:val="9C167B0C"/>
    <w:lvl w:ilvl="0" w:tplc="2918F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1511DF"/>
    <w:multiLevelType w:val="hybridMultilevel"/>
    <w:tmpl w:val="E5381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F86B00"/>
    <w:multiLevelType w:val="hybridMultilevel"/>
    <w:tmpl w:val="6A36327E"/>
    <w:lvl w:ilvl="0" w:tplc="8A602D0C">
      <w:start w:val="1"/>
      <w:numFmt w:val="decimal"/>
      <w:lvlText w:val="%1."/>
      <w:lvlJc w:val="left"/>
      <w:pPr>
        <w:tabs>
          <w:tab w:val="num" w:pos="720"/>
        </w:tabs>
        <w:ind w:left="720" w:hanging="360"/>
      </w:pPr>
    </w:lvl>
    <w:lvl w:ilvl="1" w:tplc="B2061F1C" w:tentative="1">
      <w:start w:val="1"/>
      <w:numFmt w:val="decimal"/>
      <w:lvlText w:val="%2."/>
      <w:lvlJc w:val="left"/>
      <w:pPr>
        <w:tabs>
          <w:tab w:val="num" w:pos="1440"/>
        </w:tabs>
        <w:ind w:left="1440" w:hanging="360"/>
      </w:pPr>
    </w:lvl>
    <w:lvl w:ilvl="2" w:tplc="F506AE0A" w:tentative="1">
      <w:start w:val="1"/>
      <w:numFmt w:val="decimal"/>
      <w:lvlText w:val="%3."/>
      <w:lvlJc w:val="left"/>
      <w:pPr>
        <w:tabs>
          <w:tab w:val="num" w:pos="2160"/>
        </w:tabs>
        <w:ind w:left="2160" w:hanging="360"/>
      </w:pPr>
    </w:lvl>
    <w:lvl w:ilvl="3" w:tplc="3F0400FE" w:tentative="1">
      <w:start w:val="1"/>
      <w:numFmt w:val="decimal"/>
      <w:lvlText w:val="%4."/>
      <w:lvlJc w:val="left"/>
      <w:pPr>
        <w:tabs>
          <w:tab w:val="num" w:pos="2880"/>
        </w:tabs>
        <w:ind w:left="2880" w:hanging="360"/>
      </w:pPr>
    </w:lvl>
    <w:lvl w:ilvl="4" w:tplc="6BD43284" w:tentative="1">
      <w:start w:val="1"/>
      <w:numFmt w:val="decimal"/>
      <w:lvlText w:val="%5."/>
      <w:lvlJc w:val="left"/>
      <w:pPr>
        <w:tabs>
          <w:tab w:val="num" w:pos="3600"/>
        </w:tabs>
        <w:ind w:left="3600" w:hanging="360"/>
      </w:pPr>
    </w:lvl>
    <w:lvl w:ilvl="5" w:tplc="5DF6240A" w:tentative="1">
      <w:start w:val="1"/>
      <w:numFmt w:val="decimal"/>
      <w:lvlText w:val="%6."/>
      <w:lvlJc w:val="left"/>
      <w:pPr>
        <w:tabs>
          <w:tab w:val="num" w:pos="4320"/>
        </w:tabs>
        <w:ind w:left="4320" w:hanging="360"/>
      </w:pPr>
    </w:lvl>
    <w:lvl w:ilvl="6" w:tplc="040CACC4" w:tentative="1">
      <w:start w:val="1"/>
      <w:numFmt w:val="decimal"/>
      <w:lvlText w:val="%7."/>
      <w:lvlJc w:val="left"/>
      <w:pPr>
        <w:tabs>
          <w:tab w:val="num" w:pos="5040"/>
        </w:tabs>
        <w:ind w:left="5040" w:hanging="360"/>
      </w:pPr>
    </w:lvl>
    <w:lvl w:ilvl="7" w:tplc="7F8ED964" w:tentative="1">
      <w:start w:val="1"/>
      <w:numFmt w:val="decimal"/>
      <w:lvlText w:val="%8."/>
      <w:lvlJc w:val="left"/>
      <w:pPr>
        <w:tabs>
          <w:tab w:val="num" w:pos="5760"/>
        </w:tabs>
        <w:ind w:left="5760" w:hanging="360"/>
      </w:pPr>
    </w:lvl>
    <w:lvl w:ilvl="8" w:tplc="91FE2128" w:tentative="1">
      <w:start w:val="1"/>
      <w:numFmt w:val="decimal"/>
      <w:lvlText w:val="%9."/>
      <w:lvlJc w:val="left"/>
      <w:pPr>
        <w:tabs>
          <w:tab w:val="num" w:pos="6480"/>
        </w:tabs>
        <w:ind w:left="6480" w:hanging="360"/>
      </w:pPr>
    </w:lvl>
  </w:abstractNum>
  <w:abstractNum w:abstractNumId="12">
    <w:nsid w:val="7335064C"/>
    <w:multiLevelType w:val="hybridMultilevel"/>
    <w:tmpl w:val="38847D2A"/>
    <w:lvl w:ilvl="0" w:tplc="5E348C90">
      <w:start w:val="1"/>
      <w:numFmt w:val="decimal"/>
      <w:lvlText w:val="(%1)"/>
      <w:lvlJc w:val="left"/>
      <w:pPr>
        <w:ind w:left="720" w:hanging="360"/>
      </w:pPr>
      <w:rPr>
        <w:rFonts w:hint="default"/>
      </w:rPr>
    </w:lvl>
    <w:lvl w:ilvl="1" w:tplc="F2CAEA2A" w:tentative="1">
      <w:start w:val="1"/>
      <w:numFmt w:val="lowerLetter"/>
      <w:lvlText w:val="%2."/>
      <w:lvlJc w:val="left"/>
      <w:pPr>
        <w:ind w:left="1440" w:hanging="360"/>
      </w:pPr>
    </w:lvl>
    <w:lvl w:ilvl="2" w:tplc="F0826DA8" w:tentative="1">
      <w:start w:val="1"/>
      <w:numFmt w:val="lowerRoman"/>
      <w:lvlText w:val="%3."/>
      <w:lvlJc w:val="right"/>
      <w:pPr>
        <w:ind w:left="2160" w:hanging="180"/>
      </w:pPr>
    </w:lvl>
    <w:lvl w:ilvl="3" w:tplc="61D6E488" w:tentative="1">
      <w:start w:val="1"/>
      <w:numFmt w:val="decimal"/>
      <w:lvlText w:val="%4."/>
      <w:lvlJc w:val="left"/>
      <w:pPr>
        <w:ind w:left="2880" w:hanging="360"/>
      </w:pPr>
    </w:lvl>
    <w:lvl w:ilvl="4" w:tplc="C7D0F34A" w:tentative="1">
      <w:start w:val="1"/>
      <w:numFmt w:val="lowerLetter"/>
      <w:lvlText w:val="%5."/>
      <w:lvlJc w:val="left"/>
      <w:pPr>
        <w:ind w:left="3600" w:hanging="360"/>
      </w:pPr>
    </w:lvl>
    <w:lvl w:ilvl="5" w:tplc="24F4F5E6" w:tentative="1">
      <w:start w:val="1"/>
      <w:numFmt w:val="lowerRoman"/>
      <w:lvlText w:val="%6."/>
      <w:lvlJc w:val="right"/>
      <w:pPr>
        <w:ind w:left="4320" w:hanging="180"/>
      </w:pPr>
    </w:lvl>
    <w:lvl w:ilvl="6" w:tplc="FFD8BC08" w:tentative="1">
      <w:start w:val="1"/>
      <w:numFmt w:val="decimal"/>
      <w:lvlText w:val="%7."/>
      <w:lvlJc w:val="left"/>
      <w:pPr>
        <w:ind w:left="5040" w:hanging="360"/>
      </w:pPr>
    </w:lvl>
    <w:lvl w:ilvl="7" w:tplc="123E1EF8" w:tentative="1">
      <w:start w:val="1"/>
      <w:numFmt w:val="lowerLetter"/>
      <w:lvlText w:val="%8."/>
      <w:lvlJc w:val="left"/>
      <w:pPr>
        <w:ind w:left="5760" w:hanging="360"/>
      </w:pPr>
    </w:lvl>
    <w:lvl w:ilvl="8" w:tplc="764CD100"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8"/>
  </w:num>
  <w:num w:numId="5">
    <w:abstractNumId w:val="2"/>
  </w:num>
  <w:num w:numId="6">
    <w:abstractNumId w:val="4"/>
  </w:num>
  <w:num w:numId="7">
    <w:abstractNumId w:val="9"/>
  </w:num>
  <w:num w:numId="8">
    <w:abstractNumId w:val="1"/>
  </w:num>
  <w:num w:numId="9">
    <w:abstractNumId w:val="12"/>
  </w:num>
  <w:num w:numId="10">
    <w:abstractNumId w:val="7"/>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F0"/>
    <w:rsid w:val="00033D9E"/>
    <w:rsid w:val="000466CE"/>
    <w:rsid w:val="00067105"/>
    <w:rsid w:val="0008167F"/>
    <w:rsid w:val="000968E7"/>
    <w:rsid w:val="00124664"/>
    <w:rsid w:val="00141C2C"/>
    <w:rsid w:val="0016355A"/>
    <w:rsid w:val="00176DAE"/>
    <w:rsid w:val="001A244D"/>
    <w:rsid w:val="001A52DE"/>
    <w:rsid w:val="001D2073"/>
    <w:rsid w:val="001D6C01"/>
    <w:rsid w:val="00221AAE"/>
    <w:rsid w:val="002274C6"/>
    <w:rsid w:val="00237683"/>
    <w:rsid w:val="00277F88"/>
    <w:rsid w:val="0028715D"/>
    <w:rsid w:val="00290A8B"/>
    <w:rsid w:val="002A6762"/>
    <w:rsid w:val="002B4367"/>
    <w:rsid w:val="002C262E"/>
    <w:rsid w:val="002E659A"/>
    <w:rsid w:val="003360A8"/>
    <w:rsid w:val="00356171"/>
    <w:rsid w:val="003951FA"/>
    <w:rsid w:val="003B1327"/>
    <w:rsid w:val="003B5096"/>
    <w:rsid w:val="003C570E"/>
    <w:rsid w:val="00422A52"/>
    <w:rsid w:val="00442AF5"/>
    <w:rsid w:val="00447A80"/>
    <w:rsid w:val="004B65DD"/>
    <w:rsid w:val="004E6441"/>
    <w:rsid w:val="00502A8F"/>
    <w:rsid w:val="00551BE9"/>
    <w:rsid w:val="00554A14"/>
    <w:rsid w:val="00583511"/>
    <w:rsid w:val="005C5458"/>
    <w:rsid w:val="005D1623"/>
    <w:rsid w:val="005F6D20"/>
    <w:rsid w:val="00616C2D"/>
    <w:rsid w:val="0063568C"/>
    <w:rsid w:val="00650526"/>
    <w:rsid w:val="00684F83"/>
    <w:rsid w:val="00692032"/>
    <w:rsid w:val="006974C1"/>
    <w:rsid w:val="00723FEF"/>
    <w:rsid w:val="007447CA"/>
    <w:rsid w:val="00765584"/>
    <w:rsid w:val="007F04C2"/>
    <w:rsid w:val="007F12A4"/>
    <w:rsid w:val="00802D8A"/>
    <w:rsid w:val="00804B86"/>
    <w:rsid w:val="00821152"/>
    <w:rsid w:val="00846050"/>
    <w:rsid w:val="008568A1"/>
    <w:rsid w:val="00856B9F"/>
    <w:rsid w:val="0089275A"/>
    <w:rsid w:val="008B4929"/>
    <w:rsid w:val="008E39E9"/>
    <w:rsid w:val="0093302D"/>
    <w:rsid w:val="00966BF1"/>
    <w:rsid w:val="00985152"/>
    <w:rsid w:val="00991B30"/>
    <w:rsid w:val="00992D4E"/>
    <w:rsid w:val="009A406F"/>
    <w:rsid w:val="009B1A41"/>
    <w:rsid w:val="009F0B97"/>
    <w:rsid w:val="009F0BF6"/>
    <w:rsid w:val="00A13C7C"/>
    <w:rsid w:val="00A15177"/>
    <w:rsid w:val="00A30B7D"/>
    <w:rsid w:val="00A355B6"/>
    <w:rsid w:val="00A365A9"/>
    <w:rsid w:val="00A72D15"/>
    <w:rsid w:val="00A76A52"/>
    <w:rsid w:val="00A81EFF"/>
    <w:rsid w:val="00A83097"/>
    <w:rsid w:val="00A83E6F"/>
    <w:rsid w:val="00AA783A"/>
    <w:rsid w:val="00AD6AF0"/>
    <w:rsid w:val="00AF1A5B"/>
    <w:rsid w:val="00B96D76"/>
    <w:rsid w:val="00BC0C51"/>
    <w:rsid w:val="00BC1583"/>
    <w:rsid w:val="00BC565A"/>
    <w:rsid w:val="00C05EB7"/>
    <w:rsid w:val="00C11138"/>
    <w:rsid w:val="00C14ACD"/>
    <w:rsid w:val="00C21322"/>
    <w:rsid w:val="00C25747"/>
    <w:rsid w:val="00C46096"/>
    <w:rsid w:val="00C71C83"/>
    <w:rsid w:val="00CE04F4"/>
    <w:rsid w:val="00CF2FA0"/>
    <w:rsid w:val="00D36785"/>
    <w:rsid w:val="00D37C77"/>
    <w:rsid w:val="00D65B17"/>
    <w:rsid w:val="00D848EB"/>
    <w:rsid w:val="00D91248"/>
    <w:rsid w:val="00D93724"/>
    <w:rsid w:val="00DA1869"/>
    <w:rsid w:val="00DE3ACD"/>
    <w:rsid w:val="00E16AD4"/>
    <w:rsid w:val="00E20A62"/>
    <w:rsid w:val="00E365EB"/>
    <w:rsid w:val="00E71D77"/>
    <w:rsid w:val="00E75A8A"/>
    <w:rsid w:val="00EB5C0B"/>
    <w:rsid w:val="00EE14E9"/>
    <w:rsid w:val="00EE7AAC"/>
    <w:rsid w:val="00EF7B21"/>
    <w:rsid w:val="00F27B6D"/>
    <w:rsid w:val="00F42D43"/>
    <w:rsid w:val="00F459C7"/>
    <w:rsid w:val="00F5274B"/>
    <w:rsid w:val="00F57AA1"/>
    <w:rsid w:val="00F87747"/>
    <w:rsid w:val="00FA5824"/>
    <w:rsid w:val="00FC277F"/>
    <w:rsid w:val="00FD40F4"/>
    <w:rsid w:val="00FE0AF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8DF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autoSpaceDE w:val="0"/>
      <w:autoSpaceDN w:val="0"/>
      <w:adjustRightInd w:val="0"/>
      <w:spacing w:line="480" w:lineRule="auto"/>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8"/>
    </w:rPr>
  </w:style>
  <w:style w:type="paragraph" w:styleId="BodyText2">
    <w:name w:val="Body Text 2"/>
    <w:basedOn w:val="Normal"/>
    <w:semiHidden/>
    <w:pPr>
      <w:spacing w:line="480" w:lineRule="auto"/>
      <w:jc w:val="both"/>
    </w:pPr>
    <w:rPr>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customStyle="1" w:styleId="a-size-extra-large">
    <w:name w:val="a-size-extra-large"/>
    <w:basedOn w:val="DefaultParagraphFont"/>
    <w:rsid w:val="002274C6"/>
  </w:style>
  <w:style w:type="character" w:styleId="Hyperlink">
    <w:name w:val="Hyperlink"/>
    <w:basedOn w:val="DefaultParagraphFont"/>
    <w:uiPriority w:val="99"/>
    <w:unhideWhenUsed/>
    <w:rsid w:val="00D93724"/>
    <w:rPr>
      <w:color w:val="0563C1" w:themeColor="hyperlink"/>
      <w:u w:val="single"/>
    </w:rPr>
  </w:style>
  <w:style w:type="character" w:styleId="PlaceholderText">
    <w:name w:val="Placeholder Text"/>
    <w:basedOn w:val="DefaultParagraphFont"/>
    <w:uiPriority w:val="99"/>
    <w:semiHidden/>
    <w:rsid w:val="00684F83"/>
    <w:rPr>
      <w:color w:val="808080"/>
    </w:rPr>
  </w:style>
  <w:style w:type="paragraph" w:styleId="Header">
    <w:name w:val="header"/>
    <w:basedOn w:val="Normal"/>
    <w:link w:val="HeaderChar"/>
    <w:uiPriority w:val="99"/>
    <w:unhideWhenUsed/>
    <w:rsid w:val="00237683"/>
    <w:pPr>
      <w:tabs>
        <w:tab w:val="center" w:pos="4680"/>
        <w:tab w:val="right" w:pos="9360"/>
      </w:tabs>
    </w:pPr>
  </w:style>
  <w:style w:type="character" w:customStyle="1" w:styleId="HeaderChar">
    <w:name w:val="Header Char"/>
    <w:basedOn w:val="DefaultParagraphFont"/>
    <w:link w:val="Header"/>
    <w:uiPriority w:val="99"/>
    <w:rsid w:val="00237683"/>
    <w:rPr>
      <w:sz w:val="24"/>
      <w:szCs w:val="24"/>
    </w:rPr>
  </w:style>
  <w:style w:type="paragraph" w:styleId="Footer">
    <w:name w:val="footer"/>
    <w:basedOn w:val="Normal"/>
    <w:link w:val="FooterChar"/>
    <w:uiPriority w:val="99"/>
    <w:unhideWhenUsed/>
    <w:rsid w:val="00237683"/>
    <w:pPr>
      <w:tabs>
        <w:tab w:val="center" w:pos="4680"/>
        <w:tab w:val="right" w:pos="9360"/>
      </w:tabs>
    </w:pPr>
  </w:style>
  <w:style w:type="character" w:customStyle="1" w:styleId="FooterChar">
    <w:name w:val="Footer Char"/>
    <w:basedOn w:val="DefaultParagraphFont"/>
    <w:link w:val="Footer"/>
    <w:uiPriority w:val="99"/>
    <w:rsid w:val="00237683"/>
    <w:rPr>
      <w:sz w:val="24"/>
      <w:szCs w:val="24"/>
    </w:rPr>
  </w:style>
  <w:style w:type="paragraph" w:styleId="BalloonText">
    <w:name w:val="Balloon Text"/>
    <w:basedOn w:val="Normal"/>
    <w:link w:val="BalloonTextChar"/>
    <w:uiPriority w:val="99"/>
    <w:semiHidden/>
    <w:unhideWhenUsed/>
    <w:rsid w:val="00992D4E"/>
    <w:rPr>
      <w:rFonts w:ascii="Tahoma" w:hAnsi="Tahoma" w:cs="Tahoma"/>
      <w:sz w:val="16"/>
      <w:szCs w:val="16"/>
    </w:rPr>
  </w:style>
  <w:style w:type="character" w:customStyle="1" w:styleId="BalloonTextChar">
    <w:name w:val="Balloon Text Char"/>
    <w:basedOn w:val="DefaultParagraphFont"/>
    <w:link w:val="BalloonText"/>
    <w:uiPriority w:val="99"/>
    <w:semiHidden/>
    <w:rsid w:val="00992D4E"/>
    <w:rPr>
      <w:rFonts w:ascii="Tahoma" w:hAnsi="Tahoma" w:cs="Tahoma"/>
      <w:sz w:val="16"/>
      <w:szCs w:val="16"/>
    </w:rPr>
  </w:style>
  <w:style w:type="paragraph" w:styleId="ListParagraph">
    <w:name w:val="List Paragraph"/>
    <w:basedOn w:val="Normal"/>
    <w:uiPriority w:val="34"/>
    <w:qFormat/>
    <w:rsid w:val="00992D4E"/>
    <w:pPr>
      <w:ind w:left="720"/>
      <w:contextualSpacing/>
    </w:pPr>
  </w:style>
  <w:style w:type="character" w:styleId="CommentReference">
    <w:name w:val="annotation reference"/>
    <w:basedOn w:val="DefaultParagraphFont"/>
    <w:uiPriority w:val="99"/>
    <w:semiHidden/>
    <w:unhideWhenUsed/>
    <w:rsid w:val="00EF7B21"/>
    <w:rPr>
      <w:sz w:val="18"/>
      <w:szCs w:val="18"/>
    </w:rPr>
  </w:style>
  <w:style w:type="paragraph" w:styleId="CommentText">
    <w:name w:val="annotation text"/>
    <w:basedOn w:val="Normal"/>
    <w:link w:val="CommentTextChar"/>
    <w:uiPriority w:val="99"/>
    <w:semiHidden/>
    <w:unhideWhenUsed/>
    <w:rsid w:val="00EF7B21"/>
  </w:style>
  <w:style w:type="character" w:customStyle="1" w:styleId="CommentTextChar">
    <w:name w:val="Comment Text Char"/>
    <w:basedOn w:val="DefaultParagraphFont"/>
    <w:link w:val="CommentText"/>
    <w:uiPriority w:val="99"/>
    <w:semiHidden/>
    <w:rsid w:val="00EF7B21"/>
    <w:rPr>
      <w:sz w:val="24"/>
      <w:szCs w:val="24"/>
    </w:rPr>
  </w:style>
  <w:style w:type="paragraph" w:styleId="CommentSubject">
    <w:name w:val="annotation subject"/>
    <w:basedOn w:val="CommentText"/>
    <w:next w:val="CommentText"/>
    <w:link w:val="CommentSubjectChar"/>
    <w:uiPriority w:val="99"/>
    <w:semiHidden/>
    <w:unhideWhenUsed/>
    <w:rsid w:val="00EF7B21"/>
    <w:rPr>
      <w:b/>
      <w:bCs/>
      <w:sz w:val="20"/>
      <w:szCs w:val="20"/>
    </w:rPr>
  </w:style>
  <w:style w:type="character" w:customStyle="1" w:styleId="CommentSubjectChar">
    <w:name w:val="Comment Subject Char"/>
    <w:basedOn w:val="CommentTextChar"/>
    <w:link w:val="CommentSubject"/>
    <w:uiPriority w:val="99"/>
    <w:semiHidden/>
    <w:rsid w:val="00EF7B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B745-6B82-B444-8D5F-3D1FB8C9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2427</Words>
  <Characters>13840</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MEASUREMENT OF SURFACE AREA AND PORE SIZE DETERMINATION</vt:lpstr>
    </vt:vector>
  </TitlesOfParts>
  <Company>LSU</Company>
  <LinksUpToDate>false</LinksUpToDate>
  <CharactersWithSpaces>16235</CharactersWithSpaces>
  <SharedDoc>false</SharedDoc>
  <HLinks>
    <vt:vector size="36" baseType="variant">
      <vt:variant>
        <vt:i4>7602221</vt:i4>
      </vt:variant>
      <vt:variant>
        <vt:i4>8018</vt:i4>
      </vt:variant>
      <vt:variant>
        <vt:i4>1026</vt:i4>
      </vt:variant>
      <vt:variant>
        <vt:i4>1</vt:i4>
      </vt:variant>
      <vt:variant>
        <vt:lpwstr>..\GIFS\lang.gif</vt:lpwstr>
      </vt:variant>
      <vt:variant>
        <vt:lpwstr/>
      </vt:variant>
      <vt:variant>
        <vt:i4>5308441</vt:i4>
      </vt:variant>
      <vt:variant>
        <vt:i4>11582</vt:i4>
      </vt:variant>
      <vt:variant>
        <vt:i4>1027</vt:i4>
      </vt:variant>
      <vt:variant>
        <vt:i4>1</vt:i4>
      </vt:variant>
      <vt:variant>
        <vt:lpwstr>..\GIFS\bet.gif</vt:lpwstr>
      </vt:variant>
      <vt:variant>
        <vt:lpwstr/>
      </vt:variant>
      <vt:variant>
        <vt:i4>4587612</vt:i4>
      </vt:variant>
      <vt:variant>
        <vt:i4>13067</vt:i4>
      </vt:variant>
      <vt:variant>
        <vt:i4>1028</vt:i4>
      </vt:variant>
      <vt:variant>
        <vt:i4>1</vt:i4>
      </vt:variant>
      <vt:variant>
        <vt:lpwstr>..\GIFS\S4.GIF</vt:lpwstr>
      </vt:variant>
      <vt:variant>
        <vt:lpwstr/>
      </vt:variant>
      <vt:variant>
        <vt:i4>5177413</vt:i4>
      </vt:variant>
      <vt:variant>
        <vt:i4>14716</vt:i4>
      </vt:variant>
      <vt:variant>
        <vt:i4>1029</vt:i4>
      </vt:variant>
      <vt:variant>
        <vt:i4>1</vt:i4>
      </vt:variant>
      <vt:variant>
        <vt:lpwstr>..\GIFS\S1.JPG</vt:lpwstr>
      </vt:variant>
      <vt:variant>
        <vt:lpwstr/>
      </vt:variant>
      <vt:variant>
        <vt:i4>4784197</vt:i4>
      </vt:variant>
      <vt:variant>
        <vt:i4>17820</vt:i4>
      </vt:variant>
      <vt:variant>
        <vt:i4>1030</vt:i4>
      </vt:variant>
      <vt:variant>
        <vt:i4>1</vt:i4>
      </vt:variant>
      <vt:variant>
        <vt:lpwstr>..\GIFS\S7.JPG</vt:lpwstr>
      </vt:variant>
      <vt:variant>
        <vt:lpwstr/>
      </vt:variant>
      <vt:variant>
        <vt:i4>4587589</vt:i4>
      </vt:variant>
      <vt:variant>
        <vt:i4>19282</vt:i4>
      </vt:variant>
      <vt:variant>
        <vt:i4>1031</vt:i4>
      </vt:variant>
      <vt:variant>
        <vt:i4>1</vt:i4>
      </vt:variant>
      <vt:variant>
        <vt:lpwstr>..\GIFS\S8.JPG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OF SURFACE AREA AND PORE SIZE DETERMINATION</dc:title>
  <dc:subject/>
  <dc:creator>Manoj Santhinikethanam</dc:creator>
  <cp:keywords/>
  <dc:description/>
  <cp:lastModifiedBy>Laura Dickinson</cp:lastModifiedBy>
  <cp:revision>2</cp:revision>
  <dcterms:created xsi:type="dcterms:W3CDTF">2018-01-05T13:23:00Z</dcterms:created>
  <dcterms:modified xsi:type="dcterms:W3CDTF">2018-01-05T13:23:00Z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