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8478D" w14:textId="5763E8C0" w:rsidR="00A73B74" w:rsidRDefault="00EB1A68" w:rsidP="006F3235">
      <w:pPr>
        <w:widowControl w:val="0"/>
        <w:autoSpaceDE w:val="0"/>
        <w:autoSpaceDN w:val="0"/>
        <w:adjustRightInd w:val="0"/>
        <w:spacing w:after="240"/>
        <w:rPr>
          <w:rFonts w:ascii="Times New Roman" w:hAnsi="Times New Roman" w:cs="Times New Roman"/>
        </w:rPr>
      </w:pPr>
      <w:r w:rsidRPr="006A7E10">
        <w:rPr>
          <w:rFonts w:ascii="Times New Roman" w:hAnsi="Times New Roman" w:cs="Times New Roman"/>
          <w:b/>
        </w:rPr>
        <w:t>Overview</w:t>
      </w:r>
      <w:r w:rsidR="00381976" w:rsidRPr="006A7E10">
        <w:rPr>
          <w:rFonts w:ascii="Times New Roman" w:hAnsi="Times New Roman" w:cs="Times New Roman"/>
        </w:rPr>
        <w:t xml:space="preserve"> </w:t>
      </w:r>
    </w:p>
    <w:p w14:paraId="6C4A9007" w14:textId="77777777" w:rsidR="006F3235" w:rsidRPr="00D15DC3" w:rsidRDefault="006F3235" w:rsidP="006F3235">
      <w:pPr>
        <w:rPr>
          <w:rFonts w:asciiTheme="majorHAnsi" w:hAnsiTheme="majorHAnsi" w:cstheme="majorHAnsi"/>
        </w:rPr>
      </w:pPr>
      <w:r w:rsidRPr="00D15DC3">
        <w:rPr>
          <w:rFonts w:asciiTheme="majorHAnsi" w:hAnsiTheme="majorHAnsi" w:cstheme="majorHAnsi"/>
          <w:b/>
        </w:rPr>
        <w:t>Source:</w:t>
      </w:r>
      <w:r w:rsidRPr="00D15DC3">
        <w:rPr>
          <w:rFonts w:asciiTheme="majorHAnsi" w:hAnsiTheme="majorHAnsi" w:cstheme="majorHAnsi"/>
        </w:rPr>
        <w:t xml:space="preserve"> Robert M. </w:t>
      </w:r>
      <w:proofErr w:type="spellStart"/>
      <w:r w:rsidRPr="00D15DC3">
        <w:rPr>
          <w:rFonts w:asciiTheme="majorHAnsi" w:hAnsiTheme="majorHAnsi" w:cstheme="majorHAnsi"/>
        </w:rPr>
        <w:t>Rioux</w:t>
      </w:r>
      <w:proofErr w:type="spellEnd"/>
      <w:r w:rsidRPr="00D15DC3">
        <w:rPr>
          <w:rFonts w:asciiTheme="majorHAnsi" w:hAnsiTheme="majorHAnsi" w:cstheme="majorHAnsi"/>
        </w:rPr>
        <w:t xml:space="preserve"> &amp;</w:t>
      </w:r>
      <w:r>
        <w:rPr>
          <w:rFonts w:asciiTheme="majorHAnsi" w:hAnsiTheme="majorHAnsi" w:cstheme="majorHAnsi"/>
        </w:rPr>
        <w:t xml:space="preserve"> </w:t>
      </w:r>
      <w:proofErr w:type="spellStart"/>
      <w:r w:rsidRPr="000B5996">
        <w:rPr>
          <w:rFonts w:asciiTheme="majorHAnsi" w:hAnsiTheme="majorHAnsi" w:cstheme="majorHAnsi"/>
        </w:rPr>
        <w:t>Taslima</w:t>
      </w:r>
      <w:proofErr w:type="spellEnd"/>
      <w:r w:rsidRPr="000B5996">
        <w:rPr>
          <w:rFonts w:asciiTheme="majorHAnsi" w:hAnsiTheme="majorHAnsi" w:cstheme="majorHAnsi"/>
        </w:rPr>
        <w:t xml:space="preserve"> A. Zaman, </w:t>
      </w:r>
      <w:r w:rsidRPr="00D15DC3">
        <w:rPr>
          <w:rFonts w:asciiTheme="majorHAnsi" w:hAnsiTheme="majorHAnsi" w:cstheme="majorHAnsi"/>
        </w:rPr>
        <w:t>Pennsylvania State University, University Park, P</w:t>
      </w:r>
      <w:r>
        <w:rPr>
          <w:rFonts w:asciiTheme="majorHAnsi" w:hAnsiTheme="majorHAnsi" w:cstheme="majorHAnsi"/>
        </w:rPr>
        <w:t>A</w:t>
      </w:r>
    </w:p>
    <w:p w14:paraId="59287DA7" w14:textId="77777777" w:rsidR="002A599F" w:rsidRPr="00EE4104" w:rsidRDefault="002A599F" w:rsidP="006F3235">
      <w:pPr>
        <w:rPr>
          <w:rFonts w:ascii="Times New Roman" w:hAnsi="Times New Roman" w:cs="Times New Roman"/>
        </w:rPr>
      </w:pPr>
    </w:p>
    <w:p w14:paraId="7CA63C88" w14:textId="6E305DD8" w:rsidR="00B53784" w:rsidRPr="006A7E10" w:rsidRDefault="00381976" w:rsidP="006F3235">
      <w:pPr>
        <w:widowControl w:val="0"/>
        <w:autoSpaceDE w:val="0"/>
        <w:autoSpaceDN w:val="0"/>
        <w:adjustRightInd w:val="0"/>
        <w:spacing w:after="240"/>
        <w:rPr>
          <w:rFonts w:ascii="Times New Roman" w:hAnsi="Times New Roman" w:cs="Times New Roman"/>
        </w:rPr>
      </w:pPr>
      <w:r w:rsidRPr="006A7E10">
        <w:rPr>
          <w:rFonts w:ascii="Times New Roman" w:hAnsi="Times New Roman" w:cs="Times New Roman"/>
        </w:rPr>
        <w:t xml:space="preserve">While the use of various chemicals in experimental research is essential, it is also important to safely store and maintain them as a part of </w:t>
      </w:r>
      <w:r w:rsidR="000A4746" w:rsidRPr="006A7E10">
        <w:rPr>
          <w:rFonts w:ascii="Times New Roman" w:hAnsi="Times New Roman" w:cs="Times New Roman"/>
        </w:rPr>
        <w:t>the E</w:t>
      </w:r>
      <w:r w:rsidRPr="006A7E10">
        <w:rPr>
          <w:rFonts w:ascii="Times New Roman" w:hAnsi="Times New Roman" w:cs="Times New Roman"/>
        </w:rPr>
        <w:t xml:space="preserve">nvironmental, </w:t>
      </w:r>
      <w:r w:rsidR="000A4746" w:rsidRPr="006A7E10">
        <w:rPr>
          <w:rFonts w:ascii="Times New Roman" w:hAnsi="Times New Roman" w:cs="Times New Roman"/>
        </w:rPr>
        <w:t>H</w:t>
      </w:r>
      <w:r w:rsidRPr="006A7E10">
        <w:rPr>
          <w:rFonts w:ascii="Times New Roman" w:hAnsi="Times New Roman" w:cs="Times New Roman"/>
        </w:rPr>
        <w:t xml:space="preserve">ealth and </w:t>
      </w:r>
      <w:r w:rsidR="000A4746" w:rsidRPr="006A7E10">
        <w:rPr>
          <w:rFonts w:ascii="Times New Roman" w:hAnsi="Times New Roman" w:cs="Times New Roman"/>
        </w:rPr>
        <w:t>S</w:t>
      </w:r>
      <w:r w:rsidRPr="006A7E10">
        <w:rPr>
          <w:rFonts w:ascii="Times New Roman" w:hAnsi="Times New Roman" w:cs="Times New Roman"/>
        </w:rPr>
        <w:t>afety</w:t>
      </w:r>
      <w:r w:rsidR="000A4746" w:rsidRPr="006A7E10">
        <w:rPr>
          <w:rFonts w:ascii="Times New Roman" w:hAnsi="Times New Roman" w:cs="Times New Roman"/>
        </w:rPr>
        <w:t xml:space="preserve"> (EHS)</w:t>
      </w:r>
      <w:r w:rsidRPr="006A7E10">
        <w:rPr>
          <w:rFonts w:ascii="Times New Roman" w:hAnsi="Times New Roman" w:cs="Times New Roman"/>
        </w:rPr>
        <w:t xml:space="preserve"> program.</w:t>
      </w:r>
      <w:r w:rsidR="00DC7D0E">
        <w:rPr>
          <w:rFonts w:ascii="Times New Roman" w:hAnsi="Times New Roman" w:cs="Times New Roman"/>
        </w:rPr>
        <w:t xml:space="preserve"> The properties of </w:t>
      </w:r>
      <w:r w:rsidR="00DC7D0E" w:rsidRPr="006A7E10">
        <w:rPr>
          <w:rFonts w:ascii="Times New Roman" w:hAnsi="Times New Roman" w:cs="Times New Roman"/>
        </w:rPr>
        <w:t>chemical</w:t>
      </w:r>
      <w:r w:rsidR="00DC7D0E">
        <w:rPr>
          <w:rFonts w:ascii="Times New Roman" w:hAnsi="Times New Roman" w:cs="Times New Roman"/>
        </w:rPr>
        <w:t>s</w:t>
      </w:r>
      <w:r w:rsidR="00DC7D0E" w:rsidRPr="006A7E10">
        <w:rPr>
          <w:rFonts w:ascii="Times New Roman" w:hAnsi="Times New Roman" w:cs="Times New Roman"/>
        </w:rPr>
        <w:t xml:space="preserve"> </w:t>
      </w:r>
      <w:r w:rsidR="00D45B97" w:rsidRPr="006A7E10">
        <w:rPr>
          <w:rFonts w:ascii="Times New Roman" w:hAnsi="Times New Roman" w:cs="Times New Roman"/>
        </w:rPr>
        <w:t xml:space="preserve">and their reactivity vary broadly and if </w:t>
      </w:r>
      <w:r w:rsidR="00DC7D0E">
        <w:rPr>
          <w:rFonts w:ascii="Times New Roman" w:hAnsi="Times New Roman" w:cs="Times New Roman"/>
        </w:rPr>
        <w:t xml:space="preserve">chemicals </w:t>
      </w:r>
      <w:r w:rsidR="00D45B97" w:rsidRPr="006A7E10">
        <w:rPr>
          <w:rFonts w:ascii="Times New Roman" w:hAnsi="Times New Roman" w:cs="Times New Roman"/>
        </w:rPr>
        <w:t>are not managed</w:t>
      </w:r>
      <w:r w:rsidR="002A599F">
        <w:rPr>
          <w:rFonts w:ascii="Times New Roman" w:hAnsi="Times New Roman" w:cs="Times New Roman"/>
        </w:rPr>
        <w:t>,</w:t>
      </w:r>
      <w:r w:rsidR="00D45B97" w:rsidRPr="006A7E10">
        <w:rPr>
          <w:rFonts w:ascii="Times New Roman" w:hAnsi="Times New Roman" w:cs="Times New Roman"/>
        </w:rPr>
        <w:t xml:space="preserve"> stored</w:t>
      </w:r>
      <w:r w:rsidR="002A599F">
        <w:rPr>
          <w:rFonts w:ascii="Times New Roman" w:hAnsi="Times New Roman" w:cs="Times New Roman"/>
        </w:rPr>
        <w:t>, and labeled</w:t>
      </w:r>
      <w:r w:rsidR="00D45B97" w:rsidRPr="006A7E10">
        <w:rPr>
          <w:rFonts w:ascii="Times New Roman" w:hAnsi="Times New Roman" w:cs="Times New Roman"/>
        </w:rPr>
        <w:t xml:space="preserve"> properly</w:t>
      </w:r>
      <w:r w:rsidR="00DC7D0E">
        <w:rPr>
          <w:rFonts w:ascii="Times New Roman" w:hAnsi="Times New Roman" w:cs="Times New Roman"/>
        </w:rPr>
        <w:t>,</w:t>
      </w:r>
      <w:r w:rsidR="00D45B97" w:rsidRPr="006A7E10">
        <w:rPr>
          <w:rFonts w:ascii="Times New Roman" w:hAnsi="Times New Roman" w:cs="Times New Roman"/>
        </w:rPr>
        <w:t xml:space="preserve"> they can </w:t>
      </w:r>
      <w:r w:rsidR="007F687A">
        <w:rPr>
          <w:rFonts w:ascii="Times New Roman" w:hAnsi="Times New Roman" w:cs="Times New Roman"/>
        </w:rPr>
        <w:t xml:space="preserve">have </w:t>
      </w:r>
      <w:r w:rsidR="00D45B97" w:rsidRPr="006A7E10">
        <w:rPr>
          <w:rFonts w:ascii="Times New Roman" w:hAnsi="Times New Roman" w:cs="Times New Roman"/>
        </w:rPr>
        <w:t>harmful or even destructive consequences such as toxic fume production, fire or explosion, which may result in human fatality, property damage or environmental hazards.</w:t>
      </w:r>
      <w:r w:rsidR="00DC7D0E">
        <w:rPr>
          <w:rFonts w:ascii="Times New Roman" w:hAnsi="Times New Roman" w:cs="Times New Roman"/>
        </w:rPr>
        <w:t xml:space="preserve"> </w:t>
      </w:r>
      <w:r w:rsidR="00D51737">
        <w:rPr>
          <w:rFonts w:ascii="Times New Roman" w:hAnsi="Times New Roman" w:cs="Times New Roman"/>
        </w:rPr>
        <w:t>Therefore</w:t>
      </w:r>
      <w:r w:rsidR="00DC7D0E">
        <w:rPr>
          <w:rFonts w:ascii="Times New Roman" w:hAnsi="Times New Roman" w:cs="Times New Roman"/>
        </w:rPr>
        <w:t>, an appropriate chemical label should identify the material</w:t>
      </w:r>
      <w:r w:rsidR="00D51737">
        <w:rPr>
          <w:rFonts w:ascii="Times New Roman" w:hAnsi="Times New Roman" w:cs="Times New Roman"/>
        </w:rPr>
        <w:t xml:space="preserve"> and</w:t>
      </w:r>
      <w:r w:rsidR="00DC7D0E">
        <w:rPr>
          <w:rFonts w:ascii="Times New Roman" w:hAnsi="Times New Roman" w:cs="Times New Roman"/>
        </w:rPr>
        <w:t xml:space="preserve"> list the associated hazards</w:t>
      </w:r>
      <w:r w:rsidR="001B09BB">
        <w:rPr>
          <w:rFonts w:ascii="Times New Roman" w:hAnsi="Times New Roman" w:cs="Times New Roman"/>
        </w:rPr>
        <w:t>,</w:t>
      </w:r>
      <w:r w:rsidR="00DC7D0E">
        <w:rPr>
          <w:rFonts w:ascii="Times New Roman" w:hAnsi="Times New Roman" w:cs="Times New Roman"/>
        </w:rPr>
        <w:t xml:space="preserve"> </w:t>
      </w:r>
      <w:r w:rsidR="001B09BB">
        <w:rPr>
          <w:rFonts w:ascii="Times New Roman" w:hAnsi="Times New Roman" w:cs="Times New Roman"/>
        </w:rPr>
        <w:t xml:space="preserve">and users should have knowledge of how to read chemical labels and safety data sheets (SDS). </w:t>
      </w:r>
      <w:r w:rsidR="001B09BB" w:rsidRPr="006A7E10">
        <w:rPr>
          <w:rFonts w:ascii="Times New Roman" w:hAnsi="Times New Roman" w:cs="Times New Roman"/>
        </w:rPr>
        <w:t>Proper chemical storage must meet OSHA (Occupational Safety and Health Association) standards and this can prevent most chemical reactivity hazards.</w:t>
      </w:r>
    </w:p>
    <w:p w14:paraId="6CFFB0B5" w14:textId="12178EB7" w:rsidR="00407F28" w:rsidRDefault="00B53784" w:rsidP="006F3235">
      <w:pPr>
        <w:rPr>
          <w:rFonts w:ascii="Times New Roman" w:hAnsi="Times New Roman" w:cs="Times New Roman"/>
        </w:rPr>
      </w:pPr>
      <w:r w:rsidRPr="006A7E10">
        <w:rPr>
          <w:rFonts w:ascii="Times New Roman" w:hAnsi="Times New Roman" w:cs="Times New Roman"/>
          <w:b/>
        </w:rPr>
        <w:t>Principles</w:t>
      </w:r>
    </w:p>
    <w:p w14:paraId="2E430723" w14:textId="6228A94F" w:rsidR="00DC7D0E" w:rsidRDefault="00DC7D0E" w:rsidP="006F3235">
      <w:pPr>
        <w:rPr>
          <w:rFonts w:ascii="Times New Roman" w:hAnsi="Times New Roman" w:cs="Times New Roman"/>
        </w:rPr>
      </w:pPr>
      <w:r>
        <w:rPr>
          <w:rFonts w:ascii="Times New Roman" w:hAnsi="Times New Roman" w:cs="Times New Roman"/>
        </w:rPr>
        <w:t xml:space="preserve"> </w:t>
      </w:r>
    </w:p>
    <w:p w14:paraId="106D1616" w14:textId="2CCAAE8A" w:rsidR="00B53784" w:rsidRPr="006A7E10" w:rsidRDefault="00FE167D" w:rsidP="006F3235">
      <w:pPr>
        <w:rPr>
          <w:rFonts w:ascii="Times New Roman" w:hAnsi="Times New Roman" w:cs="Times New Roman"/>
        </w:rPr>
      </w:pPr>
      <w:r w:rsidRPr="006A7E10">
        <w:rPr>
          <w:rFonts w:ascii="Times New Roman" w:hAnsi="Times New Roman" w:cs="Times New Roman"/>
        </w:rPr>
        <w:t>Chemical storage begins with proper chemical labeling</w:t>
      </w:r>
      <w:r w:rsidR="000C5319" w:rsidRPr="006A7E10">
        <w:rPr>
          <w:rFonts w:ascii="Times New Roman" w:hAnsi="Times New Roman" w:cs="Times New Roman"/>
        </w:rPr>
        <w:t>, which</w:t>
      </w:r>
      <w:r w:rsidR="00983075" w:rsidRPr="006A7E10">
        <w:rPr>
          <w:rFonts w:ascii="Times New Roman" w:hAnsi="Times New Roman" w:cs="Times New Roman"/>
        </w:rPr>
        <w:t xml:space="preserve"> identifies the chemical and</w:t>
      </w:r>
      <w:r w:rsidR="000C5319" w:rsidRPr="006A7E10">
        <w:rPr>
          <w:rFonts w:ascii="Times New Roman" w:hAnsi="Times New Roman" w:cs="Times New Roman"/>
        </w:rPr>
        <w:t xml:space="preserve"> indicates what chemical hazards are associated</w:t>
      </w:r>
      <w:r w:rsidR="00B45DE0" w:rsidRPr="006A7E10">
        <w:rPr>
          <w:rFonts w:ascii="Times New Roman" w:hAnsi="Times New Roman" w:cs="Times New Roman"/>
        </w:rPr>
        <w:t xml:space="preserve"> to anyone who handles, uses, stores or transports</w:t>
      </w:r>
      <w:r w:rsidR="000C5319" w:rsidRPr="006A7E10">
        <w:rPr>
          <w:rFonts w:ascii="Times New Roman" w:hAnsi="Times New Roman" w:cs="Times New Roman"/>
        </w:rPr>
        <w:t>.</w:t>
      </w:r>
      <w:r w:rsidR="00DC7D0E">
        <w:rPr>
          <w:rFonts w:ascii="Times New Roman" w:hAnsi="Times New Roman" w:cs="Times New Roman"/>
        </w:rPr>
        <w:t xml:space="preserve"> </w:t>
      </w:r>
      <w:r w:rsidR="001E7D0A" w:rsidRPr="006A7E10">
        <w:rPr>
          <w:rFonts w:ascii="Times New Roman" w:hAnsi="Times New Roman" w:cs="Times New Roman"/>
        </w:rPr>
        <w:t xml:space="preserve">The National Fire Protection Association (NFPA) diamond symbol rates the degree of health (blue), flammability (red), reactivity (yellow), and special hazards (white) of chemicals. Hazards are rated from </w:t>
      </w:r>
      <w:r w:rsidR="00FE53FD">
        <w:rPr>
          <w:rFonts w:ascii="Times New Roman" w:hAnsi="Times New Roman" w:cs="Times New Roman"/>
        </w:rPr>
        <w:t xml:space="preserve">zero </w:t>
      </w:r>
      <w:r w:rsidR="001E7D0A" w:rsidRPr="006A7E10">
        <w:rPr>
          <w:rFonts w:ascii="Times New Roman" w:hAnsi="Times New Roman" w:cs="Times New Roman"/>
        </w:rPr>
        <w:t xml:space="preserve">for no hazard to 4 for severe risk. </w:t>
      </w:r>
      <w:r w:rsidR="00DE2355" w:rsidRPr="006A7E10">
        <w:rPr>
          <w:rFonts w:ascii="Times New Roman" w:hAnsi="Times New Roman" w:cs="Times New Roman"/>
        </w:rPr>
        <w:t>C</w:t>
      </w:r>
      <w:r w:rsidR="000C5319" w:rsidRPr="006A7E10">
        <w:rPr>
          <w:rFonts w:ascii="Times New Roman" w:hAnsi="Times New Roman" w:cs="Times New Roman"/>
        </w:rPr>
        <w:t xml:space="preserve">hemicals must </w:t>
      </w:r>
      <w:r w:rsidR="006F3A30" w:rsidRPr="006A7E10">
        <w:rPr>
          <w:rFonts w:ascii="Times New Roman" w:hAnsi="Times New Roman" w:cs="Times New Roman"/>
        </w:rPr>
        <w:t xml:space="preserve">then </w:t>
      </w:r>
      <w:r w:rsidR="000C5319" w:rsidRPr="006A7E10">
        <w:rPr>
          <w:rFonts w:ascii="Times New Roman" w:hAnsi="Times New Roman" w:cs="Times New Roman"/>
        </w:rPr>
        <w:t xml:space="preserve">be segregated according to their </w:t>
      </w:r>
      <w:r w:rsidR="006F3A30" w:rsidRPr="006A7E10">
        <w:rPr>
          <w:rFonts w:ascii="Times New Roman" w:hAnsi="Times New Roman" w:cs="Times New Roman"/>
        </w:rPr>
        <w:t xml:space="preserve">chemical family or </w:t>
      </w:r>
      <w:r w:rsidR="000C5319" w:rsidRPr="006A7E10">
        <w:rPr>
          <w:rFonts w:ascii="Times New Roman" w:hAnsi="Times New Roman" w:cs="Times New Roman"/>
        </w:rPr>
        <w:t>hazard classification</w:t>
      </w:r>
      <w:r w:rsidR="00EA1D6B">
        <w:rPr>
          <w:rFonts w:ascii="Times New Roman" w:hAnsi="Times New Roman" w:cs="Times New Roman"/>
        </w:rPr>
        <w:t>,</w:t>
      </w:r>
      <w:r w:rsidR="00982FD7" w:rsidRPr="006A7E10">
        <w:rPr>
          <w:rFonts w:ascii="Times New Roman" w:hAnsi="Times New Roman" w:cs="Times New Roman"/>
        </w:rPr>
        <w:t xml:space="preserve"> and stored approp</w:t>
      </w:r>
      <w:r w:rsidR="00C366D9" w:rsidRPr="006A7E10">
        <w:rPr>
          <w:rFonts w:ascii="Times New Roman" w:hAnsi="Times New Roman" w:cs="Times New Roman"/>
        </w:rPr>
        <w:t>riately so that any incompatibility</w:t>
      </w:r>
      <w:r w:rsidR="00982FD7" w:rsidRPr="006A7E10">
        <w:rPr>
          <w:rFonts w:ascii="Times New Roman" w:hAnsi="Times New Roman" w:cs="Times New Roman"/>
        </w:rPr>
        <w:t xml:space="preserve"> is avoided.</w:t>
      </w:r>
      <w:r w:rsidR="00EA1D6B">
        <w:rPr>
          <w:rFonts w:ascii="Times New Roman" w:hAnsi="Times New Roman" w:cs="Times New Roman"/>
        </w:rPr>
        <w:t xml:space="preserve"> SDS are detailed documents which cover more topics relevant to safety than labels, and therefore SDS should be consulted to ensure thoroughly safe handling of hazardous chemicals. </w:t>
      </w:r>
    </w:p>
    <w:p w14:paraId="43F4F407" w14:textId="77777777" w:rsidR="006D472E" w:rsidRPr="006A7E10" w:rsidRDefault="006D472E" w:rsidP="006F3235">
      <w:pPr>
        <w:rPr>
          <w:rFonts w:ascii="Times New Roman" w:hAnsi="Times New Roman" w:cs="Times New Roman"/>
        </w:rPr>
      </w:pPr>
    </w:p>
    <w:p w14:paraId="27428690" w14:textId="0594058A" w:rsidR="006D472E" w:rsidRPr="006A7E10" w:rsidRDefault="006D472E" w:rsidP="006F3235">
      <w:pPr>
        <w:rPr>
          <w:rFonts w:ascii="Times New Roman" w:hAnsi="Times New Roman" w:cs="Times New Roman"/>
          <w:b/>
        </w:rPr>
      </w:pPr>
      <w:r w:rsidRPr="006A7E10">
        <w:rPr>
          <w:rFonts w:ascii="Times New Roman" w:hAnsi="Times New Roman" w:cs="Times New Roman"/>
          <w:b/>
        </w:rPr>
        <w:t>Procedure</w:t>
      </w:r>
    </w:p>
    <w:p w14:paraId="3E3109DF" w14:textId="77777777" w:rsidR="006D472E" w:rsidRPr="006A7E10" w:rsidRDefault="006D472E" w:rsidP="006F3235">
      <w:pPr>
        <w:rPr>
          <w:rFonts w:ascii="Times New Roman" w:hAnsi="Times New Roman" w:cs="Times New Roman"/>
          <w:b/>
        </w:rPr>
      </w:pPr>
    </w:p>
    <w:p w14:paraId="731685E6" w14:textId="186162CA" w:rsidR="00FE2917" w:rsidRPr="009D63B0" w:rsidRDefault="001E7D0A" w:rsidP="006F3235">
      <w:pPr>
        <w:pStyle w:val="ListParagraph"/>
        <w:numPr>
          <w:ilvl w:val="0"/>
          <w:numId w:val="6"/>
        </w:numPr>
        <w:spacing w:after="100"/>
        <w:rPr>
          <w:rFonts w:ascii="Times New Roman" w:hAnsi="Times New Roman" w:cs="Times New Roman"/>
          <w:b/>
        </w:rPr>
      </w:pPr>
      <w:r w:rsidRPr="009D63B0">
        <w:rPr>
          <w:rFonts w:ascii="Times New Roman" w:hAnsi="Times New Roman" w:cs="Times New Roman"/>
          <w:b/>
        </w:rPr>
        <w:t>Labeling</w:t>
      </w:r>
      <w:r w:rsidR="003B6047" w:rsidRPr="009D63B0">
        <w:rPr>
          <w:rFonts w:ascii="Times New Roman" w:hAnsi="Times New Roman" w:cs="Times New Roman"/>
          <w:b/>
        </w:rPr>
        <w:t xml:space="preserve"> for</w:t>
      </w:r>
      <w:r w:rsidRPr="009D63B0">
        <w:rPr>
          <w:rFonts w:ascii="Times New Roman" w:hAnsi="Times New Roman" w:cs="Times New Roman"/>
          <w:b/>
        </w:rPr>
        <w:t xml:space="preserve"> Hazardous Material</w:t>
      </w:r>
    </w:p>
    <w:p w14:paraId="2F819546" w14:textId="77777777" w:rsidR="003D093B" w:rsidRPr="006A7E10" w:rsidRDefault="003D093B" w:rsidP="006F3235">
      <w:pPr>
        <w:pStyle w:val="ListParagraph"/>
        <w:spacing w:after="100"/>
        <w:ind w:left="360"/>
        <w:rPr>
          <w:rFonts w:ascii="Times New Roman" w:hAnsi="Times New Roman" w:cs="Times New Roman"/>
        </w:rPr>
      </w:pPr>
    </w:p>
    <w:p w14:paraId="60C7B499" w14:textId="7F6414F2" w:rsidR="00715A58" w:rsidRPr="006A7E10" w:rsidRDefault="00715A58" w:rsidP="006F3235">
      <w:pPr>
        <w:pStyle w:val="ListParagraph"/>
        <w:numPr>
          <w:ilvl w:val="0"/>
          <w:numId w:val="14"/>
        </w:numPr>
        <w:spacing w:after="100"/>
        <w:ind w:left="900" w:hanging="540"/>
        <w:rPr>
          <w:rFonts w:ascii="Times New Roman" w:hAnsi="Times New Roman" w:cs="Times New Roman"/>
        </w:rPr>
      </w:pPr>
      <w:r w:rsidRPr="006A7E10">
        <w:rPr>
          <w:rFonts w:ascii="Times New Roman" w:hAnsi="Times New Roman" w:cs="Times New Roman"/>
        </w:rPr>
        <w:t>Collect information on hazards from applicable sections of the safety data sheet (SDS) for the chemical. Some SDSs may even provide the NFPA</w:t>
      </w:r>
      <w:r w:rsidR="00E10E30">
        <w:rPr>
          <w:rFonts w:ascii="Times New Roman" w:hAnsi="Times New Roman" w:cs="Times New Roman"/>
        </w:rPr>
        <w:t xml:space="preserve"> 704</w:t>
      </w:r>
      <w:r w:rsidRPr="006A7E10">
        <w:rPr>
          <w:rFonts w:ascii="Times New Roman" w:hAnsi="Times New Roman" w:cs="Times New Roman"/>
        </w:rPr>
        <w:t xml:space="preserve"> diamond symbol with hazard rating numbers filled in already.</w:t>
      </w:r>
    </w:p>
    <w:p w14:paraId="038F6F49" w14:textId="77777777" w:rsidR="00715A58" w:rsidRPr="006A7E10" w:rsidRDefault="00715A58" w:rsidP="006F3235">
      <w:pPr>
        <w:pStyle w:val="ListParagraph"/>
        <w:spacing w:after="100"/>
        <w:ind w:left="900"/>
        <w:rPr>
          <w:rFonts w:ascii="Times New Roman" w:hAnsi="Times New Roman" w:cs="Times New Roman"/>
        </w:rPr>
      </w:pPr>
    </w:p>
    <w:p w14:paraId="4A59E32F" w14:textId="68684798" w:rsidR="00715A58" w:rsidRPr="006A7E10" w:rsidRDefault="00715A58" w:rsidP="006F3235">
      <w:pPr>
        <w:pStyle w:val="ListParagraph"/>
        <w:numPr>
          <w:ilvl w:val="0"/>
          <w:numId w:val="14"/>
        </w:numPr>
        <w:spacing w:after="100"/>
        <w:ind w:left="900" w:hanging="540"/>
        <w:rPr>
          <w:rFonts w:ascii="Times New Roman" w:hAnsi="Times New Roman" w:cs="Times New Roman"/>
        </w:rPr>
      </w:pPr>
      <w:r w:rsidRPr="006A7E10">
        <w:rPr>
          <w:rFonts w:ascii="Times New Roman" w:hAnsi="Times New Roman" w:cs="Times New Roman"/>
        </w:rPr>
        <w:t>If the SDS does not provide a NFPA diamond label for the chemical, the information may be obtained under the following sections of the SDS:</w:t>
      </w:r>
    </w:p>
    <w:p w14:paraId="50FBB336" w14:textId="77777777" w:rsidR="005563FD" w:rsidRPr="006A7E10" w:rsidRDefault="005563FD" w:rsidP="006F3235">
      <w:pPr>
        <w:pStyle w:val="ListParagraph"/>
        <w:rPr>
          <w:rFonts w:ascii="Times New Roman" w:hAnsi="Times New Roman" w:cs="Times New Roman"/>
        </w:rPr>
      </w:pPr>
    </w:p>
    <w:p w14:paraId="6FD7AE20" w14:textId="77777777" w:rsidR="005563FD" w:rsidRPr="006A7E10" w:rsidRDefault="005563FD" w:rsidP="006F3235">
      <w:pPr>
        <w:pStyle w:val="ListParagraph"/>
        <w:numPr>
          <w:ilvl w:val="0"/>
          <w:numId w:val="15"/>
        </w:numPr>
        <w:spacing w:after="100"/>
        <w:ind w:left="1080"/>
        <w:rPr>
          <w:rFonts w:ascii="Times New Roman" w:hAnsi="Times New Roman" w:cs="Times New Roman"/>
        </w:rPr>
      </w:pPr>
      <w:r w:rsidRPr="006A7E10">
        <w:rPr>
          <w:rFonts w:ascii="Times New Roman" w:hAnsi="Times New Roman" w:cs="Times New Roman"/>
        </w:rPr>
        <w:t>Health hazard information under Section 11</w:t>
      </w:r>
    </w:p>
    <w:p w14:paraId="403FF3F7" w14:textId="77777777" w:rsidR="005563FD" w:rsidRPr="006A7E10" w:rsidRDefault="005563FD" w:rsidP="006F3235">
      <w:pPr>
        <w:pStyle w:val="ListParagraph"/>
        <w:numPr>
          <w:ilvl w:val="0"/>
          <w:numId w:val="15"/>
        </w:numPr>
        <w:spacing w:after="100"/>
        <w:ind w:left="1080"/>
        <w:rPr>
          <w:rFonts w:ascii="Times New Roman" w:hAnsi="Times New Roman" w:cs="Times New Roman"/>
        </w:rPr>
      </w:pPr>
      <w:r w:rsidRPr="006A7E10">
        <w:rPr>
          <w:rFonts w:ascii="Times New Roman" w:hAnsi="Times New Roman" w:cs="Times New Roman"/>
        </w:rPr>
        <w:t>Flammability information under Section 9</w:t>
      </w:r>
    </w:p>
    <w:p w14:paraId="707F2B9C" w14:textId="77777777" w:rsidR="005563FD" w:rsidRPr="006A7E10" w:rsidRDefault="005563FD" w:rsidP="006F3235">
      <w:pPr>
        <w:pStyle w:val="ListParagraph"/>
        <w:numPr>
          <w:ilvl w:val="0"/>
          <w:numId w:val="15"/>
        </w:numPr>
        <w:spacing w:after="100"/>
        <w:ind w:left="1080"/>
        <w:rPr>
          <w:rFonts w:ascii="Times New Roman" w:hAnsi="Times New Roman" w:cs="Times New Roman"/>
        </w:rPr>
      </w:pPr>
      <w:r w:rsidRPr="006A7E10">
        <w:rPr>
          <w:rFonts w:ascii="Times New Roman" w:hAnsi="Times New Roman" w:cs="Times New Roman"/>
        </w:rPr>
        <w:t>Instability information under Section 10</w:t>
      </w:r>
    </w:p>
    <w:p w14:paraId="59B8FA8E" w14:textId="77777777" w:rsidR="005563FD" w:rsidRPr="006A7E10" w:rsidRDefault="005563FD" w:rsidP="006F3235">
      <w:pPr>
        <w:pStyle w:val="ListParagraph"/>
        <w:numPr>
          <w:ilvl w:val="0"/>
          <w:numId w:val="15"/>
        </w:numPr>
        <w:spacing w:after="100"/>
        <w:ind w:left="1080"/>
        <w:rPr>
          <w:rFonts w:ascii="Times New Roman" w:hAnsi="Times New Roman" w:cs="Times New Roman"/>
        </w:rPr>
      </w:pPr>
      <w:r w:rsidRPr="006A7E10">
        <w:rPr>
          <w:rFonts w:ascii="Times New Roman" w:hAnsi="Times New Roman" w:cs="Times New Roman"/>
        </w:rPr>
        <w:t>Special information under Section 9, 10, 11</w:t>
      </w:r>
    </w:p>
    <w:p w14:paraId="2870EF3B" w14:textId="77777777" w:rsidR="005563FD" w:rsidRPr="006A7E10" w:rsidRDefault="005563FD" w:rsidP="006F3235">
      <w:pPr>
        <w:spacing w:after="100"/>
        <w:ind w:left="900"/>
        <w:rPr>
          <w:rFonts w:ascii="Times New Roman" w:hAnsi="Times New Roman" w:cs="Times New Roman"/>
        </w:rPr>
      </w:pPr>
      <w:r w:rsidRPr="006A7E10">
        <w:rPr>
          <w:rFonts w:ascii="Times New Roman" w:hAnsi="Times New Roman" w:cs="Times New Roman"/>
        </w:rPr>
        <w:t>Check other sections of the SDS for additional information.</w:t>
      </w:r>
    </w:p>
    <w:p w14:paraId="271EBC8A" w14:textId="77777777" w:rsidR="005563FD" w:rsidRPr="006A7E10" w:rsidRDefault="005563FD" w:rsidP="006F3235">
      <w:pPr>
        <w:rPr>
          <w:rFonts w:ascii="Times New Roman" w:hAnsi="Times New Roman" w:cs="Times New Roman"/>
        </w:rPr>
      </w:pPr>
    </w:p>
    <w:p w14:paraId="67419BBC" w14:textId="6B17B0E7" w:rsidR="00EE6220" w:rsidRPr="006A7E10" w:rsidRDefault="005563FD" w:rsidP="006F3235">
      <w:pPr>
        <w:pStyle w:val="ListParagraph"/>
        <w:numPr>
          <w:ilvl w:val="0"/>
          <w:numId w:val="14"/>
        </w:numPr>
        <w:spacing w:after="100"/>
        <w:ind w:left="900" w:hanging="540"/>
        <w:rPr>
          <w:rFonts w:ascii="Times New Roman" w:hAnsi="Times New Roman" w:cs="Times New Roman"/>
        </w:rPr>
      </w:pPr>
      <w:r w:rsidRPr="006A7E10">
        <w:rPr>
          <w:rFonts w:ascii="Times New Roman" w:hAnsi="Times New Roman" w:cs="Times New Roman"/>
        </w:rPr>
        <w:t xml:space="preserve">Compare the </w:t>
      </w:r>
      <w:r w:rsidR="00EE6220" w:rsidRPr="006A7E10">
        <w:rPr>
          <w:rFonts w:ascii="Times New Roman" w:hAnsi="Times New Roman" w:cs="Times New Roman"/>
        </w:rPr>
        <w:t xml:space="preserve">SDS criteria with the </w:t>
      </w:r>
      <w:r w:rsidRPr="006A7E10">
        <w:rPr>
          <w:rFonts w:ascii="Times New Roman" w:hAnsi="Times New Roman" w:cs="Times New Roman"/>
        </w:rPr>
        <w:t>current edition copy of NFPA</w:t>
      </w:r>
      <w:r w:rsidR="007F687A">
        <w:rPr>
          <w:rFonts w:ascii="Times New Roman" w:hAnsi="Times New Roman" w:cs="Times New Roman"/>
        </w:rPr>
        <w:t xml:space="preserve"> </w:t>
      </w:r>
      <w:r w:rsidRPr="006A7E10">
        <w:rPr>
          <w:rFonts w:ascii="Times New Roman" w:hAnsi="Times New Roman" w:cs="Times New Roman"/>
        </w:rPr>
        <w:t>704</w:t>
      </w:r>
      <w:r w:rsidR="00EE6220" w:rsidRPr="006A7E10">
        <w:rPr>
          <w:rFonts w:ascii="Times New Roman" w:hAnsi="Times New Roman" w:cs="Times New Roman"/>
        </w:rPr>
        <w:t xml:space="preserve"> criteria shown in:</w:t>
      </w:r>
    </w:p>
    <w:p w14:paraId="2E96EDE6" w14:textId="77777777" w:rsidR="00EE6220" w:rsidRPr="006A7E10" w:rsidRDefault="00EE6220" w:rsidP="006F3235">
      <w:pPr>
        <w:pStyle w:val="ListParagraph"/>
        <w:spacing w:after="100"/>
        <w:ind w:left="900"/>
        <w:rPr>
          <w:rFonts w:ascii="Times New Roman" w:hAnsi="Times New Roman" w:cs="Times New Roman"/>
        </w:rPr>
      </w:pPr>
    </w:p>
    <w:p w14:paraId="0A150565" w14:textId="06EA7FBD" w:rsidR="00EE6220" w:rsidRPr="006A7E10" w:rsidRDefault="00EE6220" w:rsidP="006F3235">
      <w:pPr>
        <w:pStyle w:val="ListParagraph"/>
        <w:numPr>
          <w:ilvl w:val="0"/>
          <w:numId w:val="17"/>
        </w:numPr>
        <w:spacing w:after="100"/>
        <w:ind w:left="1080"/>
        <w:rPr>
          <w:rFonts w:ascii="Times New Roman" w:hAnsi="Times New Roman" w:cs="Times New Roman"/>
        </w:rPr>
      </w:pPr>
      <w:r w:rsidRPr="006A7E10">
        <w:rPr>
          <w:rFonts w:ascii="Times New Roman" w:hAnsi="Times New Roman" w:cs="Times New Roman"/>
        </w:rPr>
        <w:t>Table 5.2</w:t>
      </w:r>
      <w:r w:rsidR="00DC7D0E">
        <w:rPr>
          <w:rFonts w:ascii="Times New Roman" w:hAnsi="Times New Roman" w:cs="Times New Roman"/>
        </w:rPr>
        <w:t xml:space="preserve"> </w:t>
      </w:r>
      <w:r w:rsidRPr="006A7E10">
        <w:rPr>
          <w:rFonts w:ascii="Times New Roman" w:hAnsi="Times New Roman" w:cs="Times New Roman"/>
        </w:rPr>
        <w:t>Degrees of Health Hazards</w:t>
      </w:r>
    </w:p>
    <w:p w14:paraId="637CA25F" w14:textId="77777777" w:rsidR="00EE6220" w:rsidRPr="006A7E10" w:rsidRDefault="00EE6220" w:rsidP="006F3235">
      <w:pPr>
        <w:pStyle w:val="ListParagraph"/>
        <w:numPr>
          <w:ilvl w:val="0"/>
          <w:numId w:val="17"/>
        </w:numPr>
        <w:spacing w:after="100"/>
        <w:ind w:left="1080"/>
        <w:rPr>
          <w:rFonts w:ascii="Times New Roman" w:hAnsi="Times New Roman" w:cs="Times New Roman"/>
        </w:rPr>
      </w:pPr>
      <w:r w:rsidRPr="006A7E10">
        <w:rPr>
          <w:rFonts w:ascii="Times New Roman" w:hAnsi="Times New Roman" w:cs="Times New Roman"/>
        </w:rPr>
        <w:lastRenderedPageBreak/>
        <w:t xml:space="preserve">Table 6.2 Degrees of Flammability Hazards </w:t>
      </w:r>
    </w:p>
    <w:p w14:paraId="4EA61360" w14:textId="77777777" w:rsidR="00A935E1" w:rsidRPr="006A7E10" w:rsidRDefault="00EE6220" w:rsidP="006F3235">
      <w:pPr>
        <w:pStyle w:val="ListParagraph"/>
        <w:numPr>
          <w:ilvl w:val="0"/>
          <w:numId w:val="17"/>
        </w:numPr>
        <w:spacing w:after="100"/>
        <w:ind w:left="1080"/>
        <w:rPr>
          <w:rFonts w:ascii="Times New Roman" w:hAnsi="Times New Roman" w:cs="Times New Roman"/>
        </w:rPr>
      </w:pPr>
      <w:r w:rsidRPr="006A7E10">
        <w:rPr>
          <w:rFonts w:ascii="Times New Roman" w:hAnsi="Times New Roman" w:cs="Times New Roman"/>
        </w:rPr>
        <w:t xml:space="preserve">Table 7.2 Degrees of Instability Hazards </w:t>
      </w:r>
    </w:p>
    <w:p w14:paraId="6F315FC0" w14:textId="54422716" w:rsidR="00EE6220" w:rsidRPr="006A7E10" w:rsidRDefault="00EE6220" w:rsidP="006F3235">
      <w:pPr>
        <w:pStyle w:val="ListParagraph"/>
        <w:numPr>
          <w:ilvl w:val="0"/>
          <w:numId w:val="17"/>
        </w:numPr>
        <w:spacing w:after="100"/>
        <w:ind w:left="1080"/>
        <w:rPr>
          <w:rFonts w:ascii="Times New Roman" w:hAnsi="Times New Roman" w:cs="Times New Roman"/>
        </w:rPr>
      </w:pPr>
      <w:r w:rsidRPr="006A7E10">
        <w:rPr>
          <w:rFonts w:ascii="Times New Roman" w:hAnsi="Times New Roman" w:cs="Times New Roman"/>
        </w:rPr>
        <w:t>Table 8.2 Degrees of Special Hazards</w:t>
      </w:r>
    </w:p>
    <w:p w14:paraId="08E24F56" w14:textId="77777777" w:rsidR="00A935E1" w:rsidRPr="006A7E10" w:rsidRDefault="00A935E1" w:rsidP="006F3235">
      <w:pPr>
        <w:pStyle w:val="ListParagraph"/>
        <w:spacing w:after="100"/>
        <w:ind w:left="1080"/>
        <w:rPr>
          <w:rFonts w:ascii="Times New Roman" w:hAnsi="Times New Roman" w:cs="Times New Roman"/>
        </w:rPr>
      </w:pPr>
    </w:p>
    <w:p w14:paraId="4043BB50" w14:textId="319F33B3" w:rsidR="009D6CC5" w:rsidRDefault="00A935E1" w:rsidP="006F3235">
      <w:pPr>
        <w:pStyle w:val="ListParagraph"/>
        <w:numPr>
          <w:ilvl w:val="0"/>
          <w:numId w:val="14"/>
        </w:numPr>
        <w:spacing w:after="100"/>
        <w:ind w:left="900" w:hanging="540"/>
        <w:rPr>
          <w:rFonts w:ascii="Times New Roman" w:hAnsi="Times New Roman" w:cs="Times New Roman"/>
        </w:rPr>
      </w:pPr>
      <w:r w:rsidRPr="006A7E10">
        <w:rPr>
          <w:rFonts w:ascii="Times New Roman" w:hAnsi="Times New Roman" w:cs="Times New Roman"/>
        </w:rPr>
        <w:t xml:space="preserve">Once the numbers for the degree of hazard associated with the criteria are </w:t>
      </w:r>
      <w:r w:rsidR="00FF2730" w:rsidRPr="006A7E10">
        <w:rPr>
          <w:rFonts w:ascii="Times New Roman" w:hAnsi="Times New Roman" w:cs="Times New Roman"/>
        </w:rPr>
        <w:t>determin</w:t>
      </w:r>
      <w:r w:rsidRPr="006A7E10">
        <w:rPr>
          <w:rFonts w:ascii="Times New Roman" w:hAnsi="Times New Roman" w:cs="Times New Roman"/>
        </w:rPr>
        <w:t>ed, place in the correct quadrant of NFPA 704 placard.</w:t>
      </w:r>
    </w:p>
    <w:p w14:paraId="00E03B48" w14:textId="77777777" w:rsidR="00155F1D" w:rsidRDefault="00155F1D" w:rsidP="006F3235">
      <w:pPr>
        <w:pStyle w:val="ListParagraph"/>
        <w:spacing w:after="100"/>
        <w:ind w:left="900"/>
        <w:rPr>
          <w:rFonts w:ascii="Times New Roman" w:hAnsi="Times New Roman" w:cs="Times New Roman"/>
        </w:rPr>
      </w:pPr>
    </w:p>
    <w:p w14:paraId="333A48DB" w14:textId="354EDB1A" w:rsidR="00155F1D" w:rsidRDefault="00155F1D" w:rsidP="006F3235">
      <w:pPr>
        <w:pStyle w:val="ListParagraph"/>
        <w:numPr>
          <w:ilvl w:val="0"/>
          <w:numId w:val="14"/>
        </w:numPr>
        <w:spacing w:after="160" w:line="256" w:lineRule="auto"/>
        <w:rPr>
          <w:rFonts w:ascii="Times New Roman" w:hAnsi="Times New Roman" w:cs="Times New Roman"/>
        </w:rPr>
      </w:pPr>
      <w:r>
        <w:rPr>
          <w:rFonts w:ascii="Times New Roman" w:hAnsi="Times New Roman" w:cs="Times New Roman"/>
        </w:rPr>
        <w:t>The Hazard Communication Standard, 29 CFR 1910.1200 requires all manufacturers, importers, and distributers of hazardous materials to label chemicals with the following information: product identifier, signal word, hazard statement(s), precautionary statement(s) and pictogram(s), and name, address and telephone number of the material manufacturer, importer or distributer.</w:t>
      </w:r>
    </w:p>
    <w:p w14:paraId="2D3832CA" w14:textId="77777777" w:rsidR="00155F1D" w:rsidRDefault="00155F1D" w:rsidP="006F3235">
      <w:pPr>
        <w:pStyle w:val="ListParagraph"/>
        <w:spacing w:after="160" w:line="256" w:lineRule="auto"/>
        <w:ind w:left="1080"/>
        <w:rPr>
          <w:rFonts w:ascii="Times New Roman" w:hAnsi="Times New Roman" w:cs="Times New Roman"/>
        </w:rPr>
      </w:pPr>
    </w:p>
    <w:p w14:paraId="5E09BB32" w14:textId="036BB852" w:rsidR="00155F1D" w:rsidRDefault="00155F1D" w:rsidP="006F3235">
      <w:pPr>
        <w:pStyle w:val="ListParagraph"/>
        <w:numPr>
          <w:ilvl w:val="0"/>
          <w:numId w:val="14"/>
        </w:numPr>
        <w:rPr>
          <w:rFonts w:ascii="Times New Roman" w:hAnsi="Times New Roman" w:cs="Times New Roman"/>
        </w:rPr>
      </w:pPr>
      <w:r w:rsidRPr="0027677C">
        <w:rPr>
          <w:rFonts w:ascii="Times New Roman" w:hAnsi="Times New Roman" w:cs="Times New Roman"/>
        </w:rPr>
        <w:t>The product identifier can include the name and alternate names of the material, a code, such as the CAS number</w:t>
      </w:r>
      <w:r w:rsidR="00312C02">
        <w:rPr>
          <w:rFonts w:ascii="Times New Roman" w:hAnsi="Times New Roman" w:cs="Times New Roman"/>
        </w:rPr>
        <w:t>,</w:t>
      </w:r>
      <w:r w:rsidRPr="0027677C">
        <w:rPr>
          <w:rFonts w:ascii="Times New Roman" w:hAnsi="Times New Roman" w:cs="Times New Roman"/>
        </w:rPr>
        <w:t xml:space="preserve"> and the product batch number.</w:t>
      </w:r>
    </w:p>
    <w:p w14:paraId="6FD0A036" w14:textId="77777777" w:rsidR="00155F1D" w:rsidRPr="006A7E10" w:rsidRDefault="00155F1D" w:rsidP="006F3235">
      <w:pPr>
        <w:pStyle w:val="ListParagraph"/>
        <w:spacing w:after="100"/>
        <w:ind w:left="900"/>
        <w:rPr>
          <w:rFonts w:ascii="Times New Roman" w:hAnsi="Times New Roman" w:cs="Times New Roman"/>
        </w:rPr>
      </w:pPr>
    </w:p>
    <w:p w14:paraId="1FA2D19F" w14:textId="4349B0F7" w:rsidR="00155F1D" w:rsidRDefault="00155F1D" w:rsidP="006F3235">
      <w:pPr>
        <w:spacing w:after="160" w:line="256" w:lineRule="auto"/>
        <w:ind w:left="720"/>
        <w:rPr>
          <w:rFonts w:ascii="Times New Roman" w:hAnsi="Times New Roman" w:cs="Times New Roman"/>
        </w:rPr>
      </w:pPr>
      <w:r>
        <w:rPr>
          <w:rFonts w:ascii="Times New Roman" w:hAnsi="Times New Roman" w:cs="Times New Roman"/>
        </w:rPr>
        <w:t xml:space="preserve">1.7. </w:t>
      </w:r>
      <w:r w:rsidRPr="0027677C">
        <w:rPr>
          <w:rFonts w:ascii="Times New Roman" w:hAnsi="Times New Roman" w:cs="Times New Roman"/>
        </w:rPr>
        <w:t>The signal word is to indicate the level of the hazard and can only be ‘warning’ or ‘danger’. ‘Warning’ means less severe, ‘danger’ means more severe.</w:t>
      </w:r>
    </w:p>
    <w:p w14:paraId="64FAE473" w14:textId="77777777" w:rsidR="00155F1D" w:rsidRPr="0027677C" w:rsidRDefault="00155F1D" w:rsidP="006F3235">
      <w:pPr>
        <w:spacing w:after="160" w:line="256" w:lineRule="auto"/>
        <w:ind w:left="720"/>
        <w:rPr>
          <w:rFonts w:ascii="Times New Roman" w:hAnsi="Times New Roman" w:cs="Times New Roman"/>
        </w:rPr>
      </w:pPr>
      <w:r>
        <w:rPr>
          <w:rFonts w:ascii="Times New Roman" w:hAnsi="Times New Roman" w:cs="Times New Roman"/>
        </w:rPr>
        <w:t xml:space="preserve">1.8. </w:t>
      </w:r>
      <w:r w:rsidRPr="0027677C">
        <w:rPr>
          <w:rFonts w:ascii="Times New Roman" w:hAnsi="Times New Roman" w:cs="Times New Roman"/>
        </w:rPr>
        <w:t>A hazard statement describes the hazard of the material.  Hazard statements are always written the same for a given hazard, for example, ‘May cause allergy or asthma symptoms or breathing difficulties if inhaled’. The only acceptable alterations to hazard statements are if multiple hazard statements are combined to improve readability.</w:t>
      </w:r>
    </w:p>
    <w:p w14:paraId="48B29A4E" w14:textId="044331C0" w:rsidR="00155F1D" w:rsidRDefault="00155F1D" w:rsidP="006F3235">
      <w:pPr>
        <w:pStyle w:val="ListParagraph"/>
        <w:spacing w:after="160" w:line="256" w:lineRule="auto"/>
        <w:rPr>
          <w:rFonts w:ascii="Times New Roman" w:hAnsi="Times New Roman" w:cs="Times New Roman"/>
        </w:rPr>
      </w:pPr>
      <w:r>
        <w:rPr>
          <w:rFonts w:ascii="Times New Roman" w:hAnsi="Times New Roman" w:cs="Times New Roman"/>
        </w:rPr>
        <w:t>1.9. There are four types of precautionary statements: prevention, response, storage, and disposal. A prevention precautionary statement is aimed at minimizing risk, for example, ‘handle under inert gas’. A response precautionary state is included in the case of a spill or exposure to the material, for example, ‘take off immediately all contaminated clothing’. An example of a storage precautionary statement is ‘protect from sunlight’.  An example of a disposal precautionary statement is ‘dispose of contents/container to comply with applicable local, national and international regulation.’</w:t>
      </w:r>
    </w:p>
    <w:p w14:paraId="44AA53B9" w14:textId="77777777" w:rsidR="00155F1D" w:rsidRPr="00EE4104" w:rsidRDefault="00155F1D" w:rsidP="006F3235">
      <w:pPr>
        <w:pStyle w:val="ListParagraph"/>
        <w:spacing w:after="160" w:line="256" w:lineRule="auto"/>
        <w:rPr>
          <w:rFonts w:ascii="Times New Roman" w:hAnsi="Times New Roman" w:cs="Times New Roman"/>
        </w:rPr>
      </w:pPr>
    </w:p>
    <w:p w14:paraId="7E625F95" w14:textId="71556AC7" w:rsidR="00FE2917" w:rsidRPr="009D63B0" w:rsidRDefault="00982FD7" w:rsidP="006F3235">
      <w:pPr>
        <w:pStyle w:val="ListParagraph"/>
        <w:numPr>
          <w:ilvl w:val="0"/>
          <w:numId w:val="6"/>
        </w:numPr>
        <w:spacing w:after="100"/>
        <w:rPr>
          <w:rFonts w:ascii="Times New Roman" w:hAnsi="Times New Roman" w:cs="Times New Roman"/>
          <w:b/>
        </w:rPr>
      </w:pPr>
      <w:r w:rsidRPr="009D63B0">
        <w:rPr>
          <w:rFonts w:ascii="Times New Roman" w:hAnsi="Times New Roman" w:cs="Times New Roman"/>
          <w:b/>
        </w:rPr>
        <w:t>Segregate Incompatible Chemicals</w:t>
      </w:r>
      <w:r w:rsidR="00FE2917" w:rsidRPr="009D63B0">
        <w:rPr>
          <w:rFonts w:ascii="Times New Roman" w:hAnsi="Times New Roman" w:cs="Times New Roman"/>
          <w:b/>
        </w:rPr>
        <w:t xml:space="preserve"> </w:t>
      </w:r>
    </w:p>
    <w:p w14:paraId="52DC10D0" w14:textId="77777777" w:rsidR="009D6CC5" w:rsidRPr="00EE4104" w:rsidRDefault="009D6CC5" w:rsidP="006F3235">
      <w:pPr>
        <w:pStyle w:val="ListParagraph"/>
        <w:spacing w:after="100"/>
        <w:ind w:left="360"/>
        <w:rPr>
          <w:rFonts w:ascii="Times New Roman" w:hAnsi="Times New Roman" w:cs="Times New Roman"/>
        </w:rPr>
      </w:pPr>
    </w:p>
    <w:p w14:paraId="4AF1165E" w14:textId="77777777" w:rsidR="007461D5" w:rsidRDefault="0071064C" w:rsidP="006F3235">
      <w:pPr>
        <w:pStyle w:val="ListParagraph"/>
        <w:numPr>
          <w:ilvl w:val="1"/>
          <w:numId w:val="6"/>
        </w:numPr>
        <w:spacing w:after="100"/>
        <w:ind w:left="900" w:hanging="540"/>
        <w:rPr>
          <w:rFonts w:ascii="Times New Roman" w:hAnsi="Times New Roman" w:cs="Times New Roman"/>
        </w:rPr>
      </w:pPr>
      <w:r>
        <w:rPr>
          <w:rFonts w:ascii="Times New Roman" w:hAnsi="Times New Roman" w:cs="Times New Roman"/>
        </w:rPr>
        <w:t xml:space="preserve">Chemicals should always be segregated and stored according to their incompatible chemical and physical characteristics. </w:t>
      </w:r>
      <w:r w:rsidR="007461D5">
        <w:rPr>
          <w:rFonts w:ascii="Times New Roman" w:hAnsi="Times New Roman" w:cs="Times New Roman"/>
        </w:rPr>
        <w:t>Basic hazard groups include:</w:t>
      </w:r>
    </w:p>
    <w:p w14:paraId="04A34922" w14:textId="77777777" w:rsidR="004168E9" w:rsidRDefault="004168E9" w:rsidP="006F3235">
      <w:pPr>
        <w:pStyle w:val="ListParagraph"/>
        <w:spacing w:after="100"/>
        <w:ind w:left="900"/>
        <w:rPr>
          <w:rFonts w:ascii="Times New Roman" w:hAnsi="Times New Roman" w:cs="Times New Roman"/>
        </w:rPr>
      </w:pPr>
    </w:p>
    <w:p w14:paraId="2B11C966" w14:textId="44E807FE"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Acids</w:t>
      </w:r>
    </w:p>
    <w:p w14:paraId="07395D6B" w14:textId="77777777" w:rsidR="004168E9" w:rsidRDefault="004168E9" w:rsidP="006F3235">
      <w:pPr>
        <w:pStyle w:val="ListParagraph"/>
        <w:spacing w:after="100"/>
        <w:ind w:left="1224"/>
        <w:rPr>
          <w:rFonts w:ascii="Times New Roman" w:hAnsi="Times New Roman" w:cs="Times New Roman"/>
        </w:rPr>
      </w:pPr>
    </w:p>
    <w:p w14:paraId="408066ED" w14:textId="0CFA76E2"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Bases</w:t>
      </w:r>
    </w:p>
    <w:p w14:paraId="22E304F6" w14:textId="77777777" w:rsidR="004168E9" w:rsidRPr="004168E9" w:rsidRDefault="004168E9" w:rsidP="006F3235">
      <w:pPr>
        <w:pStyle w:val="ListParagraph"/>
        <w:rPr>
          <w:rFonts w:ascii="Times New Roman" w:hAnsi="Times New Roman" w:cs="Times New Roman"/>
        </w:rPr>
      </w:pPr>
    </w:p>
    <w:p w14:paraId="148772CB" w14:textId="72CDAB09"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Flammables</w:t>
      </w:r>
    </w:p>
    <w:p w14:paraId="21BE7D28" w14:textId="77777777" w:rsidR="004168E9" w:rsidRPr="004168E9" w:rsidRDefault="004168E9" w:rsidP="006F3235">
      <w:pPr>
        <w:pStyle w:val="ListParagraph"/>
        <w:rPr>
          <w:rFonts w:ascii="Times New Roman" w:hAnsi="Times New Roman" w:cs="Times New Roman"/>
        </w:rPr>
      </w:pPr>
    </w:p>
    <w:p w14:paraId="7FAF81EE" w14:textId="20794961"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Oxidizers</w:t>
      </w:r>
    </w:p>
    <w:p w14:paraId="753BE9C5" w14:textId="77777777" w:rsidR="004168E9" w:rsidRPr="004168E9" w:rsidRDefault="004168E9" w:rsidP="006F3235">
      <w:pPr>
        <w:pStyle w:val="ListParagraph"/>
        <w:rPr>
          <w:rFonts w:ascii="Times New Roman" w:hAnsi="Times New Roman" w:cs="Times New Roman"/>
        </w:rPr>
      </w:pPr>
    </w:p>
    <w:p w14:paraId="6A867BA5" w14:textId="2D5FEDF9" w:rsidR="00541AB4" w:rsidRDefault="00541AB4"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lastRenderedPageBreak/>
        <w:t>Toxics</w:t>
      </w:r>
    </w:p>
    <w:p w14:paraId="1E86763D" w14:textId="77777777" w:rsidR="004168E9" w:rsidRPr="004168E9" w:rsidRDefault="004168E9" w:rsidP="006F3235">
      <w:pPr>
        <w:pStyle w:val="ListParagraph"/>
        <w:rPr>
          <w:rFonts w:ascii="Times New Roman" w:hAnsi="Times New Roman" w:cs="Times New Roman"/>
        </w:rPr>
      </w:pPr>
    </w:p>
    <w:p w14:paraId="572779D2" w14:textId="3348ED37"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Peroxide forming chemicals</w:t>
      </w:r>
    </w:p>
    <w:p w14:paraId="3D8AD811" w14:textId="77777777" w:rsidR="004168E9" w:rsidRPr="004168E9" w:rsidRDefault="004168E9" w:rsidP="006F3235">
      <w:pPr>
        <w:pStyle w:val="ListParagraph"/>
        <w:rPr>
          <w:rFonts w:ascii="Times New Roman" w:hAnsi="Times New Roman" w:cs="Times New Roman"/>
        </w:rPr>
      </w:pPr>
    </w:p>
    <w:p w14:paraId="426EE4B6" w14:textId="7CA5F4FB" w:rsidR="007461D5" w:rsidRDefault="007461D5"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Pyrophoric forming substances</w:t>
      </w:r>
    </w:p>
    <w:p w14:paraId="5C5DEC49" w14:textId="77777777" w:rsidR="004168E9" w:rsidRPr="004168E9" w:rsidRDefault="004168E9" w:rsidP="006F3235">
      <w:pPr>
        <w:pStyle w:val="ListParagraph"/>
        <w:rPr>
          <w:rFonts w:ascii="Times New Roman" w:hAnsi="Times New Roman" w:cs="Times New Roman"/>
        </w:rPr>
      </w:pPr>
    </w:p>
    <w:p w14:paraId="394B85B2" w14:textId="77777777" w:rsidR="00B46CCF" w:rsidRDefault="00B46CCF"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Water reactive chemicals</w:t>
      </w:r>
    </w:p>
    <w:p w14:paraId="2D8E0A71" w14:textId="77777777" w:rsidR="004168E9" w:rsidRPr="004168E9" w:rsidRDefault="004168E9" w:rsidP="006F3235">
      <w:pPr>
        <w:pStyle w:val="ListParagraph"/>
        <w:rPr>
          <w:rFonts w:ascii="Times New Roman" w:hAnsi="Times New Roman" w:cs="Times New Roman"/>
        </w:rPr>
      </w:pPr>
    </w:p>
    <w:p w14:paraId="34A5E2C1" w14:textId="5AF8DCBB" w:rsidR="00ED158B" w:rsidRDefault="00ED158B"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Explosives</w:t>
      </w:r>
    </w:p>
    <w:p w14:paraId="23706357" w14:textId="77777777" w:rsidR="004168E9" w:rsidRPr="004168E9" w:rsidRDefault="004168E9" w:rsidP="006F3235">
      <w:pPr>
        <w:pStyle w:val="ListParagraph"/>
        <w:rPr>
          <w:rFonts w:ascii="Times New Roman" w:hAnsi="Times New Roman" w:cs="Times New Roman"/>
        </w:rPr>
      </w:pPr>
    </w:p>
    <w:p w14:paraId="3761035D" w14:textId="2154C094" w:rsidR="0071064C" w:rsidRDefault="0071064C" w:rsidP="006F3235">
      <w:pPr>
        <w:pStyle w:val="ListParagraph"/>
        <w:numPr>
          <w:ilvl w:val="1"/>
          <w:numId w:val="6"/>
        </w:numPr>
        <w:spacing w:after="100"/>
        <w:rPr>
          <w:rFonts w:ascii="Times New Roman" w:hAnsi="Times New Roman" w:cs="Times New Roman"/>
        </w:rPr>
      </w:pPr>
      <w:r w:rsidRPr="004168E9">
        <w:rPr>
          <w:rFonts w:ascii="Times New Roman" w:hAnsi="Times New Roman" w:cs="Times New Roman"/>
        </w:rPr>
        <w:t>Below are some common hazard groups to segregate:</w:t>
      </w:r>
    </w:p>
    <w:p w14:paraId="1B4EC964" w14:textId="77777777" w:rsidR="004168E9" w:rsidRDefault="004168E9" w:rsidP="006F3235">
      <w:pPr>
        <w:pStyle w:val="ListParagraph"/>
        <w:spacing w:after="100"/>
        <w:ind w:left="792"/>
        <w:rPr>
          <w:rFonts w:ascii="Times New Roman" w:hAnsi="Times New Roman" w:cs="Times New Roman"/>
        </w:rPr>
      </w:pPr>
    </w:p>
    <w:p w14:paraId="1FCAD802" w14:textId="4CB02821" w:rsidR="0071064C" w:rsidRDefault="0071064C"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No acids with bases</w:t>
      </w:r>
    </w:p>
    <w:p w14:paraId="241E590F" w14:textId="77777777" w:rsidR="004168E9" w:rsidRDefault="004168E9" w:rsidP="006F3235">
      <w:pPr>
        <w:pStyle w:val="ListParagraph"/>
        <w:spacing w:after="100"/>
        <w:ind w:left="1224"/>
        <w:rPr>
          <w:rFonts w:ascii="Times New Roman" w:hAnsi="Times New Roman" w:cs="Times New Roman"/>
        </w:rPr>
      </w:pPr>
    </w:p>
    <w:p w14:paraId="200DCE4D" w14:textId="24108CA6" w:rsidR="0071064C" w:rsidRDefault="0071064C"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No bases with acids</w:t>
      </w:r>
    </w:p>
    <w:p w14:paraId="55B0B720" w14:textId="77777777" w:rsidR="004168E9" w:rsidRPr="004168E9" w:rsidRDefault="004168E9" w:rsidP="006F3235">
      <w:pPr>
        <w:pStyle w:val="ListParagraph"/>
        <w:rPr>
          <w:rFonts w:ascii="Times New Roman" w:hAnsi="Times New Roman" w:cs="Times New Roman"/>
        </w:rPr>
      </w:pPr>
    </w:p>
    <w:p w14:paraId="292FA66E" w14:textId="77F563B2" w:rsidR="0071064C" w:rsidRDefault="0071064C"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No acids or bases with flammables</w:t>
      </w:r>
    </w:p>
    <w:p w14:paraId="331C50A8" w14:textId="77777777" w:rsidR="004168E9" w:rsidRPr="004168E9" w:rsidRDefault="004168E9" w:rsidP="006F3235">
      <w:pPr>
        <w:pStyle w:val="ListParagraph"/>
        <w:rPr>
          <w:rFonts w:ascii="Times New Roman" w:hAnsi="Times New Roman" w:cs="Times New Roman"/>
        </w:rPr>
      </w:pPr>
    </w:p>
    <w:p w14:paraId="5BCD8F0A" w14:textId="1BFEA78A" w:rsidR="0071064C" w:rsidRPr="004168E9" w:rsidRDefault="0071064C" w:rsidP="006F3235">
      <w:pPr>
        <w:pStyle w:val="ListParagraph"/>
        <w:numPr>
          <w:ilvl w:val="2"/>
          <w:numId w:val="6"/>
        </w:numPr>
        <w:spacing w:after="100"/>
        <w:rPr>
          <w:rFonts w:ascii="Times New Roman" w:hAnsi="Times New Roman" w:cs="Times New Roman"/>
        </w:rPr>
      </w:pPr>
      <w:r w:rsidRPr="004168E9">
        <w:rPr>
          <w:rFonts w:ascii="Times New Roman" w:hAnsi="Times New Roman" w:cs="Times New Roman"/>
        </w:rPr>
        <w:t>No oxidizers near compressed flammable gases</w:t>
      </w:r>
    </w:p>
    <w:p w14:paraId="78AA4B03" w14:textId="77777777" w:rsidR="009D6CC5" w:rsidRPr="00EE4104" w:rsidRDefault="009D6CC5" w:rsidP="006F3235">
      <w:pPr>
        <w:pStyle w:val="ListParagraph"/>
        <w:spacing w:after="100"/>
        <w:ind w:left="792"/>
        <w:rPr>
          <w:rFonts w:ascii="Times New Roman" w:hAnsi="Times New Roman" w:cs="Times New Roman"/>
        </w:rPr>
      </w:pPr>
    </w:p>
    <w:p w14:paraId="73BDB311" w14:textId="5E3F7B13" w:rsidR="00FE2917" w:rsidRPr="00EE4104" w:rsidRDefault="00647CF4" w:rsidP="006F3235">
      <w:pPr>
        <w:pStyle w:val="ListParagraph"/>
        <w:numPr>
          <w:ilvl w:val="1"/>
          <w:numId w:val="6"/>
        </w:numPr>
        <w:spacing w:after="100"/>
        <w:ind w:left="900" w:hanging="540"/>
        <w:rPr>
          <w:rFonts w:ascii="Times New Roman" w:hAnsi="Times New Roman" w:cs="Times New Roman"/>
        </w:rPr>
      </w:pPr>
      <w:r>
        <w:rPr>
          <w:rFonts w:ascii="Times New Roman" w:hAnsi="Times New Roman" w:cs="Times New Roman"/>
        </w:rPr>
        <w:t>Incompatible chemicals must no</w:t>
      </w:r>
      <w:r w:rsidR="00DA6BC0">
        <w:rPr>
          <w:rFonts w:ascii="Times New Roman" w:hAnsi="Times New Roman" w:cs="Times New Roman"/>
        </w:rPr>
        <w:t>t be stored in close proximity to each other.</w:t>
      </w:r>
      <w:r w:rsidR="00DC7D0E">
        <w:rPr>
          <w:rFonts w:ascii="Times New Roman" w:hAnsi="Times New Roman" w:cs="Times New Roman"/>
        </w:rPr>
        <w:t xml:space="preserve"> </w:t>
      </w:r>
      <w:r w:rsidR="00DA6BC0">
        <w:rPr>
          <w:rFonts w:ascii="Times New Roman" w:hAnsi="Times New Roman" w:cs="Times New Roman"/>
        </w:rPr>
        <w:t>In an emergency situation of a fire, earthquake or a spill, incompatible chemicals could mix and react to cause toxic fume production or an explosion.</w:t>
      </w:r>
    </w:p>
    <w:p w14:paraId="4834E953" w14:textId="77777777" w:rsidR="009D6CC5" w:rsidRPr="00DA6BC0" w:rsidRDefault="009D6CC5" w:rsidP="006F3235">
      <w:pPr>
        <w:rPr>
          <w:rFonts w:ascii="Times New Roman" w:hAnsi="Times New Roman" w:cs="Times New Roman"/>
        </w:rPr>
      </w:pPr>
    </w:p>
    <w:p w14:paraId="360F7FAD" w14:textId="1B8F586B" w:rsidR="00FE2917" w:rsidRPr="00EA1D6B" w:rsidRDefault="00ED729C" w:rsidP="006F3235">
      <w:pPr>
        <w:pStyle w:val="ListParagraph"/>
        <w:numPr>
          <w:ilvl w:val="0"/>
          <w:numId w:val="6"/>
        </w:numPr>
        <w:spacing w:after="100"/>
        <w:rPr>
          <w:rFonts w:ascii="Times New Roman" w:hAnsi="Times New Roman" w:cs="Times New Roman"/>
          <w:b/>
        </w:rPr>
      </w:pPr>
      <w:r w:rsidRPr="00EA1D6B">
        <w:rPr>
          <w:rFonts w:ascii="Times New Roman" w:hAnsi="Times New Roman" w:cs="Times New Roman"/>
          <w:b/>
        </w:rPr>
        <w:t>Chemical Storage</w:t>
      </w:r>
      <w:r w:rsidR="00701339" w:rsidRPr="00EA1D6B">
        <w:rPr>
          <w:rFonts w:ascii="Times New Roman" w:hAnsi="Times New Roman" w:cs="Times New Roman"/>
          <w:b/>
        </w:rPr>
        <w:t xml:space="preserve"> Method</w:t>
      </w:r>
    </w:p>
    <w:p w14:paraId="00C6CACB" w14:textId="77777777" w:rsidR="009D6CC5" w:rsidRPr="00EE4104" w:rsidRDefault="009D6CC5" w:rsidP="006F3235">
      <w:pPr>
        <w:pStyle w:val="ListParagraph"/>
        <w:spacing w:after="100"/>
        <w:ind w:left="360"/>
        <w:rPr>
          <w:rFonts w:ascii="Times New Roman" w:hAnsi="Times New Roman" w:cs="Times New Roman"/>
        </w:rPr>
      </w:pPr>
    </w:p>
    <w:p w14:paraId="31D33B67" w14:textId="6B11581A" w:rsidR="00C66116" w:rsidRDefault="00C97CB9" w:rsidP="006F3235">
      <w:pPr>
        <w:pStyle w:val="ListParagraph"/>
        <w:numPr>
          <w:ilvl w:val="1"/>
          <w:numId w:val="6"/>
        </w:numPr>
        <w:ind w:left="900" w:hanging="540"/>
        <w:rPr>
          <w:rFonts w:ascii="Times New Roman" w:hAnsi="Times New Roman" w:cs="Times New Roman"/>
        </w:rPr>
      </w:pPr>
      <w:r>
        <w:rPr>
          <w:rFonts w:ascii="Times New Roman" w:hAnsi="Times New Roman" w:cs="Times New Roman"/>
        </w:rPr>
        <w:t xml:space="preserve">Chemicals should </w:t>
      </w:r>
      <w:r w:rsidR="00197BD3">
        <w:rPr>
          <w:rFonts w:ascii="Times New Roman" w:hAnsi="Times New Roman" w:cs="Times New Roman"/>
        </w:rPr>
        <w:t>be</w:t>
      </w:r>
      <w:r>
        <w:rPr>
          <w:rFonts w:ascii="Times New Roman" w:hAnsi="Times New Roman" w:cs="Times New Roman"/>
        </w:rPr>
        <w:t xml:space="preserve"> stored according to their incompatible chemica</w:t>
      </w:r>
      <w:r w:rsidR="00197BD3">
        <w:rPr>
          <w:rFonts w:ascii="Times New Roman" w:hAnsi="Times New Roman" w:cs="Times New Roman"/>
        </w:rPr>
        <w:t>l and physical characteristics.</w:t>
      </w:r>
      <w:r w:rsidR="00DC7D0E">
        <w:rPr>
          <w:rFonts w:ascii="Times New Roman" w:hAnsi="Times New Roman" w:cs="Times New Roman"/>
        </w:rPr>
        <w:t xml:space="preserve"> </w:t>
      </w:r>
      <w:r w:rsidR="00197BD3">
        <w:rPr>
          <w:rFonts w:ascii="Times New Roman" w:hAnsi="Times New Roman" w:cs="Times New Roman"/>
        </w:rPr>
        <w:t>Alphabetical storage may be used within a compatible chemical group but never as a chemical storage plan</w:t>
      </w:r>
      <w:r w:rsidR="00A67C68">
        <w:rPr>
          <w:rFonts w:ascii="Times New Roman" w:hAnsi="Times New Roman" w:cs="Times New Roman"/>
        </w:rPr>
        <w:t xml:space="preserve"> for an entire inventory</w:t>
      </w:r>
      <w:r w:rsidR="00197BD3">
        <w:rPr>
          <w:rFonts w:ascii="Times New Roman" w:hAnsi="Times New Roman" w:cs="Times New Roman"/>
        </w:rPr>
        <w:t>.</w:t>
      </w:r>
    </w:p>
    <w:p w14:paraId="397F7CFB" w14:textId="77777777" w:rsidR="00C66116" w:rsidRPr="00A67C68" w:rsidRDefault="00C66116" w:rsidP="006F3235">
      <w:pPr>
        <w:rPr>
          <w:rFonts w:ascii="Times New Roman" w:hAnsi="Times New Roman" w:cs="Times New Roman"/>
        </w:rPr>
      </w:pPr>
    </w:p>
    <w:p w14:paraId="245165DE" w14:textId="57001281" w:rsidR="00C66116" w:rsidRDefault="00BC0617" w:rsidP="006F3235">
      <w:pPr>
        <w:pStyle w:val="ListParagraph"/>
        <w:numPr>
          <w:ilvl w:val="1"/>
          <w:numId w:val="6"/>
        </w:numPr>
        <w:ind w:left="900" w:hanging="540"/>
        <w:rPr>
          <w:rFonts w:ascii="Times New Roman" w:hAnsi="Times New Roman" w:cs="Times New Roman"/>
        </w:rPr>
      </w:pPr>
      <w:r w:rsidRPr="00C66116">
        <w:rPr>
          <w:rFonts w:ascii="Times New Roman" w:hAnsi="Times New Roman" w:cs="Times New Roman"/>
        </w:rPr>
        <w:t>Chemicals must be stored in accordance to th</w:t>
      </w:r>
      <w:r w:rsidR="00A67C68">
        <w:rPr>
          <w:rFonts w:ascii="Times New Roman" w:hAnsi="Times New Roman" w:cs="Times New Roman"/>
        </w:rPr>
        <w:t xml:space="preserve">e manufacturer’s directions or </w:t>
      </w:r>
      <w:r w:rsidRPr="00C66116">
        <w:rPr>
          <w:rFonts w:ascii="Times New Roman" w:hAnsi="Times New Roman" w:cs="Times New Roman"/>
        </w:rPr>
        <w:t>SDS instructions.</w:t>
      </w:r>
    </w:p>
    <w:p w14:paraId="48079484" w14:textId="77777777" w:rsidR="00C66116" w:rsidRPr="00C66116" w:rsidRDefault="00C66116" w:rsidP="006F3235">
      <w:pPr>
        <w:rPr>
          <w:rFonts w:ascii="Times New Roman" w:hAnsi="Times New Roman" w:cs="Times New Roman"/>
        </w:rPr>
      </w:pPr>
    </w:p>
    <w:p w14:paraId="4889E4A3" w14:textId="77777777" w:rsidR="00C66116" w:rsidRDefault="00BC0617" w:rsidP="006F3235">
      <w:pPr>
        <w:pStyle w:val="ListParagraph"/>
        <w:numPr>
          <w:ilvl w:val="1"/>
          <w:numId w:val="6"/>
        </w:numPr>
        <w:ind w:left="900" w:hanging="540"/>
        <w:rPr>
          <w:rFonts w:ascii="Times New Roman" w:hAnsi="Times New Roman" w:cs="Times New Roman"/>
        </w:rPr>
      </w:pPr>
      <w:r w:rsidRPr="00C66116">
        <w:rPr>
          <w:rFonts w:ascii="Times New Roman" w:hAnsi="Times New Roman" w:cs="Times New Roman"/>
        </w:rPr>
        <w:t>Liqu</w:t>
      </w:r>
      <w:r w:rsidR="007461D5" w:rsidRPr="00C66116">
        <w:rPr>
          <w:rFonts w:ascii="Times New Roman" w:hAnsi="Times New Roman" w:cs="Times New Roman"/>
        </w:rPr>
        <w:t xml:space="preserve">id chemicals should not be stored over shoulder height to </w:t>
      </w:r>
      <w:r w:rsidR="00ED158B" w:rsidRPr="00C66116">
        <w:rPr>
          <w:rFonts w:ascii="Times New Roman" w:hAnsi="Times New Roman" w:cs="Times New Roman"/>
        </w:rPr>
        <w:t>ensure easy access and handling and be stored in chemically resistant secondary containers in case there is a leak or spill.</w:t>
      </w:r>
    </w:p>
    <w:p w14:paraId="5CB065C9" w14:textId="77777777" w:rsidR="00C66116" w:rsidRPr="00C66116" w:rsidRDefault="00C66116" w:rsidP="006F3235">
      <w:pPr>
        <w:rPr>
          <w:rFonts w:ascii="Times New Roman" w:hAnsi="Times New Roman" w:cs="Times New Roman"/>
        </w:rPr>
      </w:pPr>
    </w:p>
    <w:p w14:paraId="525ABA63" w14:textId="77777777" w:rsidR="00C66116" w:rsidRDefault="003855CB" w:rsidP="006F3235">
      <w:pPr>
        <w:pStyle w:val="ListParagraph"/>
        <w:numPr>
          <w:ilvl w:val="1"/>
          <w:numId w:val="6"/>
        </w:numPr>
        <w:ind w:left="900" w:hanging="540"/>
        <w:rPr>
          <w:rFonts w:ascii="Times New Roman" w:hAnsi="Times New Roman" w:cs="Times New Roman"/>
        </w:rPr>
      </w:pPr>
      <w:r w:rsidRPr="00C66116">
        <w:rPr>
          <w:rFonts w:ascii="Times New Roman" w:hAnsi="Times New Roman" w:cs="Times New Roman"/>
        </w:rPr>
        <w:t>Chemicals containers should be stored with closed and properly fitted caps.</w:t>
      </w:r>
    </w:p>
    <w:p w14:paraId="7E5FE3DD" w14:textId="77777777" w:rsidR="00C66116" w:rsidRPr="00C66116" w:rsidRDefault="00C66116" w:rsidP="006F3235">
      <w:pPr>
        <w:rPr>
          <w:rFonts w:ascii="Times New Roman" w:hAnsi="Times New Roman" w:cs="Times New Roman"/>
        </w:rPr>
      </w:pPr>
    </w:p>
    <w:p w14:paraId="6F4317DE" w14:textId="749DBA33" w:rsidR="00C66116" w:rsidRDefault="00FD0550" w:rsidP="006F3235">
      <w:pPr>
        <w:pStyle w:val="ListParagraph"/>
        <w:numPr>
          <w:ilvl w:val="1"/>
          <w:numId w:val="6"/>
        </w:numPr>
        <w:ind w:left="900" w:hanging="540"/>
        <w:rPr>
          <w:rFonts w:ascii="Times New Roman" w:hAnsi="Times New Roman" w:cs="Times New Roman"/>
        </w:rPr>
      </w:pPr>
      <w:r w:rsidRPr="00C66116">
        <w:rPr>
          <w:rFonts w:ascii="Times New Roman" w:hAnsi="Times New Roman" w:cs="Times New Roman"/>
        </w:rPr>
        <w:t xml:space="preserve">Acids </w:t>
      </w:r>
      <w:r w:rsidR="00313783" w:rsidRPr="00C66116">
        <w:rPr>
          <w:rFonts w:ascii="Times New Roman" w:hAnsi="Times New Roman" w:cs="Times New Roman"/>
        </w:rPr>
        <w:t>and bases should be stored separately and stored in acid cabinets or on protec</w:t>
      </w:r>
      <w:r w:rsidR="00ED158B" w:rsidRPr="00C66116">
        <w:rPr>
          <w:rFonts w:ascii="Times New Roman" w:hAnsi="Times New Roman" w:cs="Times New Roman"/>
        </w:rPr>
        <w:t>ted shelves</w:t>
      </w:r>
      <w:r w:rsidR="00BA2137">
        <w:rPr>
          <w:rFonts w:ascii="Times New Roman" w:hAnsi="Times New Roman" w:cs="Times New Roman"/>
        </w:rPr>
        <w:t xml:space="preserve"> which are</w:t>
      </w:r>
      <w:r w:rsidR="00F16DBD">
        <w:rPr>
          <w:rFonts w:ascii="Times New Roman" w:hAnsi="Times New Roman" w:cs="Times New Roman"/>
        </w:rPr>
        <w:t xml:space="preserve"> not metal </w:t>
      </w:r>
      <w:r w:rsidR="006A7E10">
        <w:rPr>
          <w:rFonts w:ascii="Times New Roman" w:hAnsi="Times New Roman" w:cs="Times New Roman"/>
        </w:rPr>
        <w:t xml:space="preserve">in order </w:t>
      </w:r>
      <w:r w:rsidR="00BA2137">
        <w:rPr>
          <w:rFonts w:ascii="Times New Roman" w:hAnsi="Times New Roman" w:cs="Times New Roman"/>
        </w:rPr>
        <w:t>to avoid corrosion</w:t>
      </w:r>
    </w:p>
    <w:p w14:paraId="66269B15" w14:textId="77777777" w:rsidR="00C66116" w:rsidRPr="00C66116" w:rsidRDefault="00C66116" w:rsidP="006F3235">
      <w:pPr>
        <w:rPr>
          <w:rFonts w:ascii="Times New Roman" w:hAnsi="Times New Roman" w:cs="Times New Roman"/>
        </w:rPr>
      </w:pPr>
    </w:p>
    <w:p w14:paraId="194639CA" w14:textId="19967CD9" w:rsidR="00C66116" w:rsidRDefault="007461D5" w:rsidP="006F3235">
      <w:pPr>
        <w:pStyle w:val="ListParagraph"/>
        <w:numPr>
          <w:ilvl w:val="1"/>
          <w:numId w:val="6"/>
        </w:numPr>
        <w:ind w:left="900" w:hanging="540"/>
        <w:rPr>
          <w:rFonts w:ascii="Times New Roman" w:hAnsi="Times New Roman" w:cs="Times New Roman"/>
        </w:rPr>
      </w:pPr>
      <w:r w:rsidRPr="00C66116">
        <w:rPr>
          <w:rFonts w:ascii="Times New Roman" w:hAnsi="Times New Roman" w:cs="Times New Roman"/>
        </w:rPr>
        <w:t>Flammable and combustible chemicals must be stored in approved flammable storage cabinets and kept away from any ignition source</w:t>
      </w:r>
      <w:r w:rsidR="00541AB4" w:rsidRPr="00C66116">
        <w:rPr>
          <w:rFonts w:ascii="Times New Roman" w:hAnsi="Times New Roman" w:cs="Times New Roman"/>
        </w:rPr>
        <w:t>, oxidizers</w:t>
      </w:r>
      <w:r w:rsidR="00312C02">
        <w:rPr>
          <w:rFonts w:ascii="Times New Roman" w:hAnsi="Times New Roman" w:cs="Times New Roman"/>
        </w:rPr>
        <w:t>,</w:t>
      </w:r>
      <w:r w:rsidR="00541AB4" w:rsidRPr="00C66116">
        <w:rPr>
          <w:rFonts w:ascii="Times New Roman" w:hAnsi="Times New Roman" w:cs="Times New Roman"/>
        </w:rPr>
        <w:t xml:space="preserve"> or corrosives</w:t>
      </w:r>
      <w:r w:rsidRPr="00C66116">
        <w:rPr>
          <w:rFonts w:ascii="Times New Roman" w:hAnsi="Times New Roman" w:cs="Times New Roman"/>
        </w:rPr>
        <w:t>.</w:t>
      </w:r>
      <w:r w:rsidR="00DC7D0E">
        <w:rPr>
          <w:rFonts w:ascii="Times New Roman" w:hAnsi="Times New Roman" w:cs="Times New Roman"/>
        </w:rPr>
        <w:t xml:space="preserve"> </w:t>
      </w:r>
      <w:r w:rsidR="00A67C68">
        <w:rPr>
          <w:rFonts w:ascii="Times New Roman" w:hAnsi="Times New Roman" w:cs="Times New Roman"/>
        </w:rPr>
        <w:t>Flammable storage cabinets should be properly vented into the building’s dedicated vent system.</w:t>
      </w:r>
      <w:r w:rsidR="00DC7D0E">
        <w:rPr>
          <w:rFonts w:ascii="Times New Roman" w:hAnsi="Times New Roman" w:cs="Times New Roman"/>
        </w:rPr>
        <w:t xml:space="preserve"> </w:t>
      </w:r>
      <w:r w:rsidR="00862EAC" w:rsidRPr="00C66116">
        <w:rPr>
          <w:rFonts w:ascii="Times New Roman" w:hAnsi="Times New Roman" w:cs="Times New Roman"/>
        </w:rPr>
        <w:t xml:space="preserve">Laboratory-grade flammable-safe refrigerators should be used when flammable </w:t>
      </w:r>
      <w:r w:rsidR="00862EAC" w:rsidRPr="00C66116">
        <w:rPr>
          <w:rFonts w:ascii="Times New Roman" w:hAnsi="Times New Roman" w:cs="Times New Roman"/>
        </w:rPr>
        <w:lastRenderedPageBreak/>
        <w:t>chemicals require refrigeration.</w:t>
      </w:r>
      <w:r w:rsidR="00DC7D0E">
        <w:rPr>
          <w:rFonts w:ascii="Times New Roman" w:hAnsi="Times New Roman" w:cs="Times New Roman"/>
        </w:rPr>
        <w:t xml:space="preserve"> </w:t>
      </w:r>
      <w:r w:rsidR="00862EAC" w:rsidRPr="00C66116">
        <w:rPr>
          <w:rFonts w:ascii="Times New Roman" w:hAnsi="Times New Roman" w:cs="Times New Roman"/>
        </w:rPr>
        <w:t>Do not store food or beverages in the laboratory refrigerator.</w:t>
      </w:r>
    </w:p>
    <w:p w14:paraId="119DE4ED" w14:textId="77777777" w:rsidR="00C66116" w:rsidRPr="00C66116" w:rsidRDefault="00C66116" w:rsidP="006F3235">
      <w:pPr>
        <w:rPr>
          <w:rFonts w:ascii="Times New Roman" w:hAnsi="Times New Roman" w:cs="Times New Roman"/>
        </w:rPr>
      </w:pPr>
    </w:p>
    <w:p w14:paraId="2B705FF5" w14:textId="26300E5F" w:rsidR="007461D5" w:rsidRPr="00C66116" w:rsidRDefault="00A67C68" w:rsidP="006F3235">
      <w:pPr>
        <w:pStyle w:val="ListParagraph"/>
        <w:numPr>
          <w:ilvl w:val="1"/>
          <w:numId w:val="6"/>
        </w:numPr>
        <w:ind w:left="900" w:hanging="540"/>
        <w:rPr>
          <w:rFonts w:ascii="Times New Roman" w:hAnsi="Times New Roman" w:cs="Times New Roman"/>
        </w:rPr>
      </w:pPr>
      <w:r>
        <w:rPr>
          <w:rFonts w:ascii="Times New Roman" w:hAnsi="Times New Roman" w:cs="Times New Roman"/>
        </w:rPr>
        <w:t>Toxic chemicals</w:t>
      </w:r>
      <w:r w:rsidR="00ED158B" w:rsidRPr="00C66116">
        <w:rPr>
          <w:rFonts w:ascii="Times New Roman" w:hAnsi="Times New Roman" w:cs="Times New Roman"/>
        </w:rPr>
        <w:t xml:space="preserve"> should be stored in a ventilated, cool</w:t>
      </w:r>
      <w:r w:rsidR="00312C02">
        <w:rPr>
          <w:rFonts w:ascii="Times New Roman" w:hAnsi="Times New Roman" w:cs="Times New Roman"/>
        </w:rPr>
        <w:t>,</w:t>
      </w:r>
      <w:r w:rsidR="00ED158B" w:rsidRPr="00C66116">
        <w:rPr>
          <w:rFonts w:ascii="Times New Roman" w:hAnsi="Times New Roman" w:cs="Times New Roman"/>
        </w:rPr>
        <w:t xml:space="preserve"> and dry area. </w:t>
      </w:r>
    </w:p>
    <w:p w14:paraId="431A2409" w14:textId="77777777" w:rsidR="003855CB" w:rsidRPr="003855CB" w:rsidRDefault="003855CB" w:rsidP="006F3235">
      <w:pPr>
        <w:rPr>
          <w:rFonts w:ascii="Times New Roman" w:hAnsi="Times New Roman" w:cs="Times New Roman"/>
        </w:rPr>
      </w:pPr>
    </w:p>
    <w:p w14:paraId="044AC2A7" w14:textId="4917F760" w:rsidR="003855CB" w:rsidRDefault="003855CB" w:rsidP="006F3235">
      <w:pPr>
        <w:pStyle w:val="ListParagraph"/>
        <w:numPr>
          <w:ilvl w:val="1"/>
          <w:numId w:val="6"/>
        </w:numPr>
        <w:ind w:left="900" w:hanging="540"/>
        <w:rPr>
          <w:rFonts w:ascii="Times New Roman" w:hAnsi="Times New Roman" w:cs="Times New Roman"/>
        </w:rPr>
      </w:pPr>
      <w:r>
        <w:rPr>
          <w:rFonts w:ascii="Times New Roman" w:hAnsi="Times New Roman" w:cs="Times New Roman"/>
        </w:rPr>
        <w:t>Peroxide forming chemicals must be dated upon delivery and opening</w:t>
      </w:r>
      <w:r w:rsidR="00312C02">
        <w:rPr>
          <w:rFonts w:ascii="Times New Roman" w:hAnsi="Times New Roman" w:cs="Times New Roman"/>
        </w:rPr>
        <w:t>,</w:t>
      </w:r>
      <w:r>
        <w:rPr>
          <w:rFonts w:ascii="Times New Roman" w:hAnsi="Times New Roman" w:cs="Times New Roman"/>
        </w:rPr>
        <w:t xml:space="preserve"> and </w:t>
      </w:r>
      <w:r w:rsidR="00312C02">
        <w:rPr>
          <w:rFonts w:ascii="Times New Roman" w:hAnsi="Times New Roman" w:cs="Times New Roman"/>
        </w:rPr>
        <w:t xml:space="preserve">must </w:t>
      </w:r>
      <w:r>
        <w:rPr>
          <w:rFonts w:ascii="Times New Roman" w:hAnsi="Times New Roman" w:cs="Times New Roman"/>
        </w:rPr>
        <w:t>be disposed before the expected date of initial peroxide formation and be stored in a dark, cool</w:t>
      </w:r>
      <w:r w:rsidR="00312C02">
        <w:rPr>
          <w:rFonts w:ascii="Times New Roman" w:hAnsi="Times New Roman" w:cs="Times New Roman"/>
        </w:rPr>
        <w:t>,</w:t>
      </w:r>
      <w:r>
        <w:rPr>
          <w:rFonts w:ascii="Times New Roman" w:hAnsi="Times New Roman" w:cs="Times New Roman"/>
        </w:rPr>
        <w:t xml:space="preserve"> and dry area.</w:t>
      </w:r>
    </w:p>
    <w:p w14:paraId="4949EEB1" w14:textId="77777777" w:rsidR="003855CB" w:rsidRPr="003855CB" w:rsidRDefault="003855CB" w:rsidP="006F3235">
      <w:pPr>
        <w:rPr>
          <w:rFonts w:ascii="Times New Roman" w:hAnsi="Times New Roman" w:cs="Times New Roman"/>
        </w:rPr>
      </w:pPr>
    </w:p>
    <w:p w14:paraId="0588563C" w14:textId="77777777" w:rsidR="00865D43" w:rsidRDefault="003855CB" w:rsidP="006F3235">
      <w:pPr>
        <w:pStyle w:val="ListParagraph"/>
        <w:numPr>
          <w:ilvl w:val="1"/>
          <w:numId w:val="6"/>
        </w:numPr>
        <w:ind w:left="900" w:hanging="540"/>
        <w:rPr>
          <w:rFonts w:ascii="Times New Roman" w:hAnsi="Times New Roman" w:cs="Times New Roman"/>
        </w:rPr>
      </w:pPr>
      <w:r>
        <w:rPr>
          <w:rFonts w:ascii="Times New Roman" w:hAnsi="Times New Roman" w:cs="Times New Roman"/>
        </w:rPr>
        <w:t>Air and water must be removed rigorously from containers of pyrophoric forming substances and should be stored away from flammables in a cool and dry area.</w:t>
      </w:r>
    </w:p>
    <w:p w14:paraId="550A139E" w14:textId="77777777" w:rsidR="00865D43" w:rsidRPr="00865D43" w:rsidRDefault="00865D43" w:rsidP="006F3235">
      <w:pPr>
        <w:rPr>
          <w:rFonts w:ascii="Times New Roman" w:hAnsi="Times New Roman" w:cs="Times New Roman"/>
        </w:rPr>
      </w:pPr>
    </w:p>
    <w:p w14:paraId="655E8065" w14:textId="15BA6C56" w:rsidR="009D6CC5" w:rsidRPr="00B521E5" w:rsidRDefault="00ED158B" w:rsidP="006F3235">
      <w:pPr>
        <w:pStyle w:val="ListParagraph"/>
        <w:numPr>
          <w:ilvl w:val="1"/>
          <w:numId w:val="6"/>
        </w:numPr>
        <w:ind w:left="900" w:hanging="540"/>
        <w:rPr>
          <w:rFonts w:ascii="Times New Roman" w:hAnsi="Times New Roman" w:cs="Times New Roman"/>
        </w:rPr>
      </w:pPr>
      <w:r w:rsidRPr="00865D43">
        <w:rPr>
          <w:rFonts w:ascii="Times New Roman" w:hAnsi="Times New Roman" w:cs="Times New Roman"/>
        </w:rPr>
        <w:t>Explosives should be stored away from all other chemicals in a secure location and away from shock or friction.</w:t>
      </w:r>
    </w:p>
    <w:p w14:paraId="7FC1E67F" w14:textId="09C6EB08" w:rsidR="009D6CC5" w:rsidRDefault="009D6CC5" w:rsidP="006F3235">
      <w:pPr>
        <w:spacing w:after="100"/>
        <w:rPr>
          <w:rFonts w:ascii="Times New Roman" w:hAnsi="Times New Roman" w:cs="Times New Roman"/>
        </w:rPr>
      </w:pPr>
    </w:p>
    <w:p w14:paraId="7EE72D56" w14:textId="661D348C" w:rsidR="009D63B0" w:rsidRDefault="00EA1D6B" w:rsidP="006F3235">
      <w:pPr>
        <w:spacing w:after="100"/>
        <w:rPr>
          <w:rFonts w:ascii="Times New Roman" w:hAnsi="Times New Roman" w:cs="Times New Roman"/>
          <w:b/>
        </w:rPr>
      </w:pPr>
      <w:r>
        <w:rPr>
          <w:rFonts w:ascii="Times New Roman" w:hAnsi="Times New Roman" w:cs="Times New Roman"/>
        </w:rPr>
        <w:t xml:space="preserve">4. </w:t>
      </w:r>
      <w:r w:rsidR="00312C02">
        <w:rPr>
          <w:rFonts w:ascii="Times New Roman" w:hAnsi="Times New Roman" w:cs="Times New Roman"/>
          <w:b/>
        </w:rPr>
        <w:t xml:space="preserve">Safety Data Sheets </w:t>
      </w:r>
    </w:p>
    <w:p w14:paraId="36B4C01C" w14:textId="3E01C290" w:rsidR="00EA1D6B" w:rsidRPr="009D63B0" w:rsidRDefault="009D63B0" w:rsidP="006F3235">
      <w:pPr>
        <w:spacing w:after="100"/>
        <w:rPr>
          <w:rFonts w:ascii="Times New Roman" w:hAnsi="Times New Roman" w:cs="Times New Roman"/>
          <w:b/>
        </w:rPr>
      </w:pPr>
      <w:r>
        <w:rPr>
          <w:rFonts w:ascii="Times New Roman" w:hAnsi="Times New Roman" w:cs="Times New Roman"/>
          <w:b/>
        </w:rPr>
        <w:t xml:space="preserve">Note: </w:t>
      </w:r>
      <w:r w:rsidR="00ED5280">
        <w:rPr>
          <w:rFonts w:ascii="Times New Roman" w:hAnsi="Times New Roman" w:cs="Times New Roman"/>
        </w:rPr>
        <w:t xml:space="preserve">The purpose of the SDS is to provide an easy to understand, standardized document that informs the user of important information regarding the material. </w:t>
      </w:r>
      <w:r w:rsidR="00EA1D6B">
        <w:rPr>
          <w:rFonts w:ascii="Times New Roman" w:hAnsi="Times New Roman" w:cs="Times New Roman"/>
        </w:rPr>
        <w:t>OSHA requires manufacturers, distributors</w:t>
      </w:r>
      <w:r w:rsidR="00ED5280">
        <w:rPr>
          <w:rFonts w:ascii="Times New Roman" w:hAnsi="Times New Roman" w:cs="Times New Roman"/>
        </w:rPr>
        <w:t>,</w:t>
      </w:r>
      <w:r w:rsidR="00EA1D6B">
        <w:rPr>
          <w:rFonts w:ascii="Times New Roman" w:hAnsi="Times New Roman" w:cs="Times New Roman"/>
        </w:rPr>
        <w:t xml:space="preserve"> and importers to provide SDSs to end-users of hazardous materials (Hazard Communication Standard 29 CFR 1910.1200(g)).  The SDS is a </w:t>
      </w:r>
      <w:proofErr w:type="gramStart"/>
      <w:r w:rsidR="00EA1D6B">
        <w:rPr>
          <w:rFonts w:ascii="Times New Roman" w:hAnsi="Times New Roman" w:cs="Times New Roman"/>
        </w:rPr>
        <w:t>16 section</w:t>
      </w:r>
      <w:proofErr w:type="gramEnd"/>
      <w:r w:rsidR="00EA1D6B">
        <w:rPr>
          <w:rFonts w:ascii="Times New Roman" w:hAnsi="Times New Roman" w:cs="Times New Roman"/>
        </w:rPr>
        <w:t xml:space="preserve"> document containing details on properties, hazards, storage and transport, regulatory status, protective measures</w:t>
      </w:r>
      <w:r w:rsidR="00ED5280">
        <w:rPr>
          <w:rFonts w:ascii="Times New Roman" w:hAnsi="Times New Roman" w:cs="Times New Roman"/>
        </w:rPr>
        <w:t>,</w:t>
      </w:r>
      <w:r w:rsidR="00EA1D6B">
        <w:rPr>
          <w:rFonts w:ascii="Times New Roman" w:hAnsi="Times New Roman" w:cs="Times New Roman"/>
        </w:rPr>
        <w:t xml:space="preserve"> and emergency procedures.  The following is an outline of the 16 sections in an SDS.</w:t>
      </w:r>
    </w:p>
    <w:p w14:paraId="4F3ACD0F" w14:textId="77777777" w:rsidR="00EA1D6B" w:rsidRDefault="00EA1D6B" w:rsidP="006F3235">
      <w:pPr>
        <w:rPr>
          <w:rFonts w:ascii="Times New Roman" w:hAnsi="Times New Roman" w:cs="Times New Roman"/>
          <w:b/>
        </w:rPr>
      </w:pPr>
    </w:p>
    <w:p w14:paraId="1DD99EF4" w14:textId="451B368D"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 Identification</w:t>
      </w:r>
      <w:r w:rsidR="003C0541">
        <w:rPr>
          <w:rFonts w:ascii="Times New Roman" w:hAnsi="Times New Roman" w:cs="Times New Roman"/>
        </w:rPr>
        <w:t>:</w:t>
      </w:r>
      <w:r>
        <w:rPr>
          <w:rFonts w:ascii="Times New Roman" w:hAnsi="Times New Roman" w:cs="Times New Roman"/>
        </w:rPr>
        <w:t xml:space="preserve"> This section provides the name and alternate names of the material along with suggested uses, restrictions and contact information of the supplier.</w:t>
      </w:r>
    </w:p>
    <w:p w14:paraId="40B3BCB3" w14:textId="77777777" w:rsidR="00EA1D6B" w:rsidRDefault="00EA1D6B" w:rsidP="006F3235">
      <w:pPr>
        <w:pStyle w:val="ListParagraph"/>
        <w:ind w:left="1080"/>
        <w:rPr>
          <w:rFonts w:ascii="Times New Roman" w:hAnsi="Times New Roman" w:cs="Times New Roman"/>
          <w:b/>
        </w:rPr>
      </w:pPr>
    </w:p>
    <w:p w14:paraId="4A5AF27F" w14:textId="400894CB"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2: Hazard identification</w:t>
      </w:r>
      <w:r w:rsidR="003C0541">
        <w:rPr>
          <w:rFonts w:ascii="Times New Roman" w:hAnsi="Times New Roman" w:cs="Times New Roman"/>
        </w:rPr>
        <w:t>:</w:t>
      </w:r>
      <w:r>
        <w:rPr>
          <w:rFonts w:ascii="Times New Roman" w:hAnsi="Times New Roman" w:cs="Times New Roman"/>
        </w:rPr>
        <w:t xml:space="preserve"> Hazards associated with the material are identified in this section. Hazard symbols may be shown along with a description of the hazard.</w:t>
      </w:r>
    </w:p>
    <w:p w14:paraId="1E15D951" w14:textId="77777777" w:rsidR="00EA1D6B" w:rsidRDefault="00EA1D6B" w:rsidP="006F3235">
      <w:pPr>
        <w:pStyle w:val="ListParagraph"/>
        <w:rPr>
          <w:rFonts w:ascii="Times New Roman" w:hAnsi="Times New Roman" w:cs="Times New Roman"/>
          <w:b/>
        </w:rPr>
      </w:pPr>
    </w:p>
    <w:p w14:paraId="473EB079" w14:textId="2440F3DC"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3: Composition/information on ingredients</w:t>
      </w:r>
      <w:r w:rsidR="003C0541">
        <w:rPr>
          <w:rFonts w:ascii="Times New Roman" w:hAnsi="Times New Roman" w:cs="Times New Roman"/>
        </w:rPr>
        <w:t>:</w:t>
      </w:r>
      <w:r>
        <w:rPr>
          <w:rFonts w:ascii="Times New Roman" w:hAnsi="Times New Roman" w:cs="Times New Roman"/>
        </w:rPr>
        <w:t xml:space="preserve"> For substances, </w:t>
      </w:r>
      <w:proofErr w:type="gramStart"/>
      <w:r>
        <w:rPr>
          <w:rFonts w:ascii="Times New Roman" w:hAnsi="Times New Roman" w:cs="Times New Roman"/>
        </w:rPr>
        <w:t>this sections</w:t>
      </w:r>
      <w:proofErr w:type="gramEnd"/>
      <w:r>
        <w:rPr>
          <w:rFonts w:ascii="Times New Roman" w:hAnsi="Times New Roman" w:cs="Times New Roman"/>
        </w:rPr>
        <w:t xml:space="preserve"> contains the chemical name, alternative names and identifiers, CAS number, impurities and additives. For mixtures, the same information for substances is provided for all components of the mixture. The percentage of each component is specified, except in the case of trade secrets. If chemical composition has been withheld due to trade secret, this must be stated. Toxicology data is provided for each hazardous substance in the material (lethal dose/lethal concentration, </w:t>
      </w:r>
      <w:proofErr w:type="spellStart"/>
      <w:r>
        <w:rPr>
          <w:rFonts w:ascii="Times New Roman" w:hAnsi="Times New Roman" w:cs="Times New Roman"/>
        </w:rPr>
        <w:t>etc</w:t>
      </w:r>
      <w:proofErr w:type="spellEnd"/>
      <w:r>
        <w:rPr>
          <w:rFonts w:ascii="Times New Roman" w:hAnsi="Times New Roman" w:cs="Times New Roman"/>
        </w:rPr>
        <w:t>).</w:t>
      </w:r>
    </w:p>
    <w:p w14:paraId="4B04E6B3" w14:textId="77777777" w:rsidR="00EA1D6B" w:rsidRDefault="00EA1D6B" w:rsidP="006F3235">
      <w:pPr>
        <w:pStyle w:val="ListParagraph"/>
        <w:rPr>
          <w:rFonts w:ascii="Times New Roman" w:hAnsi="Times New Roman" w:cs="Times New Roman"/>
          <w:b/>
        </w:rPr>
      </w:pPr>
    </w:p>
    <w:p w14:paraId="16134B94" w14:textId="6AD7F6AB"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4: First-aid measures</w:t>
      </w:r>
      <w:r w:rsidR="003C0541">
        <w:rPr>
          <w:rFonts w:ascii="Times New Roman" w:hAnsi="Times New Roman" w:cs="Times New Roman"/>
        </w:rPr>
        <w:t>:</w:t>
      </w:r>
      <w:r>
        <w:rPr>
          <w:rFonts w:ascii="Times New Roman" w:hAnsi="Times New Roman" w:cs="Times New Roman"/>
        </w:rPr>
        <w:t xml:space="preserve"> In the event of exposure (skin and eye contact, inhalation, or ingestion) to the material, this section states the first response procedures for untrained personnel. The effects, acute and delayed, are detailed.</w:t>
      </w:r>
    </w:p>
    <w:p w14:paraId="7D472B7A" w14:textId="77777777" w:rsidR="00EA1D6B" w:rsidRDefault="00EA1D6B" w:rsidP="006F3235">
      <w:pPr>
        <w:pStyle w:val="ListParagraph"/>
        <w:rPr>
          <w:rFonts w:ascii="Times New Roman" w:hAnsi="Times New Roman" w:cs="Times New Roman"/>
          <w:b/>
        </w:rPr>
      </w:pPr>
    </w:p>
    <w:p w14:paraId="2E5BE8CC" w14:textId="7A1EDD5A"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lastRenderedPageBreak/>
        <w:t>Section 5: Fire-fighting measures</w:t>
      </w:r>
      <w:r w:rsidR="003C0541">
        <w:rPr>
          <w:rFonts w:ascii="Times New Roman" w:hAnsi="Times New Roman" w:cs="Times New Roman"/>
        </w:rPr>
        <w:t>:</w:t>
      </w:r>
      <w:r>
        <w:rPr>
          <w:rFonts w:ascii="Times New Roman" w:hAnsi="Times New Roman" w:cs="Times New Roman"/>
        </w:rPr>
        <w:t xml:space="preserve"> Appropriate and inappropriate extinguishing equipment, and recommended protective firefighting equipment is stated. Hazardous combustion products are listed.</w:t>
      </w:r>
    </w:p>
    <w:p w14:paraId="16FEAF28" w14:textId="77777777" w:rsidR="00EA1D6B" w:rsidRDefault="00EA1D6B" w:rsidP="006F3235">
      <w:pPr>
        <w:pStyle w:val="ListParagraph"/>
        <w:rPr>
          <w:rFonts w:ascii="Times New Roman" w:hAnsi="Times New Roman" w:cs="Times New Roman"/>
          <w:b/>
        </w:rPr>
      </w:pPr>
    </w:p>
    <w:p w14:paraId="43924B3A" w14:textId="6FD76318" w:rsidR="00EA1D6B" w:rsidRPr="003C0541"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6: Accidental release measures</w:t>
      </w:r>
      <w:r w:rsidR="003C0541">
        <w:rPr>
          <w:rFonts w:ascii="Times New Roman" w:hAnsi="Times New Roman" w:cs="Times New Roman"/>
        </w:rPr>
        <w:t>:</w:t>
      </w:r>
      <w:r>
        <w:rPr>
          <w:rFonts w:ascii="Times New Roman" w:hAnsi="Times New Roman" w:cs="Times New Roman"/>
        </w:rPr>
        <w:t xml:space="preserve"> Procedures and methods for handling spills and leaks are outlined in this section. Personal precautions, emergency procedures containment methods and cleanup procedures are covered.</w:t>
      </w:r>
    </w:p>
    <w:p w14:paraId="35017BC4" w14:textId="77777777" w:rsidR="003C0541" w:rsidRDefault="003C0541" w:rsidP="006F3235">
      <w:pPr>
        <w:pStyle w:val="ListParagraph"/>
        <w:spacing w:after="160" w:line="256" w:lineRule="auto"/>
        <w:ind w:left="1080"/>
        <w:rPr>
          <w:rFonts w:ascii="Times New Roman" w:hAnsi="Times New Roman" w:cs="Times New Roman"/>
          <w:b/>
        </w:rPr>
      </w:pPr>
    </w:p>
    <w:p w14:paraId="5E5CC4AA" w14:textId="14F5E559"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7: Handling and storage</w:t>
      </w:r>
      <w:r w:rsidR="003C0541">
        <w:rPr>
          <w:rFonts w:ascii="Times New Roman" w:hAnsi="Times New Roman" w:cs="Times New Roman"/>
        </w:rPr>
        <w:t>:</w:t>
      </w:r>
      <w:r>
        <w:rPr>
          <w:rFonts w:ascii="Times New Roman" w:hAnsi="Times New Roman" w:cs="Times New Roman"/>
        </w:rPr>
        <w:t xml:space="preserve"> This section provides information on safe handling and storage of the material. Safe handling and storage conditions are outlined, including incompatibilities and hygiene practices.</w:t>
      </w:r>
    </w:p>
    <w:p w14:paraId="27F18A5F" w14:textId="77777777" w:rsidR="00EA1D6B" w:rsidRDefault="00EA1D6B" w:rsidP="006F3235">
      <w:pPr>
        <w:pStyle w:val="ListParagraph"/>
        <w:ind w:left="1080"/>
        <w:rPr>
          <w:rFonts w:ascii="Times New Roman" w:hAnsi="Times New Roman" w:cs="Times New Roman"/>
          <w:b/>
        </w:rPr>
      </w:pPr>
    </w:p>
    <w:p w14:paraId="78562577" w14:textId="2A991484"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8: Exposure controls/p</w:t>
      </w:r>
      <w:r w:rsidR="003C0541">
        <w:rPr>
          <w:rFonts w:ascii="Times New Roman" w:hAnsi="Times New Roman" w:cs="Times New Roman"/>
        </w:rPr>
        <w:t>ersonal protection: This section</w:t>
      </w:r>
      <w:r>
        <w:rPr>
          <w:rFonts w:ascii="Times New Roman" w:hAnsi="Times New Roman" w:cs="Times New Roman"/>
        </w:rPr>
        <w:t xml:space="preserve"> outlines exposure limits and engineering controls (</w:t>
      </w:r>
      <w:r w:rsidRPr="003C0541">
        <w:rPr>
          <w:rFonts w:ascii="Times New Roman" w:hAnsi="Times New Roman" w:cs="Times New Roman"/>
          <w:i/>
        </w:rPr>
        <w:t>e.g.</w:t>
      </w:r>
      <w:r w:rsidR="003C0541">
        <w:rPr>
          <w:rFonts w:ascii="Times New Roman" w:hAnsi="Times New Roman" w:cs="Times New Roman"/>
        </w:rPr>
        <w:t>,</w:t>
      </w:r>
      <w:r>
        <w:rPr>
          <w:rFonts w:ascii="Times New Roman" w:hAnsi="Times New Roman" w:cs="Times New Roman"/>
        </w:rPr>
        <w:t xml:space="preserve"> ventilation system, glove box) and PPE (</w:t>
      </w:r>
      <w:r w:rsidRPr="003C0541">
        <w:rPr>
          <w:rFonts w:ascii="Times New Roman" w:hAnsi="Times New Roman" w:cs="Times New Roman"/>
          <w:i/>
        </w:rPr>
        <w:t>e.g.</w:t>
      </w:r>
      <w:r w:rsidR="003C0541">
        <w:rPr>
          <w:rFonts w:ascii="Times New Roman" w:hAnsi="Times New Roman" w:cs="Times New Roman"/>
        </w:rPr>
        <w:t>,</w:t>
      </w:r>
      <w:r>
        <w:rPr>
          <w:rFonts w:ascii="Times New Roman" w:hAnsi="Times New Roman" w:cs="Times New Roman"/>
        </w:rPr>
        <w:t xml:space="preserve"> glove type, apron, face protection) that can be used to prevent exposure to the material. </w:t>
      </w:r>
    </w:p>
    <w:p w14:paraId="1BE846F6" w14:textId="77777777" w:rsidR="00EA1D6B" w:rsidRDefault="00EA1D6B" w:rsidP="006F3235">
      <w:pPr>
        <w:pStyle w:val="ListParagraph"/>
        <w:rPr>
          <w:rFonts w:ascii="Times New Roman" w:hAnsi="Times New Roman" w:cs="Times New Roman"/>
          <w:b/>
        </w:rPr>
      </w:pPr>
    </w:p>
    <w:p w14:paraId="38F7013E" w14:textId="4DB4E365"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9: Physical and chemical properties</w:t>
      </w:r>
      <w:r w:rsidR="003C0541">
        <w:rPr>
          <w:rFonts w:ascii="Times New Roman" w:hAnsi="Times New Roman" w:cs="Times New Roman"/>
        </w:rPr>
        <w:t>:</w:t>
      </w:r>
      <w:r>
        <w:rPr>
          <w:rFonts w:ascii="Times New Roman" w:hAnsi="Times New Roman" w:cs="Times New Roman"/>
        </w:rPr>
        <w:t xml:space="preserve"> This section contains information regarding the physical and chemical properties of the material. The minimum information this section must require is state (gas, liquid, solid), color, odor, odor threshold, melting point, boiling point, density, vapor density, viscosity, vapor pressure, evaporation rate, pH, upper and lower flammability limits, upper and lower explosive limits, auto-ignition temperature, flash point, flammability, decomposition temperature, octanol-water partition coefficient, and solubility.</w:t>
      </w:r>
    </w:p>
    <w:p w14:paraId="76F77200" w14:textId="77777777" w:rsidR="00EA1D6B" w:rsidRDefault="00EA1D6B" w:rsidP="006F3235">
      <w:pPr>
        <w:pStyle w:val="ListParagraph"/>
        <w:rPr>
          <w:rFonts w:ascii="Times New Roman" w:hAnsi="Times New Roman" w:cs="Times New Roman"/>
          <w:b/>
        </w:rPr>
      </w:pPr>
    </w:p>
    <w:p w14:paraId="0DDD58F9" w14:textId="2F84728F"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10: Stability and reactivity</w:t>
      </w:r>
      <w:r w:rsidR="003C0541">
        <w:rPr>
          <w:rFonts w:ascii="Times New Roman" w:hAnsi="Times New Roman" w:cs="Times New Roman"/>
        </w:rPr>
        <w:t>:</w:t>
      </w:r>
      <w:r>
        <w:rPr>
          <w:rFonts w:ascii="Times New Roman" w:hAnsi="Times New Roman" w:cs="Times New Roman"/>
        </w:rPr>
        <w:t xml:space="preserve"> This section provides information on the reactivity of the material under specific conditions, incompatibilities and conditions that should be avoided.</w:t>
      </w:r>
    </w:p>
    <w:p w14:paraId="7FAAFC61" w14:textId="77777777" w:rsidR="00EA1D6B" w:rsidRDefault="00EA1D6B" w:rsidP="006F3235">
      <w:pPr>
        <w:pStyle w:val="ListParagraph"/>
        <w:rPr>
          <w:rFonts w:ascii="Times New Roman" w:hAnsi="Times New Roman" w:cs="Times New Roman"/>
          <w:b/>
        </w:rPr>
      </w:pPr>
    </w:p>
    <w:p w14:paraId="5DA110B8" w14:textId="133B0E86"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11: Toxicological information</w:t>
      </w:r>
      <w:r w:rsidR="003C0541">
        <w:rPr>
          <w:rFonts w:ascii="Times New Roman" w:hAnsi="Times New Roman" w:cs="Times New Roman"/>
        </w:rPr>
        <w:t>:</w:t>
      </w:r>
      <w:r>
        <w:rPr>
          <w:rFonts w:ascii="Times New Roman" w:hAnsi="Times New Roman" w:cs="Times New Roman"/>
        </w:rPr>
        <w:t xml:space="preserve"> This section contains information on the toxicology and health effects of the material. This includes effects and symptoms of acute and chronic exposure, routes of exposure (skin and eye contact, inhalation, or ingestion) and LD50/LC50 data. LD50/LC50 (lethal dose, 50%/lethal concentration, 50%) is the dose/concentration required to kill 50% of the exposed population in a set time frame.</w:t>
      </w:r>
    </w:p>
    <w:p w14:paraId="070B49E0" w14:textId="77777777" w:rsidR="00EA1D6B" w:rsidRDefault="00EA1D6B" w:rsidP="006F3235">
      <w:pPr>
        <w:pStyle w:val="ListParagraph"/>
        <w:rPr>
          <w:rFonts w:ascii="Times New Roman" w:hAnsi="Times New Roman" w:cs="Times New Roman"/>
          <w:b/>
        </w:rPr>
      </w:pPr>
    </w:p>
    <w:p w14:paraId="571DC07C" w14:textId="5BA8D790"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12: Ecological information</w:t>
      </w:r>
      <w:r w:rsidR="003C0541">
        <w:rPr>
          <w:rFonts w:ascii="Times New Roman" w:hAnsi="Times New Roman" w:cs="Times New Roman"/>
        </w:rPr>
        <w:t>:</w:t>
      </w:r>
      <w:r>
        <w:rPr>
          <w:rFonts w:ascii="Times New Roman" w:hAnsi="Times New Roman" w:cs="Times New Roman"/>
        </w:rPr>
        <w:t xml:space="preserve"> (non-mandatory) This section includes information on the environmental impact of the material. If available, data on aquatic and terrestrial organisms should be provided.</w:t>
      </w:r>
    </w:p>
    <w:p w14:paraId="2B6E3209" w14:textId="77777777" w:rsidR="00EA1D6B" w:rsidRDefault="00EA1D6B" w:rsidP="006F3235">
      <w:pPr>
        <w:pStyle w:val="ListParagraph"/>
        <w:rPr>
          <w:rFonts w:ascii="Times New Roman" w:hAnsi="Times New Roman" w:cs="Times New Roman"/>
          <w:b/>
        </w:rPr>
      </w:pPr>
    </w:p>
    <w:p w14:paraId="3D8246B5" w14:textId="647F6B6A"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13: Disposal considerations (non-mandatory)</w:t>
      </w:r>
      <w:r w:rsidR="003C0541">
        <w:rPr>
          <w:rFonts w:ascii="Times New Roman" w:hAnsi="Times New Roman" w:cs="Times New Roman"/>
        </w:rPr>
        <w:t>:</w:t>
      </w:r>
      <w:r>
        <w:rPr>
          <w:rFonts w:ascii="Times New Roman" w:hAnsi="Times New Roman" w:cs="Times New Roman"/>
        </w:rPr>
        <w:t xml:space="preserve"> This section contains information on appropriate disposal of the material and items contaminated with the material, including appropriate containers and methods.</w:t>
      </w:r>
    </w:p>
    <w:p w14:paraId="49DF5383" w14:textId="77777777" w:rsidR="00EA1D6B" w:rsidRDefault="00EA1D6B" w:rsidP="006F3235">
      <w:pPr>
        <w:pStyle w:val="ListParagraph"/>
        <w:rPr>
          <w:rFonts w:ascii="Times New Roman" w:hAnsi="Times New Roman" w:cs="Times New Roman"/>
          <w:b/>
        </w:rPr>
      </w:pPr>
    </w:p>
    <w:p w14:paraId="1793A68D" w14:textId="27D037E1"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lastRenderedPageBreak/>
        <w:t>Section 14: Transport information (non-mandatory)</w:t>
      </w:r>
      <w:r w:rsidR="003C0541">
        <w:rPr>
          <w:rFonts w:ascii="Times New Roman" w:hAnsi="Times New Roman" w:cs="Times New Roman"/>
        </w:rPr>
        <w:t>:</w:t>
      </w:r>
      <w:r>
        <w:rPr>
          <w:rFonts w:ascii="Times New Roman" w:hAnsi="Times New Roman" w:cs="Times New Roman"/>
        </w:rPr>
        <w:t xml:space="preserve"> This section outlines the transportation and shipping requirements of the material. Information includes the UN number, UN shipping name, transport hazard class, packing group number, relevant environmental hazards and any material specific instructions.</w:t>
      </w:r>
    </w:p>
    <w:p w14:paraId="16694086" w14:textId="77777777" w:rsidR="00EA1D6B" w:rsidRDefault="00EA1D6B" w:rsidP="006F3235">
      <w:pPr>
        <w:pStyle w:val="ListParagraph"/>
        <w:rPr>
          <w:rFonts w:ascii="Times New Roman" w:hAnsi="Times New Roman" w:cs="Times New Roman"/>
          <w:b/>
        </w:rPr>
      </w:pPr>
    </w:p>
    <w:p w14:paraId="5EDD0B3A" w14:textId="0748BBB8" w:rsidR="00EA1D6B"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15: Regulatory information (non-mandatory)</w:t>
      </w:r>
      <w:r w:rsidR="003C0541">
        <w:rPr>
          <w:rFonts w:ascii="Times New Roman" w:hAnsi="Times New Roman" w:cs="Times New Roman"/>
        </w:rPr>
        <w:t>:</w:t>
      </w:r>
      <w:r>
        <w:rPr>
          <w:rFonts w:ascii="Times New Roman" w:hAnsi="Times New Roman" w:cs="Times New Roman"/>
        </w:rPr>
        <w:t xml:space="preserve"> This section details any regulatory information regarding the material or components of the material.</w:t>
      </w:r>
    </w:p>
    <w:p w14:paraId="610492E6" w14:textId="77777777" w:rsidR="00EA1D6B" w:rsidRDefault="00EA1D6B" w:rsidP="006F3235">
      <w:pPr>
        <w:pStyle w:val="ListParagraph"/>
        <w:rPr>
          <w:rFonts w:ascii="Times New Roman" w:hAnsi="Times New Roman" w:cs="Times New Roman"/>
          <w:b/>
        </w:rPr>
      </w:pPr>
    </w:p>
    <w:p w14:paraId="078471CD" w14:textId="0C563F23" w:rsidR="00EA1D6B" w:rsidRPr="0027677C" w:rsidRDefault="00EA1D6B" w:rsidP="006F3235">
      <w:pPr>
        <w:pStyle w:val="ListParagraph"/>
        <w:numPr>
          <w:ilvl w:val="1"/>
          <w:numId w:val="19"/>
        </w:numPr>
        <w:spacing w:after="160" w:line="256" w:lineRule="auto"/>
        <w:ind w:left="1080"/>
        <w:rPr>
          <w:rFonts w:ascii="Times New Roman" w:hAnsi="Times New Roman" w:cs="Times New Roman"/>
          <w:b/>
        </w:rPr>
      </w:pPr>
      <w:r>
        <w:rPr>
          <w:rFonts w:ascii="Times New Roman" w:hAnsi="Times New Roman" w:cs="Times New Roman"/>
        </w:rPr>
        <w:t>Section 16: Other information</w:t>
      </w:r>
      <w:r w:rsidR="003C0541">
        <w:rPr>
          <w:rFonts w:ascii="Times New Roman" w:hAnsi="Times New Roman" w:cs="Times New Roman"/>
        </w:rPr>
        <w:t>:</w:t>
      </w:r>
      <w:r>
        <w:rPr>
          <w:rFonts w:ascii="Times New Roman" w:hAnsi="Times New Roman" w:cs="Times New Roman"/>
        </w:rPr>
        <w:t xml:space="preserve"> This section notes when the SDS was last revised and any changes since the first revision.</w:t>
      </w:r>
    </w:p>
    <w:p w14:paraId="3B74809A" w14:textId="77777777" w:rsidR="00EA1D6B" w:rsidRPr="00A67C68" w:rsidRDefault="00EA1D6B" w:rsidP="006F3235">
      <w:pPr>
        <w:spacing w:after="100"/>
        <w:rPr>
          <w:rFonts w:ascii="Times New Roman" w:hAnsi="Times New Roman" w:cs="Times New Roman"/>
        </w:rPr>
      </w:pPr>
    </w:p>
    <w:p w14:paraId="75546751" w14:textId="3D403F10" w:rsidR="008108D4" w:rsidRDefault="00F361F9" w:rsidP="006F3235">
      <w:pPr>
        <w:spacing w:after="100"/>
        <w:rPr>
          <w:rFonts w:ascii="Times New Roman" w:hAnsi="Times New Roman" w:cs="Times New Roman"/>
        </w:rPr>
      </w:pPr>
      <w:r w:rsidRPr="00EE4104">
        <w:rPr>
          <w:rFonts w:ascii="Times New Roman" w:hAnsi="Times New Roman" w:cs="Times New Roman"/>
          <w:b/>
        </w:rPr>
        <w:t>Summary</w:t>
      </w:r>
      <w:r w:rsidR="00CE3FF6" w:rsidRPr="00EE4104">
        <w:rPr>
          <w:rFonts w:ascii="Times New Roman" w:hAnsi="Times New Roman" w:cs="Times New Roman"/>
        </w:rPr>
        <w:t xml:space="preserve"> </w:t>
      </w:r>
    </w:p>
    <w:p w14:paraId="7D3E1DB2" w14:textId="7D80E057" w:rsidR="003D091C" w:rsidRPr="00EE4104" w:rsidRDefault="00F361F9" w:rsidP="006F3235">
      <w:pPr>
        <w:spacing w:after="100"/>
        <w:rPr>
          <w:rFonts w:ascii="Times New Roman" w:hAnsi="Times New Roman" w:cs="Times New Roman"/>
        </w:rPr>
      </w:pPr>
      <w:r w:rsidRPr="00EE4104">
        <w:rPr>
          <w:rFonts w:ascii="Times New Roman" w:hAnsi="Times New Roman" w:cs="Times New Roman"/>
        </w:rPr>
        <w:t xml:space="preserve">Research laboratories often contain many </w:t>
      </w:r>
      <w:r w:rsidR="000007E3">
        <w:rPr>
          <w:rFonts w:ascii="Times New Roman" w:hAnsi="Times New Roman" w:cs="Times New Roman"/>
        </w:rPr>
        <w:t xml:space="preserve">chemicals that may pose </w:t>
      </w:r>
      <w:r w:rsidRPr="00EE4104">
        <w:rPr>
          <w:rFonts w:ascii="Times New Roman" w:hAnsi="Times New Roman" w:cs="Times New Roman"/>
        </w:rPr>
        <w:t>distinct haz</w:t>
      </w:r>
      <w:r w:rsidR="00455D75" w:rsidRPr="00EE4104">
        <w:rPr>
          <w:rFonts w:ascii="Times New Roman" w:hAnsi="Times New Roman" w:cs="Times New Roman"/>
        </w:rPr>
        <w:t xml:space="preserve">ards to </w:t>
      </w:r>
      <w:r w:rsidR="00C72599">
        <w:rPr>
          <w:rFonts w:ascii="Times New Roman" w:hAnsi="Times New Roman" w:cs="Times New Roman"/>
        </w:rPr>
        <w:t xml:space="preserve">our </w:t>
      </w:r>
      <w:r w:rsidR="00455D75" w:rsidRPr="00EE4104">
        <w:rPr>
          <w:rFonts w:ascii="Times New Roman" w:hAnsi="Times New Roman" w:cs="Times New Roman"/>
        </w:rPr>
        <w:t>health and well</w:t>
      </w:r>
      <w:r w:rsidR="00C77415" w:rsidRPr="00EE4104">
        <w:rPr>
          <w:rFonts w:ascii="Times New Roman" w:hAnsi="Times New Roman" w:cs="Times New Roman"/>
        </w:rPr>
        <w:t>-</w:t>
      </w:r>
      <w:r w:rsidR="00455D75" w:rsidRPr="00EE4104">
        <w:rPr>
          <w:rFonts w:ascii="Times New Roman" w:hAnsi="Times New Roman" w:cs="Times New Roman"/>
        </w:rPr>
        <w:t>being.</w:t>
      </w:r>
      <w:r w:rsidR="00DC7D0E">
        <w:rPr>
          <w:rFonts w:ascii="Times New Roman" w:hAnsi="Times New Roman" w:cs="Times New Roman"/>
        </w:rPr>
        <w:t xml:space="preserve"> </w:t>
      </w:r>
      <w:r w:rsidR="000007E3">
        <w:rPr>
          <w:rFonts w:ascii="Times New Roman" w:hAnsi="Times New Roman" w:cs="Times New Roman"/>
        </w:rPr>
        <w:t>Proper storage</w:t>
      </w:r>
      <w:r w:rsidR="003C0541">
        <w:rPr>
          <w:rFonts w:ascii="Times New Roman" w:hAnsi="Times New Roman" w:cs="Times New Roman"/>
        </w:rPr>
        <w:t>,</w:t>
      </w:r>
      <w:r w:rsidR="000007E3">
        <w:rPr>
          <w:rFonts w:ascii="Times New Roman" w:hAnsi="Times New Roman" w:cs="Times New Roman"/>
        </w:rPr>
        <w:t xml:space="preserve"> maintenance</w:t>
      </w:r>
      <w:r w:rsidR="003C0541">
        <w:rPr>
          <w:rFonts w:ascii="Times New Roman" w:hAnsi="Times New Roman" w:cs="Times New Roman"/>
        </w:rPr>
        <w:t>, and labeling</w:t>
      </w:r>
      <w:r w:rsidR="000007E3">
        <w:rPr>
          <w:rFonts w:ascii="Times New Roman" w:hAnsi="Times New Roman" w:cs="Times New Roman"/>
        </w:rPr>
        <w:t xml:space="preserve"> of these chemicals can help prevent accidents and provide a safe worki</w:t>
      </w:r>
      <w:r w:rsidR="00C72599">
        <w:rPr>
          <w:rFonts w:ascii="Times New Roman" w:hAnsi="Times New Roman" w:cs="Times New Roman"/>
        </w:rPr>
        <w:t>ng environment.</w:t>
      </w:r>
      <w:r w:rsidR="00DC7D0E">
        <w:rPr>
          <w:rFonts w:ascii="Times New Roman" w:hAnsi="Times New Roman" w:cs="Times New Roman"/>
        </w:rPr>
        <w:t xml:space="preserve"> </w:t>
      </w:r>
      <w:r w:rsidR="00C72599">
        <w:rPr>
          <w:rFonts w:ascii="Times New Roman" w:hAnsi="Times New Roman" w:cs="Times New Roman"/>
        </w:rPr>
        <w:t>While the list</w:t>
      </w:r>
      <w:r w:rsidR="000007E3">
        <w:rPr>
          <w:rFonts w:ascii="Times New Roman" w:hAnsi="Times New Roman" w:cs="Times New Roman"/>
        </w:rPr>
        <w:t xml:space="preserve"> of chemicals may vary by laboratory and experiments, this </w:t>
      </w:r>
      <w:r w:rsidR="00C66116">
        <w:rPr>
          <w:rFonts w:ascii="Times New Roman" w:hAnsi="Times New Roman" w:cs="Times New Roman"/>
        </w:rPr>
        <w:t>document provides a</w:t>
      </w:r>
      <w:r w:rsidRPr="00EE4104">
        <w:rPr>
          <w:rFonts w:ascii="Times New Roman" w:hAnsi="Times New Roman" w:cs="Times New Roman"/>
        </w:rPr>
        <w:t xml:space="preserve"> basic guideline </w:t>
      </w:r>
      <w:r w:rsidR="000007E3">
        <w:rPr>
          <w:rFonts w:ascii="Times New Roman" w:hAnsi="Times New Roman" w:cs="Times New Roman"/>
        </w:rPr>
        <w:t>to</w:t>
      </w:r>
      <w:r w:rsidRPr="00EE4104">
        <w:rPr>
          <w:rFonts w:ascii="Times New Roman" w:hAnsi="Times New Roman" w:cs="Times New Roman"/>
        </w:rPr>
        <w:t xml:space="preserve"> </w:t>
      </w:r>
      <w:r w:rsidR="00C72599">
        <w:rPr>
          <w:rFonts w:ascii="Times New Roman" w:hAnsi="Times New Roman" w:cs="Times New Roman"/>
        </w:rPr>
        <w:t>storing and maintaining che</w:t>
      </w:r>
      <w:r w:rsidR="00C66116">
        <w:rPr>
          <w:rFonts w:ascii="Times New Roman" w:hAnsi="Times New Roman" w:cs="Times New Roman"/>
        </w:rPr>
        <w:t>micals</w:t>
      </w:r>
      <w:r w:rsidR="003C0541">
        <w:rPr>
          <w:rFonts w:ascii="Times New Roman" w:hAnsi="Times New Roman" w:cs="Times New Roman"/>
        </w:rPr>
        <w:t>, and using the SDS to properly handle chemicals</w:t>
      </w:r>
      <w:r w:rsidR="00B43D43" w:rsidRPr="00EE4104">
        <w:rPr>
          <w:rFonts w:ascii="Times New Roman" w:hAnsi="Times New Roman" w:cs="Times New Roman"/>
        </w:rPr>
        <w:t>.</w:t>
      </w:r>
      <w:r w:rsidR="00DC7D0E">
        <w:rPr>
          <w:rFonts w:ascii="Times New Roman" w:hAnsi="Times New Roman" w:cs="Times New Roman"/>
        </w:rPr>
        <w:t xml:space="preserve"> </w:t>
      </w:r>
      <w:r w:rsidR="00B43D43" w:rsidRPr="00EE4104">
        <w:rPr>
          <w:rFonts w:ascii="Times New Roman" w:hAnsi="Times New Roman" w:cs="Times New Roman"/>
        </w:rPr>
        <w:t xml:space="preserve">Specific hazard assessment may reveal </w:t>
      </w:r>
      <w:r w:rsidR="00C72599">
        <w:rPr>
          <w:rFonts w:ascii="Times New Roman" w:hAnsi="Times New Roman" w:cs="Times New Roman"/>
        </w:rPr>
        <w:t>more specialized and additional storage requirements</w:t>
      </w:r>
      <w:r w:rsidR="00B43D43" w:rsidRPr="00EE4104">
        <w:rPr>
          <w:rFonts w:ascii="Times New Roman" w:hAnsi="Times New Roman" w:cs="Times New Roman"/>
        </w:rPr>
        <w:t>.</w:t>
      </w:r>
      <w:r w:rsidR="00CE3FF6" w:rsidRPr="00EE4104">
        <w:rPr>
          <w:rFonts w:ascii="Times New Roman" w:hAnsi="Times New Roman" w:cs="Times New Roman"/>
        </w:rPr>
        <w:t xml:space="preserve"> </w:t>
      </w:r>
    </w:p>
    <w:p w14:paraId="70C02C62" w14:textId="77777777" w:rsidR="002942B6" w:rsidRDefault="002942B6" w:rsidP="006F3235">
      <w:pPr>
        <w:spacing w:after="100"/>
        <w:rPr>
          <w:rFonts w:ascii="Times New Roman" w:hAnsi="Times New Roman" w:cs="Times New Roman"/>
          <w:b/>
        </w:rPr>
      </w:pPr>
    </w:p>
    <w:p w14:paraId="0670BD9F" w14:textId="542B6C21" w:rsidR="009274D0" w:rsidRPr="00C834CC" w:rsidRDefault="009274D0" w:rsidP="006F3235">
      <w:pPr>
        <w:spacing w:after="100"/>
        <w:rPr>
          <w:rFonts w:ascii="Times New Roman" w:hAnsi="Times New Roman" w:cs="Times New Roman"/>
          <w:b/>
        </w:rPr>
      </w:pPr>
      <w:r w:rsidRPr="00C834CC">
        <w:rPr>
          <w:rFonts w:ascii="Times New Roman" w:hAnsi="Times New Roman" w:cs="Times New Roman"/>
          <w:b/>
        </w:rPr>
        <w:t xml:space="preserve">References </w:t>
      </w:r>
      <w:bookmarkStart w:id="0" w:name="_GoBack"/>
      <w:bookmarkEnd w:id="0"/>
    </w:p>
    <w:p w14:paraId="722BA08C" w14:textId="4E6B2350" w:rsidR="00C834CC" w:rsidRPr="00C834CC" w:rsidRDefault="003B6047" w:rsidP="006F3235">
      <w:pPr>
        <w:pStyle w:val="NormalWeb"/>
        <w:numPr>
          <w:ilvl w:val="0"/>
          <w:numId w:val="10"/>
        </w:numPr>
        <w:spacing w:before="0" w:beforeAutospacing="0" w:afterAutospacing="0"/>
        <w:ind w:left="360"/>
        <w:rPr>
          <w:rFonts w:ascii="Times New Roman" w:hAnsi="Times New Roman"/>
          <w:b/>
          <w:bCs/>
          <w:color w:val="6B8289"/>
          <w:sz w:val="24"/>
          <w:szCs w:val="24"/>
        </w:rPr>
      </w:pPr>
      <w:r>
        <w:rPr>
          <w:rFonts w:ascii="Times New Roman" w:hAnsi="Times New Roman"/>
          <w:sz w:val="24"/>
          <w:szCs w:val="24"/>
        </w:rPr>
        <w:t>Quick Card National Fire Protection Association</w:t>
      </w:r>
      <w:r w:rsidR="00FE167D" w:rsidRPr="00C834CC">
        <w:rPr>
          <w:rFonts w:ascii="Times New Roman" w:hAnsi="Times New Roman"/>
          <w:bCs/>
          <w:sz w:val="24"/>
          <w:szCs w:val="24"/>
        </w:rPr>
        <w:t xml:space="preserve"> at </w:t>
      </w:r>
      <w:r w:rsidRPr="003B6047">
        <w:rPr>
          <w:rFonts w:ascii="Times New Roman" w:hAnsi="Times New Roman"/>
          <w:bCs/>
          <w:sz w:val="24"/>
          <w:szCs w:val="24"/>
        </w:rPr>
        <w:t>http://www.nfpa.org/Assets/files/AboutTheCodes/704/NFPA704_HC2012_QCard.pdf</w:t>
      </w:r>
    </w:p>
    <w:p w14:paraId="14CEF900" w14:textId="69D69332" w:rsidR="002A0B3D" w:rsidRDefault="002A0B3D" w:rsidP="006F3235">
      <w:pPr>
        <w:pStyle w:val="NormalWeb"/>
        <w:numPr>
          <w:ilvl w:val="0"/>
          <w:numId w:val="10"/>
        </w:numPr>
        <w:spacing w:before="0" w:beforeAutospacing="0" w:afterAutospacing="0"/>
        <w:ind w:left="360"/>
        <w:rPr>
          <w:rFonts w:ascii="Times New Roman" w:hAnsi="Times New Roman"/>
          <w:b/>
          <w:bCs/>
          <w:color w:val="6B8289"/>
          <w:sz w:val="24"/>
          <w:szCs w:val="24"/>
        </w:rPr>
      </w:pPr>
      <w:r w:rsidRPr="00C834CC">
        <w:rPr>
          <w:rFonts w:ascii="Times New Roman" w:hAnsi="Times New Roman"/>
          <w:sz w:val="24"/>
          <w:szCs w:val="24"/>
        </w:rPr>
        <w:t>Occupational Health and Safety</w:t>
      </w:r>
      <w:r w:rsidRPr="00C834CC">
        <w:rPr>
          <w:rFonts w:ascii="Times New Roman" w:hAnsi="Times New Roman"/>
          <w:bCs/>
          <w:sz w:val="24"/>
          <w:szCs w:val="24"/>
        </w:rPr>
        <w:t xml:space="preserve"> (OSHA) </w:t>
      </w:r>
      <w:r w:rsidR="00AA64B2" w:rsidRPr="00C834CC">
        <w:rPr>
          <w:rFonts w:ascii="Times New Roman" w:hAnsi="Times New Roman"/>
          <w:bCs/>
          <w:sz w:val="24"/>
          <w:szCs w:val="24"/>
        </w:rPr>
        <w:t xml:space="preserve">Brief on Hazard Communication </w:t>
      </w:r>
      <w:r w:rsidRPr="00C834CC">
        <w:rPr>
          <w:rFonts w:ascii="Times New Roman" w:hAnsi="Times New Roman"/>
          <w:bCs/>
          <w:sz w:val="24"/>
          <w:szCs w:val="24"/>
        </w:rPr>
        <w:t>Standard</w:t>
      </w:r>
      <w:r w:rsidR="00AA64B2" w:rsidRPr="00C834CC">
        <w:rPr>
          <w:rFonts w:ascii="Times New Roman" w:hAnsi="Times New Roman"/>
          <w:bCs/>
          <w:sz w:val="24"/>
          <w:szCs w:val="24"/>
        </w:rPr>
        <w:t>: Labels and Pictograms, 29 CFR 1910.1200 (HCS)</w:t>
      </w:r>
      <w:r w:rsidRPr="00C834CC">
        <w:rPr>
          <w:rFonts w:ascii="Times New Roman" w:hAnsi="Times New Roman"/>
          <w:bCs/>
          <w:sz w:val="24"/>
          <w:szCs w:val="24"/>
        </w:rPr>
        <w:t xml:space="preserve"> at</w:t>
      </w:r>
      <w:r w:rsidRPr="00BA2137">
        <w:rPr>
          <w:rFonts w:ascii="Times New Roman" w:hAnsi="Times New Roman"/>
          <w:bCs/>
          <w:sz w:val="24"/>
          <w:szCs w:val="24"/>
        </w:rPr>
        <w:t xml:space="preserve"> </w:t>
      </w:r>
      <w:hyperlink r:id="rId5" w:history="1">
        <w:r w:rsidRPr="00BA2137">
          <w:rPr>
            <w:rStyle w:val="Hyperlink"/>
            <w:rFonts w:ascii="Times New Roman" w:hAnsi="Times New Roman"/>
            <w:bCs/>
            <w:sz w:val="24"/>
            <w:szCs w:val="24"/>
          </w:rPr>
          <w:t>https://www.osha.gov/Publications/OSHA3636.pdf</w:t>
        </w:r>
      </w:hyperlink>
    </w:p>
    <w:p w14:paraId="2A3B2014" w14:textId="5C788812" w:rsidR="00FD0550" w:rsidRPr="00FD0550" w:rsidRDefault="00FD0550" w:rsidP="006F3235">
      <w:pPr>
        <w:pStyle w:val="NormalWeb"/>
        <w:numPr>
          <w:ilvl w:val="0"/>
          <w:numId w:val="10"/>
        </w:numPr>
        <w:spacing w:before="0" w:beforeAutospacing="0" w:afterAutospacing="0"/>
        <w:ind w:left="360"/>
        <w:rPr>
          <w:rFonts w:ascii="Times New Roman" w:hAnsi="Times New Roman"/>
          <w:bCs/>
          <w:sz w:val="24"/>
          <w:szCs w:val="24"/>
        </w:rPr>
      </w:pPr>
      <w:r w:rsidRPr="00FD0550">
        <w:rPr>
          <w:rFonts w:ascii="Times New Roman" w:hAnsi="Times New Roman"/>
          <w:sz w:val="24"/>
          <w:szCs w:val="24"/>
        </w:rPr>
        <w:t>Occupational Health and Safety</w:t>
      </w:r>
      <w:r w:rsidRPr="00FD0550">
        <w:rPr>
          <w:rFonts w:ascii="Times New Roman" w:hAnsi="Times New Roman"/>
          <w:bCs/>
          <w:sz w:val="24"/>
          <w:szCs w:val="24"/>
        </w:rPr>
        <w:t xml:space="preserve"> (OSHA) Regulations (Standards - 29 CFR) </w:t>
      </w:r>
      <w:r w:rsidRPr="00FD0550">
        <w:rPr>
          <w:rFonts w:ascii="Times New Roman" w:hAnsi="Times New Roman"/>
          <w:sz w:val="24"/>
          <w:szCs w:val="24"/>
        </w:rPr>
        <w:t>1926.152 - F</w:t>
      </w:r>
      <w:r>
        <w:rPr>
          <w:rFonts w:ascii="Times New Roman" w:hAnsi="Times New Roman"/>
          <w:sz w:val="24"/>
          <w:szCs w:val="24"/>
        </w:rPr>
        <w:t xml:space="preserve">lammable liquids at </w:t>
      </w:r>
      <w:hyperlink r:id="rId6" w:anchor="1926.152(a" w:history="1">
        <w:r w:rsidRPr="00C22D4A">
          <w:rPr>
            <w:rStyle w:val="Hyperlink"/>
            <w:rFonts w:ascii="Times New Roman" w:hAnsi="Times New Roman"/>
            <w:sz w:val="24"/>
            <w:szCs w:val="24"/>
          </w:rPr>
          <w:t>https://www.osha.gov/pls/oshaweb/owadisp.show_document?p_table=STANDARDS&amp;p_id=10673#1926.152(a</w:t>
        </w:r>
      </w:hyperlink>
      <w:r w:rsidRPr="00FD0550">
        <w:rPr>
          <w:rFonts w:ascii="Times New Roman" w:hAnsi="Times New Roman"/>
          <w:sz w:val="24"/>
          <w:szCs w:val="24"/>
        </w:rPr>
        <w:t>)</w:t>
      </w:r>
    </w:p>
    <w:p w14:paraId="4AAD6C4A" w14:textId="196F86EA" w:rsidR="00FD0550" w:rsidRDefault="00FD0550" w:rsidP="006F3235">
      <w:pPr>
        <w:pStyle w:val="NormalWeb"/>
        <w:numPr>
          <w:ilvl w:val="0"/>
          <w:numId w:val="10"/>
        </w:numPr>
        <w:spacing w:before="0" w:beforeAutospacing="0" w:afterAutospacing="0"/>
        <w:ind w:left="360"/>
        <w:rPr>
          <w:rFonts w:ascii="Times New Roman" w:hAnsi="Times New Roman"/>
          <w:bCs/>
          <w:sz w:val="24"/>
          <w:szCs w:val="24"/>
        </w:rPr>
      </w:pPr>
      <w:r w:rsidRPr="00FD0550">
        <w:rPr>
          <w:rFonts w:ascii="Times New Roman" w:hAnsi="Times New Roman"/>
          <w:bCs/>
          <w:sz w:val="24"/>
          <w:szCs w:val="24"/>
        </w:rPr>
        <w:t>NFPA 30: Flammable and Combustible Liquids Code at</w:t>
      </w:r>
      <w:r>
        <w:rPr>
          <w:rFonts w:ascii="Times New Roman" w:hAnsi="Times New Roman"/>
          <w:bCs/>
          <w:sz w:val="24"/>
          <w:szCs w:val="24"/>
        </w:rPr>
        <w:t xml:space="preserve"> </w:t>
      </w:r>
      <w:hyperlink r:id="rId7" w:history="1">
        <w:r w:rsidRPr="00C22D4A">
          <w:rPr>
            <w:rStyle w:val="Hyperlink"/>
            <w:rFonts w:ascii="Times New Roman" w:hAnsi="Times New Roman"/>
            <w:bCs/>
            <w:sz w:val="24"/>
            <w:szCs w:val="24"/>
          </w:rPr>
          <w:t>http://www.nfpa.org/codes-and-standards/all-codes-and-standards/list-of-codes-and-standards?mode=code&amp;code=30</w:t>
        </w:r>
      </w:hyperlink>
    </w:p>
    <w:p w14:paraId="30B1D587" w14:textId="5CBCC585" w:rsidR="00720539" w:rsidRDefault="00862EAC" w:rsidP="006F3235">
      <w:pPr>
        <w:pStyle w:val="NormalWeb"/>
        <w:numPr>
          <w:ilvl w:val="0"/>
          <w:numId w:val="10"/>
        </w:numPr>
        <w:spacing w:before="0" w:beforeAutospacing="0" w:afterAutospacing="0"/>
        <w:ind w:left="360"/>
        <w:rPr>
          <w:rFonts w:ascii="Times New Roman" w:hAnsi="Times New Roman"/>
          <w:bCs/>
          <w:sz w:val="24"/>
          <w:szCs w:val="24"/>
        </w:rPr>
      </w:pPr>
      <w:r w:rsidRPr="00046B14">
        <w:rPr>
          <w:rFonts w:ascii="Times New Roman" w:hAnsi="Times New Roman"/>
          <w:sz w:val="24"/>
          <w:szCs w:val="24"/>
        </w:rPr>
        <w:t>Occupational Health and Safety</w:t>
      </w:r>
      <w:r w:rsidRPr="00046B14">
        <w:rPr>
          <w:rFonts w:ascii="Times New Roman" w:hAnsi="Times New Roman"/>
          <w:bCs/>
          <w:sz w:val="24"/>
          <w:szCs w:val="24"/>
        </w:rPr>
        <w:t xml:space="preserve"> (OSHA) </w:t>
      </w:r>
      <w:r w:rsidRPr="00046B14">
        <w:rPr>
          <w:rFonts w:ascii="Times New Roman" w:hAnsi="Times New Roman"/>
          <w:color w:val="262626"/>
          <w:sz w:val="24"/>
          <w:szCs w:val="24"/>
        </w:rPr>
        <w:t>National Research Council Recommendations Concerning Chemical Hygiene in Laboratories</w:t>
      </w:r>
      <w:r w:rsidR="00046B14" w:rsidRPr="00046B14">
        <w:rPr>
          <w:rFonts w:ascii="Times New Roman" w:hAnsi="Times New Roman"/>
          <w:color w:val="262626"/>
          <w:sz w:val="24"/>
          <w:szCs w:val="24"/>
        </w:rPr>
        <w:t xml:space="preserve"> Standard-1910.1450 App A at </w:t>
      </w:r>
      <w:hyperlink r:id="rId8" w:history="1">
        <w:r w:rsidR="00872BA0" w:rsidRPr="00C22D4A">
          <w:rPr>
            <w:rStyle w:val="Hyperlink"/>
            <w:rFonts w:ascii="Times New Roman" w:hAnsi="Times New Roman"/>
            <w:sz w:val="24"/>
            <w:szCs w:val="24"/>
          </w:rPr>
          <w:t>https://www.osha.gov/pls/oshaweb/owadisp.show_document?p_table=STANDARDS&amp;p_id=10107</w:t>
        </w:r>
      </w:hyperlink>
    </w:p>
    <w:p w14:paraId="176AD98D" w14:textId="77777777" w:rsidR="00E10E30" w:rsidRPr="00E10E30" w:rsidRDefault="00E10E30" w:rsidP="006F3235">
      <w:pPr>
        <w:pStyle w:val="ListParagraph"/>
        <w:numPr>
          <w:ilvl w:val="0"/>
          <w:numId w:val="10"/>
        </w:numPr>
        <w:rPr>
          <w:rFonts w:ascii="Times New Roman" w:hAnsi="Times New Roman" w:cs="Times New Roman"/>
        </w:rPr>
      </w:pPr>
      <w:r w:rsidRPr="00E10E30">
        <w:rPr>
          <w:rFonts w:ascii="Times New Roman" w:hAnsi="Times New Roman" w:cs="Times New Roman"/>
        </w:rPr>
        <w:t>OSHA, Hazard Communication Standard, 29 CFR 1910.1200, 2012</w:t>
      </w:r>
    </w:p>
    <w:p w14:paraId="7928B383" w14:textId="77777777" w:rsidR="00E10E30" w:rsidRPr="00E10E30" w:rsidRDefault="00E10E30" w:rsidP="006F3235">
      <w:pPr>
        <w:pStyle w:val="ListParagraph"/>
        <w:numPr>
          <w:ilvl w:val="0"/>
          <w:numId w:val="10"/>
        </w:numPr>
        <w:rPr>
          <w:rFonts w:ascii="Times New Roman" w:hAnsi="Times New Roman" w:cs="Times New Roman"/>
        </w:rPr>
      </w:pPr>
      <w:r w:rsidRPr="00E10E30">
        <w:rPr>
          <w:rFonts w:ascii="Times New Roman" w:hAnsi="Times New Roman" w:cs="Times New Roman"/>
        </w:rPr>
        <w:t>Globally Harmonized System of Classification and Labelling of Chemicals (Second revised ed.), New York and Geneva: United Nations, 2007, ISBN 978-92-1-116957-7, ST/SG/AC.10/30/Rev.2 ("GHS Rev.2")</w:t>
      </w:r>
    </w:p>
    <w:p w14:paraId="11AC6901" w14:textId="77777777" w:rsidR="00872BA0" w:rsidRPr="00872BA0" w:rsidRDefault="00872BA0" w:rsidP="006F3235">
      <w:pPr>
        <w:pStyle w:val="NormalWeb"/>
        <w:spacing w:before="0" w:beforeAutospacing="0" w:afterAutospacing="0"/>
        <w:rPr>
          <w:rFonts w:ascii="Times New Roman" w:hAnsi="Times New Roman"/>
          <w:bCs/>
          <w:sz w:val="24"/>
          <w:szCs w:val="24"/>
        </w:rPr>
      </w:pPr>
    </w:p>
    <w:tbl>
      <w:tblPr>
        <w:tblW w:w="9468" w:type="dxa"/>
        <w:tblBorders>
          <w:top w:val="nil"/>
          <w:left w:val="nil"/>
          <w:right w:val="nil"/>
        </w:tblBorders>
        <w:tblLayout w:type="fixed"/>
        <w:tblLook w:val="0000" w:firstRow="0" w:lastRow="0" w:firstColumn="0" w:lastColumn="0" w:noHBand="0" w:noVBand="0"/>
      </w:tblPr>
      <w:tblGrid>
        <w:gridCol w:w="828"/>
        <w:gridCol w:w="4552"/>
        <w:gridCol w:w="4088"/>
      </w:tblGrid>
      <w:tr w:rsidR="0081598C" w:rsidRPr="0081598C" w14:paraId="1A2DEA0F" w14:textId="77777777" w:rsidTr="0081598C">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5C34467" w14:textId="77777777" w:rsidR="0081598C" w:rsidRPr="0081598C" w:rsidRDefault="0081598C" w:rsidP="006F3235">
            <w:pPr>
              <w:widowControl w:val="0"/>
              <w:autoSpaceDE w:val="0"/>
              <w:autoSpaceDN w:val="0"/>
              <w:adjustRightInd w:val="0"/>
              <w:rPr>
                <w:rFonts w:ascii="Times New Roman" w:hAnsi="Times New Roman" w:cs="Times New Roman"/>
                <w:b/>
                <w:bCs/>
              </w:rPr>
            </w:pPr>
            <w:r w:rsidRPr="0081598C">
              <w:rPr>
                <w:rFonts w:ascii="Times New Roman" w:hAnsi="Times New Roman" w:cs="Times New Roman"/>
                <w:b/>
                <w:bCs/>
              </w:rPr>
              <w:t>RGN</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F241F47" w14:textId="77777777" w:rsidR="0081598C" w:rsidRPr="0081598C" w:rsidRDefault="0081598C" w:rsidP="006F3235">
            <w:pPr>
              <w:widowControl w:val="0"/>
              <w:autoSpaceDE w:val="0"/>
              <w:autoSpaceDN w:val="0"/>
              <w:adjustRightInd w:val="0"/>
              <w:rPr>
                <w:rFonts w:ascii="Times New Roman" w:hAnsi="Times New Roman" w:cs="Times New Roman"/>
                <w:b/>
                <w:bCs/>
              </w:rPr>
            </w:pPr>
            <w:r w:rsidRPr="0081598C">
              <w:rPr>
                <w:rFonts w:ascii="Times New Roman" w:hAnsi="Times New Roman" w:cs="Times New Roman"/>
                <w:b/>
                <w:bCs/>
              </w:rPr>
              <w:t>Reactivity Group</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D0A3EE" w14:textId="72C1064B" w:rsidR="0081598C" w:rsidRPr="0081598C" w:rsidRDefault="0081598C" w:rsidP="006F3235">
            <w:pPr>
              <w:widowControl w:val="0"/>
              <w:autoSpaceDE w:val="0"/>
              <w:autoSpaceDN w:val="0"/>
              <w:adjustRightInd w:val="0"/>
              <w:rPr>
                <w:rFonts w:ascii="Times New Roman" w:hAnsi="Times New Roman" w:cs="Times New Roman"/>
                <w:b/>
                <w:bCs/>
              </w:rPr>
            </w:pPr>
            <w:r w:rsidRPr="0081598C">
              <w:rPr>
                <w:rFonts w:ascii="Times New Roman" w:hAnsi="Times New Roman" w:cs="Times New Roman"/>
                <w:b/>
                <w:bCs/>
              </w:rPr>
              <w:t>Incompatible With</w:t>
            </w:r>
            <w:r w:rsidR="00A67C68">
              <w:rPr>
                <w:rFonts w:ascii="Times New Roman" w:hAnsi="Times New Roman" w:cs="Times New Roman"/>
                <w:b/>
                <w:bCs/>
              </w:rPr>
              <w:t xml:space="preserve"> RGN</w:t>
            </w:r>
            <w:r w:rsidRPr="0081598C">
              <w:rPr>
                <w:rFonts w:ascii="Times New Roman" w:hAnsi="Times New Roman" w:cs="Times New Roman"/>
                <w:b/>
                <w:bCs/>
              </w:rPr>
              <w:t>:</w:t>
            </w:r>
          </w:p>
        </w:tc>
      </w:tr>
      <w:tr w:rsidR="0081598C" w:rsidRPr="0081598C" w14:paraId="598539C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E78FA0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lastRenderedPageBreak/>
              <w:t>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1C70FA"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Mineral, Non-Oxidizing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26F4AD" w14:textId="67D707FB"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4-15,17-26,28,30-34,101-107</w:t>
            </w:r>
          </w:p>
        </w:tc>
      </w:tr>
      <w:tr w:rsidR="0081598C" w:rsidRPr="0081598C" w14:paraId="29E7DC6F"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705A80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F0D267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Mineral, Oxidizing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6893CA2" w14:textId="7D3A18C2"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3-34,101-103,105-107</w:t>
            </w:r>
          </w:p>
        </w:tc>
      </w:tr>
      <w:tr w:rsidR="0081598C" w:rsidRPr="0081598C" w14:paraId="0F31332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00500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A0B4E9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ED2270E" w14:textId="574ABD21"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2,4,5,7,8,10-12,15,18,21,22,24,265,33,34,102-105,107</w:t>
            </w:r>
          </w:p>
        </w:tc>
      </w:tr>
      <w:tr w:rsidR="0081598C" w:rsidRPr="0081598C" w14:paraId="11048DC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D835A51"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32CD3C1"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Alcohols and Glycols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9C4768B" w14:textId="4F055A4D"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1-3,8,18,21,25,30,34,104,105,107</w:t>
            </w:r>
          </w:p>
        </w:tc>
      </w:tr>
      <w:tr w:rsidR="0081598C" w:rsidRPr="0081598C" w14:paraId="1D3176E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6BF2E7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661652"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Aldehydes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A731D22" w14:textId="3474145A"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1-3,7,8,10,12,21,25,27,28,30,33,34,104,105,107</w:t>
            </w:r>
          </w:p>
        </w:tc>
      </w:tr>
      <w:tr w:rsidR="0081598C" w:rsidRPr="0081598C" w14:paraId="7B1AA4AA"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DABFFD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A82DF9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Amides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9C81000" w14:textId="26AC95FE"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1,2,21,24,104,105,107</w:t>
            </w:r>
          </w:p>
        </w:tc>
      </w:tr>
      <w:tr w:rsidR="0081598C" w:rsidRPr="0081598C" w14:paraId="4EBAD5A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2C17B3"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E96174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Amines, Aliphatic and Aromatic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08C6AE" w14:textId="79F43590"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1-3,5,12,17,18,21,24,30,34,104,105,107</w:t>
            </w:r>
          </w:p>
        </w:tc>
      </w:tr>
      <w:tr w:rsidR="0081598C" w:rsidRPr="0081598C" w14:paraId="57E9AC9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0A35CB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6285AF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 xml:space="preserve">Azo Compounds, Diazo Compounds and </w:t>
            </w:r>
            <w:proofErr w:type="spellStart"/>
            <w:r w:rsidRPr="0081598C">
              <w:rPr>
                <w:rFonts w:ascii="Times New Roman" w:hAnsi="Times New Roman" w:cs="Times New Roman"/>
                <w:bCs/>
              </w:rPr>
              <w:t>Hydrazines</w:t>
            </w:r>
            <w:proofErr w:type="spellEnd"/>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5361C55" w14:textId="2E92A5C5"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1-5,9,11-13,17-23,25,30-34,102-107</w:t>
            </w:r>
          </w:p>
        </w:tc>
      </w:tr>
      <w:tr w:rsidR="0081598C" w:rsidRPr="0081598C" w14:paraId="432C2110"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8FE4A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44419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Carbamates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E955D60" w14:textId="3095B9BA"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1,2,8,10,21,22,25,30,104,107</w:t>
            </w:r>
          </w:p>
        </w:tc>
      </w:tr>
      <w:tr w:rsidR="0081598C" w:rsidRPr="0081598C" w14:paraId="5B44ABC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FD3FF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48B1EA7"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Caustics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23AA30" w14:textId="375F07E6"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1-3,5,9,13,17-19,21,22,24-27,32,34,102,103,107</w:t>
            </w:r>
          </w:p>
        </w:tc>
      </w:tr>
      <w:tr w:rsidR="0081598C" w:rsidRPr="0081598C" w14:paraId="33A5287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47F084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6D3F7E"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Cyanides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229AB81" w14:textId="5BE062F3"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1-3,5,9,13,17-19,21,22,24-27,32,34,102,103,107</w:t>
            </w:r>
          </w:p>
        </w:tc>
      </w:tr>
      <w:tr w:rsidR="0081598C" w:rsidRPr="0081598C" w14:paraId="5ECA0C4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20E2456"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94DF8B" w14:textId="77777777" w:rsidR="0081598C" w:rsidRPr="0081598C" w:rsidRDefault="0081598C" w:rsidP="006F3235">
            <w:pPr>
              <w:widowControl w:val="0"/>
              <w:autoSpaceDE w:val="0"/>
              <w:autoSpaceDN w:val="0"/>
              <w:adjustRightInd w:val="0"/>
              <w:rPr>
                <w:rFonts w:ascii="Times New Roman" w:hAnsi="Times New Roman" w:cs="Times New Roman"/>
                <w:bCs/>
              </w:rPr>
            </w:pPr>
            <w:proofErr w:type="spellStart"/>
            <w:r w:rsidRPr="0081598C">
              <w:rPr>
                <w:rFonts w:ascii="Times New Roman" w:hAnsi="Times New Roman" w:cs="Times New Roman"/>
                <w:bCs/>
              </w:rPr>
              <w:t>Dithiocarbamates</w:t>
            </w:r>
            <w:proofErr w:type="spellEnd"/>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50AB58" w14:textId="365F2D85"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1-3,8,17-19,21,25,30,34,103,104,107</w:t>
            </w:r>
          </w:p>
        </w:tc>
      </w:tr>
      <w:tr w:rsidR="0081598C" w:rsidRPr="0081598C" w14:paraId="65CA611B"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453026"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154D20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Esters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0B6264" w14:textId="5890F061"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1,2,8,10,21,25,102,104,105,107</w:t>
            </w:r>
          </w:p>
        </w:tc>
      </w:tr>
      <w:tr w:rsidR="0081598C" w:rsidRPr="0081598C" w14:paraId="1C5215A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FC2D4A"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862399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Ethers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B490BAF" w14:textId="20E7A9F9"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1,2,104,107</w:t>
            </w:r>
          </w:p>
        </w:tc>
      </w:tr>
      <w:tr w:rsidR="0081598C" w:rsidRPr="0081598C" w14:paraId="54022A2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414D89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EC70D6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Fluorides, Inorganic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59E064" w14:textId="5FAF90E3"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1-3,107</w:t>
            </w:r>
          </w:p>
        </w:tc>
      </w:tr>
      <w:tr w:rsidR="0081598C" w:rsidRPr="0081598C" w14:paraId="584A19A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218F5F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2A1A521"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Hydrocarbons, Aromatic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E48C212" w14:textId="225D086B"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2,104,107</w:t>
            </w:r>
          </w:p>
        </w:tc>
      </w:tr>
      <w:tr w:rsidR="0081598C" w:rsidRPr="0081598C" w14:paraId="396CC0B9"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C647A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AB879F0"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Halogenated Organics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2AA79C" w14:textId="5D0C1D7B"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1,2,7,8,10,11,20-23,25,30,104,105,107</w:t>
            </w:r>
          </w:p>
        </w:tc>
      </w:tr>
      <w:tr w:rsidR="0081598C" w:rsidRPr="0081598C" w14:paraId="14674DE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C2A43C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C76766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Isocyanates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A9B3E7" w14:textId="40C2E931"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1-4,7,8,10-12,20-22,25,30,31,33,104-107</w:t>
            </w:r>
          </w:p>
        </w:tc>
      </w:tr>
      <w:tr w:rsidR="0081598C" w:rsidRPr="0081598C" w14:paraId="746E547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A247E78"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5149C7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Ketones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2C40130" w14:textId="06A12553"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1,2,8,10,11,20,21,25,30,104,105,107</w:t>
            </w:r>
          </w:p>
        </w:tc>
      </w:tr>
      <w:tr w:rsidR="0081598C" w:rsidRPr="0081598C" w14:paraId="757ABC0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7AC5F9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DCA4A3" w14:textId="77777777" w:rsidR="0081598C" w:rsidRPr="0081598C" w:rsidRDefault="0081598C" w:rsidP="006F3235">
            <w:pPr>
              <w:widowControl w:val="0"/>
              <w:autoSpaceDE w:val="0"/>
              <w:autoSpaceDN w:val="0"/>
              <w:adjustRightInd w:val="0"/>
              <w:rPr>
                <w:rFonts w:ascii="Times New Roman" w:hAnsi="Times New Roman" w:cs="Times New Roman"/>
                <w:bCs/>
              </w:rPr>
            </w:pPr>
            <w:proofErr w:type="spellStart"/>
            <w:r w:rsidRPr="0081598C">
              <w:rPr>
                <w:rFonts w:ascii="Times New Roman" w:hAnsi="Times New Roman" w:cs="Times New Roman"/>
                <w:bCs/>
              </w:rPr>
              <w:t>Mercaptons</w:t>
            </w:r>
            <w:proofErr w:type="spellEnd"/>
            <w:r w:rsidRPr="0081598C">
              <w:rPr>
                <w:rFonts w:ascii="Times New Roman" w:hAnsi="Times New Roman" w:cs="Times New Roman"/>
                <w:bCs/>
              </w:rPr>
              <w:t xml:space="preserve"> and Other Organic Sulfides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A4C733" w14:textId="74A0898E"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1,2,8,17-19,21,22,25,30,34,104,105,107</w:t>
            </w:r>
          </w:p>
        </w:tc>
      </w:tr>
      <w:tr w:rsidR="0081598C" w:rsidRPr="0081598C" w14:paraId="7F81D24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08C43D8"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0136D2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Alkali and Alkaline Earth Elemental</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44ED659" w14:textId="5BEEEC67"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1-13,17-20,25-27,30-32,34,101-104,106,107</w:t>
            </w:r>
          </w:p>
        </w:tc>
      </w:tr>
      <w:tr w:rsidR="0081598C" w:rsidRPr="0081598C" w14:paraId="0DD5489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6C1FD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90DF52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Other Elemental and Alloys as Powders, Vapors or Sponges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783FEDE" w14:textId="5161FFFB"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1-3,8-10,17,18,20,28,30,34,102-104,106,107</w:t>
            </w:r>
          </w:p>
        </w:tc>
      </w:tr>
      <w:tr w:rsidR="0081598C" w:rsidRPr="0081598C" w14:paraId="2B60AE7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A4F9131"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981DCB1"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Other Elemental and Alloys as Sheets, Rods, Drops, Moldings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FC4E9D" w14:textId="79837262"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1,2,8,17,102-104,107</w:t>
            </w:r>
          </w:p>
        </w:tc>
      </w:tr>
      <w:tr w:rsidR="0081598C" w:rsidRPr="0081598C" w14:paraId="597F823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7128F88"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E192EFE"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 and Metal Compounds, Toxic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2CB745" w14:textId="1205C06A"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1-3,6,7,10,26,30,34,102,103,106,107</w:t>
            </w:r>
          </w:p>
        </w:tc>
      </w:tr>
      <w:tr w:rsidR="0081598C" w:rsidRPr="0081598C" w14:paraId="5B663DF1"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B47CD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626D2D3"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72A665" w14:textId="573B9EA0"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1-5,8-13,17-21,26-27,30,31,34,101-104,106,107</w:t>
            </w:r>
          </w:p>
        </w:tc>
      </w:tr>
      <w:tr w:rsidR="0081598C" w:rsidRPr="0081598C" w14:paraId="6249699B"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632AC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36DFC07"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Nitrites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6A4E45" w14:textId="522E8358"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1-3,10,21,24,25,30,104,105,107</w:t>
            </w:r>
          </w:p>
        </w:tc>
      </w:tr>
      <w:tr w:rsidR="0081598C" w:rsidRPr="0081598C" w14:paraId="64F9D8D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65568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B505C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Nitro Compounds,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AB9EDA" w14:textId="6D499ED0"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2,5,10,21,25,104,105,107</w:t>
            </w:r>
          </w:p>
        </w:tc>
      </w:tr>
      <w:tr w:rsidR="0081598C" w:rsidRPr="0081598C" w14:paraId="10E16175"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000095E"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743881" w14:textId="77777777" w:rsidR="0081598C" w:rsidRPr="0081598C" w:rsidRDefault="0081598C" w:rsidP="006F3235">
            <w:pPr>
              <w:widowControl w:val="0"/>
              <w:autoSpaceDE w:val="0"/>
              <w:autoSpaceDN w:val="0"/>
              <w:adjustRightInd w:val="0"/>
              <w:rPr>
                <w:rFonts w:ascii="Times New Roman" w:hAnsi="Times New Roman" w:cs="Times New Roman"/>
                <w:bCs/>
              </w:rPr>
            </w:pPr>
            <w:proofErr w:type="spellStart"/>
            <w:r w:rsidRPr="0081598C">
              <w:rPr>
                <w:rFonts w:ascii="Times New Roman" w:hAnsi="Times New Roman" w:cs="Times New Roman"/>
                <w:bCs/>
              </w:rPr>
              <w:t>Hydrocarcons</w:t>
            </w:r>
            <w:proofErr w:type="spellEnd"/>
            <w:r w:rsidRPr="0081598C">
              <w:rPr>
                <w:rFonts w:ascii="Times New Roman" w:hAnsi="Times New Roman" w:cs="Times New Roman"/>
                <w:bCs/>
              </w:rPr>
              <w:t>, Aliphatic, Unsaturated</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A8B982" w14:textId="13165D70"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1,2,5,22,30,104,107</w:t>
            </w:r>
          </w:p>
        </w:tc>
      </w:tr>
      <w:tr w:rsidR="0081598C" w:rsidRPr="0081598C" w14:paraId="011AE3B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16485F2"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29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73507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Hydrocarbons, Aliphatic, Saturated</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AE36808" w14:textId="35EADF22"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2,104,107</w:t>
            </w:r>
          </w:p>
        </w:tc>
      </w:tr>
      <w:tr w:rsidR="0081598C" w:rsidRPr="0081598C" w14:paraId="64E415B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F9F5B4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30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7D33D8"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 xml:space="preserve">Peroxides and </w:t>
            </w:r>
            <w:proofErr w:type="spellStart"/>
            <w:r w:rsidRPr="0081598C">
              <w:rPr>
                <w:rFonts w:ascii="Times New Roman" w:hAnsi="Times New Roman" w:cs="Times New Roman"/>
                <w:bCs/>
              </w:rPr>
              <w:t>Hydroperoxides</w:t>
            </w:r>
            <w:proofErr w:type="spellEnd"/>
            <w:r w:rsidRPr="0081598C">
              <w:rPr>
                <w:rFonts w:ascii="Times New Roman" w:hAnsi="Times New Roman" w:cs="Times New Roman"/>
                <w:bCs/>
              </w:rPr>
              <w:t>,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13AB951" w14:textId="3366BA74"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1,2,4,5,7-9,11,12,17-22,24-26,28,31-34,101-105,107</w:t>
            </w:r>
          </w:p>
        </w:tc>
      </w:tr>
      <w:tr w:rsidR="0081598C" w:rsidRPr="0081598C" w14:paraId="3BFA2CA0"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D21FDA7"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31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0C9FEC"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Phenols and Cresols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B5FF9AD" w14:textId="310FF914"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1,2,8,18,21,25,30,34,102-105,107</w:t>
            </w:r>
          </w:p>
        </w:tc>
      </w:tr>
      <w:tr w:rsidR="0081598C" w:rsidRPr="0081598C" w14:paraId="5F59C03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8EDA9C"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lastRenderedPageBreak/>
              <w:t>32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65360B"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 xml:space="preserve">Organophosphates, </w:t>
            </w:r>
            <w:proofErr w:type="spellStart"/>
            <w:r w:rsidRPr="0081598C">
              <w:rPr>
                <w:rFonts w:ascii="Times New Roman" w:hAnsi="Times New Roman" w:cs="Times New Roman"/>
                <w:bCs/>
              </w:rPr>
              <w:t>Phosphothioates</w:t>
            </w:r>
            <w:proofErr w:type="spellEnd"/>
            <w:r w:rsidRPr="0081598C">
              <w:rPr>
                <w:rFonts w:ascii="Times New Roman" w:hAnsi="Times New Roman" w:cs="Times New Roman"/>
                <w:bCs/>
              </w:rPr>
              <w:t xml:space="preserve">, </w:t>
            </w:r>
            <w:proofErr w:type="spellStart"/>
            <w:r w:rsidRPr="0081598C">
              <w:rPr>
                <w:rFonts w:ascii="Times New Roman" w:hAnsi="Times New Roman" w:cs="Times New Roman"/>
                <w:bCs/>
              </w:rPr>
              <w:t>Phosphodithioates</w:t>
            </w:r>
            <w:proofErr w:type="spellEnd"/>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BD6ED48" w14:textId="61CCCEF4"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1,2,8,10,21,30,34,104,105,107</w:t>
            </w:r>
          </w:p>
        </w:tc>
      </w:tr>
      <w:tr w:rsidR="0081598C" w:rsidRPr="0081598C" w14:paraId="380660D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2FEEC0"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33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6E6FD62"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Sulfides, Inorganic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6939D4D" w14:textId="0302D13A"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1-3,5,8,18,30,34,102-104,106,107</w:t>
            </w:r>
          </w:p>
        </w:tc>
      </w:tr>
      <w:tr w:rsidR="0081598C" w:rsidRPr="0081598C" w14:paraId="50D4397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7BD4DED"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34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4635DAE"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Epoxides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0DBB38" w14:textId="01AC3DBC"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1-5,7,8,10-12,20-22,24,25,30-33,102,104,105,107</w:t>
            </w:r>
          </w:p>
        </w:tc>
      </w:tr>
      <w:tr w:rsidR="0081598C" w:rsidRPr="0081598C" w14:paraId="6027F374"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ADA08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7F48FD9"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Combustible and Flammable Materials, Misc.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3F36D9" w14:textId="0377073C"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1,2,21,25,30,102,104,105,107</w:t>
            </w:r>
          </w:p>
        </w:tc>
      </w:tr>
      <w:tr w:rsidR="0081598C" w:rsidRPr="0081598C" w14:paraId="13E1107A"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B3940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440B5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Explosives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075022C" w14:textId="79181B0B"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1-3,8,10,13,21-25,30,31,33,34,101,105-105,107</w:t>
            </w:r>
          </w:p>
        </w:tc>
      </w:tr>
      <w:tr w:rsidR="0081598C" w:rsidRPr="0081598C" w14:paraId="2C57E94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41DE87"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602C273" w14:textId="77777777" w:rsidR="0081598C" w:rsidRPr="0081598C" w:rsidRDefault="0081598C" w:rsidP="006F3235">
            <w:pPr>
              <w:widowControl w:val="0"/>
              <w:autoSpaceDE w:val="0"/>
              <w:autoSpaceDN w:val="0"/>
              <w:adjustRightInd w:val="0"/>
              <w:rPr>
                <w:rFonts w:ascii="Times New Roman" w:hAnsi="Times New Roman" w:cs="Times New Roman"/>
                <w:bCs/>
              </w:rPr>
            </w:pPr>
            <w:proofErr w:type="spellStart"/>
            <w:r w:rsidRPr="0081598C">
              <w:rPr>
                <w:rFonts w:ascii="Times New Roman" w:hAnsi="Times New Roman" w:cs="Times New Roman"/>
                <w:bCs/>
              </w:rPr>
              <w:t>Polymerizable</w:t>
            </w:r>
            <w:proofErr w:type="spellEnd"/>
            <w:r w:rsidRPr="0081598C">
              <w:rPr>
                <w:rFonts w:ascii="Times New Roman" w:hAnsi="Times New Roman" w:cs="Times New Roman"/>
                <w:bCs/>
              </w:rPr>
              <w:t xml:space="preserve"> Compounds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2EA94B5" w14:textId="1E26B709"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1-3,8,10-12,21-25,30,31,33,102,104,105,107</w:t>
            </w:r>
          </w:p>
        </w:tc>
      </w:tr>
      <w:tr w:rsidR="0081598C" w:rsidRPr="0081598C" w14:paraId="7F215865"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39D16A5"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7A8736"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Oxidizing Agents, Strong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3A22991" w14:textId="53666FB3"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1,3-9,11-14,16-23,25-34,101-103,105,107</w:t>
            </w:r>
          </w:p>
        </w:tc>
      </w:tr>
      <w:tr w:rsidR="0081598C" w:rsidRPr="0081598C" w14:paraId="4358C65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4907CA"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BC95D8"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Reducing Agents, Strong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ECD418F" w14:textId="49518FE1"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1-8,12,13,17-20,26,27,30,31,32,34,101-104,106,107</w:t>
            </w:r>
          </w:p>
        </w:tc>
      </w:tr>
      <w:tr w:rsidR="0081598C" w:rsidRPr="0081598C" w14:paraId="4B1ECDC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BEDF90"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89361DE"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Water and Mixtures Containing Water</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91E5138" w14:textId="5E0789BD" w:rsidR="0081598C" w:rsidRPr="000B6A00" w:rsidRDefault="0081598C" w:rsidP="006F3235">
            <w:pPr>
              <w:widowControl w:val="0"/>
              <w:autoSpaceDE w:val="0"/>
              <w:autoSpaceDN w:val="0"/>
              <w:adjustRightInd w:val="0"/>
              <w:rPr>
                <w:rFonts w:ascii="Times New Roman" w:hAnsi="Times New Roman" w:cs="Times New Roman"/>
              </w:rPr>
            </w:pPr>
            <w:r w:rsidRPr="000B6A00">
              <w:rPr>
                <w:rFonts w:ascii="Times New Roman" w:hAnsi="Times New Roman" w:cs="Times New Roman"/>
              </w:rPr>
              <w:t>1,2,8,18,21,22,24,25,33,105,107</w:t>
            </w:r>
          </w:p>
        </w:tc>
      </w:tr>
      <w:tr w:rsidR="0081598C" w:rsidRPr="0081598C" w14:paraId="26E5856B" w14:textId="77777777" w:rsidTr="0081598C">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C9FFFF"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107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B6EC144" w14:textId="77777777" w:rsidR="0081598C" w:rsidRPr="0081598C" w:rsidRDefault="0081598C" w:rsidP="006F3235">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Water Reactive Substances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F90946" w14:textId="3047F1B3" w:rsidR="0081598C" w:rsidRPr="000B6A00" w:rsidRDefault="0081598C" w:rsidP="006F3235">
            <w:pPr>
              <w:widowControl w:val="0"/>
              <w:autoSpaceDE w:val="0"/>
              <w:autoSpaceDN w:val="0"/>
              <w:adjustRightInd w:val="0"/>
              <w:rPr>
                <w:rFonts w:ascii="Times New Roman" w:hAnsi="Times New Roman" w:cs="Times New Roman"/>
                <w:bCs/>
              </w:rPr>
            </w:pPr>
            <w:r w:rsidRPr="000B6A00">
              <w:rPr>
                <w:rFonts w:ascii="Times New Roman" w:hAnsi="Times New Roman" w:cs="Times New Roman"/>
              </w:rPr>
              <w:t>ALL!</w:t>
            </w:r>
          </w:p>
        </w:tc>
      </w:tr>
    </w:tbl>
    <w:p w14:paraId="6B3D795D" w14:textId="500605C1" w:rsidR="00720539" w:rsidRPr="00EE4104" w:rsidRDefault="0081598C" w:rsidP="006F3235">
      <w:pPr>
        <w:spacing w:after="100"/>
        <w:rPr>
          <w:rFonts w:ascii="Times New Roman" w:hAnsi="Times New Roman" w:cs="Times New Roman"/>
        </w:rPr>
      </w:pPr>
      <w:r w:rsidRPr="00EE4104">
        <w:rPr>
          <w:rFonts w:ascii="Times New Roman" w:hAnsi="Times New Roman" w:cs="Times New Roman"/>
          <w:b/>
        </w:rPr>
        <w:t>Table</w:t>
      </w:r>
      <w:r w:rsidRPr="00EA6671">
        <w:rPr>
          <w:rFonts w:ascii="Times New Roman" w:hAnsi="Times New Roman" w:cs="Times New Roman"/>
          <w:b/>
        </w:rPr>
        <w:t xml:space="preserve"> 1.</w:t>
      </w:r>
      <w:r w:rsidR="00DC7D0E">
        <w:rPr>
          <w:rFonts w:ascii="Times New Roman" w:hAnsi="Times New Roman" w:cs="Times New Roman"/>
        </w:rPr>
        <w:t xml:space="preserve"> </w:t>
      </w:r>
      <w:r w:rsidRPr="00E414AE">
        <w:rPr>
          <w:rFonts w:ascii="Times New Roman" w:hAnsi="Times New Roman" w:cs="Times New Roman"/>
        </w:rPr>
        <w:t xml:space="preserve">Chemical compatibility chart. </w:t>
      </w:r>
      <w:r>
        <w:rPr>
          <w:rFonts w:ascii="Times New Roman" w:hAnsi="Times New Roman" w:cs="Times New Roman"/>
        </w:rPr>
        <w:t>Obtained from Penn State Environment</w:t>
      </w:r>
      <w:r w:rsidR="00131D3D">
        <w:rPr>
          <w:rFonts w:ascii="Times New Roman" w:hAnsi="Times New Roman" w:cs="Times New Roman"/>
        </w:rPr>
        <w:t>al</w:t>
      </w:r>
      <w:r>
        <w:rPr>
          <w:rFonts w:ascii="Times New Roman" w:hAnsi="Times New Roman" w:cs="Times New Roman"/>
        </w:rPr>
        <w:t xml:space="preserve"> Health and Safety website at </w:t>
      </w:r>
      <w:hyperlink r:id="rId9" w:history="1">
        <w:r w:rsidR="00C834CC" w:rsidRPr="00C22D4A">
          <w:rPr>
            <w:rStyle w:val="Hyperlink"/>
            <w:rFonts w:ascii="Times New Roman" w:hAnsi="Times New Roman" w:cs="Times New Roman"/>
          </w:rPr>
          <w:t>http://legacy.ehs.psu.edu/hazmat/chemical_compatibility.cfm</w:t>
        </w:r>
      </w:hyperlink>
    </w:p>
    <w:sectPr w:rsidR="00720539" w:rsidRPr="00EE4104" w:rsidSect="006D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64B67"/>
    <w:multiLevelType w:val="hybridMultilevel"/>
    <w:tmpl w:val="EA88F1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90F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060C0A"/>
    <w:multiLevelType w:val="multilevel"/>
    <w:tmpl w:val="8C4009FE"/>
    <w:lvl w:ilvl="0">
      <w:start w:val="1"/>
      <w:numFmt w:val="decimal"/>
      <w:lvlText w:val="%1"/>
      <w:lvlJc w:val="left"/>
      <w:pPr>
        <w:ind w:left="360" w:hanging="360"/>
      </w:pPr>
      <w:rPr>
        <w:rFonts w:hint="default"/>
        <w:b/>
      </w:rPr>
    </w:lvl>
    <w:lvl w:ilvl="1">
      <w:start w:val="1"/>
      <w:numFmt w:val="decimal"/>
      <w:lvlText w:val="%2.5"/>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312524E7"/>
    <w:multiLevelType w:val="hybridMultilevel"/>
    <w:tmpl w:val="E43C6DA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nsid w:val="323C695A"/>
    <w:multiLevelType w:val="hybridMultilevel"/>
    <w:tmpl w:val="D17E64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94A7A77"/>
    <w:multiLevelType w:val="multilevel"/>
    <w:tmpl w:val="556EB59C"/>
    <w:lvl w:ilvl="0">
      <w:start w:val="2"/>
      <w:numFmt w:val="decimal"/>
      <w:lvlText w:val="%1"/>
      <w:lvlJc w:val="left"/>
      <w:pPr>
        <w:ind w:left="360" w:hanging="360"/>
      </w:pPr>
      <w:rPr>
        <w:rFonts w:hint="default"/>
      </w:rPr>
    </w:lvl>
    <w:lvl w:ilvl="1">
      <w:start w:val="1"/>
      <w:numFmt w:val="decimal"/>
      <w:lvlText w:val="4.%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D41B2"/>
    <w:multiLevelType w:val="hybridMultilevel"/>
    <w:tmpl w:val="3A703E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774A4A"/>
    <w:multiLevelType w:val="hybridMultilevel"/>
    <w:tmpl w:val="975043C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4DDB1D76"/>
    <w:multiLevelType w:val="hybridMultilevel"/>
    <w:tmpl w:val="8C92492C"/>
    <w:lvl w:ilvl="0" w:tplc="0409000F">
      <w:start w:val="1"/>
      <w:numFmt w:val="decimal"/>
      <w:lvlText w:val="%1."/>
      <w:lvlJc w:val="left"/>
      <w:pPr>
        <w:ind w:left="720" w:hanging="360"/>
      </w:pPr>
      <w:rPr>
        <w:rFonts w:ascii="Times New Roman" w:hAnsi="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F1D24"/>
    <w:multiLevelType w:val="hybridMultilevel"/>
    <w:tmpl w:val="8DB24B4C"/>
    <w:lvl w:ilvl="0" w:tplc="5C4E9BB8">
      <w:start w:val="1"/>
      <w:numFmt w:val="decimal"/>
      <w:lvlText w:val="1.%1. "/>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075E3"/>
    <w:multiLevelType w:val="hybridMultilevel"/>
    <w:tmpl w:val="08FE361E"/>
    <w:lvl w:ilvl="0" w:tplc="80140C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AA05310"/>
    <w:multiLevelType w:val="hybridMultilevel"/>
    <w:tmpl w:val="992C9AD0"/>
    <w:lvl w:ilvl="0" w:tplc="5C4E9BB8">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D16E5"/>
    <w:multiLevelType w:val="hybridMultilevel"/>
    <w:tmpl w:val="13D8C6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3"/>
  </w:num>
  <w:num w:numId="5">
    <w:abstractNumId w:val="12"/>
  </w:num>
  <w:num w:numId="6">
    <w:abstractNumId w:val="1"/>
  </w:num>
  <w:num w:numId="7">
    <w:abstractNumId w:val="16"/>
  </w:num>
  <w:num w:numId="8">
    <w:abstractNumId w:val="8"/>
  </w:num>
  <w:num w:numId="9">
    <w:abstractNumId w:val="13"/>
  </w:num>
  <w:num w:numId="10">
    <w:abstractNumId w:val="14"/>
  </w:num>
  <w:num w:numId="11">
    <w:abstractNumId w:val="0"/>
  </w:num>
  <w:num w:numId="12">
    <w:abstractNumId w:val="11"/>
  </w:num>
  <w:num w:numId="13">
    <w:abstractNumId w:val="6"/>
  </w:num>
  <w:num w:numId="14">
    <w:abstractNumId w:val="15"/>
  </w:num>
  <w:num w:numId="15">
    <w:abstractNumId w:val="7"/>
  </w:num>
  <w:num w:numId="16">
    <w:abstractNumId w:val="18"/>
  </w:num>
  <w:num w:numId="17">
    <w:abstractNumId w:val="19"/>
  </w:num>
  <w:num w:numId="18">
    <w:abstractNumId w:val="4"/>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68"/>
    <w:rsid w:val="000007E3"/>
    <w:rsid w:val="0004307E"/>
    <w:rsid w:val="00046B14"/>
    <w:rsid w:val="00071498"/>
    <w:rsid w:val="000A4746"/>
    <w:rsid w:val="000B6A00"/>
    <w:rsid w:val="000B73EB"/>
    <w:rsid w:val="000C5319"/>
    <w:rsid w:val="000D23D8"/>
    <w:rsid w:val="0011183B"/>
    <w:rsid w:val="0012468C"/>
    <w:rsid w:val="00131D3D"/>
    <w:rsid w:val="0013442A"/>
    <w:rsid w:val="00153666"/>
    <w:rsid w:val="00155F1D"/>
    <w:rsid w:val="00197BD3"/>
    <w:rsid w:val="001A536E"/>
    <w:rsid w:val="001B09BB"/>
    <w:rsid w:val="001C51AE"/>
    <w:rsid w:val="001D5967"/>
    <w:rsid w:val="001E60DF"/>
    <w:rsid w:val="001E7D0A"/>
    <w:rsid w:val="002131AF"/>
    <w:rsid w:val="0027677C"/>
    <w:rsid w:val="002942B6"/>
    <w:rsid w:val="002A0B3D"/>
    <w:rsid w:val="002A599F"/>
    <w:rsid w:val="002B08FE"/>
    <w:rsid w:val="00312410"/>
    <w:rsid w:val="00312C02"/>
    <w:rsid w:val="00313783"/>
    <w:rsid w:val="0034511C"/>
    <w:rsid w:val="00374130"/>
    <w:rsid w:val="00381976"/>
    <w:rsid w:val="003855CB"/>
    <w:rsid w:val="003B6047"/>
    <w:rsid w:val="003C0541"/>
    <w:rsid w:val="003D091C"/>
    <w:rsid w:val="003D093B"/>
    <w:rsid w:val="003D292C"/>
    <w:rsid w:val="00407F28"/>
    <w:rsid w:val="00410684"/>
    <w:rsid w:val="004168E9"/>
    <w:rsid w:val="004476B2"/>
    <w:rsid w:val="00455D75"/>
    <w:rsid w:val="004E59ED"/>
    <w:rsid w:val="00541AB4"/>
    <w:rsid w:val="005563FD"/>
    <w:rsid w:val="005B6D3D"/>
    <w:rsid w:val="005D223D"/>
    <w:rsid w:val="005D3721"/>
    <w:rsid w:val="005F6AE1"/>
    <w:rsid w:val="0061016B"/>
    <w:rsid w:val="00614CF6"/>
    <w:rsid w:val="006157B9"/>
    <w:rsid w:val="00634158"/>
    <w:rsid w:val="00647CF4"/>
    <w:rsid w:val="00650C75"/>
    <w:rsid w:val="00657718"/>
    <w:rsid w:val="0066022A"/>
    <w:rsid w:val="00680A1E"/>
    <w:rsid w:val="006A7E10"/>
    <w:rsid w:val="006B2AC9"/>
    <w:rsid w:val="006D472E"/>
    <w:rsid w:val="006F3235"/>
    <w:rsid w:val="006F3A30"/>
    <w:rsid w:val="00701339"/>
    <w:rsid w:val="007015F9"/>
    <w:rsid w:val="0071064C"/>
    <w:rsid w:val="00715A58"/>
    <w:rsid w:val="00720539"/>
    <w:rsid w:val="00723EDD"/>
    <w:rsid w:val="007461D5"/>
    <w:rsid w:val="00765D2F"/>
    <w:rsid w:val="00793DC5"/>
    <w:rsid w:val="007B17F7"/>
    <w:rsid w:val="007E2257"/>
    <w:rsid w:val="007F687A"/>
    <w:rsid w:val="008108D4"/>
    <w:rsid w:val="00811D6D"/>
    <w:rsid w:val="0081598C"/>
    <w:rsid w:val="008373A6"/>
    <w:rsid w:val="00837E42"/>
    <w:rsid w:val="00851C11"/>
    <w:rsid w:val="00862EAC"/>
    <w:rsid w:val="00865D43"/>
    <w:rsid w:val="00872BA0"/>
    <w:rsid w:val="008B2655"/>
    <w:rsid w:val="008F18FC"/>
    <w:rsid w:val="009274D0"/>
    <w:rsid w:val="00961241"/>
    <w:rsid w:val="00971DF7"/>
    <w:rsid w:val="00982FD7"/>
    <w:rsid w:val="00983075"/>
    <w:rsid w:val="009847BC"/>
    <w:rsid w:val="009922B8"/>
    <w:rsid w:val="009D4D7C"/>
    <w:rsid w:val="009D63B0"/>
    <w:rsid w:val="009D6CC5"/>
    <w:rsid w:val="00A228F2"/>
    <w:rsid w:val="00A67C68"/>
    <w:rsid w:val="00A73B74"/>
    <w:rsid w:val="00A935E1"/>
    <w:rsid w:val="00AA64B2"/>
    <w:rsid w:val="00AC2C41"/>
    <w:rsid w:val="00AD339A"/>
    <w:rsid w:val="00AF3950"/>
    <w:rsid w:val="00B155CA"/>
    <w:rsid w:val="00B43D43"/>
    <w:rsid w:val="00B44AD4"/>
    <w:rsid w:val="00B45DE0"/>
    <w:rsid w:val="00B46CCF"/>
    <w:rsid w:val="00B521E5"/>
    <w:rsid w:val="00B53784"/>
    <w:rsid w:val="00B726F4"/>
    <w:rsid w:val="00B72D28"/>
    <w:rsid w:val="00BA2137"/>
    <w:rsid w:val="00BC0617"/>
    <w:rsid w:val="00BC64A9"/>
    <w:rsid w:val="00C35F6D"/>
    <w:rsid w:val="00C366D9"/>
    <w:rsid w:val="00C635F2"/>
    <w:rsid w:val="00C66116"/>
    <w:rsid w:val="00C72599"/>
    <w:rsid w:val="00C77415"/>
    <w:rsid w:val="00C834CC"/>
    <w:rsid w:val="00C942D5"/>
    <w:rsid w:val="00C97CB9"/>
    <w:rsid w:val="00CE3FF6"/>
    <w:rsid w:val="00CF73AA"/>
    <w:rsid w:val="00D142D8"/>
    <w:rsid w:val="00D25996"/>
    <w:rsid w:val="00D25CE0"/>
    <w:rsid w:val="00D36A82"/>
    <w:rsid w:val="00D45B97"/>
    <w:rsid w:val="00D51737"/>
    <w:rsid w:val="00D61424"/>
    <w:rsid w:val="00D93A6B"/>
    <w:rsid w:val="00D971F5"/>
    <w:rsid w:val="00DA6BC0"/>
    <w:rsid w:val="00DB5A01"/>
    <w:rsid w:val="00DB5C8E"/>
    <w:rsid w:val="00DC4FDB"/>
    <w:rsid w:val="00DC7D0E"/>
    <w:rsid w:val="00DE2355"/>
    <w:rsid w:val="00E10E30"/>
    <w:rsid w:val="00E2367B"/>
    <w:rsid w:val="00E414AE"/>
    <w:rsid w:val="00E82EB0"/>
    <w:rsid w:val="00EA1D6B"/>
    <w:rsid w:val="00EA6671"/>
    <w:rsid w:val="00EB1A68"/>
    <w:rsid w:val="00ED158B"/>
    <w:rsid w:val="00ED4027"/>
    <w:rsid w:val="00ED5280"/>
    <w:rsid w:val="00ED729C"/>
    <w:rsid w:val="00EE4104"/>
    <w:rsid w:val="00EE6220"/>
    <w:rsid w:val="00F135AB"/>
    <w:rsid w:val="00F158F8"/>
    <w:rsid w:val="00F16DBD"/>
    <w:rsid w:val="00F361F9"/>
    <w:rsid w:val="00F96ADF"/>
    <w:rsid w:val="00FB2161"/>
    <w:rsid w:val="00FB7BA1"/>
    <w:rsid w:val="00FD012D"/>
    <w:rsid w:val="00FD0550"/>
    <w:rsid w:val="00FE167D"/>
    <w:rsid w:val="00FE2917"/>
    <w:rsid w:val="00FE53FD"/>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80E0794F-3548-46ED-84EF-E32DB4F8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 w:type="paragraph" w:styleId="NormalWeb">
    <w:name w:val="Normal (Web)"/>
    <w:basedOn w:val="Normal"/>
    <w:uiPriority w:val="99"/>
    <w:unhideWhenUsed/>
    <w:rsid w:val="00FE16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419642893">
      <w:bodyDiv w:val="1"/>
      <w:marLeft w:val="0"/>
      <w:marRight w:val="0"/>
      <w:marTop w:val="0"/>
      <w:marBottom w:val="0"/>
      <w:divBdr>
        <w:top w:val="none" w:sz="0" w:space="0" w:color="auto"/>
        <w:left w:val="none" w:sz="0" w:space="0" w:color="auto"/>
        <w:bottom w:val="none" w:sz="0" w:space="0" w:color="auto"/>
        <w:right w:val="none" w:sz="0" w:space="0" w:color="auto"/>
      </w:divBdr>
    </w:div>
    <w:div w:id="647243683">
      <w:bodyDiv w:val="1"/>
      <w:marLeft w:val="0"/>
      <w:marRight w:val="0"/>
      <w:marTop w:val="0"/>
      <w:marBottom w:val="0"/>
      <w:divBdr>
        <w:top w:val="none" w:sz="0" w:space="0" w:color="auto"/>
        <w:left w:val="none" w:sz="0" w:space="0" w:color="auto"/>
        <w:bottom w:val="none" w:sz="0" w:space="0" w:color="auto"/>
        <w:right w:val="none" w:sz="0" w:space="0" w:color="auto"/>
      </w:divBdr>
      <w:divsChild>
        <w:div w:id="967050588">
          <w:marLeft w:val="0"/>
          <w:marRight w:val="0"/>
          <w:marTop w:val="0"/>
          <w:marBottom w:val="0"/>
          <w:divBdr>
            <w:top w:val="none" w:sz="0" w:space="0" w:color="auto"/>
            <w:left w:val="none" w:sz="0" w:space="0" w:color="auto"/>
            <w:bottom w:val="none" w:sz="0" w:space="0" w:color="auto"/>
            <w:right w:val="none" w:sz="0" w:space="0" w:color="auto"/>
          </w:divBdr>
          <w:divsChild>
            <w:div w:id="2082870648">
              <w:marLeft w:val="0"/>
              <w:marRight w:val="0"/>
              <w:marTop w:val="0"/>
              <w:marBottom w:val="0"/>
              <w:divBdr>
                <w:top w:val="none" w:sz="0" w:space="0" w:color="auto"/>
                <w:left w:val="none" w:sz="0" w:space="0" w:color="auto"/>
                <w:bottom w:val="none" w:sz="0" w:space="0" w:color="auto"/>
                <w:right w:val="none" w:sz="0" w:space="0" w:color="auto"/>
              </w:divBdr>
              <w:divsChild>
                <w:div w:id="1966617473">
                  <w:marLeft w:val="0"/>
                  <w:marRight w:val="0"/>
                  <w:marTop w:val="0"/>
                  <w:marBottom w:val="0"/>
                  <w:divBdr>
                    <w:top w:val="none" w:sz="0" w:space="0" w:color="auto"/>
                    <w:left w:val="none" w:sz="0" w:space="0" w:color="auto"/>
                    <w:bottom w:val="none" w:sz="0" w:space="0" w:color="auto"/>
                    <w:right w:val="none" w:sz="0" w:space="0" w:color="auto"/>
                  </w:divBdr>
                  <w:divsChild>
                    <w:div w:id="476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72037">
      <w:bodyDiv w:val="1"/>
      <w:marLeft w:val="0"/>
      <w:marRight w:val="0"/>
      <w:marTop w:val="0"/>
      <w:marBottom w:val="0"/>
      <w:divBdr>
        <w:top w:val="none" w:sz="0" w:space="0" w:color="auto"/>
        <w:left w:val="none" w:sz="0" w:space="0" w:color="auto"/>
        <w:bottom w:val="none" w:sz="0" w:space="0" w:color="auto"/>
        <w:right w:val="none" w:sz="0" w:space="0" w:color="auto"/>
      </w:divBdr>
      <w:divsChild>
        <w:div w:id="789278599">
          <w:marLeft w:val="0"/>
          <w:marRight w:val="0"/>
          <w:marTop w:val="0"/>
          <w:marBottom w:val="0"/>
          <w:divBdr>
            <w:top w:val="none" w:sz="0" w:space="0" w:color="auto"/>
            <w:left w:val="none" w:sz="0" w:space="0" w:color="auto"/>
            <w:bottom w:val="none" w:sz="0" w:space="0" w:color="auto"/>
            <w:right w:val="none" w:sz="0" w:space="0" w:color="auto"/>
          </w:divBdr>
          <w:divsChild>
            <w:div w:id="1699429468">
              <w:marLeft w:val="0"/>
              <w:marRight w:val="0"/>
              <w:marTop w:val="0"/>
              <w:marBottom w:val="0"/>
              <w:divBdr>
                <w:top w:val="none" w:sz="0" w:space="0" w:color="auto"/>
                <w:left w:val="none" w:sz="0" w:space="0" w:color="auto"/>
                <w:bottom w:val="none" w:sz="0" w:space="0" w:color="auto"/>
                <w:right w:val="none" w:sz="0" w:space="0" w:color="auto"/>
              </w:divBdr>
              <w:divsChild>
                <w:div w:id="315307488">
                  <w:marLeft w:val="0"/>
                  <w:marRight w:val="0"/>
                  <w:marTop w:val="0"/>
                  <w:marBottom w:val="0"/>
                  <w:divBdr>
                    <w:top w:val="none" w:sz="0" w:space="0" w:color="auto"/>
                    <w:left w:val="none" w:sz="0" w:space="0" w:color="auto"/>
                    <w:bottom w:val="none" w:sz="0" w:space="0" w:color="auto"/>
                    <w:right w:val="none" w:sz="0" w:space="0" w:color="auto"/>
                  </w:divBdr>
                  <w:divsChild>
                    <w:div w:id="2552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432971633">
      <w:bodyDiv w:val="1"/>
      <w:marLeft w:val="0"/>
      <w:marRight w:val="0"/>
      <w:marTop w:val="0"/>
      <w:marBottom w:val="0"/>
      <w:divBdr>
        <w:top w:val="none" w:sz="0" w:space="0" w:color="auto"/>
        <w:left w:val="none" w:sz="0" w:space="0" w:color="auto"/>
        <w:bottom w:val="none" w:sz="0" w:space="0" w:color="auto"/>
        <w:right w:val="none" w:sz="0" w:space="0" w:color="auto"/>
      </w:divBdr>
    </w:div>
    <w:div w:id="1544632802">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 w:id="1847860735">
      <w:bodyDiv w:val="1"/>
      <w:marLeft w:val="0"/>
      <w:marRight w:val="0"/>
      <w:marTop w:val="0"/>
      <w:marBottom w:val="0"/>
      <w:divBdr>
        <w:top w:val="none" w:sz="0" w:space="0" w:color="auto"/>
        <w:left w:val="none" w:sz="0" w:space="0" w:color="auto"/>
        <w:bottom w:val="none" w:sz="0" w:space="0" w:color="auto"/>
        <w:right w:val="none" w:sz="0" w:space="0" w:color="auto"/>
      </w:divBdr>
      <w:divsChild>
        <w:div w:id="771633348">
          <w:marLeft w:val="0"/>
          <w:marRight w:val="0"/>
          <w:marTop w:val="0"/>
          <w:marBottom w:val="0"/>
          <w:divBdr>
            <w:top w:val="none" w:sz="0" w:space="0" w:color="auto"/>
            <w:left w:val="none" w:sz="0" w:space="0" w:color="auto"/>
            <w:bottom w:val="none" w:sz="0" w:space="0" w:color="auto"/>
            <w:right w:val="none" w:sz="0" w:space="0" w:color="auto"/>
          </w:divBdr>
          <w:divsChild>
            <w:div w:id="1638997152">
              <w:marLeft w:val="0"/>
              <w:marRight w:val="0"/>
              <w:marTop w:val="0"/>
              <w:marBottom w:val="0"/>
              <w:divBdr>
                <w:top w:val="none" w:sz="0" w:space="0" w:color="auto"/>
                <w:left w:val="none" w:sz="0" w:space="0" w:color="auto"/>
                <w:bottom w:val="none" w:sz="0" w:space="0" w:color="auto"/>
                <w:right w:val="none" w:sz="0" w:space="0" w:color="auto"/>
              </w:divBdr>
              <w:divsChild>
                <w:div w:id="403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osha.gov/Publications/OSHA3636.pdf" TargetMode="External"/><Relationship Id="rId6" Type="http://schemas.openxmlformats.org/officeDocument/2006/relationships/hyperlink" Target="https://www.osha.gov/pls/oshaweb/owadisp.show_document?p_table=STANDARDS&amp;p_id=10673" TargetMode="External"/><Relationship Id="rId7" Type="http://schemas.openxmlformats.org/officeDocument/2006/relationships/hyperlink" Target="http://www.nfpa.org/codes-and-standards/all-codes-and-standards/list-of-codes-and-standards?mode=code&amp;code=30" TargetMode="External"/><Relationship Id="rId8" Type="http://schemas.openxmlformats.org/officeDocument/2006/relationships/hyperlink" Target="https://www.osha.gov/pls/oshaweb/owadisp.show_document?p_table=STANDARDS&amp;p_id=10107" TargetMode="External"/><Relationship Id="rId9" Type="http://schemas.openxmlformats.org/officeDocument/2006/relationships/hyperlink" Target="http://legacy.ehs.psu.edu/hazmat/chemical_compatibility.cf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2472</Words>
  <Characters>14091</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dipesh.navani@jove.com</cp:lastModifiedBy>
  <cp:revision>20</cp:revision>
  <dcterms:created xsi:type="dcterms:W3CDTF">2017-09-13T18:12:00Z</dcterms:created>
  <dcterms:modified xsi:type="dcterms:W3CDTF">2017-09-13T19:20:00Z</dcterms:modified>
</cp:coreProperties>
</file>