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C52EC" w14:textId="77777777" w:rsidR="004424B1" w:rsidRPr="004424B1" w:rsidRDefault="004424B1" w:rsidP="004424B1">
      <w:pPr>
        <w:pStyle w:val="Heading1"/>
        <w:ind w:firstLine="0"/>
        <w:rPr>
          <w:sz w:val="22"/>
          <w:szCs w:val="22"/>
        </w:rPr>
      </w:pPr>
      <w:r w:rsidRPr="004424B1">
        <w:rPr>
          <w:sz w:val="22"/>
          <w:szCs w:val="22"/>
        </w:rPr>
        <w:t>Title: Stability of floating vessels</w:t>
      </w:r>
    </w:p>
    <w:p w14:paraId="6499D99D" w14:textId="77777777" w:rsidR="005A61DA" w:rsidRPr="004424B1" w:rsidRDefault="005A61DA" w:rsidP="006C6EA3">
      <w:pPr>
        <w:pStyle w:val="Heading1"/>
        <w:ind w:firstLine="0"/>
        <w:rPr>
          <w:sz w:val="22"/>
          <w:szCs w:val="22"/>
        </w:rPr>
      </w:pPr>
      <w:r w:rsidRPr="004424B1">
        <w:rPr>
          <w:sz w:val="22"/>
          <w:szCs w:val="22"/>
        </w:rPr>
        <w:t xml:space="preserve">Overview: </w:t>
      </w:r>
    </w:p>
    <w:p w14:paraId="71A7E2F1" w14:textId="6D008B19" w:rsidR="004424B1" w:rsidRPr="004424B1" w:rsidRDefault="004424B1" w:rsidP="004424B1">
      <w:pPr>
        <w:ind w:firstLine="0"/>
        <w:rPr>
          <w:sz w:val="22"/>
          <w:szCs w:val="22"/>
        </w:rPr>
      </w:pPr>
      <w:r w:rsidRPr="004424B1">
        <w:rPr>
          <w:sz w:val="22"/>
          <w:szCs w:val="22"/>
        </w:rPr>
        <w:t xml:space="preserve">Source: </w:t>
      </w:r>
      <w:r w:rsidRPr="004424B1">
        <w:rPr>
          <w:sz w:val="22"/>
          <w:szCs w:val="22"/>
        </w:rPr>
        <w:t xml:space="preserve">Alexander S </w:t>
      </w:r>
      <w:proofErr w:type="spellStart"/>
      <w:r w:rsidRPr="004424B1">
        <w:rPr>
          <w:sz w:val="22"/>
          <w:szCs w:val="22"/>
        </w:rPr>
        <w:t>Rattner</w:t>
      </w:r>
      <w:proofErr w:type="spellEnd"/>
      <w:r w:rsidRPr="004424B1">
        <w:rPr>
          <w:sz w:val="22"/>
          <w:szCs w:val="22"/>
        </w:rPr>
        <w:t xml:space="preserve"> and </w:t>
      </w:r>
      <w:r w:rsidRPr="004424B1">
        <w:rPr>
          <w:sz w:val="22"/>
          <w:szCs w:val="22"/>
        </w:rPr>
        <w:t>Kevin Rao Li</w:t>
      </w:r>
      <w:r w:rsidRPr="004424B1">
        <w:rPr>
          <w:sz w:val="22"/>
          <w:szCs w:val="22"/>
        </w:rPr>
        <w:t xml:space="preserve"> </w:t>
      </w:r>
      <w:r w:rsidRPr="004424B1">
        <w:rPr>
          <w:sz w:val="22"/>
          <w:szCs w:val="22"/>
        </w:rPr>
        <w:t>Department of Mechanical and Nuclear Engineering, The Pennsylvania State University, University Park, PA</w:t>
      </w:r>
    </w:p>
    <w:p w14:paraId="7D3E3F3D" w14:textId="50BA2552" w:rsidR="00F130A7" w:rsidRPr="004424B1" w:rsidRDefault="004424B1" w:rsidP="00AA630E">
      <w:pPr>
        <w:rPr>
          <w:sz w:val="22"/>
          <w:szCs w:val="22"/>
        </w:rPr>
      </w:pPr>
      <w:r w:rsidRPr="004424B1">
        <w:rPr>
          <w:sz w:val="22"/>
          <w:szCs w:val="22"/>
        </w:rPr>
        <w:t xml:space="preserve"> </w:t>
      </w:r>
      <w:r w:rsidR="00AA630E" w:rsidRPr="004424B1">
        <w:rPr>
          <w:sz w:val="22"/>
          <w:szCs w:val="22"/>
        </w:rPr>
        <w:t>The objective of this experimen</w:t>
      </w:r>
      <w:r w:rsidR="006A6C55" w:rsidRPr="004424B1">
        <w:rPr>
          <w:sz w:val="22"/>
          <w:szCs w:val="22"/>
        </w:rPr>
        <w:t>t is to demonstrate the phenomenon</w:t>
      </w:r>
      <w:r w:rsidR="00AA630E" w:rsidRPr="004424B1">
        <w:rPr>
          <w:sz w:val="22"/>
          <w:szCs w:val="22"/>
        </w:rPr>
        <w:t xml:space="preserve"> of s</w:t>
      </w:r>
      <w:r w:rsidR="006C6EA3" w:rsidRPr="004424B1">
        <w:rPr>
          <w:sz w:val="22"/>
          <w:szCs w:val="22"/>
        </w:rPr>
        <w:t xml:space="preserve">tability of floating </w:t>
      </w:r>
      <w:r w:rsidR="00F130A7" w:rsidRPr="004424B1">
        <w:rPr>
          <w:sz w:val="22"/>
          <w:szCs w:val="22"/>
        </w:rPr>
        <w:t xml:space="preserve">vessels – the ability to self-right when </w:t>
      </w:r>
      <w:r w:rsidR="00F0385B" w:rsidRPr="004424B1">
        <w:rPr>
          <w:sz w:val="22"/>
          <w:szCs w:val="22"/>
        </w:rPr>
        <w:t>rolled</w:t>
      </w:r>
      <w:r w:rsidR="00F130A7" w:rsidRPr="004424B1">
        <w:rPr>
          <w:sz w:val="22"/>
          <w:szCs w:val="22"/>
        </w:rPr>
        <w:t xml:space="preserve"> over to the side by some external force. Careful design of hull shapes</w:t>
      </w:r>
      <w:r w:rsidR="006A6C55" w:rsidRPr="004424B1">
        <w:rPr>
          <w:sz w:val="22"/>
          <w:szCs w:val="22"/>
        </w:rPr>
        <w:t xml:space="preserve"> </w:t>
      </w:r>
      <w:r w:rsidR="00F130A7" w:rsidRPr="004424B1">
        <w:rPr>
          <w:sz w:val="22"/>
          <w:szCs w:val="22"/>
        </w:rPr>
        <w:t xml:space="preserve">and internal mass distribution </w:t>
      </w:r>
      <w:r w:rsidR="006A6C55" w:rsidRPr="004424B1">
        <w:rPr>
          <w:sz w:val="22"/>
          <w:szCs w:val="22"/>
        </w:rPr>
        <w:t>enables</w:t>
      </w:r>
      <w:r w:rsidR="00AA630E" w:rsidRPr="004424B1">
        <w:rPr>
          <w:sz w:val="22"/>
          <w:szCs w:val="22"/>
        </w:rPr>
        <w:t xml:space="preserve"> seagoing vessels to </w:t>
      </w:r>
      <w:r w:rsidR="00F130A7" w:rsidRPr="004424B1">
        <w:rPr>
          <w:sz w:val="22"/>
          <w:szCs w:val="22"/>
        </w:rPr>
        <w:t>be stable</w:t>
      </w:r>
      <w:r w:rsidR="00AA630E" w:rsidRPr="004424B1">
        <w:rPr>
          <w:sz w:val="22"/>
          <w:szCs w:val="22"/>
        </w:rPr>
        <w:t xml:space="preserve"> with low drafts (submerged </w:t>
      </w:r>
      <w:r w:rsidR="006C6EA3" w:rsidRPr="004424B1">
        <w:rPr>
          <w:sz w:val="22"/>
          <w:szCs w:val="22"/>
        </w:rPr>
        <w:t>depth</w:t>
      </w:r>
      <w:r w:rsidR="006A6C55" w:rsidRPr="004424B1">
        <w:rPr>
          <w:sz w:val="22"/>
          <w:szCs w:val="22"/>
        </w:rPr>
        <w:t xml:space="preserve"> of hull),</w:t>
      </w:r>
      <w:r w:rsidR="00AA630E" w:rsidRPr="004424B1">
        <w:rPr>
          <w:sz w:val="22"/>
          <w:szCs w:val="22"/>
        </w:rPr>
        <w:t xml:space="preserve"> improv</w:t>
      </w:r>
      <w:r w:rsidR="006A6C55" w:rsidRPr="004424B1">
        <w:rPr>
          <w:sz w:val="22"/>
          <w:szCs w:val="22"/>
        </w:rPr>
        <w:t>ing</w:t>
      </w:r>
      <w:r w:rsidR="00AA630E" w:rsidRPr="004424B1">
        <w:rPr>
          <w:sz w:val="22"/>
          <w:szCs w:val="22"/>
        </w:rPr>
        <w:t xml:space="preserve"> vessel </w:t>
      </w:r>
      <w:r w:rsidR="006C6EA3" w:rsidRPr="004424B1">
        <w:rPr>
          <w:sz w:val="22"/>
          <w:szCs w:val="22"/>
        </w:rPr>
        <w:t>maneuverability</w:t>
      </w:r>
      <w:r w:rsidR="006A6C55" w:rsidRPr="004424B1">
        <w:rPr>
          <w:sz w:val="22"/>
          <w:szCs w:val="22"/>
        </w:rPr>
        <w:t xml:space="preserve"> and reducing</w:t>
      </w:r>
      <w:r w:rsidR="00AA630E" w:rsidRPr="004424B1">
        <w:rPr>
          <w:sz w:val="22"/>
          <w:szCs w:val="22"/>
        </w:rPr>
        <w:t xml:space="preserve"> drag. </w:t>
      </w:r>
    </w:p>
    <w:p w14:paraId="580CF3E1" w14:textId="77777777" w:rsidR="00677E5C" w:rsidRPr="004424B1" w:rsidRDefault="006A6C55" w:rsidP="00AA630E">
      <w:pPr>
        <w:rPr>
          <w:sz w:val="22"/>
          <w:szCs w:val="22"/>
        </w:rPr>
      </w:pPr>
      <w:r w:rsidRPr="004424B1">
        <w:rPr>
          <w:sz w:val="22"/>
          <w:szCs w:val="22"/>
        </w:rPr>
        <w:t>In this experiment, a</w:t>
      </w:r>
      <w:r w:rsidR="00AA630E" w:rsidRPr="004424B1">
        <w:rPr>
          <w:sz w:val="22"/>
          <w:szCs w:val="22"/>
        </w:rPr>
        <w:t xml:space="preserve"> model boat will first be modified to enable adjustment of its center of mass </w:t>
      </w:r>
      <w:r w:rsidR="00F130A7" w:rsidRPr="004424B1">
        <w:rPr>
          <w:sz w:val="22"/>
          <w:szCs w:val="22"/>
        </w:rPr>
        <w:t xml:space="preserve">(representing different cargo loadings) </w:t>
      </w:r>
      <w:r w:rsidR="00AA630E" w:rsidRPr="004424B1">
        <w:rPr>
          <w:sz w:val="22"/>
          <w:szCs w:val="22"/>
        </w:rPr>
        <w:t xml:space="preserve">and </w:t>
      </w:r>
      <w:r w:rsidRPr="004424B1">
        <w:rPr>
          <w:sz w:val="22"/>
          <w:szCs w:val="22"/>
        </w:rPr>
        <w:t xml:space="preserve">automated </w:t>
      </w:r>
      <w:r w:rsidR="00AA630E" w:rsidRPr="004424B1">
        <w:rPr>
          <w:sz w:val="22"/>
          <w:szCs w:val="22"/>
        </w:rPr>
        <w:t xml:space="preserve">tracking of its </w:t>
      </w:r>
      <w:r w:rsidR="00F0385B" w:rsidRPr="004424B1">
        <w:rPr>
          <w:sz w:val="22"/>
          <w:szCs w:val="22"/>
        </w:rPr>
        <w:t>roll</w:t>
      </w:r>
      <w:r w:rsidR="00AA630E" w:rsidRPr="004424B1">
        <w:rPr>
          <w:sz w:val="22"/>
          <w:szCs w:val="22"/>
        </w:rPr>
        <w:t xml:space="preserve"> </w:t>
      </w:r>
      <w:r w:rsidR="00F130A7" w:rsidRPr="004424B1">
        <w:rPr>
          <w:sz w:val="22"/>
          <w:szCs w:val="22"/>
        </w:rPr>
        <w:t>angle</w:t>
      </w:r>
      <w:r w:rsidR="00AA630E" w:rsidRPr="004424B1">
        <w:rPr>
          <w:sz w:val="22"/>
          <w:szCs w:val="22"/>
        </w:rPr>
        <w:t>.</w:t>
      </w:r>
      <w:r w:rsidR="006C6EA3" w:rsidRPr="004424B1">
        <w:rPr>
          <w:sz w:val="22"/>
          <w:szCs w:val="22"/>
        </w:rPr>
        <w:t xml:space="preserve"> </w:t>
      </w:r>
      <w:r w:rsidR="00BB71BF" w:rsidRPr="004424B1">
        <w:rPr>
          <w:sz w:val="22"/>
          <w:szCs w:val="22"/>
        </w:rPr>
        <w:t xml:space="preserve">The boat will </w:t>
      </w:r>
      <w:r w:rsidR="00AA630E" w:rsidRPr="004424B1">
        <w:rPr>
          <w:sz w:val="22"/>
          <w:szCs w:val="22"/>
        </w:rPr>
        <w:t>be placed in a container of water, and tipped to different angles with varying heights of its center of mass.</w:t>
      </w:r>
      <w:r w:rsidR="006C6EA3" w:rsidRPr="004424B1">
        <w:rPr>
          <w:sz w:val="22"/>
          <w:szCs w:val="22"/>
        </w:rPr>
        <w:t xml:space="preserve"> </w:t>
      </w:r>
      <w:r w:rsidR="00AA630E" w:rsidRPr="004424B1">
        <w:rPr>
          <w:sz w:val="22"/>
          <w:szCs w:val="22"/>
        </w:rPr>
        <w:t>Once released, the capsizing</w:t>
      </w:r>
      <w:r w:rsidR="00F0385B" w:rsidRPr="004424B1">
        <w:rPr>
          <w:sz w:val="22"/>
          <w:szCs w:val="22"/>
        </w:rPr>
        <w:t xml:space="preserve"> (tipping over)</w:t>
      </w:r>
      <w:r w:rsidR="00AA630E" w:rsidRPr="004424B1">
        <w:rPr>
          <w:sz w:val="22"/>
          <w:szCs w:val="22"/>
        </w:rPr>
        <w:t xml:space="preserve"> or oscillating motion of the boat will be tracked with a </w:t>
      </w:r>
      <w:r w:rsidR="006C6EA3" w:rsidRPr="004424B1">
        <w:rPr>
          <w:sz w:val="22"/>
          <w:szCs w:val="22"/>
        </w:rPr>
        <w:t>digital</w:t>
      </w:r>
      <w:r w:rsidR="00AA630E" w:rsidRPr="004424B1">
        <w:rPr>
          <w:sz w:val="22"/>
          <w:szCs w:val="22"/>
        </w:rPr>
        <w:t xml:space="preserve"> camera</w:t>
      </w:r>
      <w:r w:rsidR="006C6EA3" w:rsidRPr="004424B1">
        <w:rPr>
          <w:sz w:val="22"/>
          <w:szCs w:val="22"/>
        </w:rPr>
        <w:t xml:space="preserve"> and video analysis software. </w:t>
      </w:r>
      <w:r w:rsidR="00AA630E" w:rsidRPr="004424B1">
        <w:rPr>
          <w:sz w:val="22"/>
          <w:szCs w:val="22"/>
        </w:rPr>
        <w:t xml:space="preserve">Results for the maximum </w:t>
      </w:r>
      <w:r w:rsidR="00BB71BF" w:rsidRPr="004424B1">
        <w:rPr>
          <w:sz w:val="22"/>
          <w:szCs w:val="22"/>
        </w:rPr>
        <w:t xml:space="preserve">stable </w:t>
      </w:r>
      <w:r w:rsidR="00F0385B" w:rsidRPr="004424B1">
        <w:rPr>
          <w:sz w:val="22"/>
          <w:szCs w:val="22"/>
        </w:rPr>
        <w:t>roll</w:t>
      </w:r>
      <w:r w:rsidR="006C6EA3" w:rsidRPr="004424B1">
        <w:rPr>
          <w:sz w:val="22"/>
          <w:szCs w:val="22"/>
        </w:rPr>
        <w:t xml:space="preserve"> </w:t>
      </w:r>
      <w:r w:rsidR="00AA630E" w:rsidRPr="004424B1">
        <w:rPr>
          <w:sz w:val="22"/>
          <w:szCs w:val="22"/>
        </w:rPr>
        <w:t>angle</w:t>
      </w:r>
      <w:r w:rsidR="006C6EA3" w:rsidRPr="004424B1">
        <w:rPr>
          <w:sz w:val="22"/>
          <w:szCs w:val="22"/>
        </w:rPr>
        <w:t xml:space="preserve"> </w:t>
      </w:r>
      <w:r w:rsidR="00AA630E" w:rsidRPr="004424B1">
        <w:rPr>
          <w:sz w:val="22"/>
          <w:szCs w:val="22"/>
        </w:rPr>
        <w:t xml:space="preserve">and frequency of oscillation will be compared with </w:t>
      </w:r>
      <w:r w:rsidR="00BB71BF" w:rsidRPr="004424B1">
        <w:rPr>
          <w:sz w:val="22"/>
          <w:szCs w:val="22"/>
        </w:rPr>
        <w:t>theoretical values</w:t>
      </w:r>
      <w:r w:rsidR="006C6EA3" w:rsidRPr="004424B1">
        <w:rPr>
          <w:sz w:val="22"/>
          <w:szCs w:val="22"/>
        </w:rPr>
        <w:t>. Stability calculations</w:t>
      </w:r>
      <w:r w:rsidR="00AA630E" w:rsidRPr="004424B1">
        <w:rPr>
          <w:sz w:val="22"/>
          <w:szCs w:val="22"/>
        </w:rPr>
        <w:t xml:space="preserve"> </w:t>
      </w:r>
      <w:r w:rsidR="00BB71BF" w:rsidRPr="004424B1">
        <w:rPr>
          <w:sz w:val="22"/>
          <w:szCs w:val="22"/>
        </w:rPr>
        <w:t xml:space="preserve">will </w:t>
      </w:r>
      <w:r w:rsidRPr="004424B1">
        <w:rPr>
          <w:sz w:val="22"/>
          <w:szCs w:val="22"/>
        </w:rPr>
        <w:t>be performed using</w:t>
      </w:r>
      <w:r w:rsidR="00AA630E" w:rsidRPr="004424B1">
        <w:rPr>
          <w:sz w:val="22"/>
          <w:szCs w:val="22"/>
        </w:rPr>
        <w:t xml:space="preserve"> geometric and structural properties of the boat determined </w:t>
      </w:r>
      <w:r w:rsidRPr="004424B1">
        <w:rPr>
          <w:sz w:val="22"/>
          <w:szCs w:val="22"/>
        </w:rPr>
        <w:t>in</w:t>
      </w:r>
      <w:r w:rsidR="00AA630E" w:rsidRPr="004424B1">
        <w:rPr>
          <w:sz w:val="22"/>
          <w:szCs w:val="22"/>
        </w:rPr>
        <w:t xml:space="preserve"> a computer aided design environment.</w:t>
      </w:r>
    </w:p>
    <w:p w14:paraId="03F4EE29" w14:textId="77777777" w:rsidR="006C6EA3" w:rsidRPr="004424B1" w:rsidRDefault="006C6EA3" w:rsidP="00AA630E">
      <w:pPr>
        <w:rPr>
          <w:sz w:val="22"/>
          <w:szCs w:val="22"/>
        </w:rPr>
      </w:pPr>
    </w:p>
    <w:p w14:paraId="66615231" w14:textId="77777777" w:rsidR="005A61DA" w:rsidRPr="004424B1" w:rsidRDefault="005A61DA" w:rsidP="006C6EA3">
      <w:pPr>
        <w:pStyle w:val="Heading1"/>
        <w:ind w:firstLine="0"/>
        <w:rPr>
          <w:sz w:val="22"/>
          <w:szCs w:val="22"/>
        </w:rPr>
      </w:pPr>
      <w:r w:rsidRPr="004424B1">
        <w:rPr>
          <w:sz w:val="22"/>
          <w:szCs w:val="22"/>
        </w:rPr>
        <w:t>Principles:</w:t>
      </w:r>
    </w:p>
    <w:p w14:paraId="3E9AFD97" w14:textId="77777777" w:rsidR="005A61DA" w:rsidRPr="004424B1" w:rsidRDefault="005920EE" w:rsidP="0049264D">
      <w:pPr>
        <w:rPr>
          <w:sz w:val="22"/>
          <w:szCs w:val="22"/>
        </w:rPr>
      </w:pPr>
      <w:r w:rsidRPr="004424B1">
        <w:rPr>
          <w:sz w:val="22"/>
          <w:szCs w:val="22"/>
        </w:rPr>
        <w:t xml:space="preserve">The buoyant force, which supports floating vessels, is equal to the weight of fluid displaced by the </w:t>
      </w:r>
      <w:r w:rsidR="006A6C55" w:rsidRPr="004424B1">
        <w:rPr>
          <w:sz w:val="22"/>
          <w:szCs w:val="22"/>
        </w:rPr>
        <w:t xml:space="preserve">submerged </w:t>
      </w:r>
      <w:r w:rsidRPr="004424B1">
        <w:rPr>
          <w:sz w:val="22"/>
          <w:szCs w:val="22"/>
        </w:rPr>
        <w:t xml:space="preserve">portion of such </w:t>
      </w:r>
      <w:r w:rsidR="006A6C55" w:rsidRPr="004424B1">
        <w:rPr>
          <w:sz w:val="22"/>
          <w:szCs w:val="22"/>
        </w:rPr>
        <w:t>vessels</w:t>
      </w:r>
      <w:r w:rsidRPr="004424B1">
        <w:rPr>
          <w:sz w:val="22"/>
          <w:szCs w:val="22"/>
        </w:rPr>
        <w:t>. The buoyant force acts upward, along the vertical line passing through the ce</w:t>
      </w:r>
      <w:r w:rsidR="006A6C55" w:rsidRPr="004424B1">
        <w:rPr>
          <w:sz w:val="22"/>
          <w:szCs w:val="22"/>
        </w:rPr>
        <w:t>ntroid (center of volume) of this</w:t>
      </w:r>
      <w:r w:rsidRPr="004424B1">
        <w:rPr>
          <w:sz w:val="22"/>
          <w:szCs w:val="22"/>
        </w:rPr>
        <w:t xml:space="preserve"> submerged </w:t>
      </w:r>
      <w:r w:rsidR="006A6C55" w:rsidRPr="004424B1">
        <w:rPr>
          <w:sz w:val="22"/>
          <w:szCs w:val="22"/>
        </w:rPr>
        <w:t>volume</w:t>
      </w:r>
      <w:r w:rsidRPr="004424B1">
        <w:rPr>
          <w:sz w:val="22"/>
          <w:szCs w:val="22"/>
        </w:rPr>
        <w:t xml:space="preserve">. This point is called the center of buoyancy. If the center of mass of a floating structure is below its center of buoyancy, any </w:t>
      </w:r>
      <w:r w:rsidR="00F0385B" w:rsidRPr="004424B1">
        <w:rPr>
          <w:sz w:val="22"/>
          <w:szCs w:val="22"/>
        </w:rPr>
        <w:t>sideways rolling</w:t>
      </w:r>
      <w:r w:rsidRPr="004424B1">
        <w:rPr>
          <w:sz w:val="22"/>
          <w:szCs w:val="22"/>
        </w:rPr>
        <w:t xml:space="preserve"> </w:t>
      </w:r>
      <w:r w:rsidR="0049264D" w:rsidRPr="004424B1">
        <w:rPr>
          <w:sz w:val="22"/>
          <w:szCs w:val="22"/>
        </w:rPr>
        <w:t>(</w:t>
      </w:r>
      <w:r w:rsidR="0049264D" w:rsidRPr="004424B1">
        <w:rPr>
          <w:i/>
          <w:sz w:val="22"/>
          <w:szCs w:val="22"/>
        </w:rPr>
        <w:t>heeling</w:t>
      </w:r>
      <w:r w:rsidR="0049264D" w:rsidRPr="004424B1">
        <w:rPr>
          <w:sz w:val="22"/>
          <w:szCs w:val="22"/>
        </w:rPr>
        <w:t xml:space="preserve"> motion) </w:t>
      </w:r>
      <w:r w:rsidRPr="004424B1">
        <w:rPr>
          <w:sz w:val="22"/>
          <w:szCs w:val="22"/>
        </w:rPr>
        <w:t xml:space="preserve">will impart a moment to </w:t>
      </w:r>
      <w:r w:rsidRPr="004424B1">
        <w:rPr>
          <w:i/>
          <w:sz w:val="22"/>
          <w:szCs w:val="22"/>
        </w:rPr>
        <w:t>right</w:t>
      </w:r>
      <w:r w:rsidRPr="004424B1">
        <w:rPr>
          <w:sz w:val="22"/>
          <w:szCs w:val="22"/>
        </w:rPr>
        <w:t xml:space="preserve"> the structure, returning it to the upright orientation (Fig. </w:t>
      </w:r>
      <w:r w:rsidR="00F0385B" w:rsidRPr="004424B1">
        <w:rPr>
          <w:sz w:val="22"/>
          <w:szCs w:val="22"/>
        </w:rPr>
        <w:t>1</w:t>
      </w:r>
      <w:r w:rsidRPr="004424B1">
        <w:rPr>
          <w:sz w:val="22"/>
          <w:szCs w:val="22"/>
        </w:rPr>
        <w:t>a).</w:t>
      </w:r>
      <w:r w:rsidR="0049264D" w:rsidRPr="004424B1">
        <w:rPr>
          <w:sz w:val="22"/>
          <w:szCs w:val="22"/>
        </w:rPr>
        <w:t xml:space="preserve"> I</w:t>
      </w:r>
      <w:r w:rsidRPr="004424B1">
        <w:rPr>
          <w:sz w:val="22"/>
          <w:szCs w:val="22"/>
        </w:rPr>
        <w:t xml:space="preserve">f the center of mass is above the center of buoyancy, the structure </w:t>
      </w:r>
      <w:r w:rsidR="0049264D" w:rsidRPr="004424B1">
        <w:rPr>
          <w:sz w:val="22"/>
          <w:szCs w:val="22"/>
        </w:rPr>
        <w:t>may</w:t>
      </w:r>
      <w:r w:rsidRPr="004424B1">
        <w:rPr>
          <w:sz w:val="22"/>
          <w:szCs w:val="22"/>
        </w:rPr>
        <w:t xml:space="preserve"> be unstable, causing it </w:t>
      </w:r>
      <w:proofErr w:type="gramStart"/>
      <w:r w:rsidR="00F0385B" w:rsidRPr="004424B1">
        <w:rPr>
          <w:i/>
          <w:sz w:val="22"/>
          <w:szCs w:val="22"/>
        </w:rPr>
        <w:t>capsize</w:t>
      </w:r>
      <w:proofErr w:type="gramEnd"/>
      <w:r w:rsidRPr="004424B1">
        <w:rPr>
          <w:sz w:val="22"/>
          <w:szCs w:val="22"/>
        </w:rPr>
        <w:t xml:space="preserve"> if disturbed (Fig</w:t>
      </w:r>
      <w:r w:rsidR="00F0385B" w:rsidRPr="004424B1">
        <w:rPr>
          <w:sz w:val="22"/>
          <w:szCs w:val="22"/>
        </w:rPr>
        <w:t>.</w:t>
      </w:r>
      <w:r w:rsidRPr="004424B1">
        <w:rPr>
          <w:sz w:val="22"/>
          <w:szCs w:val="22"/>
        </w:rPr>
        <w:t xml:space="preserve"> </w:t>
      </w:r>
      <w:r w:rsidR="00F0385B" w:rsidRPr="004424B1">
        <w:rPr>
          <w:sz w:val="22"/>
          <w:szCs w:val="22"/>
        </w:rPr>
        <w:t>1</w:t>
      </w:r>
      <w:r w:rsidRPr="004424B1">
        <w:rPr>
          <w:sz w:val="22"/>
          <w:szCs w:val="22"/>
        </w:rPr>
        <w:t>b).</w:t>
      </w:r>
      <w:r w:rsidR="0049264D" w:rsidRPr="004424B1">
        <w:rPr>
          <w:sz w:val="22"/>
          <w:szCs w:val="22"/>
        </w:rPr>
        <w:t xml:space="preserve"> However, i</w:t>
      </w:r>
      <w:r w:rsidRPr="004424B1">
        <w:rPr>
          <w:sz w:val="22"/>
          <w:szCs w:val="22"/>
        </w:rPr>
        <w:t xml:space="preserve">f the hull of a floating </w:t>
      </w:r>
      <w:r w:rsidR="00F0385B" w:rsidRPr="004424B1">
        <w:rPr>
          <w:sz w:val="22"/>
          <w:szCs w:val="22"/>
        </w:rPr>
        <w:t>vessel</w:t>
      </w:r>
      <w:r w:rsidRPr="004424B1">
        <w:rPr>
          <w:sz w:val="22"/>
          <w:szCs w:val="22"/>
        </w:rPr>
        <w:t xml:space="preserve"> is designed </w:t>
      </w:r>
      <w:r w:rsidR="0049264D" w:rsidRPr="004424B1">
        <w:rPr>
          <w:sz w:val="22"/>
          <w:szCs w:val="22"/>
        </w:rPr>
        <w:t>carefully</w:t>
      </w:r>
      <w:r w:rsidRPr="004424B1">
        <w:rPr>
          <w:sz w:val="22"/>
          <w:szCs w:val="22"/>
        </w:rPr>
        <w:t xml:space="preserve">, it can be </w:t>
      </w:r>
      <w:r w:rsidR="0049264D" w:rsidRPr="004424B1">
        <w:rPr>
          <w:sz w:val="22"/>
          <w:szCs w:val="22"/>
        </w:rPr>
        <w:t>stable</w:t>
      </w:r>
      <w:r w:rsidRPr="004424B1">
        <w:rPr>
          <w:sz w:val="22"/>
          <w:szCs w:val="22"/>
        </w:rPr>
        <w:t xml:space="preserve">, even if its center of mass is above its center of buoyancy. Here, tipping the vessel slightly causes the shape of its submerged volume to change, shifting its center of </w:t>
      </w:r>
      <w:r w:rsidR="00326E1E" w:rsidRPr="004424B1">
        <w:rPr>
          <w:sz w:val="22"/>
          <w:szCs w:val="22"/>
        </w:rPr>
        <w:t>buoyancy</w:t>
      </w:r>
      <w:r w:rsidRPr="004424B1">
        <w:rPr>
          <w:sz w:val="22"/>
          <w:szCs w:val="22"/>
        </w:rPr>
        <w:t xml:space="preserve"> outward in the direction of tipping. Th</w:t>
      </w:r>
      <w:r w:rsidR="00326E1E" w:rsidRPr="004424B1">
        <w:rPr>
          <w:sz w:val="22"/>
          <w:szCs w:val="22"/>
        </w:rPr>
        <w:t xml:space="preserve">is results in a net </w:t>
      </w:r>
      <w:r w:rsidRPr="004424B1">
        <w:rPr>
          <w:i/>
          <w:sz w:val="22"/>
          <w:szCs w:val="22"/>
        </w:rPr>
        <w:t>righting</w:t>
      </w:r>
      <w:r w:rsidRPr="004424B1">
        <w:rPr>
          <w:sz w:val="22"/>
          <w:szCs w:val="22"/>
        </w:rPr>
        <w:t xml:space="preserve"> moment</w:t>
      </w:r>
      <w:r w:rsidR="00F53275" w:rsidRPr="004424B1">
        <w:rPr>
          <w:sz w:val="22"/>
          <w:szCs w:val="22"/>
        </w:rPr>
        <w:t xml:space="preserve"> </w:t>
      </w:r>
      <w:r w:rsidRPr="004424B1">
        <w:rPr>
          <w:sz w:val="22"/>
          <w:szCs w:val="22"/>
        </w:rPr>
        <w:t>as long as the line of action of buoyancy is outside of the center of mass of the structure</w:t>
      </w:r>
      <w:r w:rsidR="00F53275" w:rsidRPr="004424B1">
        <w:rPr>
          <w:sz w:val="22"/>
          <w:szCs w:val="22"/>
        </w:rPr>
        <w:t xml:space="preserve"> (Fig. </w:t>
      </w:r>
      <w:r w:rsidR="00F0385B" w:rsidRPr="004424B1">
        <w:rPr>
          <w:sz w:val="22"/>
          <w:szCs w:val="22"/>
        </w:rPr>
        <w:t>1</w:t>
      </w:r>
      <w:r w:rsidR="00F53275" w:rsidRPr="004424B1">
        <w:rPr>
          <w:sz w:val="22"/>
          <w:szCs w:val="22"/>
        </w:rPr>
        <w:t>c)</w:t>
      </w:r>
      <w:r w:rsidRPr="004424B1">
        <w:rPr>
          <w:sz w:val="22"/>
          <w:szCs w:val="22"/>
        </w:rPr>
        <w:t>.</w:t>
      </w:r>
      <w:r w:rsidR="00F53275" w:rsidRPr="004424B1">
        <w:rPr>
          <w:sz w:val="22"/>
          <w:szCs w:val="22"/>
        </w:rPr>
        <w:t xml:space="preserve"> </w:t>
      </w:r>
      <w:r w:rsidR="0049264D" w:rsidRPr="004424B1">
        <w:rPr>
          <w:sz w:val="22"/>
          <w:szCs w:val="22"/>
        </w:rPr>
        <w:t>Equivalently, a vessel will be stable if the point of intersection of the line of action of buoyancy and the centerline of the hull (metacenter) is above its center of mass. Some vessels are metastable – only self-righting up to some critical angle.</w:t>
      </w:r>
    </w:p>
    <w:p w14:paraId="5AFF50E3" w14:textId="77777777" w:rsidR="00F53275" w:rsidRPr="004424B1" w:rsidRDefault="00F53275" w:rsidP="005920EE">
      <w:pPr>
        <w:rPr>
          <w:rFonts w:eastAsiaTheme="minorEastAsia"/>
          <w:sz w:val="22"/>
          <w:szCs w:val="22"/>
        </w:rPr>
      </w:pPr>
      <w:r w:rsidRPr="004424B1">
        <w:rPr>
          <w:sz w:val="22"/>
          <w:szCs w:val="22"/>
        </w:rPr>
        <w:t xml:space="preserve">It is </w:t>
      </w:r>
      <w:r w:rsidR="0049264D" w:rsidRPr="004424B1">
        <w:rPr>
          <w:sz w:val="22"/>
          <w:szCs w:val="22"/>
        </w:rPr>
        <w:t xml:space="preserve">also </w:t>
      </w:r>
      <w:r w:rsidRPr="004424B1">
        <w:rPr>
          <w:sz w:val="22"/>
          <w:szCs w:val="22"/>
        </w:rPr>
        <w:t xml:space="preserve">important to consider the dynamic behavior of a floating </w:t>
      </w:r>
      <w:r w:rsidR="006A6C55" w:rsidRPr="004424B1">
        <w:rPr>
          <w:sz w:val="22"/>
          <w:szCs w:val="22"/>
        </w:rPr>
        <w:t>vessel</w:t>
      </w:r>
      <w:r w:rsidRPr="004424B1">
        <w:rPr>
          <w:sz w:val="22"/>
          <w:szCs w:val="22"/>
        </w:rPr>
        <w:t>. Strong impulses from waves may cause a boat to rotate past its metastable limit, even if the initial tipping angle is small (</w:t>
      </w:r>
      <w:r w:rsidRPr="004424B1">
        <w:rPr>
          <w:i/>
          <w:sz w:val="22"/>
          <w:szCs w:val="22"/>
        </w:rPr>
        <w:t>i.e.</w:t>
      </w:r>
      <w:r w:rsidRPr="004424B1">
        <w:rPr>
          <w:sz w:val="22"/>
          <w:szCs w:val="22"/>
        </w:rPr>
        <w:t>,</w:t>
      </w:r>
      <w:r w:rsidR="00B8049E" w:rsidRPr="004424B1">
        <w:rPr>
          <w:sz w:val="22"/>
          <w:szCs w:val="22"/>
        </w:rPr>
        <w:t xml:space="preserve"> large</w:t>
      </w:r>
      <w:r w:rsidRPr="004424B1">
        <w:rPr>
          <w:sz w:val="22"/>
          <w:szCs w:val="22"/>
        </w:rPr>
        <w:t xml:space="preserve"> </w:t>
      </w:r>
      <m:oMath>
        <m:f>
          <m:fPr>
            <m:type m:val="lin"/>
            <m:ctrlPr>
              <w:rPr>
                <w:rFonts w:ascii="Cambria Math" w:hAnsi="Cambria Math"/>
                <w:i/>
                <w:sz w:val="22"/>
                <w:szCs w:val="22"/>
              </w:rPr>
            </m:ctrlPr>
          </m:fPr>
          <m:num>
            <m:r>
              <w:rPr>
                <w:rFonts w:ascii="Cambria Math" w:hAnsi="Cambria Math"/>
                <w:sz w:val="22"/>
                <w:szCs w:val="22"/>
              </w:rPr>
              <m:t>dθ</m:t>
            </m:r>
          </m:num>
          <m:den>
            <m:r>
              <w:rPr>
                <w:rFonts w:ascii="Cambria Math" w:hAnsi="Cambria Math"/>
                <w:sz w:val="22"/>
                <w:szCs w:val="22"/>
              </w:rPr>
              <m:t>dt</m:t>
            </m:r>
          </m:den>
        </m:f>
      </m:oMath>
      <w:r w:rsidR="00B8049E" w:rsidRPr="004424B1">
        <w:rPr>
          <w:rFonts w:eastAsiaTheme="minorEastAsia"/>
          <w:sz w:val="22"/>
          <w:szCs w:val="22"/>
        </w:rPr>
        <w:t xml:space="preserve"> for small </w:t>
      </w:r>
      <m:oMath>
        <m:r>
          <w:rPr>
            <w:rFonts w:ascii="Cambria Math" w:hAnsi="Cambria Math"/>
            <w:sz w:val="22"/>
            <w:szCs w:val="22"/>
          </w:rPr>
          <m:t>θ</m:t>
        </m:r>
      </m:oMath>
      <w:r w:rsidR="00B8049E" w:rsidRPr="004424B1">
        <w:rPr>
          <w:rFonts w:eastAsiaTheme="minorEastAsia"/>
          <w:sz w:val="22"/>
          <w:szCs w:val="22"/>
        </w:rPr>
        <w:t xml:space="preserve">). The </w:t>
      </w:r>
      <w:r w:rsidR="006A6C55" w:rsidRPr="004424B1">
        <w:rPr>
          <w:rFonts w:eastAsiaTheme="minorEastAsia"/>
          <w:sz w:val="22"/>
          <w:szCs w:val="22"/>
        </w:rPr>
        <w:t>frequency and amplitude</w:t>
      </w:r>
      <w:r w:rsidR="00B8049E" w:rsidRPr="004424B1">
        <w:rPr>
          <w:rFonts w:eastAsiaTheme="minorEastAsia"/>
          <w:sz w:val="22"/>
          <w:szCs w:val="22"/>
        </w:rPr>
        <w:t xml:space="preserve"> of oscillation may also affect passenger comfort. The rotational motion of a vessel can be </w:t>
      </w:r>
      <w:r w:rsidR="006A6C55" w:rsidRPr="004424B1">
        <w:rPr>
          <w:rFonts w:eastAsiaTheme="minorEastAsia"/>
          <w:sz w:val="22"/>
          <w:szCs w:val="22"/>
        </w:rPr>
        <w:t>predicted</w:t>
      </w:r>
      <w:r w:rsidR="00B8049E" w:rsidRPr="004424B1">
        <w:rPr>
          <w:rFonts w:eastAsiaTheme="minorEastAsia"/>
          <w:sz w:val="22"/>
          <w:szCs w:val="22"/>
        </w:rPr>
        <w:t xml:space="preserve"> with a moment balance about </w:t>
      </w:r>
      <w:r w:rsidR="00F0385B" w:rsidRPr="004424B1">
        <w:rPr>
          <w:rFonts w:eastAsiaTheme="minorEastAsia"/>
          <w:sz w:val="22"/>
          <w:szCs w:val="22"/>
        </w:rPr>
        <w:t>its center of mass</w:t>
      </w:r>
      <w:r w:rsidR="00B8049E" w:rsidRPr="004424B1">
        <w:rPr>
          <w:rFonts w:eastAsiaTheme="minorEastAsia"/>
          <w:sz w:val="22"/>
          <w:szCs w:val="22"/>
        </w:rPr>
        <w:t xml:space="preserve">. Here, </w:t>
      </w:r>
      <w:proofErr w:type="spellStart"/>
      <w:r w:rsidR="00B8049E" w:rsidRPr="004424B1">
        <w:rPr>
          <w:rFonts w:eastAsiaTheme="minorEastAsia"/>
          <w:i/>
          <w:sz w:val="22"/>
          <w:szCs w:val="22"/>
        </w:rPr>
        <w:t>I</w:t>
      </w:r>
      <w:r w:rsidR="00BB71BF" w:rsidRPr="004424B1">
        <w:rPr>
          <w:rFonts w:eastAsiaTheme="minorEastAsia"/>
          <w:sz w:val="22"/>
          <w:szCs w:val="22"/>
          <w:vertAlign w:val="subscript"/>
        </w:rPr>
        <w:t>zz</w:t>
      </w:r>
      <w:proofErr w:type="spellEnd"/>
      <w:r w:rsidR="00B8049E" w:rsidRPr="004424B1">
        <w:rPr>
          <w:rFonts w:eastAsiaTheme="minorEastAsia"/>
          <w:sz w:val="22"/>
          <w:szCs w:val="22"/>
        </w:rPr>
        <w:t xml:space="preserve"> is the moment of inertia</w:t>
      </w:r>
      <w:r w:rsidR="00F0385B" w:rsidRPr="004424B1">
        <w:rPr>
          <w:rFonts w:eastAsiaTheme="minorEastAsia"/>
          <w:sz w:val="22"/>
          <w:szCs w:val="22"/>
        </w:rPr>
        <w:t xml:space="preserve"> about the center of mass</w:t>
      </w:r>
      <w:r w:rsidR="00B8049E" w:rsidRPr="004424B1">
        <w:rPr>
          <w:rFonts w:eastAsiaTheme="minorEastAsia"/>
          <w:sz w:val="22"/>
          <w:szCs w:val="22"/>
        </w:rPr>
        <w:t xml:space="preserve">, </w:t>
      </w:r>
      <w:r w:rsidR="00B8049E" w:rsidRPr="004424B1">
        <w:rPr>
          <w:rFonts w:eastAsiaTheme="minorEastAsia"/>
          <w:i/>
          <w:sz w:val="22"/>
          <w:szCs w:val="22"/>
        </w:rPr>
        <w:t>θ</w:t>
      </w:r>
      <w:r w:rsidR="00B8049E" w:rsidRPr="004424B1">
        <w:rPr>
          <w:rFonts w:eastAsiaTheme="minorEastAsia"/>
          <w:sz w:val="22"/>
          <w:szCs w:val="22"/>
        </w:rPr>
        <w:t xml:space="preserve"> is the </w:t>
      </w:r>
      <w:r w:rsidR="00BB71BF" w:rsidRPr="004424B1">
        <w:rPr>
          <w:rFonts w:eastAsiaTheme="minorEastAsia"/>
          <w:sz w:val="22"/>
          <w:szCs w:val="22"/>
        </w:rPr>
        <w:t>roll</w:t>
      </w:r>
      <w:r w:rsidR="00B8049E" w:rsidRPr="004424B1">
        <w:rPr>
          <w:rFonts w:eastAsiaTheme="minorEastAsia"/>
          <w:sz w:val="22"/>
          <w:szCs w:val="22"/>
        </w:rPr>
        <w:t xml:space="preserve"> angle, </w:t>
      </w:r>
      <w:r w:rsidR="00B8049E" w:rsidRPr="004424B1">
        <w:rPr>
          <w:rFonts w:eastAsiaTheme="minorEastAsia"/>
          <w:i/>
          <w:sz w:val="22"/>
          <w:szCs w:val="22"/>
        </w:rPr>
        <w:t>m</w:t>
      </w:r>
      <w:r w:rsidR="00B8049E" w:rsidRPr="004424B1">
        <w:rPr>
          <w:rFonts w:eastAsiaTheme="minorEastAsia"/>
          <w:sz w:val="22"/>
          <w:szCs w:val="22"/>
        </w:rPr>
        <w:t xml:space="preserve"> is the vessel mass,</w:t>
      </w:r>
      <w:r w:rsidR="009373EC" w:rsidRPr="004424B1">
        <w:rPr>
          <w:rFonts w:eastAsiaTheme="minorEastAsia"/>
          <w:sz w:val="22"/>
          <w:szCs w:val="22"/>
        </w:rPr>
        <w:t xml:space="preserve"> and </w:t>
      </w:r>
      <w:proofErr w:type="spellStart"/>
      <w:proofErr w:type="gramStart"/>
      <w:r w:rsidR="009373EC" w:rsidRPr="004424B1">
        <w:rPr>
          <w:rFonts w:eastAsiaTheme="minorEastAsia"/>
          <w:i/>
          <w:sz w:val="22"/>
          <w:szCs w:val="22"/>
        </w:rPr>
        <w:t>L</w:t>
      </w:r>
      <w:r w:rsidR="009373EC" w:rsidRPr="004424B1">
        <w:rPr>
          <w:rFonts w:eastAsiaTheme="minorEastAsia"/>
          <w:sz w:val="22"/>
          <w:szCs w:val="22"/>
          <w:vertAlign w:val="subscript"/>
        </w:rPr>
        <w:t>cm,mc</w:t>
      </w:r>
      <w:proofErr w:type="spellEnd"/>
      <w:proofErr w:type="gramEnd"/>
      <w:r w:rsidR="009373EC" w:rsidRPr="004424B1">
        <w:rPr>
          <w:rFonts w:eastAsiaTheme="minorEastAsia"/>
          <w:sz w:val="22"/>
          <w:szCs w:val="22"/>
        </w:rPr>
        <w:t xml:space="preserve"> is the distance along the boat centerline from its center of mass to its metacenter.</w:t>
      </w:r>
      <w:r w:rsidR="00B8049E" w:rsidRPr="004424B1">
        <w:rPr>
          <w:rFonts w:eastAsiaTheme="minorEastAsia"/>
          <w:sz w:val="22"/>
          <w:szCs w:val="22"/>
        </w:rPr>
        <w:t xml:space="preserve"> </w:t>
      </w:r>
    </w:p>
    <w:p w14:paraId="0FCEF5CD" w14:textId="77777777" w:rsidR="00B8049E" w:rsidRPr="004424B1" w:rsidRDefault="007B2530" w:rsidP="007B2530">
      <w:pPr>
        <w:pStyle w:val="Equation"/>
        <w:rPr>
          <w:sz w:val="22"/>
          <w:szCs w:val="22"/>
        </w:rPr>
      </w:pPr>
      <w:r w:rsidRPr="004424B1">
        <w:rPr>
          <w:iCs/>
          <w:sz w:val="22"/>
          <w:szCs w:val="22"/>
        </w:rPr>
        <w:tab/>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zz</m:t>
            </m:r>
          </m:sub>
        </m:sSub>
        <m:f>
          <m:fPr>
            <m:ctrlPr>
              <w:rPr>
                <w:rFonts w:ascii="Cambria Math" w:eastAsiaTheme="minorHAnsi" w:hAnsi="Cambria Math"/>
                <w:sz w:val="22"/>
                <w:szCs w:val="22"/>
              </w:rPr>
            </m:ctrlPr>
          </m:fPr>
          <m:num>
            <m:sSup>
              <m:sSupPr>
                <m:ctrlPr>
                  <w:rPr>
                    <w:rFonts w:ascii="Cambria Math" w:eastAsiaTheme="minorHAnsi" w:hAnsi="Cambria Math"/>
                    <w:sz w:val="22"/>
                    <w:szCs w:val="22"/>
                  </w:rPr>
                </m:ctrlPr>
              </m:sSupPr>
              <m:e>
                <m:r>
                  <w:rPr>
                    <w:rFonts w:ascii="Cambria Math" w:hAnsi="Cambria Math"/>
                    <w:sz w:val="22"/>
                    <w:szCs w:val="22"/>
                  </w:rPr>
                  <m:t>d</m:t>
                </m:r>
              </m:e>
              <m:sup>
                <m:r>
                  <m:rPr>
                    <m:sty m:val="p"/>
                  </m:rPr>
                  <w:rPr>
                    <w:rFonts w:ascii="Cambria Math" w:hAnsi="Cambria Math"/>
                    <w:sz w:val="22"/>
                    <w:szCs w:val="22"/>
                  </w:rPr>
                  <m:t>2</m:t>
                </m:r>
              </m:sup>
            </m:sSup>
            <m:r>
              <w:rPr>
                <w:rFonts w:ascii="Cambria Math" w:hAnsi="Cambria Math"/>
                <w:sz w:val="22"/>
                <w:szCs w:val="22"/>
              </w:rPr>
              <m:t>θ</m:t>
            </m:r>
          </m:num>
          <m:den>
            <m:r>
              <w:rPr>
                <w:rFonts w:ascii="Cambria Math" w:hAnsi="Cambria Math"/>
                <w:sz w:val="22"/>
                <w:szCs w:val="22"/>
              </w:rPr>
              <m:t>d</m:t>
            </m:r>
            <m:sSup>
              <m:sSupPr>
                <m:ctrlPr>
                  <w:rPr>
                    <w:rFonts w:ascii="Cambria Math" w:eastAsiaTheme="minorHAnsi" w:hAnsi="Cambria Math"/>
                    <w:sz w:val="22"/>
                    <w:szCs w:val="22"/>
                  </w:rPr>
                </m:ctrlPr>
              </m:sSupPr>
              <m:e>
                <m:r>
                  <w:rPr>
                    <w:rFonts w:ascii="Cambria Math" w:hAnsi="Cambria Math"/>
                    <w:sz w:val="22"/>
                    <w:szCs w:val="22"/>
                  </w:rPr>
                  <m:t>t</m:t>
                </m:r>
              </m:e>
              <m:sup>
                <m:r>
                  <m:rPr>
                    <m:sty m:val="p"/>
                  </m:rPr>
                  <w:rPr>
                    <w:rFonts w:ascii="Cambria Math" w:hAnsi="Cambria Math"/>
                    <w:sz w:val="22"/>
                    <w:szCs w:val="22"/>
                  </w:rPr>
                  <m:t>2</m:t>
                </m:r>
              </m:sup>
            </m:sSup>
          </m:den>
        </m:f>
        <m:r>
          <m:rPr>
            <m:sty m:val="p"/>
          </m:rPr>
          <w:rPr>
            <w:rFonts w:ascii="Cambria Math" w:hAnsi="Cambria Math"/>
            <w:sz w:val="22"/>
            <w:szCs w:val="22"/>
          </w:rPr>
          <m:t>=-</m:t>
        </m:r>
        <m:r>
          <w:rPr>
            <w:rFonts w:ascii="Cambria Math" w:hAnsi="Cambria Math"/>
            <w:sz w:val="22"/>
            <w:szCs w:val="22"/>
          </w:rPr>
          <m:t>mg</m:t>
        </m:r>
        <m:sSub>
          <m:sSubPr>
            <m:ctrlPr>
              <w:rPr>
                <w:rFonts w:ascii="Cambria Math" w:hAnsi="Cambria Math"/>
                <w:i/>
                <w:sz w:val="22"/>
                <w:szCs w:val="22"/>
              </w:rPr>
            </m:ctrlPr>
          </m:sSubPr>
          <m:e>
            <m:r>
              <w:rPr>
                <w:rFonts w:ascii="Cambria Math" w:hAnsi="Cambria Math"/>
                <w:sz w:val="22"/>
                <w:szCs w:val="22"/>
              </w:rPr>
              <m:t>L</m:t>
            </m:r>
          </m:e>
          <m:sub>
            <m:r>
              <m:rPr>
                <m:sty m:val="p"/>
              </m:rPr>
              <w:rPr>
                <w:rFonts w:ascii="Cambria Math" w:hAnsi="Cambria Math"/>
                <w:sz w:val="22"/>
                <w:szCs w:val="22"/>
              </w:rPr>
              <m:t>cm</m:t>
            </m:r>
            <m:r>
              <w:rPr>
                <w:rFonts w:ascii="Cambria Math" w:hAnsi="Cambria Math"/>
                <w:sz w:val="22"/>
                <w:szCs w:val="22"/>
              </w:rPr>
              <m:t>,</m:t>
            </m:r>
            <m:r>
              <m:rPr>
                <m:sty m:val="p"/>
              </m:rPr>
              <w:rPr>
                <w:rFonts w:ascii="Cambria Math" w:hAnsi="Cambria Math"/>
                <w:sz w:val="22"/>
                <w:szCs w:val="22"/>
              </w:rPr>
              <m:t>mc</m:t>
            </m:r>
          </m:sub>
        </m:sSub>
        <m:r>
          <m:rPr>
            <m:sty m:val="p"/>
          </m:rPr>
          <w:rPr>
            <w:rFonts w:ascii="Cambria Math" w:hAnsi="Cambria Math"/>
            <w:sz w:val="22"/>
            <w:szCs w:val="22"/>
          </w:rPr>
          <m:t>sin</m:t>
        </m:r>
        <m:d>
          <m:dPr>
            <m:ctrlPr>
              <w:rPr>
                <w:rFonts w:ascii="Cambria Math" w:hAnsi="Cambria Math"/>
                <w:i/>
                <w:sz w:val="22"/>
                <w:szCs w:val="22"/>
              </w:rPr>
            </m:ctrlPr>
          </m:dPr>
          <m:e>
            <m:r>
              <w:rPr>
                <w:rFonts w:ascii="Cambria Math" w:hAnsi="Cambria Math"/>
                <w:sz w:val="22"/>
                <w:szCs w:val="22"/>
              </w:rPr>
              <m:t>θ</m:t>
            </m:r>
          </m:e>
        </m:d>
      </m:oMath>
      <w:r w:rsidRPr="004424B1">
        <w:rPr>
          <w:sz w:val="22"/>
          <w:szCs w:val="22"/>
        </w:rPr>
        <w:tab/>
        <w:t>(1)</w:t>
      </w:r>
    </w:p>
    <w:p w14:paraId="3EE3397A" w14:textId="77777777" w:rsidR="006108DC" w:rsidRPr="006108DC" w:rsidRDefault="006108DC" w:rsidP="006108DC">
      <w:pPr>
        <w:ind w:firstLine="0"/>
        <w:rPr>
          <w:b/>
          <w:sz w:val="22"/>
          <w:szCs w:val="22"/>
        </w:rPr>
      </w:pPr>
      <w:r w:rsidRPr="006108DC">
        <w:rPr>
          <w:b/>
          <w:sz w:val="22"/>
          <w:szCs w:val="22"/>
        </w:rPr>
        <w:t>Figure 1: a. Stable vessel with center of mass below center of buoyancy, ensuring righting moment. b. Unstable vessel with center of mass above center of buoyancy. c. Hull shape that causes the center of buoyancy to acts outside the center of mass (metacenter above center of mass). This yields stability even with the center of mass above the center of buoyancy.</w:t>
      </w:r>
    </w:p>
    <w:p w14:paraId="11B86B14" w14:textId="77777777" w:rsidR="005A61DA" w:rsidRPr="004424B1" w:rsidRDefault="005A61DA" w:rsidP="00F53275">
      <w:pPr>
        <w:pStyle w:val="Heading1"/>
        <w:ind w:firstLine="0"/>
        <w:rPr>
          <w:sz w:val="22"/>
          <w:szCs w:val="22"/>
        </w:rPr>
      </w:pPr>
      <w:r w:rsidRPr="004424B1">
        <w:rPr>
          <w:sz w:val="22"/>
          <w:szCs w:val="22"/>
        </w:rPr>
        <w:t xml:space="preserve">Procedure: </w:t>
      </w:r>
    </w:p>
    <w:p w14:paraId="6AF09B2E" w14:textId="77777777" w:rsidR="005A61DA" w:rsidRPr="004424B1" w:rsidRDefault="00B8049E" w:rsidP="00111F28">
      <w:pPr>
        <w:pStyle w:val="ListParagraph"/>
        <w:numPr>
          <w:ilvl w:val="0"/>
          <w:numId w:val="1"/>
        </w:numPr>
        <w:rPr>
          <w:sz w:val="22"/>
          <w:szCs w:val="22"/>
          <w:lang w:val="en-GB"/>
        </w:rPr>
      </w:pPr>
      <w:r w:rsidRPr="004424B1">
        <w:rPr>
          <w:sz w:val="22"/>
          <w:szCs w:val="22"/>
        </w:rPr>
        <w:t xml:space="preserve">Measuring </w:t>
      </w:r>
      <w:r w:rsidR="00E83E51" w:rsidRPr="004424B1">
        <w:rPr>
          <w:sz w:val="22"/>
          <w:szCs w:val="22"/>
        </w:rPr>
        <w:t xml:space="preserve">maximum </w:t>
      </w:r>
      <w:r w:rsidR="0049264D" w:rsidRPr="004424B1">
        <w:rPr>
          <w:sz w:val="22"/>
          <w:szCs w:val="22"/>
        </w:rPr>
        <w:t xml:space="preserve">angle of </w:t>
      </w:r>
      <w:r w:rsidRPr="004424B1">
        <w:rPr>
          <w:sz w:val="22"/>
          <w:szCs w:val="22"/>
        </w:rPr>
        <w:t>stability</w:t>
      </w:r>
    </w:p>
    <w:p w14:paraId="2B7E2767" w14:textId="77777777" w:rsidR="00564C4F" w:rsidRPr="004424B1" w:rsidRDefault="00564C4F" w:rsidP="00564C4F">
      <w:pPr>
        <w:pStyle w:val="ListParagraph"/>
        <w:ind w:firstLine="0"/>
        <w:rPr>
          <w:sz w:val="22"/>
          <w:szCs w:val="22"/>
          <w:lang w:val="en-GB"/>
        </w:rPr>
      </w:pPr>
    </w:p>
    <w:p w14:paraId="21BA5F47" w14:textId="77777777" w:rsidR="007B2530" w:rsidRPr="004424B1" w:rsidRDefault="007B2530" w:rsidP="00B8049E">
      <w:pPr>
        <w:pStyle w:val="ListParagraph"/>
        <w:numPr>
          <w:ilvl w:val="1"/>
          <w:numId w:val="1"/>
        </w:numPr>
        <w:rPr>
          <w:sz w:val="22"/>
          <w:szCs w:val="22"/>
          <w:lang w:val="en-GB"/>
        </w:rPr>
      </w:pPr>
      <w:r w:rsidRPr="004424B1">
        <w:rPr>
          <w:sz w:val="22"/>
          <w:szCs w:val="22"/>
          <w:lang w:val="en-GB"/>
        </w:rPr>
        <w:lastRenderedPageBreak/>
        <w:t>Select a small model boat. A relatively simple hull design is recommended to reduce analysis complexity in Sections 3 and 4.</w:t>
      </w:r>
    </w:p>
    <w:p w14:paraId="05E5FDDD" w14:textId="77777777" w:rsidR="007B2530" w:rsidRPr="004424B1" w:rsidRDefault="007B2530" w:rsidP="007B2530">
      <w:pPr>
        <w:pStyle w:val="ListParagraph"/>
        <w:ind w:firstLine="0"/>
        <w:rPr>
          <w:sz w:val="22"/>
          <w:szCs w:val="22"/>
          <w:lang w:val="en-GB"/>
        </w:rPr>
      </w:pPr>
    </w:p>
    <w:p w14:paraId="0088340D" w14:textId="30907995" w:rsidR="002568C6" w:rsidRPr="004424B1" w:rsidRDefault="007B2530" w:rsidP="00B8049E">
      <w:pPr>
        <w:pStyle w:val="ListParagraph"/>
        <w:numPr>
          <w:ilvl w:val="1"/>
          <w:numId w:val="1"/>
        </w:numPr>
        <w:rPr>
          <w:sz w:val="22"/>
          <w:szCs w:val="22"/>
          <w:lang w:val="en-GB"/>
        </w:rPr>
      </w:pPr>
      <w:r w:rsidRPr="004424B1">
        <w:rPr>
          <w:sz w:val="22"/>
          <w:szCs w:val="22"/>
          <w:lang w:val="en-GB"/>
        </w:rPr>
        <w:t>Connect</w:t>
      </w:r>
      <w:r w:rsidR="00564C4F" w:rsidRPr="004424B1">
        <w:rPr>
          <w:sz w:val="22"/>
          <w:szCs w:val="22"/>
          <w:lang w:val="en-GB"/>
        </w:rPr>
        <w:t xml:space="preserve"> a lightweight </w:t>
      </w:r>
      <w:r w:rsidR="00B83179" w:rsidRPr="004424B1">
        <w:rPr>
          <w:sz w:val="22"/>
          <w:szCs w:val="22"/>
          <w:lang w:val="en-GB"/>
        </w:rPr>
        <w:t>brightly</w:t>
      </w:r>
      <w:r w:rsidR="00D26823" w:rsidRPr="004424B1">
        <w:rPr>
          <w:sz w:val="22"/>
          <w:szCs w:val="22"/>
          <w:lang w:val="en-GB"/>
        </w:rPr>
        <w:t>-</w:t>
      </w:r>
      <w:proofErr w:type="spellStart"/>
      <w:r w:rsidR="00B83179" w:rsidRPr="004424B1">
        <w:rPr>
          <w:sz w:val="22"/>
          <w:szCs w:val="22"/>
          <w:lang w:val="en-GB"/>
        </w:rPr>
        <w:t>colored</w:t>
      </w:r>
      <w:proofErr w:type="spellEnd"/>
      <w:r w:rsidR="00B83179" w:rsidRPr="004424B1">
        <w:rPr>
          <w:sz w:val="22"/>
          <w:szCs w:val="22"/>
          <w:lang w:val="en-GB"/>
        </w:rPr>
        <w:t xml:space="preserve"> </w:t>
      </w:r>
      <w:r w:rsidR="00564C4F" w:rsidRPr="004424B1">
        <w:rPr>
          <w:sz w:val="22"/>
          <w:szCs w:val="22"/>
          <w:lang w:val="en-GB"/>
        </w:rPr>
        <w:t xml:space="preserve">vertical </w:t>
      </w:r>
      <w:r w:rsidR="00B83179" w:rsidRPr="004424B1">
        <w:rPr>
          <w:sz w:val="22"/>
          <w:szCs w:val="22"/>
          <w:lang w:val="en-GB"/>
        </w:rPr>
        <w:t xml:space="preserve">mast </w:t>
      </w:r>
      <w:r w:rsidRPr="004424B1">
        <w:rPr>
          <w:sz w:val="22"/>
          <w:szCs w:val="22"/>
          <w:lang w:val="en-GB"/>
        </w:rPr>
        <w:t>to the boat</w:t>
      </w:r>
      <w:r w:rsidR="002568C6" w:rsidRPr="004424B1">
        <w:rPr>
          <w:sz w:val="22"/>
          <w:szCs w:val="22"/>
          <w:lang w:val="en-GB"/>
        </w:rPr>
        <w:t xml:space="preserve"> (blue recommended)</w:t>
      </w:r>
      <w:r w:rsidR="00B83179" w:rsidRPr="004424B1">
        <w:rPr>
          <w:sz w:val="22"/>
          <w:szCs w:val="22"/>
          <w:lang w:val="en-GB"/>
        </w:rPr>
        <w:t xml:space="preserve">. </w:t>
      </w:r>
      <w:r w:rsidR="002568C6" w:rsidRPr="004424B1">
        <w:rPr>
          <w:sz w:val="22"/>
          <w:szCs w:val="22"/>
          <w:lang w:val="en-GB"/>
        </w:rPr>
        <w:t xml:space="preserve">The provided MATLAB code tracks the position of the mast in the video by looking for bright blue pixels in the image. If a different </w:t>
      </w:r>
      <w:proofErr w:type="spellStart"/>
      <w:r w:rsidR="002568C6" w:rsidRPr="004424B1">
        <w:rPr>
          <w:sz w:val="22"/>
          <w:szCs w:val="22"/>
          <w:lang w:val="en-GB"/>
        </w:rPr>
        <w:t>color</w:t>
      </w:r>
      <w:proofErr w:type="spellEnd"/>
      <w:r w:rsidR="002568C6" w:rsidRPr="004424B1">
        <w:rPr>
          <w:sz w:val="22"/>
          <w:szCs w:val="22"/>
          <w:lang w:val="en-GB"/>
        </w:rPr>
        <w:t xml:space="preserve"> mast is used, the image analysis code will have to be adjusted accordingly.</w:t>
      </w:r>
    </w:p>
    <w:p w14:paraId="5EB936B8" w14:textId="77777777" w:rsidR="002568C6" w:rsidRPr="004424B1" w:rsidRDefault="002568C6" w:rsidP="004424B1">
      <w:pPr>
        <w:pStyle w:val="ListParagraph"/>
        <w:rPr>
          <w:sz w:val="22"/>
          <w:szCs w:val="22"/>
          <w:lang w:val="en-GB"/>
        </w:rPr>
      </w:pPr>
    </w:p>
    <w:p w14:paraId="6348BD4E" w14:textId="04417885" w:rsidR="00B8049E" w:rsidRPr="004424B1" w:rsidRDefault="00B83179" w:rsidP="00B8049E">
      <w:pPr>
        <w:pStyle w:val="ListParagraph"/>
        <w:numPr>
          <w:ilvl w:val="1"/>
          <w:numId w:val="1"/>
        </w:numPr>
        <w:rPr>
          <w:sz w:val="22"/>
          <w:szCs w:val="22"/>
          <w:lang w:val="en-GB"/>
        </w:rPr>
      </w:pPr>
      <w:r w:rsidRPr="004424B1">
        <w:rPr>
          <w:sz w:val="22"/>
          <w:szCs w:val="22"/>
          <w:lang w:val="en-GB"/>
        </w:rPr>
        <w:t xml:space="preserve">Snugly affix a cable tie to the mast </w:t>
      </w:r>
      <w:r w:rsidR="00BB71BF" w:rsidRPr="004424B1">
        <w:rPr>
          <w:sz w:val="22"/>
          <w:szCs w:val="22"/>
          <w:lang w:val="en-GB"/>
        </w:rPr>
        <w:t>to</w:t>
      </w:r>
      <w:r w:rsidRPr="004424B1">
        <w:rPr>
          <w:sz w:val="22"/>
          <w:szCs w:val="22"/>
          <w:lang w:val="en-GB"/>
        </w:rPr>
        <w:t xml:space="preserve"> act as a stop for a weight. Slide a weight (</w:t>
      </w:r>
      <w:r w:rsidRPr="004424B1">
        <w:rPr>
          <w:i/>
          <w:sz w:val="22"/>
          <w:szCs w:val="22"/>
          <w:lang w:val="en-GB"/>
        </w:rPr>
        <w:t>e.g.</w:t>
      </w:r>
      <w:r w:rsidR="00BB71BF" w:rsidRPr="004424B1">
        <w:rPr>
          <w:sz w:val="22"/>
          <w:szCs w:val="22"/>
          <w:lang w:val="en-GB"/>
        </w:rPr>
        <w:t>, coupling nut</w:t>
      </w:r>
      <w:r w:rsidRPr="004424B1">
        <w:rPr>
          <w:sz w:val="22"/>
          <w:szCs w:val="22"/>
          <w:lang w:val="en-GB"/>
        </w:rPr>
        <w:t>) onto the mast so that it rests on the stop.</w:t>
      </w:r>
    </w:p>
    <w:p w14:paraId="7893581D" w14:textId="77777777" w:rsidR="00B83179" w:rsidRPr="004424B1" w:rsidRDefault="00B83179" w:rsidP="00B83179">
      <w:pPr>
        <w:pStyle w:val="ListParagraph"/>
        <w:ind w:firstLine="0"/>
        <w:rPr>
          <w:sz w:val="22"/>
          <w:szCs w:val="22"/>
          <w:lang w:val="en-GB"/>
        </w:rPr>
      </w:pPr>
    </w:p>
    <w:p w14:paraId="47A83743" w14:textId="77777777" w:rsidR="00B83179" w:rsidRPr="004424B1" w:rsidRDefault="00B83179" w:rsidP="00B8049E">
      <w:pPr>
        <w:pStyle w:val="ListParagraph"/>
        <w:numPr>
          <w:ilvl w:val="1"/>
          <w:numId w:val="1"/>
        </w:numPr>
        <w:rPr>
          <w:sz w:val="22"/>
          <w:szCs w:val="22"/>
          <w:lang w:val="en-GB"/>
        </w:rPr>
      </w:pPr>
      <w:r w:rsidRPr="004424B1">
        <w:rPr>
          <w:sz w:val="22"/>
          <w:szCs w:val="22"/>
          <w:lang w:val="en-GB"/>
        </w:rPr>
        <w:t>Place the boat in a larger container of water, and allow it to settle</w:t>
      </w:r>
      <w:r w:rsidR="00C51521" w:rsidRPr="004424B1">
        <w:rPr>
          <w:sz w:val="22"/>
          <w:szCs w:val="22"/>
          <w:lang w:val="en-GB"/>
        </w:rPr>
        <w:t xml:space="preserve"> (Fig. 2a)</w:t>
      </w:r>
      <w:r w:rsidRPr="004424B1">
        <w:rPr>
          <w:sz w:val="22"/>
          <w:szCs w:val="22"/>
          <w:lang w:val="en-GB"/>
        </w:rPr>
        <w:t xml:space="preserve">. </w:t>
      </w:r>
      <w:r w:rsidR="009373EC" w:rsidRPr="004424B1">
        <w:rPr>
          <w:sz w:val="22"/>
          <w:szCs w:val="22"/>
          <w:lang w:val="en-GB"/>
        </w:rPr>
        <w:t xml:space="preserve">Position the setup so that airflow in the room does not disturb the boat. </w:t>
      </w:r>
      <w:r w:rsidRPr="004424B1">
        <w:rPr>
          <w:sz w:val="22"/>
          <w:szCs w:val="22"/>
          <w:lang w:val="en-GB"/>
        </w:rPr>
        <w:t>Mount a video camera</w:t>
      </w:r>
      <w:r w:rsidR="00BB71BF" w:rsidRPr="004424B1">
        <w:rPr>
          <w:sz w:val="22"/>
          <w:szCs w:val="22"/>
          <w:lang w:val="en-GB"/>
        </w:rPr>
        <w:t xml:space="preserve"> </w:t>
      </w:r>
      <w:r w:rsidRPr="004424B1">
        <w:rPr>
          <w:sz w:val="22"/>
          <w:szCs w:val="22"/>
          <w:lang w:val="en-GB"/>
        </w:rPr>
        <w:t xml:space="preserve">facing the mast along </w:t>
      </w:r>
      <w:r w:rsidR="00BB71BF" w:rsidRPr="004424B1">
        <w:rPr>
          <w:sz w:val="22"/>
          <w:szCs w:val="22"/>
          <w:lang w:val="en-GB"/>
        </w:rPr>
        <w:t>the length of the boat</w:t>
      </w:r>
      <w:r w:rsidRPr="004424B1">
        <w:rPr>
          <w:sz w:val="22"/>
          <w:szCs w:val="22"/>
          <w:lang w:val="en-GB"/>
        </w:rPr>
        <w:t>. A white backdrop is recommended.</w:t>
      </w:r>
    </w:p>
    <w:p w14:paraId="1B5CE061" w14:textId="77777777" w:rsidR="00B83179" w:rsidRPr="004424B1" w:rsidRDefault="00B83179" w:rsidP="00B83179">
      <w:pPr>
        <w:pStyle w:val="ListParagraph"/>
        <w:rPr>
          <w:sz w:val="22"/>
          <w:szCs w:val="22"/>
          <w:lang w:val="en-GB"/>
        </w:rPr>
      </w:pPr>
    </w:p>
    <w:p w14:paraId="5518B750" w14:textId="77777777" w:rsidR="00B83179" w:rsidRPr="004424B1" w:rsidRDefault="00B83179" w:rsidP="00B8049E">
      <w:pPr>
        <w:pStyle w:val="ListParagraph"/>
        <w:numPr>
          <w:ilvl w:val="1"/>
          <w:numId w:val="1"/>
        </w:numPr>
        <w:rPr>
          <w:sz w:val="22"/>
          <w:szCs w:val="22"/>
          <w:lang w:val="en-GB"/>
        </w:rPr>
      </w:pPr>
      <w:r w:rsidRPr="004424B1">
        <w:rPr>
          <w:sz w:val="22"/>
          <w:szCs w:val="22"/>
          <w:lang w:val="en-GB"/>
        </w:rPr>
        <w:t>Collect a reference video</w:t>
      </w:r>
      <w:r w:rsidR="00BB71BF" w:rsidRPr="004424B1">
        <w:rPr>
          <w:sz w:val="22"/>
          <w:szCs w:val="22"/>
          <w:lang w:val="en-GB"/>
        </w:rPr>
        <w:t xml:space="preserve"> of the boat at rest, and </w:t>
      </w:r>
      <w:proofErr w:type="spellStart"/>
      <w:r w:rsidR="00BB71BF" w:rsidRPr="004424B1">
        <w:rPr>
          <w:sz w:val="22"/>
          <w:szCs w:val="22"/>
          <w:lang w:val="en-GB"/>
        </w:rPr>
        <w:t>analyz</w:t>
      </w:r>
      <w:r w:rsidRPr="004424B1">
        <w:rPr>
          <w:sz w:val="22"/>
          <w:szCs w:val="22"/>
          <w:lang w:val="en-GB"/>
        </w:rPr>
        <w:t>e</w:t>
      </w:r>
      <w:proofErr w:type="spellEnd"/>
      <w:r w:rsidRPr="004424B1">
        <w:rPr>
          <w:sz w:val="22"/>
          <w:szCs w:val="22"/>
          <w:lang w:val="en-GB"/>
        </w:rPr>
        <w:t xml:space="preserve"> it </w:t>
      </w:r>
      <w:proofErr w:type="gramStart"/>
      <w:r w:rsidRPr="004424B1">
        <w:rPr>
          <w:sz w:val="22"/>
          <w:szCs w:val="22"/>
          <w:lang w:val="en-GB"/>
        </w:rPr>
        <w:t>using</w:t>
      </w:r>
      <w:proofErr w:type="gramEnd"/>
      <w:r w:rsidRPr="004424B1">
        <w:rPr>
          <w:sz w:val="22"/>
          <w:szCs w:val="22"/>
          <w:lang w:val="en-GB"/>
        </w:rPr>
        <w:t xml:space="preserve"> the provided MATLAB </w:t>
      </w:r>
      <w:r w:rsidR="009E42C4" w:rsidRPr="004424B1">
        <w:rPr>
          <w:sz w:val="22"/>
          <w:szCs w:val="22"/>
          <w:lang w:val="en-GB"/>
        </w:rPr>
        <w:t>function (</w:t>
      </w:r>
      <w:proofErr w:type="spellStart"/>
      <w:r w:rsidR="009E42C4" w:rsidRPr="004424B1">
        <w:rPr>
          <w:i/>
          <w:sz w:val="22"/>
          <w:szCs w:val="22"/>
          <w:lang w:val="en-GB"/>
        </w:rPr>
        <w:t>TrackMast.m</w:t>
      </w:r>
      <w:proofErr w:type="spellEnd"/>
      <w:r w:rsidR="009E42C4" w:rsidRPr="004424B1">
        <w:rPr>
          <w:sz w:val="22"/>
          <w:szCs w:val="22"/>
          <w:lang w:val="en-GB"/>
        </w:rPr>
        <w:t>)</w:t>
      </w:r>
      <w:r w:rsidRPr="004424B1">
        <w:rPr>
          <w:sz w:val="22"/>
          <w:szCs w:val="22"/>
          <w:lang w:val="en-GB"/>
        </w:rPr>
        <w:t>. Adjust the orientation of the camera until it correctly reads 0-tilt when the boat is at rest.</w:t>
      </w:r>
      <w:r w:rsidR="009E42C4" w:rsidRPr="004424B1">
        <w:rPr>
          <w:sz w:val="22"/>
          <w:szCs w:val="22"/>
          <w:lang w:val="en-GB"/>
        </w:rPr>
        <w:t xml:space="preserve"> You may need to adjust the masking parameters to isolate the mast on line 17 of the code.</w:t>
      </w:r>
    </w:p>
    <w:p w14:paraId="303D5C3E" w14:textId="77777777" w:rsidR="00B83179" w:rsidRPr="004424B1" w:rsidRDefault="00B83179" w:rsidP="00B83179">
      <w:pPr>
        <w:pStyle w:val="ListParagraph"/>
        <w:rPr>
          <w:sz w:val="22"/>
          <w:szCs w:val="22"/>
          <w:lang w:val="en-GB"/>
        </w:rPr>
      </w:pPr>
    </w:p>
    <w:p w14:paraId="3D088ABE" w14:textId="401DE4C5" w:rsidR="00B83179" w:rsidRPr="004424B1" w:rsidRDefault="00D02C91" w:rsidP="00B8049E">
      <w:pPr>
        <w:pStyle w:val="ListParagraph"/>
        <w:numPr>
          <w:ilvl w:val="1"/>
          <w:numId w:val="1"/>
        </w:numPr>
        <w:rPr>
          <w:sz w:val="22"/>
          <w:szCs w:val="22"/>
          <w:lang w:val="en-GB"/>
        </w:rPr>
      </w:pPr>
      <w:r w:rsidRPr="004424B1">
        <w:rPr>
          <w:sz w:val="22"/>
          <w:szCs w:val="22"/>
          <w:lang w:val="en-GB"/>
        </w:rPr>
        <w:t xml:space="preserve">Collect videos of </w:t>
      </w:r>
      <w:r w:rsidR="002568C6" w:rsidRPr="004424B1">
        <w:rPr>
          <w:sz w:val="22"/>
          <w:szCs w:val="22"/>
          <w:lang w:val="en-GB"/>
        </w:rPr>
        <w:t xml:space="preserve">very gradually </w:t>
      </w:r>
      <w:r w:rsidRPr="004424B1">
        <w:rPr>
          <w:sz w:val="22"/>
          <w:szCs w:val="22"/>
          <w:lang w:val="en-GB"/>
        </w:rPr>
        <w:t xml:space="preserve">tipping the boat </w:t>
      </w:r>
      <w:r w:rsidR="002568C6" w:rsidRPr="004424B1">
        <w:rPr>
          <w:sz w:val="22"/>
          <w:szCs w:val="22"/>
          <w:lang w:val="en-GB"/>
        </w:rPr>
        <w:t xml:space="preserve">by pressing sideways on the top of the mast </w:t>
      </w:r>
      <w:r w:rsidRPr="004424B1">
        <w:rPr>
          <w:sz w:val="22"/>
          <w:szCs w:val="22"/>
          <w:lang w:val="en-GB"/>
        </w:rPr>
        <w:t xml:space="preserve">until it falls over </w:t>
      </w:r>
      <w:r w:rsidR="002568C6" w:rsidRPr="004424B1">
        <w:rPr>
          <w:sz w:val="22"/>
          <w:szCs w:val="22"/>
          <w:lang w:val="en-GB"/>
        </w:rPr>
        <w:t xml:space="preserve">on its own </w:t>
      </w:r>
      <w:r w:rsidRPr="004424B1">
        <w:rPr>
          <w:sz w:val="22"/>
          <w:szCs w:val="22"/>
          <w:lang w:val="en-GB"/>
        </w:rPr>
        <w:t xml:space="preserve">(capsizes). </w:t>
      </w:r>
      <w:r w:rsidR="00931B0C" w:rsidRPr="004424B1">
        <w:rPr>
          <w:sz w:val="22"/>
          <w:szCs w:val="22"/>
          <w:lang w:val="en-GB"/>
        </w:rPr>
        <w:t>K</w:t>
      </w:r>
      <w:r w:rsidR="009373EC" w:rsidRPr="004424B1">
        <w:rPr>
          <w:sz w:val="22"/>
          <w:szCs w:val="22"/>
          <w:lang w:val="en-GB"/>
        </w:rPr>
        <w:t xml:space="preserve">eep the mast in the video frame as long as possible during each test. </w:t>
      </w:r>
      <w:r w:rsidRPr="004424B1">
        <w:rPr>
          <w:sz w:val="22"/>
          <w:szCs w:val="22"/>
          <w:lang w:val="en-GB"/>
        </w:rPr>
        <w:t>Perform this procedure for different heights of the weight.</w:t>
      </w:r>
      <w:r w:rsidR="00E2409E" w:rsidRPr="004424B1">
        <w:rPr>
          <w:sz w:val="22"/>
          <w:szCs w:val="22"/>
          <w:lang w:val="en-GB"/>
        </w:rPr>
        <w:t xml:space="preserve"> Record the height</w:t>
      </w:r>
      <w:r w:rsidR="009373EC" w:rsidRPr="004424B1">
        <w:rPr>
          <w:sz w:val="22"/>
          <w:szCs w:val="22"/>
          <w:lang w:val="en-GB"/>
        </w:rPr>
        <w:t xml:space="preserve"> of the weight</w:t>
      </w:r>
      <w:r w:rsidR="00E2409E" w:rsidRPr="004424B1">
        <w:rPr>
          <w:sz w:val="22"/>
          <w:szCs w:val="22"/>
          <w:lang w:val="en-GB"/>
        </w:rPr>
        <w:t xml:space="preserve"> on the mast for each case</w:t>
      </w:r>
      <w:r w:rsidR="009373EC" w:rsidRPr="004424B1">
        <w:rPr>
          <w:sz w:val="22"/>
          <w:szCs w:val="22"/>
          <w:lang w:val="en-GB"/>
        </w:rPr>
        <w:t xml:space="preserve">. </w:t>
      </w:r>
    </w:p>
    <w:p w14:paraId="0BBF7B29" w14:textId="77777777" w:rsidR="00D02C91" w:rsidRPr="004424B1" w:rsidRDefault="00D02C91" w:rsidP="00D02C91">
      <w:pPr>
        <w:pStyle w:val="ListParagraph"/>
        <w:rPr>
          <w:sz w:val="22"/>
          <w:szCs w:val="22"/>
          <w:lang w:val="en-GB"/>
        </w:rPr>
      </w:pPr>
    </w:p>
    <w:p w14:paraId="4BE48918" w14:textId="77777777" w:rsidR="00D02C91" w:rsidRPr="004424B1" w:rsidRDefault="00D02C91" w:rsidP="00B8049E">
      <w:pPr>
        <w:pStyle w:val="ListParagraph"/>
        <w:numPr>
          <w:ilvl w:val="1"/>
          <w:numId w:val="1"/>
        </w:numPr>
        <w:rPr>
          <w:sz w:val="22"/>
          <w:szCs w:val="22"/>
          <w:lang w:val="en-GB"/>
        </w:rPr>
      </w:pPr>
      <w:proofErr w:type="spellStart"/>
      <w:r w:rsidRPr="004424B1">
        <w:rPr>
          <w:sz w:val="22"/>
          <w:szCs w:val="22"/>
          <w:lang w:val="en-GB"/>
        </w:rPr>
        <w:t>Analyze</w:t>
      </w:r>
      <w:proofErr w:type="spellEnd"/>
      <w:r w:rsidRPr="004424B1">
        <w:rPr>
          <w:sz w:val="22"/>
          <w:szCs w:val="22"/>
          <w:lang w:val="en-GB"/>
        </w:rPr>
        <w:t xml:space="preserve"> these videos using the provided MATLAB script. For each</w:t>
      </w:r>
      <w:r w:rsidR="009E42C4" w:rsidRPr="004424B1">
        <w:rPr>
          <w:sz w:val="22"/>
          <w:szCs w:val="22"/>
          <w:lang w:val="en-GB"/>
        </w:rPr>
        <w:t xml:space="preserve"> case</w:t>
      </w:r>
      <w:r w:rsidR="0049264D" w:rsidRPr="004424B1">
        <w:rPr>
          <w:sz w:val="22"/>
          <w:szCs w:val="22"/>
          <w:lang w:val="en-GB"/>
        </w:rPr>
        <w:t xml:space="preserve">, the maximum </w:t>
      </w:r>
      <w:r w:rsidRPr="004424B1">
        <w:rPr>
          <w:sz w:val="22"/>
          <w:szCs w:val="22"/>
          <w:lang w:val="en-GB"/>
        </w:rPr>
        <w:t xml:space="preserve">stable </w:t>
      </w:r>
      <w:r w:rsidR="009E42C4" w:rsidRPr="004424B1">
        <w:rPr>
          <w:sz w:val="22"/>
          <w:szCs w:val="22"/>
          <w:lang w:val="en-GB"/>
        </w:rPr>
        <w:t>angle can be determined by inspection of the output angle and time arrays.</w:t>
      </w:r>
      <w:r w:rsidR="00E2409E" w:rsidRPr="004424B1">
        <w:rPr>
          <w:sz w:val="22"/>
          <w:szCs w:val="22"/>
          <w:lang w:val="en-GB"/>
        </w:rPr>
        <w:t xml:space="preserve"> Complete a table of </w:t>
      </w:r>
      <w:r w:rsidR="00931B0C" w:rsidRPr="004424B1">
        <w:rPr>
          <w:sz w:val="22"/>
          <w:szCs w:val="22"/>
          <w:lang w:val="en-GB"/>
        </w:rPr>
        <w:t>capsize</w:t>
      </w:r>
      <w:r w:rsidR="00E2409E" w:rsidRPr="004424B1">
        <w:rPr>
          <w:sz w:val="22"/>
          <w:szCs w:val="22"/>
          <w:lang w:val="en-GB"/>
        </w:rPr>
        <w:t xml:space="preserve"> angle vs. </w:t>
      </w:r>
      <w:r w:rsidR="00931B0C" w:rsidRPr="004424B1">
        <w:rPr>
          <w:sz w:val="22"/>
          <w:szCs w:val="22"/>
          <w:lang w:val="en-GB"/>
        </w:rPr>
        <w:t>weight height</w:t>
      </w:r>
      <w:r w:rsidR="00E2409E" w:rsidRPr="004424B1">
        <w:rPr>
          <w:sz w:val="22"/>
          <w:szCs w:val="22"/>
          <w:lang w:val="en-GB"/>
        </w:rPr>
        <w:t>.</w:t>
      </w:r>
    </w:p>
    <w:p w14:paraId="250ADDFA" w14:textId="77777777" w:rsidR="006108DC" w:rsidRDefault="006108DC" w:rsidP="006108DC">
      <w:pPr>
        <w:ind w:firstLine="0"/>
        <w:rPr>
          <w:b/>
          <w:sz w:val="22"/>
          <w:szCs w:val="22"/>
        </w:rPr>
      </w:pPr>
    </w:p>
    <w:p w14:paraId="2ABED725" w14:textId="77777777" w:rsidR="006108DC" w:rsidRPr="006108DC" w:rsidRDefault="006108DC" w:rsidP="006108DC">
      <w:pPr>
        <w:ind w:firstLine="0"/>
        <w:rPr>
          <w:b/>
          <w:sz w:val="22"/>
          <w:szCs w:val="22"/>
        </w:rPr>
      </w:pPr>
      <w:r w:rsidRPr="006108DC">
        <w:rPr>
          <w:b/>
          <w:sz w:val="22"/>
          <w:szCs w:val="22"/>
        </w:rPr>
        <w:t>Figure 2: a. Model boat with adjustable weight on mast, b. Roll angle variation with when released from slight angle (Step 2.1), c. Power spectrum density plot of (b) showing peak oscillation frequency of 1.4 Hz</w:t>
      </w:r>
    </w:p>
    <w:p w14:paraId="67687CF2" w14:textId="77777777" w:rsidR="00E2409E" w:rsidRPr="004424B1" w:rsidRDefault="009E42C4" w:rsidP="00E2409E">
      <w:pPr>
        <w:pStyle w:val="ListParagraph"/>
        <w:numPr>
          <w:ilvl w:val="0"/>
          <w:numId w:val="1"/>
        </w:numPr>
        <w:rPr>
          <w:sz w:val="22"/>
          <w:szCs w:val="22"/>
          <w:lang w:val="en-GB"/>
        </w:rPr>
      </w:pPr>
      <w:r w:rsidRPr="004424B1">
        <w:rPr>
          <w:sz w:val="22"/>
          <w:szCs w:val="22"/>
        </w:rPr>
        <w:t>Measuring the oscillation frequency</w:t>
      </w:r>
    </w:p>
    <w:p w14:paraId="2E8E4D1F" w14:textId="77777777" w:rsidR="00E2409E" w:rsidRPr="004424B1" w:rsidRDefault="00E2409E" w:rsidP="00E2409E">
      <w:pPr>
        <w:pStyle w:val="ListParagraph"/>
        <w:ind w:firstLine="0"/>
        <w:rPr>
          <w:sz w:val="22"/>
          <w:szCs w:val="22"/>
          <w:lang w:val="en-GB"/>
        </w:rPr>
      </w:pPr>
    </w:p>
    <w:p w14:paraId="243165BF" w14:textId="77777777" w:rsidR="007B2530" w:rsidRPr="004424B1" w:rsidRDefault="007B2530" w:rsidP="007B2530">
      <w:pPr>
        <w:pStyle w:val="ListParagraph"/>
        <w:numPr>
          <w:ilvl w:val="1"/>
          <w:numId w:val="1"/>
        </w:numPr>
        <w:rPr>
          <w:sz w:val="22"/>
          <w:szCs w:val="22"/>
          <w:lang w:val="en-GB"/>
        </w:rPr>
      </w:pPr>
      <w:r w:rsidRPr="004424B1">
        <w:rPr>
          <w:sz w:val="22"/>
          <w:szCs w:val="22"/>
          <w:lang w:val="en-GB"/>
        </w:rPr>
        <w:t xml:space="preserve">Perform a second </w:t>
      </w:r>
      <w:r w:rsidR="00025FA2" w:rsidRPr="004424B1">
        <w:rPr>
          <w:sz w:val="22"/>
          <w:szCs w:val="22"/>
          <w:lang w:val="en-GB"/>
        </w:rPr>
        <w:t>set of tipping experiments with</w:t>
      </w:r>
      <w:r w:rsidR="00F534B3" w:rsidRPr="004424B1">
        <w:rPr>
          <w:sz w:val="22"/>
          <w:szCs w:val="22"/>
          <w:lang w:val="en-GB"/>
        </w:rPr>
        <w:t xml:space="preserve"> </w:t>
      </w:r>
      <w:r w:rsidR="004D01DF" w:rsidRPr="004424B1">
        <w:rPr>
          <w:sz w:val="22"/>
          <w:szCs w:val="22"/>
          <w:lang w:val="en-GB"/>
        </w:rPr>
        <w:t>two different</w:t>
      </w:r>
      <w:r w:rsidR="00F534B3" w:rsidRPr="004424B1">
        <w:rPr>
          <w:sz w:val="22"/>
          <w:szCs w:val="22"/>
          <w:lang w:val="en-GB"/>
        </w:rPr>
        <w:t xml:space="preserve"> mast</w:t>
      </w:r>
      <w:r w:rsidR="00025FA2" w:rsidRPr="004424B1">
        <w:rPr>
          <w:sz w:val="22"/>
          <w:szCs w:val="22"/>
          <w:lang w:val="en-GB"/>
        </w:rPr>
        <w:t>-</w:t>
      </w:r>
      <w:r w:rsidR="00F534B3" w:rsidRPr="004424B1">
        <w:rPr>
          <w:sz w:val="22"/>
          <w:szCs w:val="22"/>
          <w:lang w:val="en-GB"/>
        </w:rPr>
        <w:t>weight height</w:t>
      </w:r>
      <w:r w:rsidR="00025FA2" w:rsidRPr="004424B1">
        <w:rPr>
          <w:sz w:val="22"/>
          <w:szCs w:val="22"/>
          <w:lang w:val="en-GB"/>
        </w:rPr>
        <w:t>s</w:t>
      </w:r>
      <w:r w:rsidRPr="004424B1">
        <w:rPr>
          <w:sz w:val="22"/>
          <w:szCs w:val="22"/>
          <w:lang w:val="en-GB"/>
        </w:rPr>
        <w:t>. This time</w:t>
      </w:r>
      <w:r w:rsidR="00025FA2" w:rsidRPr="004424B1">
        <w:rPr>
          <w:sz w:val="22"/>
          <w:szCs w:val="22"/>
          <w:lang w:val="en-GB"/>
        </w:rPr>
        <w:t>,</w:t>
      </w:r>
      <w:r w:rsidRPr="004424B1">
        <w:rPr>
          <w:sz w:val="22"/>
          <w:szCs w:val="22"/>
          <w:lang w:val="en-GB"/>
        </w:rPr>
        <w:t xml:space="preserve"> only tip the boat slightly (~1</w:t>
      </w:r>
      <w:r w:rsidR="00F534B3" w:rsidRPr="004424B1">
        <w:rPr>
          <w:sz w:val="22"/>
          <w:szCs w:val="22"/>
          <w:lang w:val="en-GB"/>
        </w:rPr>
        <w:t>0</w:t>
      </w:r>
      <w:r w:rsidRPr="004424B1">
        <w:rPr>
          <w:sz w:val="22"/>
          <w:szCs w:val="22"/>
          <w:lang w:val="en-GB"/>
        </w:rPr>
        <w:t>°), and collect videos of the rocking boat for 10 – 15 s.</w:t>
      </w:r>
    </w:p>
    <w:p w14:paraId="16190ECE" w14:textId="77777777" w:rsidR="007B2530" w:rsidRPr="004424B1" w:rsidRDefault="007B2530" w:rsidP="007B2530">
      <w:pPr>
        <w:pStyle w:val="ListParagraph"/>
        <w:ind w:firstLine="0"/>
        <w:rPr>
          <w:sz w:val="22"/>
          <w:szCs w:val="22"/>
          <w:lang w:val="en-GB"/>
        </w:rPr>
      </w:pPr>
    </w:p>
    <w:p w14:paraId="5A59B413" w14:textId="77777777" w:rsidR="005A61DA" w:rsidRPr="004424B1" w:rsidRDefault="007B2530" w:rsidP="00F534B3">
      <w:pPr>
        <w:pStyle w:val="ListParagraph"/>
        <w:numPr>
          <w:ilvl w:val="1"/>
          <w:numId w:val="1"/>
        </w:numPr>
        <w:rPr>
          <w:sz w:val="22"/>
          <w:szCs w:val="22"/>
          <w:lang w:val="en-GB"/>
        </w:rPr>
      </w:pPr>
      <w:r w:rsidRPr="004424B1">
        <w:rPr>
          <w:sz w:val="22"/>
          <w:szCs w:val="22"/>
          <w:lang w:val="en-GB"/>
        </w:rPr>
        <w:t xml:space="preserve">Rerun the mast tracking function on </w:t>
      </w:r>
      <w:r w:rsidR="00F534B3" w:rsidRPr="004424B1">
        <w:rPr>
          <w:sz w:val="22"/>
          <w:szCs w:val="22"/>
          <w:lang w:val="en-GB"/>
        </w:rPr>
        <w:t>the</w:t>
      </w:r>
      <w:r w:rsidRPr="004424B1">
        <w:rPr>
          <w:sz w:val="22"/>
          <w:szCs w:val="22"/>
          <w:lang w:val="en-GB"/>
        </w:rPr>
        <w:t xml:space="preserve"> video. After calling the function, evaluate the following MATLAB expression on the output: </w:t>
      </w:r>
      <w:proofErr w:type="spellStart"/>
      <w:proofErr w:type="gramStart"/>
      <w:r w:rsidRPr="004424B1">
        <w:rPr>
          <w:rFonts w:ascii="Courier New" w:hAnsi="Courier New" w:cs="Courier New"/>
          <w:sz w:val="22"/>
          <w:szCs w:val="22"/>
          <w:lang w:val="en-GB"/>
        </w:rPr>
        <w:t>p</w:t>
      </w:r>
      <w:r w:rsidR="00B023B6" w:rsidRPr="004424B1">
        <w:rPr>
          <w:rFonts w:ascii="Courier New" w:hAnsi="Courier New" w:cs="Courier New"/>
          <w:sz w:val="22"/>
          <w:szCs w:val="22"/>
          <w:lang w:val="en-GB"/>
        </w:rPr>
        <w:t>welch</w:t>
      </w:r>
      <w:proofErr w:type="spellEnd"/>
      <w:r w:rsidR="00B023B6" w:rsidRPr="004424B1">
        <w:rPr>
          <w:rFonts w:ascii="Courier New" w:hAnsi="Courier New" w:cs="Courier New"/>
          <w:sz w:val="22"/>
          <w:szCs w:val="22"/>
          <w:lang w:val="en-GB"/>
        </w:rPr>
        <w:t>( theta</w:t>
      </w:r>
      <w:proofErr w:type="gramEnd"/>
      <w:r w:rsidR="00B023B6" w:rsidRPr="004424B1">
        <w:rPr>
          <w:rFonts w:ascii="Courier New" w:hAnsi="Courier New" w:cs="Courier New"/>
          <w:sz w:val="22"/>
          <w:szCs w:val="22"/>
          <w:lang w:val="en-GB"/>
        </w:rPr>
        <w:t>,[],[],</w:t>
      </w:r>
      <w:r w:rsidR="00931B0C" w:rsidRPr="004424B1">
        <w:rPr>
          <w:rFonts w:ascii="Courier New" w:hAnsi="Courier New" w:cs="Courier New"/>
          <w:sz w:val="22"/>
          <w:szCs w:val="22"/>
          <w:lang w:val="en-GB"/>
        </w:rPr>
        <w:t xml:space="preserve"> </w:t>
      </w:r>
      <w:r w:rsidR="00B023B6" w:rsidRPr="004424B1">
        <w:rPr>
          <w:rFonts w:ascii="Courier New" w:hAnsi="Courier New" w:cs="Courier New"/>
          <w:sz w:val="22"/>
          <w:szCs w:val="22"/>
          <w:lang w:val="en-GB"/>
        </w:rPr>
        <w:t>[],1/(t(2)-t(1)) );</w:t>
      </w:r>
      <w:r w:rsidRPr="004424B1">
        <w:rPr>
          <w:sz w:val="22"/>
          <w:szCs w:val="22"/>
          <w:lang w:val="en-GB"/>
        </w:rPr>
        <w:t xml:space="preserve"> . This will plot the power spectrum density for the rocking boat. The primary </w:t>
      </w:r>
      <w:r w:rsidR="00931B0C" w:rsidRPr="004424B1">
        <w:rPr>
          <w:sz w:val="22"/>
          <w:szCs w:val="22"/>
          <w:lang w:val="en-GB"/>
        </w:rPr>
        <w:t>rolling</w:t>
      </w:r>
      <w:r w:rsidRPr="004424B1">
        <w:rPr>
          <w:sz w:val="22"/>
          <w:szCs w:val="22"/>
          <w:lang w:val="en-GB"/>
        </w:rPr>
        <w:t xml:space="preserve"> frequenc</w:t>
      </w:r>
      <w:r w:rsidR="00931B0C" w:rsidRPr="004424B1">
        <w:rPr>
          <w:sz w:val="22"/>
          <w:szCs w:val="22"/>
          <w:lang w:val="en-GB"/>
        </w:rPr>
        <w:t>y is the peak value on thi</w:t>
      </w:r>
      <w:r w:rsidRPr="004424B1">
        <w:rPr>
          <w:sz w:val="22"/>
          <w:szCs w:val="22"/>
          <w:lang w:val="en-GB"/>
        </w:rPr>
        <w:t>s plot</w:t>
      </w:r>
      <w:r w:rsidR="00C51521" w:rsidRPr="004424B1">
        <w:rPr>
          <w:sz w:val="22"/>
          <w:szCs w:val="22"/>
          <w:lang w:val="en-GB"/>
        </w:rPr>
        <w:t xml:space="preserve"> (Fig. 2b-c)</w:t>
      </w:r>
      <w:r w:rsidRPr="004424B1">
        <w:rPr>
          <w:sz w:val="22"/>
          <w:szCs w:val="22"/>
          <w:lang w:val="en-GB"/>
        </w:rPr>
        <w:t>.</w:t>
      </w:r>
      <w:r w:rsidR="00F534B3" w:rsidRPr="004424B1">
        <w:rPr>
          <w:sz w:val="22"/>
          <w:szCs w:val="22"/>
          <w:lang w:val="en-GB"/>
        </w:rPr>
        <w:t xml:space="preserve"> </w:t>
      </w:r>
    </w:p>
    <w:p w14:paraId="3E5E226E" w14:textId="77777777" w:rsidR="005A61DA" w:rsidRPr="004424B1" w:rsidRDefault="005A61DA" w:rsidP="00111F28">
      <w:pPr>
        <w:pStyle w:val="ListParagraph"/>
        <w:rPr>
          <w:sz w:val="22"/>
          <w:szCs w:val="22"/>
          <w:lang w:val="en-GB"/>
        </w:rPr>
      </w:pPr>
    </w:p>
    <w:p w14:paraId="3C5BB485" w14:textId="77777777" w:rsidR="007B2530" w:rsidRPr="004424B1" w:rsidRDefault="007B2530" w:rsidP="007B2530">
      <w:pPr>
        <w:pStyle w:val="ListParagraph"/>
        <w:numPr>
          <w:ilvl w:val="0"/>
          <w:numId w:val="1"/>
        </w:numPr>
        <w:rPr>
          <w:sz w:val="22"/>
          <w:szCs w:val="22"/>
          <w:lang w:val="en-GB"/>
        </w:rPr>
      </w:pPr>
      <w:r w:rsidRPr="004424B1">
        <w:rPr>
          <w:sz w:val="22"/>
          <w:szCs w:val="22"/>
        </w:rPr>
        <w:t>Prediction of the tipping angle</w:t>
      </w:r>
    </w:p>
    <w:p w14:paraId="25293500" w14:textId="77777777" w:rsidR="007B2530" w:rsidRPr="004424B1" w:rsidRDefault="007B2530" w:rsidP="007B2530">
      <w:pPr>
        <w:pStyle w:val="ListParagraph"/>
        <w:ind w:firstLine="0"/>
        <w:rPr>
          <w:sz w:val="22"/>
          <w:szCs w:val="22"/>
          <w:lang w:val="en-GB"/>
        </w:rPr>
      </w:pPr>
    </w:p>
    <w:p w14:paraId="38E2FCF2" w14:textId="77777777" w:rsidR="000E6502" w:rsidRPr="004424B1" w:rsidRDefault="00D96405" w:rsidP="000E6502">
      <w:pPr>
        <w:pStyle w:val="ListParagraph"/>
        <w:numPr>
          <w:ilvl w:val="1"/>
          <w:numId w:val="1"/>
        </w:numPr>
        <w:rPr>
          <w:sz w:val="22"/>
          <w:szCs w:val="22"/>
          <w:lang w:val="en-GB"/>
        </w:rPr>
      </w:pPr>
      <w:r w:rsidRPr="004424B1">
        <w:rPr>
          <w:sz w:val="22"/>
          <w:szCs w:val="22"/>
          <w:lang w:val="en-GB"/>
        </w:rPr>
        <w:t xml:space="preserve">Using a scale, measure the mass of </w:t>
      </w:r>
      <w:r w:rsidR="0049264D" w:rsidRPr="004424B1">
        <w:rPr>
          <w:sz w:val="22"/>
          <w:szCs w:val="22"/>
          <w:lang w:val="en-GB"/>
        </w:rPr>
        <w:t>the</w:t>
      </w:r>
      <w:r w:rsidRPr="004424B1">
        <w:rPr>
          <w:sz w:val="22"/>
          <w:szCs w:val="22"/>
          <w:lang w:val="en-GB"/>
        </w:rPr>
        <w:t xml:space="preserve"> model boat, including the mast and weight.</w:t>
      </w:r>
    </w:p>
    <w:p w14:paraId="770E8F60" w14:textId="77777777" w:rsidR="000E6502" w:rsidRPr="004424B1" w:rsidRDefault="000E6502" w:rsidP="000E6502">
      <w:pPr>
        <w:pStyle w:val="ListParagraph"/>
        <w:ind w:left="1440" w:firstLine="0"/>
        <w:rPr>
          <w:sz w:val="22"/>
          <w:szCs w:val="22"/>
          <w:lang w:val="en-GB"/>
        </w:rPr>
      </w:pPr>
    </w:p>
    <w:p w14:paraId="049F5050" w14:textId="77777777" w:rsidR="000E6502" w:rsidRPr="004424B1" w:rsidRDefault="000E6502" w:rsidP="007B2530">
      <w:pPr>
        <w:pStyle w:val="ListParagraph"/>
        <w:numPr>
          <w:ilvl w:val="1"/>
          <w:numId w:val="1"/>
        </w:numPr>
        <w:rPr>
          <w:sz w:val="22"/>
          <w:szCs w:val="22"/>
          <w:lang w:val="en-GB"/>
        </w:rPr>
      </w:pPr>
      <w:r w:rsidRPr="004424B1">
        <w:rPr>
          <w:sz w:val="22"/>
          <w:szCs w:val="22"/>
          <w:lang w:val="en-GB"/>
        </w:rPr>
        <w:lastRenderedPageBreak/>
        <w:t xml:space="preserve">For each position of the mast weight evaluated in Step 1.5, balance the boat on its side with the mast on a straight edge. Record the height of the balance point from the bottom of the hull as the </w:t>
      </w:r>
      <w:proofErr w:type="spellStart"/>
      <w:r w:rsidRPr="004424B1">
        <w:rPr>
          <w:sz w:val="22"/>
          <w:szCs w:val="22"/>
          <w:lang w:val="en-GB"/>
        </w:rPr>
        <w:t>center</w:t>
      </w:r>
      <w:proofErr w:type="spellEnd"/>
      <w:r w:rsidRPr="004424B1">
        <w:rPr>
          <w:sz w:val="22"/>
          <w:szCs w:val="22"/>
          <w:lang w:val="en-GB"/>
        </w:rPr>
        <w:t xml:space="preserve"> of mass (</w:t>
      </w:r>
      <w:proofErr w:type="spellStart"/>
      <w:r w:rsidRPr="004424B1">
        <w:rPr>
          <w:i/>
          <w:sz w:val="22"/>
          <w:szCs w:val="22"/>
          <w:lang w:val="en-GB"/>
        </w:rPr>
        <w:t>H</w:t>
      </w:r>
      <w:r w:rsidRPr="004424B1">
        <w:rPr>
          <w:sz w:val="22"/>
          <w:szCs w:val="22"/>
          <w:vertAlign w:val="subscript"/>
          <w:lang w:val="en-GB"/>
        </w:rPr>
        <w:t>cm</w:t>
      </w:r>
      <w:proofErr w:type="spellEnd"/>
      <w:r w:rsidRPr="004424B1">
        <w:rPr>
          <w:sz w:val="22"/>
          <w:szCs w:val="22"/>
          <w:lang w:val="en-GB"/>
        </w:rPr>
        <w:t xml:space="preserve">). </w:t>
      </w:r>
    </w:p>
    <w:p w14:paraId="6ED8B90B" w14:textId="77777777" w:rsidR="00D96405" w:rsidRPr="004424B1" w:rsidRDefault="00D96405" w:rsidP="00D96405">
      <w:pPr>
        <w:pStyle w:val="ListParagraph"/>
        <w:ind w:firstLine="0"/>
        <w:rPr>
          <w:sz w:val="22"/>
          <w:szCs w:val="22"/>
          <w:lang w:val="en-GB"/>
        </w:rPr>
      </w:pPr>
    </w:p>
    <w:p w14:paraId="0B3FCCBE" w14:textId="77777777" w:rsidR="007B2530" w:rsidRPr="004424B1" w:rsidRDefault="007D065D" w:rsidP="007B2530">
      <w:pPr>
        <w:pStyle w:val="ListParagraph"/>
        <w:numPr>
          <w:ilvl w:val="1"/>
          <w:numId w:val="1"/>
        </w:numPr>
        <w:rPr>
          <w:sz w:val="22"/>
          <w:szCs w:val="22"/>
          <w:lang w:val="en-GB"/>
        </w:rPr>
      </w:pPr>
      <w:r w:rsidRPr="004424B1">
        <w:rPr>
          <w:sz w:val="22"/>
          <w:szCs w:val="22"/>
          <w:lang w:val="en-GB"/>
        </w:rPr>
        <w:t xml:space="preserve">Using a CAD software package, create a </w:t>
      </w:r>
      <w:r w:rsidR="00D96405" w:rsidRPr="004424B1">
        <w:rPr>
          <w:sz w:val="22"/>
          <w:szCs w:val="22"/>
          <w:lang w:val="en-GB"/>
        </w:rPr>
        <w:t xml:space="preserve">to-scale </w:t>
      </w:r>
      <w:r w:rsidRPr="004424B1">
        <w:rPr>
          <w:sz w:val="22"/>
          <w:szCs w:val="22"/>
          <w:lang w:val="en-GB"/>
        </w:rPr>
        <w:t>model of the boat</w:t>
      </w:r>
      <w:r w:rsidR="00D96405" w:rsidRPr="004424B1">
        <w:rPr>
          <w:sz w:val="22"/>
          <w:szCs w:val="22"/>
          <w:lang w:val="en-GB"/>
        </w:rPr>
        <w:t xml:space="preserve"> and mast with weight</w:t>
      </w:r>
      <w:r w:rsidRPr="004424B1">
        <w:rPr>
          <w:sz w:val="22"/>
          <w:szCs w:val="22"/>
          <w:lang w:val="en-GB"/>
        </w:rPr>
        <w:t xml:space="preserve">. </w:t>
      </w:r>
      <w:r w:rsidR="00D96405" w:rsidRPr="004424B1">
        <w:rPr>
          <w:sz w:val="22"/>
          <w:szCs w:val="22"/>
          <w:lang w:val="en-GB"/>
        </w:rPr>
        <w:t>Ensure that the hull is filled-in (solid) in this model</w:t>
      </w:r>
      <w:r w:rsidR="00931B0C" w:rsidRPr="004424B1">
        <w:rPr>
          <w:sz w:val="22"/>
          <w:szCs w:val="22"/>
          <w:lang w:val="en-GB"/>
        </w:rPr>
        <w:t xml:space="preserve"> (Fig. </w:t>
      </w:r>
      <w:r w:rsidR="00C51521" w:rsidRPr="004424B1">
        <w:rPr>
          <w:sz w:val="22"/>
          <w:szCs w:val="22"/>
          <w:lang w:val="en-GB"/>
        </w:rPr>
        <w:t>3</w:t>
      </w:r>
      <w:r w:rsidR="00931B0C" w:rsidRPr="004424B1">
        <w:rPr>
          <w:sz w:val="22"/>
          <w:szCs w:val="22"/>
          <w:lang w:val="en-GB"/>
        </w:rPr>
        <w:t>a)</w:t>
      </w:r>
      <w:r w:rsidR="00D96405" w:rsidRPr="004424B1">
        <w:rPr>
          <w:sz w:val="22"/>
          <w:szCs w:val="22"/>
          <w:lang w:val="en-GB"/>
        </w:rPr>
        <w:t>.</w:t>
      </w:r>
    </w:p>
    <w:p w14:paraId="299E3E50" w14:textId="77777777" w:rsidR="00D96405" w:rsidRPr="004424B1" w:rsidRDefault="00D96405" w:rsidP="00D96405">
      <w:pPr>
        <w:pStyle w:val="ListParagraph"/>
        <w:ind w:left="1440" w:firstLine="0"/>
        <w:rPr>
          <w:sz w:val="22"/>
          <w:szCs w:val="22"/>
          <w:lang w:val="en-GB"/>
        </w:rPr>
      </w:pPr>
    </w:p>
    <w:p w14:paraId="36C939C3" w14:textId="77777777" w:rsidR="00D96405" w:rsidRPr="004424B1" w:rsidRDefault="00D96405" w:rsidP="007B2530">
      <w:pPr>
        <w:pStyle w:val="ListParagraph"/>
        <w:numPr>
          <w:ilvl w:val="1"/>
          <w:numId w:val="1"/>
        </w:numPr>
        <w:rPr>
          <w:sz w:val="22"/>
          <w:szCs w:val="22"/>
          <w:lang w:val="en-GB"/>
        </w:rPr>
      </w:pPr>
      <w:r w:rsidRPr="004424B1">
        <w:rPr>
          <w:sz w:val="22"/>
          <w:szCs w:val="22"/>
          <w:lang w:val="en-GB"/>
        </w:rPr>
        <w:t>Position the model so that the centreline of the bottom hull</w:t>
      </w:r>
      <w:r w:rsidR="00EB2412" w:rsidRPr="004424B1">
        <w:rPr>
          <w:sz w:val="22"/>
          <w:szCs w:val="22"/>
          <w:lang w:val="en-GB"/>
        </w:rPr>
        <w:t xml:space="preserve"> (keel)</w:t>
      </w:r>
      <w:r w:rsidRPr="004424B1">
        <w:rPr>
          <w:sz w:val="22"/>
          <w:szCs w:val="22"/>
          <w:lang w:val="en-GB"/>
        </w:rPr>
        <w:t xml:space="preserve"> is coincident with the origin in the CAD environment and the mast is (initially) parallel with the vertical axis.</w:t>
      </w:r>
    </w:p>
    <w:p w14:paraId="60B9B83E" w14:textId="77777777" w:rsidR="00D96405" w:rsidRPr="004424B1" w:rsidRDefault="00D96405" w:rsidP="00D96405">
      <w:pPr>
        <w:pStyle w:val="ListParagraph"/>
        <w:rPr>
          <w:sz w:val="22"/>
          <w:szCs w:val="22"/>
          <w:lang w:val="en-GB"/>
        </w:rPr>
      </w:pPr>
    </w:p>
    <w:p w14:paraId="4FDE0A86" w14:textId="77777777" w:rsidR="00D96405" w:rsidRPr="004424B1" w:rsidRDefault="00D96405" w:rsidP="00B52374">
      <w:pPr>
        <w:pStyle w:val="ListParagraph"/>
        <w:numPr>
          <w:ilvl w:val="1"/>
          <w:numId w:val="1"/>
        </w:numPr>
        <w:rPr>
          <w:sz w:val="22"/>
          <w:szCs w:val="22"/>
        </w:rPr>
      </w:pPr>
      <w:r w:rsidRPr="004424B1">
        <w:rPr>
          <w:sz w:val="22"/>
          <w:szCs w:val="22"/>
          <w:lang w:val="en-GB"/>
        </w:rPr>
        <w:t xml:space="preserve">In the CAD environment, rotate the boat about the </w:t>
      </w:r>
      <w:r w:rsidRPr="004424B1">
        <w:rPr>
          <w:i/>
          <w:sz w:val="22"/>
          <w:szCs w:val="22"/>
          <w:lang w:val="en-GB"/>
        </w:rPr>
        <w:t>z</w:t>
      </w:r>
      <w:r w:rsidRPr="004424B1">
        <w:rPr>
          <w:sz w:val="22"/>
          <w:szCs w:val="22"/>
          <w:lang w:val="en-GB"/>
        </w:rPr>
        <w:t>-axis in small increments (</w:t>
      </w:r>
      <w:r w:rsidRPr="004424B1">
        <w:rPr>
          <w:i/>
          <w:sz w:val="22"/>
          <w:szCs w:val="22"/>
          <w:lang w:val="en-GB"/>
        </w:rPr>
        <w:t>e.g.</w:t>
      </w:r>
      <w:r w:rsidRPr="004424B1">
        <w:rPr>
          <w:sz w:val="22"/>
          <w:szCs w:val="22"/>
          <w:lang w:val="en-GB"/>
        </w:rPr>
        <w:t xml:space="preserve">, 5°, 10°, 15°…). </w:t>
      </w:r>
    </w:p>
    <w:p w14:paraId="14469504" w14:textId="77777777" w:rsidR="00D96405" w:rsidRPr="004424B1" w:rsidRDefault="00D96405" w:rsidP="00D96405">
      <w:pPr>
        <w:pStyle w:val="ListParagraph"/>
        <w:rPr>
          <w:sz w:val="22"/>
          <w:szCs w:val="22"/>
          <w:lang w:val="en-GB"/>
        </w:rPr>
      </w:pPr>
    </w:p>
    <w:p w14:paraId="72CF883A" w14:textId="77777777" w:rsidR="005A61DA" w:rsidRPr="004424B1" w:rsidRDefault="00D96405" w:rsidP="00B52374">
      <w:pPr>
        <w:pStyle w:val="ListParagraph"/>
        <w:numPr>
          <w:ilvl w:val="1"/>
          <w:numId w:val="1"/>
        </w:numPr>
        <w:rPr>
          <w:sz w:val="22"/>
          <w:szCs w:val="22"/>
        </w:rPr>
      </w:pPr>
      <w:r w:rsidRPr="004424B1">
        <w:rPr>
          <w:sz w:val="22"/>
          <w:szCs w:val="22"/>
          <w:lang w:val="en-GB"/>
        </w:rPr>
        <w:t xml:space="preserve">After each rotation, cut away all of the boat above a </w:t>
      </w:r>
      <w:r w:rsidR="00931B0C" w:rsidRPr="004424B1">
        <w:rPr>
          <w:sz w:val="22"/>
          <w:szCs w:val="22"/>
          <w:lang w:val="en-GB"/>
        </w:rPr>
        <w:t>vertical level</w:t>
      </w:r>
      <w:r w:rsidRPr="004424B1">
        <w:rPr>
          <w:sz w:val="22"/>
          <w:szCs w:val="22"/>
          <w:lang w:val="en-GB"/>
        </w:rPr>
        <w:t xml:space="preserve"> </w:t>
      </w:r>
      <w:r w:rsidR="00025FA2" w:rsidRPr="004424B1">
        <w:rPr>
          <w:sz w:val="22"/>
          <w:szCs w:val="22"/>
          <w:lang w:val="en-GB"/>
        </w:rPr>
        <w:t>such</w:t>
      </w:r>
      <w:r w:rsidRPr="004424B1">
        <w:rPr>
          <w:sz w:val="22"/>
          <w:szCs w:val="22"/>
          <w:lang w:val="en-GB"/>
        </w:rPr>
        <w:t xml:space="preserve"> that the volume of the remaining </w:t>
      </w:r>
      <w:r w:rsidR="00025FA2" w:rsidRPr="004424B1">
        <w:rPr>
          <w:sz w:val="22"/>
          <w:szCs w:val="22"/>
          <w:lang w:val="en-GB"/>
        </w:rPr>
        <w:t xml:space="preserve">lower </w:t>
      </w:r>
      <w:r w:rsidRPr="004424B1">
        <w:rPr>
          <w:sz w:val="22"/>
          <w:szCs w:val="22"/>
          <w:lang w:val="en-GB"/>
        </w:rPr>
        <w:t>portion equals the total boat mass divided by the density of water (</w:t>
      </w:r>
      <w:r w:rsidRPr="004424B1">
        <w:rPr>
          <w:i/>
          <w:sz w:val="22"/>
          <w:szCs w:val="22"/>
          <w:lang w:val="en-GB"/>
        </w:rPr>
        <w:t>m</w:t>
      </w:r>
      <w:r w:rsidRPr="004424B1">
        <w:rPr>
          <w:sz w:val="22"/>
          <w:szCs w:val="22"/>
          <w:lang w:val="en-GB"/>
        </w:rPr>
        <w:t xml:space="preserve"> / </w:t>
      </w:r>
      <w:proofErr w:type="spellStart"/>
      <w:r w:rsidRPr="004424B1">
        <w:rPr>
          <w:i/>
          <w:sz w:val="22"/>
          <w:szCs w:val="22"/>
          <w:lang w:val="en-GB"/>
        </w:rPr>
        <w:t>ρ</w:t>
      </w:r>
      <w:r w:rsidRPr="004424B1">
        <w:rPr>
          <w:sz w:val="22"/>
          <w:szCs w:val="22"/>
          <w:vertAlign w:val="subscript"/>
          <w:lang w:val="en-GB"/>
        </w:rPr>
        <w:t>w</w:t>
      </w:r>
      <w:proofErr w:type="spellEnd"/>
      <w:r w:rsidRPr="004424B1">
        <w:rPr>
          <w:sz w:val="22"/>
          <w:szCs w:val="22"/>
          <w:lang w:val="en-GB"/>
        </w:rPr>
        <w:t xml:space="preserve">, </w:t>
      </w:r>
      <w:proofErr w:type="spellStart"/>
      <w:r w:rsidRPr="004424B1">
        <w:rPr>
          <w:i/>
          <w:sz w:val="22"/>
          <w:szCs w:val="22"/>
          <w:lang w:val="en-GB"/>
        </w:rPr>
        <w:t>ρ</w:t>
      </w:r>
      <w:r w:rsidRPr="004424B1">
        <w:rPr>
          <w:sz w:val="22"/>
          <w:szCs w:val="22"/>
          <w:vertAlign w:val="subscript"/>
          <w:lang w:val="en-GB"/>
        </w:rPr>
        <w:t>w</w:t>
      </w:r>
      <w:proofErr w:type="spellEnd"/>
      <w:r w:rsidRPr="004424B1">
        <w:rPr>
          <w:sz w:val="22"/>
          <w:szCs w:val="22"/>
          <w:lang w:val="en-GB"/>
        </w:rPr>
        <w:t xml:space="preserve"> = 1000 kg m</w:t>
      </w:r>
      <w:r w:rsidRPr="004424B1">
        <w:rPr>
          <w:sz w:val="22"/>
          <w:szCs w:val="22"/>
          <w:vertAlign w:val="superscript"/>
          <w:lang w:val="en-GB"/>
        </w:rPr>
        <w:t>-3</w:t>
      </w:r>
      <w:r w:rsidRPr="004424B1">
        <w:rPr>
          <w:sz w:val="22"/>
          <w:szCs w:val="22"/>
          <w:lang w:val="en-GB"/>
        </w:rPr>
        <w:t>). This represents the portion of the boat below the water line when it is floating at that angle</w:t>
      </w:r>
      <w:r w:rsidR="007A1355" w:rsidRPr="004424B1">
        <w:rPr>
          <w:sz w:val="22"/>
          <w:szCs w:val="22"/>
          <w:lang w:val="en-GB"/>
        </w:rPr>
        <w:t xml:space="preserve"> (Fig. </w:t>
      </w:r>
      <w:r w:rsidR="00C51521" w:rsidRPr="004424B1">
        <w:rPr>
          <w:sz w:val="22"/>
          <w:szCs w:val="22"/>
          <w:lang w:val="en-GB"/>
        </w:rPr>
        <w:t>3</w:t>
      </w:r>
      <w:r w:rsidR="007A1355" w:rsidRPr="004424B1">
        <w:rPr>
          <w:sz w:val="22"/>
          <w:szCs w:val="22"/>
          <w:lang w:val="en-GB"/>
        </w:rPr>
        <w:t>b)</w:t>
      </w:r>
      <w:r w:rsidRPr="004424B1">
        <w:rPr>
          <w:sz w:val="22"/>
          <w:szCs w:val="22"/>
          <w:lang w:val="en-GB"/>
        </w:rPr>
        <w:t>.</w:t>
      </w:r>
    </w:p>
    <w:p w14:paraId="1EAA07BE" w14:textId="77777777" w:rsidR="00D96405" w:rsidRPr="004424B1" w:rsidRDefault="00D96405" w:rsidP="00D96405">
      <w:pPr>
        <w:pStyle w:val="ListParagraph"/>
        <w:rPr>
          <w:sz w:val="22"/>
          <w:szCs w:val="22"/>
        </w:rPr>
      </w:pPr>
    </w:p>
    <w:p w14:paraId="7BF7C26F" w14:textId="77777777" w:rsidR="00D96405" w:rsidRPr="004424B1" w:rsidRDefault="00D96405" w:rsidP="00B52374">
      <w:pPr>
        <w:pStyle w:val="ListParagraph"/>
        <w:numPr>
          <w:ilvl w:val="1"/>
          <w:numId w:val="1"/>
        </w:numPr>
        <w:rPr>
          <w:sz w:val="22"/>
          <w:szCs w:val="22"/>
        </w:rPr>
      </w:pPr>
      <w:r w:rsidRPr="004424B1">
        <w:rPr>
          <w:sz w:val="22"/>
          <w:szCs w:val="22"/>
        </w:rPr>
        <w:t xml:space="preserve">Using the “Mass Properties” feature in the CAD </w:t>
      </w:r>
      <w:r w:rsidR="00931B0C" w:rsidRPr="004424B1">
        <w:rPr>
          <w:sz w:val="22"/>
          <w:szCs w:val="22"/>
        </w:rPr>
        <w:t>software</w:t>
      </w:r>
      <w:r w:rsidRPr="004424B1">
        <w:rPr>
          <w:sz w:val="22"/>
          <w:szCs w:val="22"/>
        </w:rPr>
        <w:t xml:space="preserve">, evaluate the </w:t>
      </w:r>
      <w:r w:rsidR="000E6502" w:rsidRPr="004424B1">
        <w:rPr>
          <w:i/>
          <w:sz w:val="22"/>
          <w:szCs w:val="22"/>
        </w:rPr>
        <w:t>x</w:t>
      </w:r>
      <w:r w:rsidR="000E6502" w:rsidRPr="004424B1">
        <w:rPr>
          <w:sz w:val="22"/>
          <w:szCs w:val="22"/>
        </w:rPr>
        <w:t>-position of the centroid of the remaining hull. This represents the center of buoyancy (</w:t>
      </w:r>
      <w:proofErr w:type="spellStart"/>
      <w:r w:rsidR="000E6502" w:rsidRPr="004424B1">
        <w:rPr>
          <w:i/>
          <w:sz w:val="22"/>
          <w:szCs w:val="22"/>
        </w:rPr>
        <w:t>x</w:t>
      </w:r>
      <w:r w:rsidR="000E6502" w:rsidRPr="004424B1">
        <w:rPr>
          <w:sz w:val="22"/>
          <w:szCs w:val="22"/>
          <w:vertAlign w:val="subscript"/>
        </w:rPr>
        <w:t>b</w:t>
      </w:r>
      <w:proofErr w:type="spellEnd"/>
      <w:r w:rsidR="000E6502" w:rsidRPr="004424B1">
        <w:rPr>
          <w:sz w:val="22"/>
          <w:szCs w:val="22"/>
        </w:rPr>
        <w:t>); the buoyant force acts through this point.</w:t>
      </w:r>
      <w:r w:rsidR="00E83E51" w:rsidRPr="004424B1">
        <w:rPr>
          <w:sz w:val="22"/>
          <w:szCs w:val="22"/>
        </w:rPr>
        <w:t xml:space="preserve"> Prepare a table of </w:t>
      </w:r>
      <w:proofErr w:type="spellStart"/>
      <w:r w:rsidR="00E83E51" w:rsidRPr="004424B1">
        <w:rPr>
          <w:i/>
          <w:sz w:val="22"/>
          <w:szCs w:val="22"/>
        </w:rPr>
        <w:t>x</w:t>
      </w:r>
      <w:r w:rsidR="00E83E51" w:rsidRPr="004424B1">
        <w:rPr>
          <w:sz w:val="22"/>
          <w:szCs w:val="22"/>
          <w:vertAlign w:val="subscript"/>
        </w:rPr>
        <w:t>cm</w:t>
      </w:r>
      <w:proofErr w:type="spellEnd"/>
      <w:r w:rsidR="00E83E51" w:rsidRPr="004424B1">
        <w:rPr>
          <w:sz w:val="22"/>
          <w:szCs w:val="22"/>
        </w:rPr>
        <w:t xml:space="preserve"> vs. </w:t>
      </w:r>
      <w:r w:rsidR="00E83E51" w:rsidRPr="004424B1">
        <w:rPr>
          <w:i/>
          <w:sz w:val="22"/>
          <w:szCs w:val="22"/>
        </w:rPr>
        <w:t>θ</w:t>
      </w:r>
      <w:r w:rsidR="00E83E51" w:rsidRPr="004424B1">
        <w:rPr>
          <w:sz w:val="22"/>
          <w:szCs w:val="22"/>
        </w:rPr>
        <w:t>.</w:t>
      </w:r>
    </w:p>
    <w:p w14:paraId="6AEB284A" w14:textId="77777777" w:rsidR="000E6502" w:rsidRPr="004424B1" w:rsidRDefault="000E6502" w:rsidP="000E6502">
      <w:pPr>
        <w:pStyle w:val="ListParagraph"/>
        <w:rPr>
          <w:sz w:val="22"/>
          <w:szCs w:val="22"/>
        </w:rPr>
      </w:pPr>
    </w:p>
    <w:p w14:paraId="5A758469" w14:textId="77777777" w:rsidR="00E2409E" w:rsidRPr="004424B1" w:rsidRDefault="00EB2412" w:rsidP="00E83E51">
      <w:pPr>
        <w:pStyle w:val="ListParagraph"/>
        <w:numPr>
          <w:ilvl w:val="1"/>
          <w:numId w:val="1"/>
        </w:numPr>
        <w:rPr>
          <w:sz w:val="22"/>
          <w:szCs w:val="22"/>
        </w:rPr>
      </w:pPr>
      <w:r w:rsidRPr="004424B1">
        <w:rPr>
          <w:sz w:val="22"/>
          <w:szCs w:val="22"/>
        </w:rPr>
        <w:t xml:space="preserve">For each maximum stable </w:t>
      </w:r>
      <w:r w:rsidR="00E83E51" w:rsidRPr="004424B1">
        <w:rPr>
          <w:sz w:val="22"/>
          <w:szCs w:val="22"/>
        </w:rPr>
        <w:t>angle (</w:t>
      </w:r>
      <w:r w:rsidR="00E83E51" w:rsidRPr="004424B1">
        <w:rPr>
          <w:i/>
          <w:sz w:val="22"/>
          <w:szCs w:val="22"/>
        </w:rPr>
        <w:t>θ</w:t>
      </w:r>
      <w:r w:rsidR="00E83E51" w:rsidRPr="004424B1">
        <w:rPr>
          <w:sz w:val="22"/>
          <w:szCs w:val="22"/>
        </w:rPr>
        <w:t>) identified in Step 1.6, compare the moment arm of the boat weight (</w:t>
      </w:r>
      <m:oMath>
        <m:sSub>
          <m:sSubPr>
            <m:ctrlPr>
              <w:rPr>
                <w:rFonts w:ascii="Cambria Math" w:hAnsi="Cambria Math"/>
                <w:i/>
                <w:sz w:val="22"/>
                <w:szCs w:val="22"/>
              </w:rPr>
            </m:ctrlPr>
          </m:sSubPr>
          <m:e>
            <m:r>
              <w:rPr>
                <w:rFonts w:ascii="Cambria Math" w:hAnsi="Cambria Math"/>
                <w:sz w:val="22"/>
                <w:szCs w:val="22"/>
              </w:rPr>
              <m:t>H</m:t>
            </m:r>
          </m:e>
          <m:sub>
            <m:r>
              <m:rPr>
                <m:sty m:val="p"/>
              </m:rPr>
              <w:rPr>
                <w:rFonts w:ascii="Cambria Math" w:hAnsi="Cambria Math"/>
                <w:sz w:val="22"/>
                <w:szCs w:val="22"/>
              </w:rPr>
              <m:t>cm</m:t>
            </m:r>
          </m:sub>
        </m:sSub>
        <m:r>
          <m:rPr>
            <m:sty m:val="p"/>
          </m:rPr>
          <w:rPr>
            <w:rFonts w:ascii="Cambria Math" w:hAnsi="Cambria Math"/>
            <w:sz w:val="22"/>
            <w:szCs w:val="22"/>
          </w:rPr>
          <m:t>sin⁡</m:t>
        </m:r>
        <m:r>
          <w:rPr>
            <w:rFonts w:ascii="Cambria Math" w:hAnsi="Cambria Math"/>
            <w:sz w:val="22"/>
            <w:szCs w:val="22"/>
          </w:rPr>
          <m:t>(θ)</m:t>
        </m:r>
      </m:oMath>
      <w:r w:rsidR="00E83E51" w:rsidRPr="004424B1">
        <w:rPr>
          <w:rFonts w:eastAsiaTheme="minorEastAsia"/>
          <w:sz w:val="22"/>
          <w:szCs w:val="22"/>
        </w:rPr>
        <w:t>) and the moment arm of the restoring buoyant force (</w:t>
      </w:r>
      <m:oMath>
        <m:sSub>
          <m:sSubPr>
            <m:ctrlPr>
              <w:rPr>
                <w:rFonts w:ascii="Cambria Math" w:eastAsiaTheme="minorEastAsia" w:hAnsi="Cambria Math"/>
                <w:i/>
                <w:sz w:val="22"/>
                <w:szCs w:val="22"/>
              </w:rPr>
            </m:ctrlPr>
          </m:sSubPr>
          <m:e>
            <m:r>
              <w:rPr>
                <w:rFonts w:ascii="Cambria Math" w:eastAsiaTheme="minorEastAsia" w:hAnsi="Cambria Math"/>
                <w:sz w:val="22"/>
                <w:szCs w:val="22"/>
              </w:rPr>
              <m:t>x</m:t>
            </m:r>
          </m:e>
          <m:sub>
            <m:r>
              <m:rPr>
                <m:sty m:val="p"/>
              </m:rPr>
              <w:rPr>
                <w:rFonts w:ascii="Cambria Math" w:eastAsiaTheme="minorEastAsia" w:hAnsi="Cambria Math"/>
                <w:sz w:val="22"/>
                <w:szCs w:val="22"/>
              </w:rPr>
              <m:t>b</m:t>
            </m:r>
          </m:sub>
        </m:sSub>
        <m:r>
          <w:rPr>
            <w:rFonts w:ascii="Cambria Math" w:eastAsiaTheme="minorEastAsia" w:hAnsi="Cambria Math"/>
            <w:sz w:val="22"/>
            <w:szCs w:val="22"/>
          </w:rPr>
          <m:t>(θ)</m:t>
        </m:r>
      </m:oMath>
      <w:r w:rsidR="00E83E51" w:rsidRPr="004424B1">
        <w:rPr>
          <w:rFonts w:eastAsiaTheme="minorEastAsia"/>
          <w:sz w:val="22"/>
          <w:szCs w:val="22"/>
        </w:rPr>
        <w:t xml:space="preserve">). You may need to interpolate between the values obtained in Step 3.7. Do </w:t>
      </w:r>
      <w:proofErr w:type="gramStart"/>
      <w:r w:rsidR="00E83E51" w:rsidRPr="004424B1">
        <w:rPr>
          <w:rFonts w:eastAsiaTheme="minorEastAsia"/>
          <w:sz w:val="22"/>
          <w:szCs w:val="22"/>
        </w:rPr>
        <w:t>these balance</w:t>
      </w:r>
      <w:proofErr w:type="gramEnd"/>
      <w:r w:rsidR="00E83E51" w:rsidRPr="004424B1">
        <w:rPr>
          <w:rFonts w:eastAsiaTheme="minorEastAsia"/>
          <w:sz w:val="22"/>
          <w:szCs w:val="22"/>
        </w:rPr>
        <w:t xml:space="preserve"> approximately?</w:t>
      </w:r>
    </w:p>
    <w:p w14:paraId="1CDB81FA" w14:textId="77777777" w:rsidR="001A4606" w:rsidRDefault="001A4606" w:rsidP="006108DC">
      <w:pPr>
        <w:ind w:firstLine="0"/>
        <w:rPr>
          <w:b/>
          <w:sz w:val="22"/>
          <w:szCs w:val="22"/>
        </w:rPr>
      </w:pPr>
    </w:p>
    <w:p w14:paraId="6D604F38" w14:textId="77777777" w:rsidR="006108DC" w:rsidRPr="006108DC" w:rsidRDefault="006108DC" w:rsidP="006108DC">
      <w:pPr>
        <w:ind w:firstLine="0"/>
        <w:rPr>
          <w:b/>
          <w:sz w:val="22"/>
          <w:szCs w:val="22"/>
        </w:rPr>
      </w:pPr>
      <w:r w:rsidRPr="006108DC">
        <w:rPr>
          <w:b/>
          <w:sz w:val="22"/>
          <w:szCs w:val="22"/>
        </w:rPr>
        <w:t>Figure 3: a. Filled in model of the boat hull, b. Vertical cutaway of the hull, revealing the submerged volume of the vessel, c. Physically accurate model of the vessel.</w:t>
      </w:r>
    </w:p>
    <w:p w14:paraId="7E8DED2B" w14:textId="77777777" w:rsidR="000E214F" w:rsidRPr="000E214F" w:rsidRDefault="000E214F" w:rsidP="000E214F">
      <w:pPr>
        <w:pStyle w:val="ListParagraph"/>
        <w:ind w:firstLine="0"/>
        <w:rPr>
          <w:sz w:val="22"/>
          <w:szCs w:val="22"/>
          <w:lang w:val="en-GB"/>
        </w:rPr>
      </w:pPr>
      <w:bookmarkStart w:id="0" w:name="_GoBack"/>
      <w:bookmarkEnd w:id="0"/>
    </w:p>
    <w:p w14:paraId="782351F0" w14:textId="77777777" w:rsidR="005A61DA" w:rsidRPr="004424B1" w:rsidRDefault="00E83E51" w:rsidP="00111F28">
      <w:pPr>
        <w:pStyle w:val="ListParagraph"/>
        <w:numPr>
          <w:ilvl w:val="0"/>
          <w:numId w:val="1"/>
        </w:numPr>
        <w:rPr>
          <w:sz w:val="22"/>
          <w:szCs w:val="22"/>
          <w:lang w:val="en-GB"/>
        </w:rPr>
      </w:pPr>
      <w:r w:rsidRPr="004424B1">
        <w:rPr>
          <w:sz w:val="22"/>
          <w:szCs w:val="22"/>
        </w:rPr>
        <w:t>Predicting the period of oscillation</w:t>
      </w:r>
    </w:p>
    <w:p w14:paraId="7E0B68BB" w14:textId="77777777" w:rsidR="005A61DA" w:rsidRPr="004424B1" w:rsidRDefault="005A61DA" w:rsidP="00111F28">
      <w:pPr>
        <w:pStyle w:val="ListParagraph"/>
        <w:rPr>
          <w:sz w:val="22"/>
          <w:szCs w:val="22"/>
          <w:lang w:val="en-GB"/>
        </w:rPr>
      </w:pPr>
    </w:p>
    <w:p w14:paraId="16BDDA94" w14:textId="77777777" w:rsidR="00E83E51" w:rsidRPr="004424B1" w:rsidRDefault="00E83E51" w:rsidP="00111F28">
      <w:pPr>
        <w:pStyle w:val="ListParagraph"/>
        <w:numPr>
          <w:ilvl w:val="1"/>
          <w:numId w:val="1"/>
        </w:numPr>
        <w:rPr>
          <w:sz w:val="22"/>
          <w:szCs w:val="22"/>
        </w:rPr>
      </w:pPr>
      <w:r w:rsidRPr="004424B1">
        <w:rPr>
          <w:sz w:val="22"/>
          <w:szCs w:val="22"/>
        </w:rPr>
        <w:t>Pr</w:t>
      </w:r>
      <w:r w:rsidR="0043139D" w:rsidRPr="004424B1">
        <w:rPr>
          <w:sz w:val="22"/>
          <w:szCs w:val="22"/>
        </w:rPr>
        <w:t>oduce a second CAD model of the boat</w:t>
      </w:r>
      <w:r w:rsidR="00F534B3" w:rsidRPr="004424B1">
        <w:rPr>
          <w:sz w:val="22"/>
          <w:szCs w:val="22"/>
        </w:rPr>
        <w:t xml:space="preserve"> with the </w:t>
      </w:r>
      <w:r w:rsidR="007A1355" w:rsidRPr="004424B1">
        <w:rPr>
          <w:sz w:val="22"/>
          <w:szCs w:val="22"/>
        </w:rPr>
        <w:t>position</w:t>
      </w:r>
      <w:r w:rsidR="009373EC" w:rsidRPr="004424B1">
        <w:rPr>
          <w:sz w:val="22"/>
          <w:szCs w:val="22"/>
        </w:rPr>
        <w:t xml:space="preserve"> of the </w:t>
      </w:r>
      <w:r w:rsidR="00F534B3" w:rsidRPr="004424B1">
        <w:rPr>
          <w:sz w:val="22"/>
          <w:szCs w:val="22"/>
        </w:rPr>
        <w:t xml:space="preserve">weight corresponding to the </w:t>
      </w:r>
      <w:r w:rsidR="007A1355" w:rsidRPr="004424B1">
        <w:rPr>
          <w:sz w:val="22"/>
          <w:szCs w:val="22"/>
        </w:rPr>
        <w:t>cases</w:t>
      </w:r>
      <w:r w:rsidR="00F534B3" w:rsidRPr="004424B1">
        <w:rPr>
          <w:sz w:val="22"/>
          <w:szCs w:val="22"/>
        </w:rPr>
        <w:t xml:space="preserve"> in </w:t>
      </w:r>
      <w:r w:rsidR="004D01DF" w:rsidRPr="004424B1">
        <w:rPr>
          <w:sz w:val="22"/>
          <w:szCs w:val="22"/>
        </w:rPr>
        <w:t>Step 2.1</w:t>
      </w:r>
      <w:r w:rsidR="0043139D" w:rsidRPr="004424B1">
        <w:rPr>
          <w:sz w:val="22"/>
          <w:szCs w:val="22"/>
        </w:rPr>
        <w:t xml:space="preserve">. This time model the </w:t>
      </w:r>
      <w:r w:rsidR="00931B0C" w:rsidRPr="004424B1">
        <w:rPr>
          <w:sz w:val="22"/>
          <w:szCs w:val="22"/>
        </w:rPr>
        <w:t xml:space="preserve">actual </w:t>
      </w:r>
      <w:r w:rsidR="0043139D" w:rsidRPr="004424B1">
        <w:rPr>
          <w:sz w:val="22"/>
          <w:szCs w:val="22"/>
        </w:rPr>
        <w:t>thickness of the hull (</w:t>
      </w:r>
      <w:r w:rsidR="00931B0C" w:rsidRPr="004424B1">
        <w:rPr>
          <w:i/>
          <w:sz w:val="22"/>
          <w:szCs w:val="22"/>
        </w:rPr>
        <w:t>i.e.</w:t>
      </w:r>
      <w:r w:rsidR="00931B0C" w:rsidRPr="004424B1">
        <w:rPr>
          <w:sz w:val="22"/>
          <w:szCs w:val="22"/>
        </w:rPr>
        <w:t xml:space="preserve">, </w:t>
      </w:r>
      <w:r w:rsidR="0043139D" w:rsidRPr="004424B1">
        <w:rPr>
          <w:sz w:val="22"/>
          <w:szCs w:val="22"/>
        </w:rPr>
        <w:t>not filled</w:t>
      </w:r>
      <w:r w:rsidR="00931B0C" w:rsidRPr="004424B1">
        <w:rPr>
          <w:sz w:val="22"/>
          <w:szCs w:val="22"/>
        </w:rPr>
        <w:t>-</w:t>
      </w:r>
      <w:r w:rsidR="0043139D" w:rsidRPr="004424B1">
        <w:rPr>
          <w:sz w:val="22"/>
          <w:szCs w:val="22"/>
        </w:rPr>
        <w:t>in</w:t>
      </w:r>
      <w:r w:rsidR="007A1355" w:rsidRPr="004424B1">
        <w:rPr>
          <w:sz w:val="22"/>
          <w:szCs w:val="22"/>
        </w:rPr>
        <w:t xml:space="preserve">, Fig. </w:t>
      </w:r>
      <w:r w:rsidR="00C51521" w:rsidRPr="004424B1">
        <w:rPr>
          <w:sz w:val="22"/>
          <w:szCs w:val="22"/>
        </w:rPr>
        <w:t>3c</w:t>
      </w:r>
      <w:r w:rsidR="0043139D" w:rsidRPr="004424B1">
        <w:rPr>
          <w:sz w:val="22"/>
          <w:szCs w:val="22"/>
        </w:rPr>
        <w:t xml:space="preserve">). </w:t>
      </w:r>
      <w:r w:rsidR="00931B0C" w:rsidRPr="004424B1">
        <w:rPr>
          <w:sz w:val="22"/>
          <w:szCs w:val="22"/>
        </w:rPr>
        <w:t>M</w:t>
      </w:r>
      <w:r w:rsidR="0043139D" w:rsidRPr="004424B1">
        <w:rPr>
          <w:sz w:val="22"/>
          <w:szCs w:val="22"/>
        </w:rPr>
        <w:t>atch the density of the materials with actual values.</w:t>
      </w:r>
    </w:p>
    <w:p w14:paraId="0C7710FF" w14:textId="77777777" w:rsidR="0043139D" w:rsidRPr="004424B1" w:rsidRDefault="0043139D" w:rsidP="0043139D">
      <w:pPr>
        <w:pStyle w:val="ListParagraph"/>
        <w:ind w:firstLine="0"/>
        <w:rPr>
          <w:sz w:val="22"/>
          <w:szCs w:val="22"/>
        </w:rPr>
      </w:pPr>
    </w:p>
    <w:p w14:paraId="4ED3C713" w14:textId="77777777" w:rsidR="005A61DA" w:rsidRPr="004424B1" w:rsidRDefault="0043139D" w:rsidP="00111F28">
      <w:pPr>
        <w:pStyle w:val="ListParagraph"/>
        <w:numPr>
          <w:ilvl w:val="1"/>
          <w:numId w:val="1"/>
        </w:numPr>
        <w:rPr>
          <w:sz w:val="22"/>
          <w:szCs w:val="22"/>
        </w:rPr>
      </w:pPr>
      <w:r w:rsidRPr="004424B1">
        <w:rPr>
          <w:sz w:val="22"/>
          <w:szCs w:val="22"/>
        </w:rPr>
        <w:t xml:space="preserve">Using the CAD software “Mass Properties” feature, evaluate the moment of inertia of the boat about </w:t>
      </w:r>
      <w:r w:rsidR="009373EC" w:rsidRPr="004424B1">
        <w:rPr>
          <w:sz w:val="22"/>
          <w:szCs w:val="22"/>
        </w:rPr>
        <w:t xml:space="preserve">its center of mass </w:t>
      </w:r>
      <w:r w:rsidR="00931B0C" w:rsidRPr="004424B1">
        <w:rPr>
          <w:sz w:val="22"/>
          <w:szCs w:val="22"/>
        </w:rPr>
        <w:t>alo</w:t>
      </w:r>
      <w:r w:rsidR="009373EC" w:rsidRPr="004424B1">
        <w:rPr>
          <w:sz w:val="22"/>
          <w:szCs w:val="22"/>
        </w:rPr>
        <w:t xml:space="preserve">ng </w:t>
      </w:r>
      <w:r w:rsidRPr="004424B1">
        <w:rPr>
          <w:sz w:val="22"/>
          <w:szCs w:val="22"/>
        </w:rPr>
        <w:t>the</w:t>
      </w:r>
      <w:r w:rsidR="00931B0C" w:rsidRPr="004424B1">
        <w:rPr>
          <w:sz w:val="22"/>
          <w:szCs w:val="22"/>
        </w:rPr>
        <w:t xml:space="preserve"> roll </w:t>
      </w:r>
      <w:r w:rsidRPr="004424B1">
        <w:rPr>
          <w:sz w:val="22"/>
          <w:szCs w:val="22"/>
        </w:rPr>
        <w:t>axis</w:t>
      </w:r>
      <w:r w:rsidR="0042104B" w:rsidRPr="004424B1">
        <w:rPr>
          <w:sz w:val="22"/>
          <w:szCs w:val="22"/>
        </w:rPr>
        <w:t xml:space="preserve"> (</w:t>
      </w:r>
      <w:proofErr w:type="spellStart"/>
      <w:r w:rsidR="0042104B" w:rsidRPr="004424B1">
        <w:rPr>
          <w:i/>
          <w:sz w:val="22"/>
          <w:szCs w:val="22"/>
        </w:rPr>
        <w:t>I</w:t>
      </w:r>
      <w:r w:rsidR="0042104B" w:rsidRPr="004424B1">
        <w:rPr>
          <w:sz w:val="22"/>
          <w:szCs w:val="22"/>
          <w:vertAlign w:val="subscript"/>
        </w:rPr>
        <w:t>zz</w:t>
      </w:r>
      <w:proofErr w:type="spellEnd"/>
      <w:r w:rsidR="004D01DF" w:rsidRPr="004424B1">
        <w:rPr>
          <w:sz w:val="22"/>
          <w:szCs w:val="22"/>
        </w:rPr>
        <w:t>) for the weight heights.</w:t>
      </w:r>
    </w:p>
    <w:p w14:paraId="2D8905D6" w14:textId="77777777" w:rsidR="0042104B" w:rsidRPr="004424B1" w:rsidRDefault="0042104B" w:rsidP="0042104B">
      <w:pPr>
        <w:pStyle w:val="ListParagraph"/>
        <w:rPr>
          <w:sz w:val="22"/>
          <w:szCs w:val="22"/>
        </w:rPr>
      </w:pPr>
    </w:p>
    <w:p w14:paraId="7CB1A5BA" w14:textId="77777777" w:rsidR="0042104B" w:rsidRPr="004424B1" w:rsidRDefault="0042104B" w:rsidP="00111F28">
      <w:pPr>
        <w:pStyle w:val="ListParagraph"/>
        <w:numPr>
          <w:ilvl w:val="1"/>
          <w:numId w:val="1"/>
        </w:numPr>
        <w:rPr>
          <w:sz w:val="22"/>
          <w:szCs w:val="22"/>
        </w:rPr>
      </w:pPr>
      <w:r w:rsidRPr="004424B1">
        <w:rPr>
          <w:sz w:val="22"/>
          <w:szCs w:val="22"/>
        </w:rPr>
        <w:t xml:space="preserve">Using results from </w:t>
      </w:r>
      <w:r w:rsidR="00EB2412" w:rsidRPr="004424B1">
        <w:rPr>
          <w:sz w:val="22"/>
          <w:szCs w:val="22"/>
        </w:rPr>
        <w:t xml:space="preserve">preceding steps, and the </w:t>
      </w:r>
      <w:r w:rsidR="00EB2412" w:rsidRPr="004424B1">
        <w:rPr>
          <w:i/>
          <w:sz w:val="22"/>
          <w:szCs w:val="22"/>
        </w:rPr>
        <w:t>x</w:t>
      </w:r>
      <w:r w:rsidR="00EB2412" w:rsidRPr="004424B1">
        <w:rPr>
          <w:sz w:val="22"/>
          <w:szCs w:val="22"/>
        </w:rPr>
        <w:t xml:space="preserve">-position of the center of buoyancy measured when </w:t>
      </w:r>
      <m:oMath>
        <m:r>
          <w:rPr>
            <w:rFonts w:ascii="Cambria Math" w:hAnsi="Cambria Math"/>
            <w:sz w:val="22"/>
            <w:szCs w:val="22"/>
          </w:rPr>
          <m:t>θ=5°</m:t>
        </m:r>
      </m:oMath>
      <w:r w:rsidR="009373EC" w:rsidRPr="004424B1">
        <w:rPr>
          <w:sz w:val="22"/>
          <w:szCs w:val="22"/>
        </w:rPr>
        <w:t xml:space="preserve"> </w:t>
      </w:r>
      <w:r w:rsidR="00EB2412" w:rsidRPr="004424B1">
        <w:rPr>
          <w:sz w:val="22"/>
          <w:szCs w:val="22"/>
        </w:rPr>
        <w:t>(Step 3.7)</w:t>
      </w:r>
      <w:r w:rsidRPr="004424B1">
        <w:rPr>
          <w:sz w:val="22"/>
          <w:szCs w:val="22"/>
        </w:rPr>
        <w:t>,</w:t>
      </w:r>
      <w:r w:rsidRPr="004424B1">
        <w:rPr>
          <w:rFonts w:eastAsiaTheme="minorEastAsia"/>
          <w:sz w:val="22"/>
          <w:szCs w:val="22"/>
        </w:rPr>
        <w:t xml:space="preserve"> evaluate the theoretical oscillation frequenc</w:t>
      </w:r>
      <w:r w:rsidR="004A713C" w:rsidRPr="004424B1">
        <w:rPr>
          <w:rFonts w:eastAsiaTheme="minorEastAsia"/>
          <w:sz w:val="22"/>
          <w:szCs w:val="22"/>
        </w:rPr>
        <w:t>ies</w:t>
      </w:r>
      <w:r w:rsidRPr="004424B1">
        <w:rPr>
          <w:rFonts w:eastAsiaTheme="minorEastAsia"/>
          <w:sz w:val="22"/>
          <w:szCs w:val="22"/>
        </w:rPr>
        <w:t>:</w:t>
      </w:r>
    </w:p>
    <w:p w14:paraId="462FB93F" w14:textId="77777777" w:rsidR="0042104B" w:rsidRPr="004424B1" w:rsidRDefault="0042104B" w:rsidP="0042104B">
      <w:pPr>
        <w:pStyle w:val="Equation"/>
        <w:rPr>
          <w:sz w:val="22"/>
          <w:szCs w:val="22"/>
        </w:rPr>
      </w:pPr>
      <w:r w:rsidRPr="004424B1">
        <w:rPr>
          <w:sz w:val="22"/>
          <w:szCs w:val="22"/>
        </w:rPr>
        <w:tab/>
      </w:r>
      <m:oMath>
        <m:r>
          <w:rPr>
            <w:rFonts w:ascii="Cambria Math" w:hAnsi="Cambria Math"/>
            <w:sz w:val="22"/>
            <w:szCs w:val="22"/>
          </w:rPr>
          <m:t>f=</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2π</m:t>
            </m:r>
          </m:den>
        </m:f>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mg</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eastAsiaTheme="minorHAnsi" w:hAnsi="Cambria Math"/>
                                <w:i/>
                                <w:sz w:val="22"/>
                                <w:szCs w:val="22"/>
                              </w:rPr>
                            </m:ctrlPr>
                          </m:sSubPr>
                          <m:e>
                            <m:r>
                              <w:rPr>
                                <w:rFonts w:ascii="Cambria Math" w:hAnsi="Cambria Math"/>
                                <w:sz w:val="22"/>
                                <w:szCs w:val="22"/>
                              </w:rPr>
                              <m:t>x</m:t>
                            </m:r>
                          </m:e>
                          <m:sub>
                            <m:r>
                              <w:rPr>
                                <w:rFonts w:ascii="Cambria Math" w:hAnsi="Cambria Math"/>
                                <w:sz w:val="22"/>
                                <w:szCs w:val="22"/>
                              </w:rPr>
                              <m:t>b</m:t>
                            </m:r>
                          </m:sub>
                        </m:sSub>
                        <m:d>
                          <m:dPr>
                            <m:ctrlPr>
                              <w:rPr>
                                <w:rFonts w:ascii="Cambria Math" w:eastAsiaTheme="minorHAnsi" w:hAnsi="Cambria Math"/>
                                <w:i/>
                                <w:sz w:val="22"/>
                                <w:szCs w:val="22"/>
                              </w:rPr>
                            </m:ctrlPr>
                          </m:dPr>
                          <m:e>
                            <m:r>
                              <w:rPr>
                                <w:rFonts w:ascii="Cambria Math" w:eastAsiaTheme="minorHAnsi" w:hAnsi="Cambria Math"/>
                                <w:sz w:val="22"/>
                                <w:szCs w:val="22"/>
                              </w:rPr>
                              <m:t>θ=5°</m:t>
                            </m:r>
                          </m:e>
                        </m:d>
                      </m:num>
                      <m:den>
                        <m:r>
                          <m:rPr>
                            <m:sty m:val="p"/>
                          </m:rPr>
                          <w:rPr>
                            <w:rFonts w:ascii="Cambria Math" w:hAnsi="Cambria Math"/>
                            <w:sz w:val="22"/>
                            <w:szCs w:val="22"/>
                          </w:rPr>
                          <m:t>sin⁡</m:t>
                        </m:r>
                        <m:r>
                          <w:rPr>
                            <w:rFonts w:ascii="Cambria Math" w:hAnsi="Cambria Math"/>
                            <w:sz w:val="22"/>
                            <w:szCs w:val="22"/>
                          </w:rPr>
                          <m:t>(</m:t>
                        </m:r>
                        <m:r>
                          <w:rPr>
                            <w:rFonts w:ascii="Cambria Math" w:eastAsiaTheme="minorHAnsi" w:hAnsi="Cambria Math"/>
                            <w:sz w:val="22"/>
                            <w:szCs w:val="22"/>
                          </w:rPr>
                          <m:t>5°</m:t>
                        </m:r>
                        <m:r>
                          <w:rPr>
                            <w:rFonts w:ascii="Cambria Math" w:hAnsi="Cambria Math"/>
                            <w:sz w:val="22"/>
                            <w:szCs w:val="22"/>
                          </w:rPr>
                          <m:t>)</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m:t>
                        </m:r>
                      </m:e>
                      <m:sub>
                        <m:r>
                          <m:rPr>
                            <m:sty m:val="p"/>
                          </m:rPr>
                          <w:rPr>
                            <w:rFonts w:ascii="Cambria Math" w:hAnsi="Cambria Math"/>
                            <w:sz w:val="22"/>
                            <w:szCs w:val="22"/>
                          </w:rPr>
                          <m:t>cm</m:t>
                        </m:r>
                      </m:sub>
                    </m:sSub>
                  </m:e>
                </m:d>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zz</m:t>
                    </m:r>
                  </m:sub>
                </m:sSub>
              </m:den>
            </m:f>
          </m:e>
        </m:rad>
      </m:oMath>
      <w:r w:rsidRPr="004424B1">
        <w:rPr>
          <w:sz w:val="22"/>
          <w:szCs w:val="22"/>
        </w:rPr>
        <w:tab/>
        <w:t>(2)</w:t>
      </w:r>
    </w:p>
    <w:p w14:paraId="2FE27649" w14:textId="77777777" w:rsidR="0042104B" w:rsidRPr="004424B1" w:rsidRDefault="0042104B" w:rsidP="0042104B">
      <w:pPr>
        <w:pStyle w:val="ListParagraph"/>
        <w:rPr>
          <w:rFonts w:eastAsiaTheme="minorEastAsia"/>
          <w:sz w:val="22"/>
          <w:szCs w:val="22"/>
        </w:rPr>
      </w:pPr>
    </w:p>
    <w:p w14:paraId="1DE0A48A" w14:textId="77777777" w:rsidR="0042104B" w:rsidRPr="004424B1" w:rsidRDefault="00F534B3" w:rsidP="00111F28">
      <w:pPr>
        <w:pStyle w:val="ListParagraph"/>
        <w:numPr>
          <w:ilvl w:val="1"/>
          <w:numId w:val="1"/>
        </w:numPr>
        <w:rPr>
          <w:sz w:val="22"/>
          <w:szCs w:val="22"/>
        </w:rPr>
      </w:pPr>
      <w:r w:rsidRPr="004424B1">
        <w:rPr>
          <w:rFonts w:eastAsiaTheme="minorEastAsia"/>
          <w:sz w:val="22"/>
          <w:szCs w:val="22"/>
        </w:rPr>
        <w:t>Compare the theoretical result from Step 4.3 with th</w:t>
      </w:r>
      <w:r w:rsidR="00931B0C" w:rsidRPr="004424B1">
        <w:rPr>
          <w:rFonts w:eastAsiaTheme="minorEastAsia"/>
          <w:sz w:val="22"/>
          <w:szCs w:val="22"/>
        </w:rPr>
        <w:t>e measured oscillation frequencies</w:t>
      </w:r>
      <w:r w:rsidRPr="004424B1">
        <w:rPr>
          <w:rFonts w:eastAsiaTheme="minorEastAsia"/>
          <w:sz w:val="22"/>
          <w:szCs w:val="22"/>
        </w:rPr>
        <w:t>. Do these values agree reasonably well?</w:t>
      </w:r>
    </w:p>
    <w:p w14:paraId="4E1509B0" w14:textId="77777777" w:rsidR="0043139D" w:rsidRPr="004424B1" w:rsidRDefault="0043139D" w:rsidP="00111F28">
      <w:pPr>
        <w:rPr>
          <w:sz w:val="22"/>
          <w:szCs w:val="22"/>
        </w:rPr>
      </w:pPr>
    </w:p>
    <w:p w14:paraId="182190B0" w14:textId="77777777" w:rsidR="005A61DA" w:rsidRPr="004424B1" w:rsidRDefault="005A61DA" w:rsidP="00F53275">
      <w:pPr>
        <w:pStyle w:val="Heading1"/>
        <w:ind w:firstLine="0"/>
        <w:rPr>
          <w:sz w:val="22"/>
          <w:szCs w:val="22"/>
        </w:rPr>
      </w:pPr>
      <w:r w:rsidRPr="004424B1">
        <w:rPr>
          <w:sz w:val="22"/>
          <w:szCs w:val="22"/>
        </w:rPr>
        <w:lastRenderedPageBreak/>
        <w:t>Representative Results:</w:t>
      </w:r>
    </w:p>
    <w:tbl>
      <w:tblPr>
        <w:tblStyle w:val="TableGrid"/>
        <w:tblW w:w="7745" w:type="dxa"/>
        <w:jc w:val="center"/>
        <w:tblLook w:val="04A0" w:firstRow="1" w:lastRow="0" w:firstColumn="1" w:lastColumn="0" w:noHBand="0" w:noVBand="1"/>
      </w:tblPr>
      <w:tblGrid>
        <w:gridCol w:w="1539"/>
        <w:gridCol w:w="1796"/>
        <w:gridCol w:w="2250"/>
        <w:gridCol w:w="2160"/>
      </w:tblGrid>
      <w:tr w:rsidR="00750891" w:rsidRPr="004424B1" w14:paraId="0622E87D" w14:textId="77777777" w:rsidTr="00750891">
        <w:trPr>
          <w:jc w:val="center"/>
        </w:trPr>
        <w:tc>
          <w:tcPr>
            <w:tcW w:w="1539" w:type="dxa"/>
          </w:tcPr>
          <w:p w14:paraId="5AB86B0E" w14:textId="77777777" w:rsidR="00750891" w:rsidRPr="004424B1" w:rsidRDefault="00750891" w:rsidP="00EB2412">
            <w:pPr>
              <w:spacing w:after="0"/>
              <w:ind w:firstLine="0"/>
              <w:jc w:val="center"/>
              <w:rPr>
                <w:b/>
                <w:sz w:val="22"/>
                <w:szCs w:val="22"/>
              </w:rPr>
            </w:pPr>
            <w:r w:rsidRPr="004424B1">
              <w:rPr>
                <w:b/>
                <w:sz w:val="22"/>
                <w:szCs w:val="22"/>
              </w:rPr>
              <w:t>Total mass (</w:t>
            </w:r>
            <w:r w:rsidRPr="004424B1">
              <w:rPr>
                <w:b/>
                <w:i/>
                <w:sz w:val="22"/>
                <w:szCs w:val="22"/>
              </w:rPr>
              <w:t>m</w:t>
            </w:r>
            <w:r w:rsidRPr="004424B1">
              <w:rPr>
                <w:b/>
                <w:sz w:val="22"/>
                <w:szCs w:val="22"/>
              </w:rPr>
              <w:t>, kg)</w:t>
            </w:r>
          </w:p>
        </w:tc>
        <w:tc>
          <w:tcPr>
            <w:tcW w:w="1796" w:type="dxa"/>
          </w:tcPr>
          <w:p w14:paraId="6FEFDDFC" w14:textId="77777777" w:rsidR="00750891" w:rsidRPr="004424B1" w:rsidRDefault="00750891" w:rsidP="00EB2412">
            <w:pPr>
              <w:spacing w:after="0"/>
              <w:ind w:firstLine="0"/>
              <w:jc w:val="center"/>
              <w:rPr>
                <w:b/>
                <w:sz w:val="22"/>
                <w:szCs w:val="22"/>
              </w:rPr>
            </w:pPr>
            <w:r w:rsidRPr="004424B1">
              <w:rPr>
                <w:b/>
                <w:sz w:val="22"/>
                <w:szCs w:val="22"/>
              </w:rPr>
              <w:t>Center of mass (</w:t>
            </w:r>
            <w:proofErr w:type="spellStart"/>
            <w:r w:rsidRPr="004424B1">
              <w:rPr>
                <w:b/>
                <w:i/>
                <w:sz w:val="22"/>
                <w:szCs w:val="22"/>
              </w:rPr>
              <w:t>H</w:t>
            </w:r>
            <w:r w:rsidRPr="004424B1">
              <w:rPr>
                <w:b/>
                <w:sz w:val="22"/>
                <w:szCs w:val="22"/>
                <w:vertAlign w:val="subscript"/>
              </w:rPr>
              <w:t>cm</w:t>
            </w:r>
            <w:proofErr w:type="spellEnd"/>
            <w:r w:rsidRPr="004424B1">
              <w:rPr>
                <w:b/>
                <w:sz w:val="22"/>
                <w:szCs w:val="22"/>
              </w:rPr>
              <w:t>, m)</w:t>
            </w:r>
          </w:p>
        </w:tc>
        <w:tc>
          <w:tcPr>
            <w:tcW w:w="2250" w:type="dxa"/>
          </w:tcPr>
          <w:p w14:paraId="60240DF2" w14:textId="77777777" w:rsidR="00750891" w:rsidRPr="004424B1" w:rsidRDefault="00750891" w:rsidP="00EB2412">
            <w:pPr>
              <w:spacing w:after="0"/>
              <w:ind w:firstLine="0"/>
              <w:jc w:val="center"/>
              <w:rPr>
                <w:b/>
                <w:sz w:val="22"/>
                <w:szCs w:val="22"/>
              </w:rPr>
            </w:pPr>
            <w:r w:rsidRPr="004424B1">
              <w:rPr>
                <w:b/>
                <w:sz w:val="22"/>
                <w:szCs w:val="22"/>
              </w:rPr>
              <w:t>Center of buoyancy (</w:t>
            </w:r>
            <m:oMath>
              <m:sSub>
                <m:sSubPr>
                  <m:ctrlPr>
                    <w:rPr>
                      <w:rFonts w:ascii="Cambria Math" w:hAnsi="Cambria Math"/>
                      <w:b/>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b</m:t>
                  </m:r>
                </m:sub>
              </m:sSub>
              <m:d>
                <m:dPr>
                  <m:ctrlPr>
                    <w:rPr>
                      <w:rFonts w:ascii="Cambria Math" w:hAnsi="Cambria Math"/>
                      <w:b/>
                      <w:i/>
                      <w:sz w:val="22"/>
                      <w:szCs w:val="22"/>
                    </w:rPr>
                  </m:ctrlPr>
                </m:dPr>
                <m:e>
                  <m:r>
                    <m:rPr>
                      <m:sty m:val="bi"/>
                    </m:rPr>
                    <w:rPr>
                      <w:rFonts w:ascii="Cambria Math" w:hAnsi="Cambria Math"/>
                      <w:sz w:val="22"/>
                      <w:szCs w:val="22"/>
                    </w:rPr>
                    <m:t>θ=5°</m:t>
                  </m:r>
                </m:e>
              </m:d>
            </m:oMath>
            <w:r w:rsidRPr="004424B1">
              <w:rPr>
                <w:rFonts w:eastAsiaTheme="minorEastAsia"/>
                <w:b/>
                <w:sz w:val="22"/>
                <w:szCs w:val="22"/>
              </w:rPr>
              <w:t>, m)</w:t>
            </w:r>
            <w:r w:rsidRPr="004424B1">
              <w:rPr>
                <w:b/>
                <w:sz w:val="22"/>
                <w:szCs w:val="22"/>
              </w:rPr>
              <w:t xml:space="preserve"> </w:t>
            </w:r>
          </w:p>
        </w:tc>
        <w:tc>
          <w:tcPr>
            <w:tcW w:w="2160" w:type="dxa"/>
          </w:tcPr>
          <w:p w14:paraId="6237F16D" w14:textId="77777777" w:rsidR="00750891" w:rsidRPr="004424B1" w:rsidRDefault="00750891" w:rsidP="00EB2412">
            <w:pPr>
              <w:spacing w:after="0"/>
              <w:ind w:firstLine="0"/>
              <w:jc w:val="center"/>
              <w:rPr>
                <w:b/>
                <w:sz w:val="22"/>
                <w:szCs w:val="22"/>
              </w:rPr>
            </w:pPr>
            <w:r w:rsidRPr="004424B1">
              <w:rPr>
                <w:b/>
                <w:sz w:val="22"/>
                <w:szCs w:val="22"/>
              </w:rPr>
              <w:t>Moment of Inertia</w:t>
            </w:r>
          </w:p>
          <w:p w14:paraId="1735CDBF" w14:textId="77777777" w:rsidR="00750891" w:rsidRPr="004424B1" w:rsidRDefault="00750891" w:rsidP="00EB2412">
            <w:pPr>
              <w:spacing w:after="0"/>
              <w:ind w:firstLine="0"/>
              <w:jc w:val="center"/>
              <w:rPr>
                <w:b/>
                <w:sz w:val="22"/>
                <w:szCs w:val="22"/>
              </w:rPr>
            </w:pPr>
            <w:r w:rsidRPr="004424B1">
              <w:rPr>
                <w:b/>
                <w:sz w:val="22"/>
                <w:szCs w:val="22"/>
              </w:rPr>
              <w:t>(</w:t>
            </w:r>
            <w:proofErr w:type="spellStart"/>
            <w:r w:rsidRPr="004424B1">
              <w:rPr>
                <w:b/>
                <w:i/>
                <w:sz w:val="22"/>
                <w:szCs w:val="22"/>
              </w:rPr>
              <w:t>I</w:t>
            </w:r>
            <w:r w:rsidRPr="004424B1">
              <w:rPr>
                <w:b/>
                <w:sz w:val="22"/>
                <w:szCs w:val="22"/>
                <w:vertAlign w:val="subscript"/>
              </w:rPr>
              <w:t>zz</w:t>
            </w:r>
            <w:proofErr w:type="spellEnd"/>
            <w:r w:rsidRPr="004424B1">
              <w:rPr>
                <w:b/>
                <w:sz w:val="22"/>
                <w:szCs w:val="22"/>
              </w:rPr>
              <w:t>, kg m</w:t>
            </w:r>
            <w:r w:rsidRPr="004424B1">
              <w:rPr>
                <w:b/>
                <w:sz w:val="22"/>
                <w:szCs w:val="22"/>
                <w:vertAlign w:val="superscript"/>
              </w:rPr>
              <w:t>2</w:t>
            </w:r>
            <w:r w:rsidRPr="004424B1">
              <w:rPr>
                <w:b/>
                <w:sz w:val="22"/>
                <w:szCs w:val="22"/>
              </w:rPr>
              <w:t>)</w:t>
            </w:r>
          </w:p>
        </w:tc>
      </w:tr>
      <w:tr w:rsidR="00750891" w:rsidRPr="004424B1" w14:paraId="3C020C90" w14:textId="77777777" w:rsidTr="00750891">
        <w:trPr>
          <w:trHeight w:val="470"/>
          <w:jc w:val="center"/>
        </w:trPr>
        <w:tc>
          <w:tcPr>
            <w:tcW w:w="1539" w:type="dxa"/>
          </w:tcPr>
          <w:p w14:paraId="043DBD8F" w14:textId="77777777" w:rsidR="00750891" w:rsidRPr="004424B1" w:rsidRDefault="00750891" w:rsidP="00EB2412">
            <w:pPr>
              <w:spacing w:after="0"/>
              <w:ind w:firstLine="0"/>
              <w:jc w:val="right"/>
              <w:rPr>
                <w:sz w:val="22"/>
                <w:szCs w:val="22"/>
              </w:rPr>
            </w:pPr>
            <w:r w:rsidRPr="004424B1">
              <w:rPr>
                <w:sz w:val="22"/>
                <w:szCs w:val="22"/>
              </w:rPr>
              <w:t>0.088</w:t>
            </w:r>
          </w:p>
          <w:p w14:paraId="4F9DC8A0" w14:textId="77777777" w:rsidR="00750891" w:rsidRPr="004424B1" w:rsidRDefault="00750891" w:rsidP="00750891">
            <w:pPr>
              <w:spacing w:after="0"/>
              <w:ind w:firstLine="0"/>
              <w:jc w:val="right"/>
              <w:rPr>
                <w:sz w:val="22"/>
                <w:szCs w:val="22"/>
              </w:rPr>
            </w:pPr>
            <w:r w:rsidRPr="004424B1">
              <w:rPr>
                <w:sz w:val="22"/>
                <w:szCs w:val="22"/>
              </w:rPr>
              <w:t>(Step 3.1)</w:t>
            </w:r>
          </w:p>
        </w:tc>
        <w:tc>
          <w:tcPr>
            <w:tcW w:w="1796" w:type="dxa"/>
          </w:tcPr>
          <w:p w14:paraId="73268C5F" w14:textId="77777777" w:rsidR="00750891" w:rsidRPr="004424B1" w:rsidRDefault="00750891" w:rsidP="00EB2412">
            <w:pPr>
              <w:spacing w:after="0"/>
              <w:ind w:firstLine="0"/>
              <w:jc w:val="right"/>
              <w:rPr>
                <w:sz w:val="22"/>
                <w:szCs w:val="22"/>
              </w:rPr>
            </w:pPr>
            <w:r w:rsidRPr="004424B1">
              <w:rPr>
                <w:sz w:val="22"/>
                <w:szCs w:val="22"/>
              </w:rPr>
              <w:t>0.053</w:t>
            </w:r>
          </w:p>
          <w:p w14:paraId="28E40815" w14:textId="77777777" w:rsidR="00750891" w:rsidRPr="004424B1" w:rsidRDefault="00750891" w:rsidP="00EB2412">
            <w:pPr>
              <w:spacing w:after="0"/>
              <w:jc w:val="right"/>
              <w:rPr>
                <w:sz w:val="22"/>
                <w:szCs w:val="22"/>
              </w:rPr>
            </w:pPr>
            <w:r w:rsidRPr="004424B1">
              <w:rPr>
                <w:sz w:val="22"/>
                <w:szCs w:val="22"/>
              </w:rPr>
              <w:t>(Step 3.2)</w:t>
            </w:r>
          </w:p>
        </w:tc>
        <w:tc>
          <w:tcPr>
            <w:tcW w:w="2250" w:type="dxa"/>
          </w:tcPr>
          <w:p w14:paraId="4F16D2F0" w14:textId="77777777" w:rsidR="00750891" w:rsidRPr="004424B1" w:rsidRDefault="00750891" w:rsidP="00750891">
            <w:pPr>
              <w:spacing w:after="0"/>
              <w:ind w:firstLine="0"/>
              <w:jc w:val="right"/>
              <w:rPr>
                <w:sz w:val="22"/>
                <w:szCs w:val="22"/>
              </w:rPr>
            </w:pPr>
            <w:r w:rsidRPr="004424B1">
              <w:rPr>
                <w:sz w:val="22"/>
                <w:szCs w:val="22"/>
              </w:rPr>
              <w:t>0.0078</w:t>
            </w:r>
          </w:p>
          <w:p w14:paraId="39A71BB4" w14:textId="77777777" w:rsidR="00750891" w:rsidRPr="004424B1" w:rsidRDefault="00750891" w:rsidP="00750891">
            <w:pPr>
              <w:spacing w:after="0"/>
              <w:jc w:val="right"/>
              <w:rPr>
                <w:sz w:val="22"/>
                <w:szCs w:val="22"/>
              </w:rPr>
            </w:pPr>
            <w:r w:rsidRPr="004424B1">
              <w:rPr>
                <w:sz w:val="22"/>
                <w:szCs w:val="22"/>
              </w:rPr>
              <w:t>(Step 3.7)</w:t>
            </w:r>
          </w:p>
        </w:tc>
        <w:tc>
          <w:tcPr>
            <w:tcW w:w="2160" w:type="dxa"/>
          </w:tcPr>
          <w:p w14:paraId="5ADE8C0D" w14:textId="77777777" w:rsidR="00750891" w:rsidRPr="004424B1" w:rsidRDefault="00750891" w:rsidP="00750891">
            <w:pPr>
              <w:spacing w:after="0"/>
              <w:ind w:firstLine="0"/>
              <w:jc w:val="right"/>
              <w:rPr>
                <w:sz w:val="22"/>
                <w:szCs w:val="22"/>
              </w:rPr>
            </w:pPr>
            <w:r w:rsidRPr="004424B1">
              <w:rPr>
                <w:sz w:val="22"/>
                <w:szCs w:val="22"/>
              </w:rPr>
              <w:t>0.00052</w:t>
            </w:r>
          </w:p>
          <w:p w14:paraId="26AFA963" w14:textId="77777777" w:rsidR="00750891" w:rsidRPr="004424B1" w:rsidRDefault="00750891" w:rsidP="00750891">
            <w:pPr>
              <w:spacing w:after="0"/>
              <w:jc w:val="right"/>
              <w:rPr>
                <w:sz w:val="22"/>
                <w:szCs w:val="22"/>
              </w:rPr>
            </w:pPr>
            <w:r w:rsidRPr="004424B1">
              <w:rPr>
                <w:sz w:val="22"/>
                <w:szCs w:val="22"/>
              </w:rPr>
              <w:t>(Step 4.2)</w:t>
            </w:r>
          </w:p>
        </w:tc>
      </w:tr>
    </w:tbl>
    <w:p w14:paraId="35A8C2BC" w14:textId="77777777" w:rsidR="00750891" w:rsidRPr="004424B1" w:rsidRDefault="00750891" w:rsidP="00750891">
      <w:pPr>
        <w:ind w:firstLine="0"/>
        <w:rPr>
          <w:sz w:val="22"/>
          <w:szCs w:val="22"/>
        </w:rPr>
      </w:pPr>
      <w:r w:rsidRPr="004424B1">
        <w:rPr>
          <w:sz w:val="22"/>
          <w:szCs w:val="22"/>
        </w:rPr>
        <w:t>Table 1.  Properties of model boat with 24 g weight positioned 13 cm above keel.</w:t>
      </w:r>
    </w:p>
    <w:p w14:paraId="264378A5" w14:textId="77777777" w:rsidR="00750891" w:rsidRPr="004424B1" w:rsidRDefault="00750891" w:rsidP="00750891">
      <w:pPr>
        <w:ind w:firstLine="0"/>
        <w:rPr>
          <w:sz w:val="22"/>
          <w:szCs w:val="22"/>
        </w:rPr>
      </w:pPr>
    </w:p>
    <w:tbl>
      <w:tblPr>
        <w:tblStyle w:val="TableGrid"/>
        <w:tblW w:w="6593" w:type="dxa"/>
        <w:jc w:val="center"/>
        <w:tblLook w:val="04A0" w:firstRow="1" w:lastRow="0" w:firstColumn="1" w:lastColumn="0" w:noHBand="0" w:noVBand="1"/>
      </w:tblPr>
      <w:tblGrid>
        <w:gridCol w:w="2300"/>
        <w:gridCol w:w="2313"/>
        <w:gridCol w:w="1980"/>
      </w:tblGrid>
      <w:tr w:rsidR="00750891" w:rsidRPr="004424B1" w14:paraId="4D09DF5F" w14:textId="77777777" w:rsidTr="00BB71BF">
        <w:trPr>
          <w:jc w:val="center"/>
        </w:trPr>
        <w:tc>
          <w:tcPr>
            <w:tcW w:w="2300" w:type="dxa"/>
          </w:tcPr>
          <w:p w14:paraId="05781D53" w14:textId="77777777" w:rsidR="00750891" w:rsidRPr="004424B1" w:rsidRDefault="00750891" w:rsidP="00B52374">
            <w:pPr>
              <w:spacing w:after="0"/>
              <w:ind w:firstLine="0"/>
              <w:jc w:val="center"/>
              <w:rPr>
                <w:b/>
                <w:sz w:val="22"/>
                <w:szCs w:val="22"/>
              </w:rPr>
            </w:pPr>
            <w:r w:rsidRPr="004424B1">
              <w:rPr>
                <w:b/>
                <w:sz w:val="22"/>
                <w:szCs w:val="22"/>
              </w:rPr>
              <w:t>Procedure Step</w:t>
            </w:r>
          </w:p>
        </w:tc>
        <w:tc>
          <w:tcPr>
            <w:tcW w:w="2313" w:type="dxa"/>
          </w:tcPr>
          <w:p w14:paraId="6C09A249" w14:textId="77777777" w:rsidR="00750891" w:rsidRPr="004424B1" w:rsidRDefault="00750891" w:rsidP="00B52374">
            <w:pPr>
              <w:spacing w:after="0"/>
              <w:ind w:firstLine="0"/>
              <w:jc w:val="center"/>
              <w:rPr>
                <w:b/>
                <w:sz w:val="22"/>
                <w:szCs w:val="22"/>
              </w:rPr>
            </w:pPr>
            <w:r w:rsidRPr="004424B1">
              <w:rPr>
                <w:b/>
                <w:sz w:val="22"/>
                <w:szCs w:val="22"/>
              </w:rPr>
              <w:t>Experimental Value</w:t>
            </w:r>
          </w:p>
        </w:tc>
        <w:tc>
          <w:tcPr>
            <w:tcW w:w="1980" w:type="dxa"/>
          </w:tcPr>
          <w:p w14:paraId="48A3C002" w14:textId="77777777" w:rsidR="00750891" w:rsidRPr="004424B1" w:rsidRDefault="00750891" w:rsidP="00B52374">
            <w:pPr>
              <w:spacing w:after="0"/>
              <w:ind w:firstLine="0"/>
              <w:jc w:val="center"/>
              <w:rPr>
                <w:b/>
                <w:sz w:val="22"/>
                <w:szCs w:val="22"/>
              </w:rPr>
            </w:pPr>
            <w:r w:rsidRPr="004424B1">
              <w:rPr>
                <w:b/>
                <w:sz w:val="22"/>
                <w:szCs w:val="22"/>
              </w:rPr>
              <w:t>Predicted Value</w:t>
            </w:r>
          </w:p>
        </w:tc>
      </w:tr>
      <w:tr w:rsidR="00750891" w:rsidRPr="004424B1" w14:paraId="377D1EA7" w14:textId="77777777" w:rsidTr="00BB71BF">
        <w:trPr>
          <w:trHeight w:val="470"/>
          <w:jc w:val="center"/>
        </w:trPr>
        <w:tc>
          <w:tcPr>
            <w:tcW w:w="2300" w:type="dxa"/>
          </w:tcPr>
          <w:p w14:paraId="0ECB26C4" w14:textId="77777777" w:rsidR="00750891" w:rsidRPr="004424B1" w:rsidRDefault="00750891" w:rsidP="00750891">
            <w:pPr>
              <w:spacing w:after="0"/>
              <w:ind w:firstLine="0"/>
              <w:rPr>
                <w:sz w:val="22"/>
                <w:szCs w:val="22"/>
              </w:rPr>
            </w:pPr>
            <w:r w:rsidRPr="004424B1">
              <w:rPr>
                <w:sz w:val="22"/>
                <w:szCs w:val="22"/>
              </w:rPr>
              <w:t>Maximum stable roll angle (1.6, 3.8)</w:t>
            </w:r>
          </w:p>
        </w:tc>
        <w:tc>
          <w:tcPr>
            <w:tcW w:w="2313" w:type="dxa"/>
          </w:tcPr>
          <w:p w14:paraId="229AEC38" w14:textId="77777777" w:rsidR="00750891" w:rsidRPr="004424B1" w:rsidRDefault="00750891" w:rsidP="00750891">
            <w:pPr>
              <w:spacing w:after="0"/>
              <w:ind w:firstLine="0"/>
              <w:jc w:val="right"/>
              <w:rPr>
                <w:sz w:val="22"/>
                <w:szCs w:val="22"/>
              </w:rPr>
            </w:pPr>
            <w:r w:rsidRPr="004424B1">
              <w:rPr>
                <w:sz w:val="22"/>
                <w:szCs w:val="22"/>
              </w:rPr>
              <w:t>~25°</w:t>
            </w:r>
          </w:p>
        </w:tc>
        <w:tc>
          <w:tcPr>
            <w:tcW w:w="1980" w:type="dxa"/>
          </w:tcPr>
          <w:p w14:paraId="2C64F0F8" w14:textId="77777777" w:rsidR="00750891" w:rsidRPr="004424B1" w:rsidRDefault="00750891" w:rsidP="00B52374">
            <w:pPr>
              <w:spacing w:after="0"/>
              <w:jc w:val="right"/>
              <w:rPr>
                <w:sz w:val="22"/>
                <w:szCs w:val="22"/>
              </w:rPr>
            </w:pPr>
            <w:r w:rsidRPr="004424B1">
              <w:rPr>
                <w:sz w:val="22"/>
                <w:szCs w:val="22"/>
              </w:rPr>
              <w:t>28.5°</w:t>
            </w:r>
          </w:p>
        </w:tc>
      </w:tr>
      <w:tr w:rsidR="00750891" w:rsidRPr="004424B1" w14:paraId="5061F106" w14:textId="77777777" w:rsidTr="00BB71BF">
        <w:trPr>
          <w:trHeight w:val="470"/>
          <w:jc w:val="center"/>
        </w:trPr>
        <w:tc>
          <w:tcPr>
            <w:tcW w:w="2300" w:type="dxa"/>
          </w:tcPr>
          <w:p w14:paraId="560DCE39" w14:textId="77777777" w:rsidR="00750891" w:rsidRPr="004424B1" w:rsidRDefault="00750891" w:rsidP="00750891">
            <w:pPr>
              <w:spacing w:after="0"/>
              <w:ind w:firstLine="0"/>
              <w:rPr>
                <w:sz w:val="22"/>
                <w:szCs w:val="22"/>
              </w:rPr>
            </w:pPr>
            <w:r w:rsidRPr="004424B1">
              <w:rPr>
                <w:sz w:val="22"/>
                <w:szCs w:val="22"/>
              </w:rPr>
              <w:t>Natural roll frequency (</w:t>
            </w:r>
            <w:r w:rsidR="00BB71BF" w:rsidRPr="004424B1">
              <w:rPr>
                <w:sz w:val="22"/>
                <w:szCs w:val="22"/>
              </w:rPr>
              <w:t xml:space="preserve">2.2, </w:t>
            </w:r>
            <w:r w:rsidRPr="004424B1">
              <w:rPr>
                <w:sz w:val="22"/>
                <w:szCs w:val="22"/>
              </w:rPr>
              <w:t>4.3)</w:t>
            </w:r>
          </w:p>
        </w:tc>
        <w:tc>
          <w:tcPr>
            <w:tcW w:w="2313" w:type="dxa"/>
          </w:tcPr>
          <w:p w14:paraId="6AAD4D93" w14:textId="77777777" w:rsidR="00750891" w:rsidRPr="004424B1" w:rsidRDefault="00BB71BF" w:rsidP="00750891">
            <w:pPr>
              <w:spacing w:after="0"/>
              <w:ind w:firstLine="0"/>
              <w:jc w:val="right"/>
              <w:rPr>
                <w:sz w:val="22"/>
                <w:szCs w:val="22"/>
              </w:rPr>
            </w:pPr>
            <w:r w:rsidRPr="004424B1">
              <w:rPr>
                <w:sz w:val="22"/>
                <w:szCs w:val="22"/>
              </w:rPr>
              <w:t>1.4 Hz</w:t>
            </w:r>
          </w:p>
        </w:tc>
        <w:tc>
          <w:tcPr>
            <w:tcW w:w="1980" w:type="dxa"/>
          </w:tcPr>
          <w:p w14:paraId="1585FDAF" w14:textId="77777777" w:rsidR="00750891" w:rsidRPr="004424B1" w:rsidRDefault="00BB71BF" w:rsidP="00B52374">
            <w:pPr>
              <w:spacing w:after="0"/>
              <w:jc w:val="right"/>
              <w:rPr>
                <w:sz w:val="22"/>
                <w:szCs w:val="22"/>
              </w:rPr>
            </w:pPr>
            <w:r w:rsidRPr="004424B1">
              <w:rPr>
                <w:sz w:val="22"/>
                <w:szCs w:val="22"/>
              </w:rPr>
              <w:t>1.24 Hz</w:t>
            </w:r>
          </w:p>
        </w:tc>
      </w:tr>
    </w:tbl>
    <w:p w14:paraId="586853D6" w14:textId="77777777" w:rsidR="00BB71BF" w:rsidRPr="004424B1" w:rsidRDefault="00BB71BF" w:rsidP="00BB71BF">
      <w:pPr>
        <w:ind w:firstLine="0"/>
        <w:rPr>
          <w:sz w:val="22"/>
          <w:szCs w:val="22"/>
        </w:rPr>
      </w:pPr>
      <w:r w:rsidRPr="004424B1">
        <w:rPr>
          <w:sz w:val="22"/>
          <w:szCs w:val="22"/>
        </w:rPr>
        <w:t>Table 2.  Maximum stable roll angle and rolling frequency of boat with 24 g weight 13 cm above keel.</w:t>
      </w:r>
    </w:p>
    <w:p w14:paraId="35651EB8" w14:textId="77777777" w:rsidR="00111F28" w:rsidRPr="004424B1" w:rsidRDefault="00111F28" w:rsidP="00111F28">
      <w:pPr>
        <w:rPr>
          <w:sz w:val="22"/>
          <w:szCs w:val="22"/>
        </w:rPr>
      </w:pPr>
    </w:p>
    <w:p w14:paraId="03585ADB" w14:textId="33550E95" w:rsidR="005A61DA" w:rsidRPr="004424B1" w:rsidRDefault="006108DC" w:rsidP="00F53275">
      <w:pPr>
        <w:pStyle w:val="Heading1"/>
        <w:ind w:firstLine="0"/>
        <w:rPr>
          <w:sz w:val="22"/>
          <w:szCs w:val="22"/>
        </w:rPr>
      </w:pPr>
      <w:r>
        <w:rPr>
          <w:sz w:val="22"/>
          <w:szCs w:val="22"/>
        </w:rPr>
        <w:t xml:space="preserve">Applications and </w:t>
      </w:r>
      <w:r w:rsidR="005A61DA" w:rsidRPr="004424B1">
        <w:rPr>
          <w:sz w:val="22"/>
          <w:szCs w:val="22"/>
        </w:rPr>
        <w:t xml:space="preserve">Summary </w:t>
      </w:r>
    </w:p>
    <w:p w14:paraId="6FA22726" w14:textId="680F05E2" w:rsidR="005A61DA" w:rsidRPr="004424B1" w:rsidRDefault="0039729B" w:rsidP="00F53275">
      <w:pPr>
        <w:rPr>
          <w:sz w:val="22"/>
          <w:szCs w:val="22"/>
        </w:rPr>
      </w:pPr>
      <w:r w:rsidRPr="004424B1">
        <w:rPr>
          <w:sz w:val="22"/>
          <w:szCs w:val="22"/>
        </w:rPr>
        <w:t xml:space="preserve">This experiment demonstrated the phenomena of stability of floating </w:t>
      </w:r>
      <w:r w:rsidR="0049264D" w:rsidRPr="004424B1">
        <w:rPr>
          <w:sz w:val="22"/>
          <w:szCs w:val="22"/>
        </w:rPr>
        <w:t>vessel</w:t>
      </w:r>
      <w:r w:rsidRPr="004424B1">
        <w:rPr>
          <w:sz w:val="22"/>
          <w:szCs w:val="22"/>
        </w:rPr>
        <w:t xml:space="preserve">s and how ships can stay upright even with relatively high centers of mass. </w:t>
      </w:r>
      <w:r w:rsidR="002A4A60" w:rsidRPr="004424B1">
        <w:rPr>
          <w:sz w:val="22"/>
          <w:szCs w:val="22"/>
        </w:rPr>
        <w:t>For example, in the representative results, a</w:t>
      </w:r>
      <w:r w:rsidR="00295062" w:rsidRPr="004424B1">
        <w:rPr>
          <w:sz w:val="22"/>
          <w:szCs w:val="22"/>
        </w:rPr>
        <w:t xml:space="preserve"> small model</w:t>
      </w:r>
      <w:r w:rsidR="002A4A60" w:rsidRPr="004424B1">
        <w:rPr>
          <w:sz w:val="22"/>
          <w:szCs w:val="22"/>
        </w:rPr>
        <w:t xml:space="preserve"> boat with a center of mass (</w:t>
      </w:r>
      <w:proofErr w:type="spellStart"/>
      <w:r w:rsidR="002A4A60" w:rsidRPr="004424B1">
        <w:rPr>
          <w:i/>
          <w:sz w:val="22"/>
          <w:szCs w:val="22"/>
        </w:rPr>
        <w:t>H</w:t>
      </w:r>
      <w:r w:rsidR="002A4A60" w:rsidRPr="004424B1">
        <w:rPr>
          <w:sz w:val="22"/>
          <w:szCs w:val="22"/>
          <w:vertAlign w:val="subscript"/>
        </w:rPr>
        <w:t>cm</w:t>
      </w:r>
      <w:proofErr w:type="spellEnd"/>
      <w:r w:rsidR="002A4A60" w:rsidRPr="004424B1">
        <w:rPr>
          <w:sz w:val="22"/>
          <w:szCs w:val="22"/>
        </w:rPr>
        <w:t xml:space="preserve"> = 5.3 cm) well above the water line (</w:t>
      </w:r>
      <w:proofErr w:type="spellStart"/>
      <w:r w:rsidR="002A4A60" w:rsidRPr="004424B1">
        <w:rPr>
          <w:i/>
          <w:sz w:val="22"/>
          <w:szCs w:val="22"/>
        </w:rPr>
        <w:t>H</w:t>
      </w:r>
      <w:r w:rsidR="002A4A60" w:rsidRPr="004424B1">
        <w:rPr>
          <w:sz w:val="22"/>
          <w:szCs w:val="22"/>
          <w:vertAlign w:val="subscript"/>
        </w:rPr>
        <w:t>water</w:t>
      </w:r>
      <w:proofErr w:type="spellEnd"/>
      <w:r w:rsidR="002A4A60" w:rsidRPr="004424B1">
        <w:rPr>
          <w:sz w:val="22"/>
          <w:szCs w:val="22"/>
          <w:vertAlign w:val="subscript"/>
        </w:rPr>
        <w:t xml:space="preserve"> line</w:t>
      </w:r>
      <w:r w:rsidR="002A4A60" w:rsidRPr="004424B1">
        <w:rPr>
          <w:sz w:val="22"/>
          <w:szCs w:val="22"/>
        </w:rPr>
        <w:t xml:space="preserve"> ~ 1 – 2 cm) could return to its upright position after being tipped to a ~25° angle. </w:t>
      </w:r>
      <w:r w:rsidRPr="004424B1">
        <w:rPr>
          <w:sz w:val="22"/>
          <w:szCs w:val="22"/>
        </w:rPr>
        <w:t>In the experiments, the maximum stable angle was measured for a model boat with different vertical centers of mass. The effect of center of mass height on oscillation (ro</w:t>
      </w:r>
      <w:r w:rsidR="00BB71BF" w:rsidRPr="004424B1">
        <w:rPr>
          <w:sz w:val="22"/>
          <w:szCs w:val="22"/>
        </w:rPr>
        <w:t>ll</w:t>
      </w:r>
      <w:r w:rsidRPr="004424B1">
        <w:rPr>
          <w:sz w:val="22"/>
          <w:szCs w:val="22"/>
        </w:rPr>
        <w:t>ing) frequency was also evaluated. Both of these measurements were compared with theoretical values obtained using geometric parameters in CAD packages. These results and procedures can serve as a starting point for students seeking to design and analyze floating structures.</w:t>
      </w:r>
    </w:p>
    <w:p w14:paraId="4C95AB88" w14:textId="77777777" w:rsidR="00F53275" w:rsidRPr="004424B1" w:rsidRDefault="0039729B" w:rsidP="006639CA">
      <w:pPr>
        <w:rPr>
          <w:sz w:val="22"/>
          <w:szCs w:val="22"/>
        </w:rPr>
      </w:pPr>
      <w:r w:rsidRPr="004424B1">
        <w:rPr>
          <w:sz w:val="22"/>
          <w:szCs w:val="22"/>
        </w:rPr>
        <w:t xml:space="preserve">The </w:t>
      </w:r>
      <w:r w:rsidR="004840DE" w:rsidRPr="004424B1">
        <w:rPr>
          <w:sz w:val="22"/>
          <w:szCs w:val="22"/>
        </w:rPr>
        <w:t xml:space="preserve">property of </w:t>
      </w:r>
      <w:r w:rsidR="00025FA2" w:rsidRPr="004424B1">
        <w:rPr>
          <w:sz w:val="22"/>
          <w:szCs w:val="22"/>
        </w:rPr>
        <w:t>stability</w:t>
      </w:r>
      <w:r w:rsidR="004840DE" w:rsidRPr="004424B1">
        <w:rPr>
          <w:sz w:val="22"/>
          <w:szCs w:val="22"/>
        </w:rPr>
        <w:t xml:space="preserve"> is crucial for the design and operation of seagoing vessels. Ships operating with shallow drafts (most of the vessel above water) have reduced drag and increased maneuverability. In large cargo vessels, shipping containers can be stacked high above the top deck, increasing cargo capacity and </w:t>
      </w:r>
      <w:r w:rsidR="00025FA2" w:rsidRPr="004424B1">
        <w:rPr>
          <w:sz w:val="22"/>
          <w:szCs w:val="22"/>
        </w:rPr>
        <w:t>facilitating</w:t>
      </w:r>
      <w:r w:rsidR="004840DE" w:rsidRPr="004424B1">
        <w:rPr>
          <w:sz w:val="22"/>
          <w:szCs w:val="22"/>
        </w:rPr>
        <w:t xml:space="preserve"> loading and unloading operations. In cruise ships, shallow drafts permit many windows and </w:t>
      </w:r>
      <w:r w:rsidR="00025FA2" w:rsidRPr="004424B1">
        <w:rPr>
          <w:sz w:val="22"/>
          <w:szCs w:val="22"/>
        </w:rPr>
        <w:t>decks for passenger</w:t>
      </w:r>
      <w:r w:rsidR="004840DE" w:rsidRPr="004424B1">
        <w:rPr>
          <w:sz w:val="22"/>
          <w:szCs w:val="22"/>
        </w:rPr>
        <w:t xml:space="preserve">. </w:t>
      </w:r>
      <w:r w:rsidR="006639CA" w:rsidRPr="004424B1">
        <w:rPr>
          <w:sz w:val="22"/>
          <w:szCs w:val="22"/>
        </w:rPr>
        <w:t xml:space="preserve">While stability is critical for safety, very stable hull shapes (high </w:t>
      </w:r>
      <m:oMath>
        <m:f>
          <m:fPr>
            <m:type m:val="lin"/>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b</m:t>
                </m:r>
              </m:sub>
            </m:sSub>
            <m:d>
              <m:dPr>
                <m:ctrlPr>
                  <w:rPr>
                    <w:rFonts w:ascii="Cambria Math" w:hAnsi="Cambria Math"/>
                    <w:i/>
                    <w:sz w:val="22"/>
                    <w:szCs w:val="22"/>
                  </w:rPr>
                </m:ctrlPr>
              </m:dPr>
              <m:e>
                <m:r>
                  <w:rPr>
                    <w:rFonts w:ascii="Cambria Math" w:hAnsi="Cambria Math"/>
                    <w:sz w:val="22"/>
                    <w:szCs w:val="22"/>
                  </w:rPr>
                  <m:t>θ</m:t>
                </m:r>
              </m:e>
            </m:d>
          </m:num>
          <m:den>
            <m:r>
              <w:rPr>
                <w:rFonts w:ascii="Cambria Math" w:hAnsi="Cambria Math"/>
                <w:sz w:val="22"/>
                <w:szCs w:val="22"/>
              </w:rPr>
              <m:t>sin</m:t>
            </m:r>
            <m:d>
              <m:dPr>
                <m:ctrlPr>
                  <w:rPr>
                    <w:rFonts w:ascii="Cambria Math" w:hAnsi="Cambria Math"/>
                    <w:i/>
                    <w:sz w:val="22"/>
                    <w:szCs w:val="22"/>
                  </w:rPr>
                </m:ctrlPr>
              </m:dPr>
              <m:e>
                <m:r>
                  <w:rPr>
                    <w:rFonts w:ascii="Cambria Math" w:hAnsi="Cambria Math"/>
                    <w:sz w:val="22"/>
                    <w:szCs w:val="22"/>
                  </w:rPr>
                  <m:t>θ</m:t>
                </m:r>
              </m:e>
            </m:d>
          </m:den>
        </m:f>
      </m:oMath>
      <w:r w:rsidR="006639CA" w:rsidRPr="004424B1">
        <w:rPr>
          <w:rFonts w:eastAsiaTheme="minorEastAsia"/>
          <w:sz w:val="22"/>
          <w:szCs w:val="22"/>
        </w:rPr>
        <w:t xml:space="preserve">) yield fast rocking frequencies (Eqn. 2), which may be uncomfortably </w:t>
      </w:r>
      <w:r w:rsidR="006639CA" w:rsidRPr="004424B1">
        <w:rPr>
          <w:rFonts w:eastAsiaTheme="minorEastAsia"/>
          <w:i/>
          <w:sz w:val="22"/>
          <w:szCs w:val="22"/>
        </w:rPr>
        <w:t>snappy</w:t>
      </w:r>
      <w:r w:rsidR="006639CA" w:rsidRPr="004424B1">
        <w:rPr>
          <w:rFonts w:eastAsiaTheme="minorEastAsia"/>
          <w:sz w:val="22"/>
          <w:szCs w:val="22"/>
        </w:rPr>
        <w:t xml:space="preserve"> for passengers. </w:t>
      </w:r>
      <w:r w:rsidR="00E33C86" w:rsidRPr="004424B1">
        <w:rPr>
          <w:sz w:val="22"/>
          <w:szCs w:val="22"/>
        </w:rPr>
        <w:t xml:space="preserve">Hydrostatic stability analyses, as demonstrated in this experiment, are </w:t>
      </w:r>
      <w:r w:rsidR="006639CA" w:rsidRPr="004424B1">
        <w:rPr>
          <w:sz w:val="22"/>
          <w:szCs w:val="22"/>
        </w:rPr>
        <w:t xml:space="preserve">thus </w:t>
      </w:r>
      <w:r w:rsidR="00E33C86" w:rsidRPr="004424B1">
        <w:rPr>
          <w:sz w:val="22"/>
          <w:szCs w:val="22"/>
        </w:rPr>
        <w:t xml:space="preserve">crucial tools to guide </w:t>
      </w:r>
      <w:r w:rsidR="006639CA" w:rsidRPr="004424B1">
        <w:rPr>
          <w:sz w:val="22"/>
          <w:szCs w:val="22"/>
        </w:rPr>
        <w:t xml:space="preserve">marine </w:t>
      </w:r>
      <w:r w:rsidR="00E33C86" w:rsidRPr="004424B1">
        <w:rPr>
          <w:sz w:val="22"/>
          <w:szCs w:val="22"/>
        </w:rPr>
        <w:t>engineering.</w:t>
      </w:r>
    </w:p>
    <w:p w14:paraId="39442419" w14:textId="77777777" w:rsidR="006108DC" w:rsidRDefault="006108DC" w:rsidP="00F53275">
      <w:pPr>
        <w:pStyle w:val="Heading1"/>
        <w:ind w:firstLine="0"/>
        <w:rPr>
          <w:sz w:val="22"/>
          <w:szCs w:val="22"/>
        </w:rPr>
      </w:pPr>
    </w:p>
    <w:p w14:paraId="0496FF35" w14:textId="77777777" w:rsidR="00FC017E" w:rsidRPr="004424B1" w:rsidRDefault="00FC017E" w:rsidP="00025FA2">
      <w:pPr>
        <w:ind w:firstLine="0"/>
        <w:rPr>
          <w:sz w:val="22"/>
          <w:szCs w:val="22"/>
        </w:rPr>
      </w:pPr>
    </w:p>
    <w:p w14:paraId="2FC93A18" w14:textId="77777777" w:rsidR="005A61DA" w:rsidRPr="004424B1" w:rsidRDefault="005A61DA" w:rsidP="00111F28">
      <w:pPr>
        <w:rPr>
          <w:sz w:val="22"/>
          <w:szCs w:val="22"/>
        </w:rPr>
      </w:pPr>
    </w:p>
    <w:p w14:paraId="4B2C8627" w14:textId="5D901E16" w:rsidR="00056CD6" w:rsidRPr="004424B1" w:rsidRDefault="005A61DA" w:rsidP="006108DC">
      <w:pPr>
        <w:rPr>
          <w:sz w:val="22"/>
          <w:szCs w:val="22"/>
        </w:rPr>
      </w:pPr>
      <w:r w:rsidRPr="004424B1">
        <w:rPr>
          <w:sz w:val="22"/>
          <w:szCs w:val="22"/>
        </w:rPr>
        <w:softHyphen/>
      </w:r>
    </w:p>
    <w:sectPr w:rsidR="00056CD6" w:rsidRPr="004424B1" w:rsidSect="00B52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778E4E6B"/>
    <w:multiLevelType w:val="multilevel"/>
    <w:tmpl w:val="3A645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25FA2"/>
    <w:rsid w:val="000345D3"/>
    <w:rsid w:val="000378A3"/>
    <w:rsid w:val="00056CD6"/>
    <w:rsid w:val="000B5738"/>
    <w:rsid w:val="000D5FC1"/>
    <w:rsid w:val="000E214F"/>
    <w:rsid w:val="000E6502"/>
    <w:rsid w:val="00111F28"/>
    <w:rsid w:val="001203BA"/>
    <w:rsid w:val="00147CDB"/>
    <w:rsid w:val="001A4606"/>
    <w:rsid w:val="002568C6"/>
    <w:rsid w:val="002861B7"/>
    <w:rsid w:val="00295062"/>
    <w:rsid w:val="00297E07"/>
    <w:rsid w:val="002A4A60"/>
    <w:rsid w:val="002F5621"/>
    <w:rsid w:val="00312AD1"/>
    <w:rsid w:val="00326E1E"/>
    <w:rsid w:val="00386F70"/>
    <w:rsid w:val="0039729B"/>
    <w:rsid w:val="0042104B"/>
    <w:rsid w:val="0043139D"/>
    <w:rsid w:val="004424B1"/>
    <w:rsid w:val="004840DE"/>
    <w:rsid w:val="0049264D"/>
    <w:rsid w:val="004A395D"/>
    <w:rsid w:val="004A713C"/>
    <w:rsid w:val="004D01DF"/>
    <w:rsid w:val="00550F11"/>
    <w:rsid w:val="00551A3E"/>
    <w:rsid w:val="00564C4F"/>
    <w:rsid w:val="005920EE"/>
    <w:rsid w:val="005A61DA"/>
    <w:rsid w:val="006108DC"/>
    <w:rsid w:val="00642C61"/>
    <w:rsid w:val="0065031C"/>
    <w:rsid w:val="006639CA"/>
    <w:rsid w:val="00677E5C"/>
    <w:rsid w:val="006A6C55"/>
    <w:rsid w:val="006C6EA3"/>
    <w:rsid w:val="00750891"/>
    <w:rsid w:val="00763172"/>
    <w:rsid w:val="00763DAE"/>
    <w:rsid w:val="007838A5"/>
    <w:rsid w:val="00785E09"/>
    <w:rsid w:val="007A1355"/>
    <w:rsid w:val="007B2530"/>
    <w:rsid w:val="007D065D"/>
    <w:rsid w:val="007D612A"/>
    <w:rsid w:val="008310D3"/>
    <w:rsid w:val="0083199E"/>
    <w:rsid w:val="0084170A"/>
    <w:rsid w:val="00870650"/>
    <w:rsid w:val="00887B3A"/>
    <w:rsid w:val="008922DB"/>
    <w:rsid w:val="008A1153"/>
    <w:rsid w:val="008A1E26"/>
    <w:rsid w:val="008D2C74"/>
    <w:rsid w:val="00917414"/>
    <w:rsid w:val="00923037"/>
    <w:rsid w:val="00931B0C"/>
    <w:rsid w:val="009373EC"/>
    <w:rsid w:val="00947F4D"/>
    <w:rsid w:val="00993E44"/>
    <w:rsid w:val="009E42C4"/>
    <w:rsid w:val="00A00C2E"/>
    <w:rsid w:val="00A304A4"/>
    <w:rsid w:val="00AA630E"/>
    <w:rsid w:val="00AD7B94"/>
    <w:rsid w:val="00B023B6"/>
    <w:rsid w:val="00B3540F"/>
    <w:rsid w:val="00B36FEC"/>
    <w:rsid w:val="00B52374"/>
    <w:rsid w:val="00B8049E"/>
    <w:rsid w:val="00B83179"/>
    <w:rsid w:val="00BB71BF"/>
    <w:rsid w:val="00BC02D8"/>
    <w:rsid w:val="00C17FC4"/>
    <w:rsid w:val="00C51521"/>
    <w:rsid w:val="00C666BB"/>
    <w:rsid w:val="00C96B08"/>
    <w:rsid w:val="00CF4356"/>
    <w:rsid w:val="00D02C91"/>
    <w:rsid w:val="00D26823"/>
    <w:rsid w:val="00D72606"/>
    <w:rsid w:val="00D812F5"/>
    <w:rsid w:val="00D96405"/>
    <w:rsid w:val="00DC186C"/>
    <w:rsid w:val="00E2409E"/>
    <w:rsid w:val="00E33C86"/>
    <w:rsid w:val="00E83E51"/>
    <w:rsid w:val="00EB2412"/>
    <w:rsid w:val="00EB417E"/>
    <w:rsid w:val="00EE4468"/>
    <w:rsid w:val="00F0385B"/>
    <w:rsid w:val="00F06F42"/>
    <w:rsid w:val="00F130A7"/>
    <w:rsid w:val="00F53275"/>
    <w:rsid w:val="00F534B3"/>
    <w:rsid w:val="00FA5183"/>
    <w:rsid w:val="00FC017E"/>
    <w:rsid w:val="00FE772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9DB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6EA3"/>
    <w:pPr>
      <w:spacing w:after="12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D2682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823"/>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D26823"/>
    <w:rPr>
      <w:sz w:val="18"/>
      <w:szCs w:val="18"/>
    </w:rPr>
  </w:style>
  <w:style w:type="paragraph" w:styleId="CommentText">
    <w:name w:val="annotation text"/>
    <w:basedOn w:val="Normal"/>
    <w:link w:val="CommentTextChar"/>
    <w:uiPriority w:val="99"/>
    <w:semiHidden/>
    <w:unhideWhenUsed/>
    <w:rsid w:val="00D26823"/>
  </w:style>
  <w:style w:type="character" w:customStyle="1" w:styleId="CommentTextChar">
    <w:name w:val="Comment Text Char"/>
    <w:basedOn w:val="DefaultParagraphFont"/>
    <w:link w:val="CommentText"/>
    <w:uiPriority w:val="99"/>
    <w:semiHidden/>
    <w:rsid w:val="00D26823"/>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26823"/>
    <w:rPr>
      <w:b/>
      <w:bCs/>
      <w:sz w:val="20"/>
      <w:szCs w:val="20"/>
    </w:rPr>
  </w:style>
  <w:style w:type="character" w:customStyle="1" w:styleId="CommentSubjectChar">
    <w:name w:val="Comment Subject Char"/>
    <w:basedOn w:val="CommentTextChar"/>
    <w:link w:val="CommentSubject"/>
    <w:uiPriority w:val="99"/>
    <w:semiHidden/>
    <w:rsid w:val="00D26823"/>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095243">
      <w:bodyDiv w:val="1"/>
      <w:marLeft w:val="0"/>
      <w:marRight w:val="0"/>
      <w:marTop w:val="0"/>
      <w:marBottom w:val="0"/>
      <w:divBdr>
        <w:top w:val="none" w:sz="0" w:space="0" w:color="auto"/>
        <w:left w:val="none" w:sz="0" w:space="0" w:color="auto"/>
        <w:bottom w:val="none" w:sz="0" w:space="0" w:color="auto"/>
        <w:right w:val="none" w:sz="0" w:space="0" w:color="auto"/>
      </w:divBdr>
      <w:divsChild>
        <w:div w:id="611136861">
          <w:marLeft w:val="0"/>
          <w:marRight w:val="0"/>
          <w:marTop w:val="0"/>
          <w:marBottom w:val="0"/>
          <w:divBdr>
            <w:top w:val="none" w:sz="0" w:space="0" w:color="auto"/>
            <w:left w:val="none" w:sz="0" w:space="0" w:color="auto"/>
            <w:bottom w:val="none" w:sz="0" w:space="0" w:color="auto"/>
            <w:right w:val="none" w:sz="0" w:space="0" w:color="auto"/>
          </w:divBdr>
          <w:divsChild>
            <w:div w:id="1242107893">
              <w:marLeft w:val="0"/>
              <w:marRight w:val="0"/>
              <w:marTop w:val="0"/>
              <w:marBottom w:val="0"/>
              <w:divBdr>
                <w:top w:val="none" w:sz="0" w:space="0" w:color="auto"/>
                <w:left w:val="none" w:sz="0" w:space="0" w:color="auto"/>
                <w:bottom w:val="none" w:sz="0" w:space="0" w:color="auto"/>
                <w:right w:val="none" w:sz="0" w:space="0" w:color="auto"/>
              </w:divBdr>
              <w:divsChild>
                <w:div w:id="1650207402">
                  <w:marLeft w:val="0"/>
                  <w:marRight w:val="0"/>
                  <w:marTop w:val="0"/>
                  <w:marBottom w:val="0"/>
                  <w:divBdr>
                    <w:top w:val="none" w:sz="0" w:space="0" w:color="auto"/>
                    <w:left w:val="none" w:sz="0" w:space="0" w:color="auto"/>
                    <w:bottom w:val="none" w:sz="0" w:space="0" w:color="auto"/>
                    <w:right w:val="none" w:sz="0" w:space="0" w:color="auto"/>
                  </w:divBdr>
                  <w:divsChild>
                    <w:div w:id="811100030">
                      <w:marLeft w:val="0"/>
                      <w:marRight w:val="0"/>
                      <w:marTop w:val="0"/>
                      <w:marBottom w:val="0"/>
                      <w:divBdr>
                        <w:top w:val="none" w:sz="0" w:space="0" w:color="auto"/>
                        <w:left w:val="none" w:sz="0" w:space="0" w:color="auto"/>
                        <w:bottom w:val="none" w:sz="0" w:space="0" w:color="auto"/>
                        <w:right w:val="none" w:sz="0" w:space="0" w:color="auto"/>
                      </w:divBdr>
                      <w:divsChild>
                        <w:div w:id="393941074">
                          <w:marLeft w:val="0"/>
                          <w:marRight w:val="0"/>
                          <w:marTop w:val="0"/>
                          <w:marBottom w:val="0"/>
                          <w:divBdr>
                            <w:top w:val="none" w:sz="0" w:space="0" w:color="auto"/>
                            <w:left w:val="none" w:sz="0" w:space="0" w:color="auto"/>
                            <w:bottom w:val="none" w:sz="0" w:space="0" w:color="auto"/>
                            <w:right w:val="none" w:sz="0" w:space="0" w:color="auto"/>
                          </w:divBdr>
                          <w:divsChild>
                            <w:div w:id="732972181">
                              <w:marLeft w:val="0"/>
                              <w:marRight w:val="0"/>
                              <w:marTop w:val="0"/>
                              <w:marBottom w:val="0"/>
                              <w:divBdr>
                                <w:top w:val="none" w:sz="0" w:space="0" w:color="auto"/>
                                <w:left w:val="none" w:sz="0" w:space="0" w:color="auto"/>
                                <w:bottom w:val="none" w:sz="0" w:space="0" w:color="auto"/>
                                <w:right w:val="none" w:sz="0" w:space="0" w:color="auto"/>
                              </w:divBdr>
                              <w:divsChild>
                                <w:div w:id="1764103314">
                                  <w:marLeft w:val="0"/>
                                  <w:marRight w:val="0"/>
                                  <w:marTop w:val="0"/>
                                  <w:marBottom w:val="0"/>
                                  <w:divBdr>
                                    <w:top w:val="none" w:sz="0" w:space="0" w:color="auto"/>
                                    <w:left w:val="none" w:sz="0" w:space="0" w:color="auto"/>
                                    <w:bottom w:val="none" w:sz="0" w:space="0" w:color="auto"/>
                                    <w:right w:val="none" w:sz="0" w:space="0" w:color="auto"/>
                                  </w:divBdr>
                                  <w:divsChild>
                                    <w:div w:id="1763409585">
                                      <w:marLeft w:val="0"/>
                                      <w:marRight w:val="0"/>
                                      <w:marTop w:val="0"/>
                                      <w:marBottom w:val="0"/>
                                      <w:divBdr>
                                        <w:top w:val="none" w:sz="0" w:space="0" w:color="auto"/>
                                        <w:left w:val="none" w:sz="0" w:space="0" w:color="auto"/>
                                        <w:bottom w:val="none" w:sz="0" w:space="0" w:color="auto"/>
                                        <w:right w:val="none" w:sz="0" w:space="0" w:color="auto"/>
                                      </w:divBdr>
                                      <w:divsChild>
                                        <w:div w:id="976762303">
                                          <w:marLeft w:val="0"/>
                                          <w:marRight w:val="0"/>
                                          <w:marTop w:val="0"/>
                                          <w:marBottom w:val="0"/>
                                          <w:divBdr>
                                            <w:top w:val="none" w:sz="0" w:space="0" w:color="auto"/>
                                            <w:left w:val="none" w:sz="0" w:space="0" w:color="auto"/>
                                            <w:bottom w:val="none" w:sz="0" w:space="0" w:color="auto"/>
                                            <w:right w:val="none" w:sz="0" w:space="0" w:color="auto"/>
                                          </w:divBdr>
                                          <w:divsChild>
                                            <w:div w:id="1029993842">
                                              <w:marLeft w:val="0"/>
                                              <w:marRight w:val="0"/>
                                              <w:marTop w:val="0"/>
                                              <w:marBottom w:val="0"/>
                                              <w:divBdr>
                                                <w:top w:val="single" w:sz="12" w:space="2" w:color="FFFFCC"/>
                                                <w:left w:val="single" w:sz="12" w:space="2" w:color="FFFFCC"/>
                                                <w:bottom w:val="single" w:sz="12" w:space="2" w:color="FFFFCC"/>
                                                <w:right w:val="single" w:sz="12" w:space="0" w:color="FFFFCC"/>
                                              </w:divBdr>
                                              <w:divsChild>
                                                <w:div w:id="1120076908">
                                                  <w:marLeft w:val="0"/>
                                                  <w:marRight w:val="0"/>
                                                  <w:marTop w:val="0"/>
                                                  <w:marBottom w:val="0"/>
                                                  <w:divBdr>
                                                    <w:top w:val="none" w:sz="0" w:space="0" w:color="auto"/>
                                                    <w:left w:val="none" w:sz="0" w:space="0" w:color="auto"/>
                                                    <w:bottom w:val="none" w:sz="0" w:space="0" w:color="auto"/>
                                                    <w:right w:val="none" w:sz="0" w:space="0" w:color="auto"/>
                                                  </w:divBdr>
                                                  <w:divsChild>
                                                    <w:div w:id="2126650121">
                                                      <w:marLeft w:val="0"/>
                                                      <w:marRight w:val="0"/>
                                                      <w:marTop w:val="0"/>
                                                      <w:marBottom w:val="0"/>
                                                      <w:divBdr>
                                                        <w:top w:val="none" w:sz="0" w:space="0" w:color="auto"/>
                                                        <w:left w:val="none" w:sz="0" w:space="0" w:color="auto"/>
                                                        <w:bottom w:val="none" w:sz="0" w:space="0" w:color="auto"/>
                                                        <w:right w:val="none" w:sz="0" w:space="0" w:color="auto"/>
                                                      </w:divBdr>
                                                      <w:divsChild>
                                                        <w:div w:id="1045104754">
                                                          <w:marLeft w:val="0"/>
                                                          <w:marRight w:val="0"/>
                                                          <w:marTop w:val="0"/>
                                                          <w:marBottom w:val="0"/>
                                                          <w:divBdr>
                                                            <w:top w:val="none" w:sz="0" w:space="0" w:color="auto"/>
                                                            <w:left w:val="none" w:sz="0" w:space="0" w:color="auto"/>
                                                            <w:bottom w:val="none" w:sz="0" w:space="0" w:color="auto"/>
                                                            <w:right w:val="none" w:sz="0" w:space="0" w:color="auto"/>
                                                          </w:divBdr>
                                                          <w:divsChild>
                                                            <w:div w:id="713041397">
                                                              <w:marLeft w:val="0"/>
                                                              <w:marRight w:val="0"/>
                                                              <w:marTop w:val="0"/>
                                                              <w:marBottom w:val="0"/>
                                                              <w:divBdr>
                                                                <w:top w:val="none" w:sz="0" w:space="0" w:color="auto"/>
                                                                <w:left w:val="none" w:sz="0" w:space="0" w:color="auto"/>
                                                                <w:bottom w:val="none" w:sz="0" w:space="0" w:color="auto"/>
                                                                <w:right w:val="none" w:sz="0" w:space="0" w:color="auto"/>
                                                              </w:divBdr>
                                                              <w:divsChild>
                                                                <w:div w:id="1689863848">
                                                                  <w:marLeft w:val="0"/>
                                                                  <w:marRight w:val="0"/>
                                                                  <w:marTop w:val="0"/>
                                                                  <w:marBottom w:val="0"/>
                                                                  <w:divBdr>
                                                                    <w:top w:val="none" w:sz="0" w:space="0" w:color="auto"/>
                                                                    <w:left w:val="none" w:sz="0" w:space="0" w:color="auto"/>
                                                                    <w:bottom w:val="none" w:sz="0" w:space="0" w:color="auto"/>
                                                                    <w:right w:val="none" w:sz="0" w:space="0" w:color="auto"/>
                                                                  </w:divBdr>
                                                                  <w:divsChild>
                                                                    <w:div w:id="1125467576">
                                                                      <w:marLeft w:val="0"/>
                                                                      <w:marRight w:val="0"/>
                                                                      <w:marTop w:val="0"/>
                                                                      <w:marBottom w:val="0"/>
                                                                      <w:divBdr>
                                                                        <w:top w:val="none" w:sz="0" w:space="0" w:color="auto"/>
                                                                        <w:left w:val="none" w:sz="0" w:space="0" w:color="auto"/>
                                                                        <w:bottom w:val="none" w:sz="0" w:space="0" w:color="auto"/>
                                                                        <w:right w:val="none" w:sz="0" w:space="0" w:color="auto"/>
                                                                      </w:divBdr>
                                                                      <w:divsChild>
                                                                        <w:div w:id="2103337382">
                                                                          <w:marLeft w:val="0"/>
                                                                          <w:marRight w:val="0"/>
                                                                          <w:marTop w:val="0"/>
                                                                          <w:marBottom w:val="0"/>
                                                                          <w:divBdr>
                                                                            <w:top w:val="none" w:sz="0" w:space="0" w:color="auto"/>
                                                                            <w:left w:val="none" w:sz="0" w:space="0" w:color="auto"/>
                                                                            <w:bottom w:val="none" w:sz="0" w:space="0" w:color="auto"/>
                                                                            <w:right w:val="none" w:sz="0" w:space="0" w:color="auto"/>
                                                                          </w:divBdr>
                                                                          <w:divsChild>
                                                                            <w:div w:id="805196409">
                                                                              <w:marLeft w:val="0"/>
                                                                              <w:marRight w:val="0"/>
                                                                              <w:marTop w:val="0"/>
                                                                              <w:marBottom w:val="0"/>
                                                                              <w:divBdr>
                                                                                <w:top w:val="none" w:sz="0" w:space="0" w:color="auto"/>
                                                                                <w:left w:val="none" w:sz="0" w:space="0" w:color="auto"/>
                                                                                <w:bottom w:val="none" w:sz="0" w:space="0" w:color="auto"/>
                                                                                <w:right w:val="none" w:sz="0" w:space="0" w:color="auto"/>
                                                                              </w:divBdr>
                                                                              <w:divsChild>
                                                                                <w:div w:id="1038437055">
                                                                                  <w:marLeft w:val="0"/>
                                                                                  <w:marRight w:val="0"/>
                                                                                  <w:marTop w:val="0"/>
                                                                                  <w:marBottom w:val="0"/>
                                                                                  <w:divBdr>
                                                                                    <w:top w:val="none" w:sz="0" w:space="0" w:color="auto"/>
                                                                                    <w:left w:val="none" w:sz="0" w:space="0" w:color="auto"/>
                                                                                    <w:bottom w:val="none" w:sz="0" w:space="0" w:color="auto"/>
                                                                                    <w:right w:val="none" w:sz="0" w:space="0" w:color="auto"/>
                                                                                  </w:divBdr>
                                                                                  <w:divsChild>
                                                                                    <w:div w:id="557518210">
                                                                                      <w:marLeft w:val="0"/>
                                                                                      <w:marRight w:val="0"/>
                                                                                      <w:marTop w:val="0"/>
                                                                                      <w:marBottom w:val="0"/>
                                                                                      <w:divBdr>
                                                                                        <w:top w:val="none" w:sz="0" w:space="0" w:color="auto"/>
                                                                                        <w:left w:val="none" w:sz="0" w:space="0" w:color="auto"/>
                                                                                        <w:bottom w:val="none" w:sz="0" w:space="0" w:color="auto"/>
                                                                                        <w:right w:val="none" w:sz="0" w:space="0" w:color="auto"/>
                                                                                      </w:divBdr>
                                                                                      <w:divsChild>
                                                                                        <w:div w:id="12195912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28255175">
                                                                                              <w:marLeft w:val="0"/>
                                                                                              <w:marRight w:val="0"/>
                                                                                              <w:marTop w:val="0"/>
                                                                                              <w:marBottom w:val="0"/>
                                                                                              <w:divBdr>
                                                                                                <w:top w:val="none" w:sz="0" w:space="0" w:color="auto"/>
                                                                                                <w:left w:val="none" w:sz="0" w:space="0" w:color="auto"/>
                                                                                                <w:bottom w:val="none" w:sz="0" w:space="0" w:color="auto"/>
                                                                                                <w:right w:val="none" w:sz="0" w:space="0" w:color="auto"/>
                                                                                              </w:divBdr>
                                                                                              <w:divsChild>
                                                                                                <w:div w:id="2134590418">
                                                                                                  <w:marLeft w:val="0"/>
                                                                                                  <w:marRight w:val="0"/>
                                                                                                  <w:marTop w:val="0"/>
                                                                                                  <w:marBottom w:val="0"/>
                                                                                                  <w:divBdr>
                                                                                                    <w:top w:val="none" w:sz="0" w:space="0" w:color="auto"/>
                                                                                                    <w:left w:val="none" w:sz="0" w:space="0" w:color="auto"/>
                                                                                                    <w:bottom w:val="none" w:sz="0" w:space="0" w:color="auto"/>
                                                                                                    <w:right w:val="none" w:sz="0" w:space="0" w:color="auto"/>
                                                                                                  </w:divBdr>
                                                                                                  <w:divsChild>
                                                                                                    <w:div w:id="1516264911">
                                                                                                      <w:marLeft w:val="0"/>
                                                                                                      <w:marRight w:val="0"/>
                                                                                                      <w:marTop w:val="0"/>
                                                                                                      <w:marBottom w:val="0"/>
                                                                                                      <w:divBdr>
                                                                                                        <w:top w:val="none" w:sz="0" w:space="0" w:color="auto"/>
                                                                                                        <w:left w:val="none" w:sz="0" w:space="0" w:color="auto"/>
                                                                                                        <w:bottom w:val="none" w:sz="0" w:space="0" w:color="auto"/>
                                                                                                        <w:right w:val="none" w:sz="0" w:space="0" w:color="auto"/>
                                                                                                      </w:divBdr>
                                                                                                      <w:divsChild>
                                                                                                        <w:div w:id="1513303903">
                                                                                                          <w:marLeft w:val="0"/>
                                                                                                          <w:marRight w:val="0"/>
                                                                                                          <w:marTop w:val="0"/>
                                                                                                          <w:marBottom w:val="0"/>
                                                                                                          <w:divBdr>
                                                                                                            <w:top w:val="none" w:sz="0" w:space="0" w:color="auto"/>
                                                                                                            <w:left w:val="none" w:sz="0" w:space="0" w:color="auto"/>
                                                                                                            <w:bottom w:val="none" w:sz="0" w:space="0" w:color="auto"/>
                                                                                                            <w:right w:val="none" w:sz="0" w:space="0" w:color="auto"/>
                                                                                                          </w:divBdr>
                                                                                                          <w:divsChild>
                                                                                                            <w:div w:id="1186795600">
                                                                                                              <w:marLeft w:val="0"/>
                                                                                                              <w:marRight w:val="0"/>
                                                                                                              <w:marTop w:val="0"/>
                                                                                                              <w:marBottom w:val="0"/>
                                                                                                              <w:divBdr>
                                                                                                                <w:top w:val="single" w:sz="2" w:space="4" w:color="D8D8D8"/>
                                                                                                                <w:left w:val="single" w:sz="2" w:space="0" w:color="D8D8D8"/>
                                                                                                                <w:bottom w:val="single" w:sz="2" w:space="4" w:color="D8D8D8"/>
                                                                                                                <w:right w:val="single" w:sz="2" w:space="0" w:color="D8D8D8"/>
                                                                                                              </w:divBdr>
                                                                                                              <w:divsChild>
                                                                                                                <w:div w:id="1558665364">
                                                                                                                  <w:marLeft w:val="225"/>
                                                                                                                  <w:marRight w:val="225"/>
                                                                                                                  <w:marTop w:val="75"/>
                                                                                                                  <w:marBottom w:val="75"/>
                                                                                                                  <w:divBdr>
                                                                                                                    <w:top w:val="none" w:sz="0" w:space="0" w:color="auto"/>
                                                                                                                    <w:left w:val="none" w:sz="0" w:space="0" w:color="auto"/>
                                                                                                                    <w:bottom w:val="none" w:sz="0" w:space="0" w:color="auto"/>
                                                                                                                    <w:right w:val="none" w:sz="0" w:space="0" w:color="auto"/>
                                                                                                                  </w:divBdr>
                                                                                                                  <w:divsChild>
                                                                                                                    <w:div w:id="1268075404">
                                                                                                                      <w:marLeft w:val="0"/>
                                                                                                                      <w:marRight w:val="0"/>
                                                                                                                      <w:marTop w:val="0"/>
                                                                                                                      <w:marBottom w:val="0"/>
                                                                                                                      <w:divBdr>
                                                                                                                        <w:top w:val="single" w:sz="6" w:space="0" w:color="auto"/>
                                                                                                                        <w:left w:val="single" w:sz="6" w:space="0" w:color="auto"/>
                                                                                                                        <w:bottom w:val="single" w:sz="6" w:space="0" w:color="auto"/>
                                                                                                                        <w:right w:val="single" w:sz="6" w:space="0" w:color="auto"/>
                                                                                                                      </w:divBdr>
                                                                                                                      <w:divsChild>
                                                                                                                        <w:div w:id="12281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1627</Words>
  <Characters>9277</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dipesh.navani@jove.com</cp:lastModifiedBy>
  <cp:revision>7</cp:revision>
  <dcterms:created xsi:type="dcterms:W3CDTF">2016-09-20T16:15:00Z</dcterms:created>
  <dcterms:modified xsi:type="dcterms:W3CDTF">2017-11-06T22:02:00Z</dcterms:modified>
</cp:coreProperties>
</file>