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74A61" w14:textId="023674B5" w:rsidR="000331A6" w:rsidRDefault="000331A6" w:rsidP="00582F14">
      <w:pPr>
        <w:spacing w:after="0"/>
        <w:rPr>
          <w:rFonts w:ascii="Times New Roman" w:hAnsi="Times New Roman"/>
          <w:b/>
        </w:rPr>
      </w:pPr>
      <w:bookmarkStart w:id="0" w:name="_GoBack"/>
      <w:bookmarkEnd w:id="0"/>
      <w:r w:rsidRPr="00582F14">
        <w:rPr>
          <w:rFonts w:ascii="Times New Roman" w:hAnsi="Times New Roman"/>
          <w:b/>
        </w:rPr>
        <w:t>Overview</w:t>
      </w:r>
    </w:p>
    <w:p w14:paraId="7E27FFC5" w14:textId="77777777" w:rsidR="00C33783" w:rsidRPr="00582F14" w:rsidRDefault="00C33783" w:rsidP="00582F14">
      <w:pPr>
        <w:spacing w:after="0"/>
        <w:rPr>
          <w:rFonts w:ascii="Times New Roman" w:hAnsi="Times New Roman"/>
          <w:b/>
        </w:rPr>
      </w:pPr>
    </w:p>
    <w:p w14:paraId="75442B7C" w14:textId="77777777" w:rsidR="00C33783" w:rsidRPr="00C33783" w:rsidRDefault="00C33783">
      <w:pPr>
        <w:spacing w:after="0"/>
        <w:rPr>
          <w:rFonts w:ascii="Times New Roman" w:hAnsi="Times New Roman"/>
        </w:rPr>
      </w:pPr>
      <w:r w:rsidRPr="00C33783">
        <w:rPr>
          <w:rFonts w:ascii="Times New Roman" w:hAnsi="Times New Roman"/>
        </w:rPr>
        <w:t xml:space="preserve">Source: Vy M. Dong and </w:t>
      </w:r>
      <w:r w:rsidRPr="00C33783">
        <w:rPr>
          <w:rFonts w:ascii="Times New Roman" w:hAnsi="Times New Roman"/>
          <w:szCs w:val="28"/>
        </w:rPr>
        <w:t>Faben Cruz</w:t>
      </w:r>
      <w:r w:rsidRPr="00C33783">
        <w:rPr>
          <w:rFonts w:ascii="Times New Roman" w:hAnsi="Times New Roman"/>
        </w:rPr>
        <w:t>, Department of Chemistry, University of California, Irvine, CA</w:t>
      </w:r>
    </w:p>
    <w:p w14:paraId="4970539B" w14:textId="77777777" w:rsidR="00C33783" w:rsidRPr="00582F14" w:rsidRDefault="00C33783" w:rsidP="00582F14">
      <w:pPr>
        <w:spacing w:after="0"/>
        <w:rPr>
          <w:rFonts w:ascii="Times New Roman" w:hAnsi="Times New Roman"/>
          <w:b/>
        </w:rPr>
      </w:pPr>
    </w:p>
    <w:p w14:paraId="78757840" w14:textId="346A206F" w:rsidR="00E53639" w:rsidRPr="00582F14" w:rsidRDefault="00E53639" w:rsidP="00582F14">
      <w:pPr>
        <w:spacing w:after="0"/>
        <w:rPr>
          <w:rFonts w:ascii="Times New Roman" w:hAnsi="Times New Roman"/>
        </w:rPr>
      </w:pPr>
      <w:r w:rsidRPr="00582F14">
        <w:rPr>
          <w:rFonts w:ascii="Times New Roman" w:hAnsi="Times New Roman"/>
        </w:rPr>
        <w:t xml:space="preserve">This experiment will </w:t>
      </w:r>
      <w:r w:rsidR="003937A9" w:rsidRPr="00582F14">
        <w:rPr>
          <w:rFonts w:ascii="Times New Roman" w:hAnsi="Times New Roman"/>
        </w:rPr>
        <w:t xml:space="preserve">demonstrate </w:t>
      </w:r>
      <w:r w:rsidR="00E259B0" w:rsidRPr="00582F14">
        <w:rPr>
          <w:rFonts w:ascii="Times New Roman" w:hAnsi="Times New Roman"/>
        </w:rPr>
        <w:t>the concept of a palladium-catalyzed cross coupling. The set-up of a typical Pd-catalyzed cross coupling reaction will be illustrated.</w:t>
      </w:r>
      <w:r w:rsidR="00C33783">
        <w:rPr>
          <w:rFonts w:ascii="Times New Roman" w:hAnsi="Times New Roman"/>
        </w:rPr>
        <w:t xml:space="preserve"> </w:t>
      </w:r>
      <w:r w:rsidR="005D3F4A" w:rsidRPr="00582F14">
        <w:rPr>
          <w:rFonts w:ascii="Times New Roman" w:hAnsi="Times New Roman"/>
        </w:rPr>
        <w:t xml:space="preserve">Pd-catalyzed cross coupling reactions have had a profound effect on how synthetic chemists create molecules. These reactions have enabled chemists to construct bonds in new and more efficient ways. Such reactions have found widespread applications in the fine chemical and pharmaceutical industries. Pd-catalyzed cross coupling reactions add another tool to the chemist’s toolbox for constructing carbon-carbon bonds, which are central to organic chemistry. The combination of the importance of making carbon-carbon bonds and the impact </w:t>
      </w:r>
      <w:r w:rsidR="00CE7C39">
        <w:rPr>
          <w:rFonts w:ascii="Times New Roman" w:hAnsi="Times New Roman"/>
        </w:rPr>
        <w:t xml:space="preserve">of </w:t>
      </w:r>
      <w:r w:rsidR="005D3F4A" w:rsidRPr="00582F14">
        <w:rPr>
          <w:rFonts w:ascii="Times New Roman" w:hAnsi="Times New Roman"/>
        </w:rPr>
        <w:t>Pd-catalyzed cross coupling have resulted in these reactions being the subject of the 2010 Nobel Prize in Chemistry.</w:t>
      </w:r>
      <w:r w:rsidR="00C33783">
        <w:rPr>
          <w:rFonts w:ascii="Times New Roman" w:hAnsi="Times New Roman"/>
        </w:rPr>
        <w:t xml:space="preserve"> </w:t>
      </w:r>
      <w:r w:rsidR="00677A4B" w:rsidRPr="00582F14">
        <w:rPr>
          <w:rFonts w:ascii="Times New Roman" w:hAnsi="Times New Roman"/>
        </w:rPr>
        <w:t>Ei</w:t>
      </w:r>
      <w:r w:rsidR="00BA64AA" w:rsidRPr="00582F14">
        <w:rPr>
          <w:rFonts w:ascii="Times New Roman" w:hAnsi="Times New Roman"/>
        </w:rPr>
        <w:t>-</w:t>
      </w:r>
      <w:r w:rsidR="00677A4B" w:rsidRPr="00582F14">
        <w:rPr>
          <w:rFonts w:ascii="Times New Roman" w:hAnsi="Times New Roman"/>
        </w:rPr>
        <w:t xml:space="preserve">ichi </w:t>
      </w:r>
      <w:r w:rsidR="00EC106F" w:rsidRPr="00582F14">
        <w:rPr>
          <w:rFonts w:ascii="Times New Roman" w:hAnsi="Times New Roman"/>
        </w:rPr>
        <w:t>Negishi, one of the recipients of the 2010 Nobel Prize in chemistry, expl</w:t>
      </w:r>
      <w:r w:rsidR="00677A4B" w:rsidRPr="00582F14">
        <w:rPr>
          <w:rFonts w:ascii="Times New Roman" w:hAnsi="Times New Roman"/>
        </w:rPr>
        <w:t>ained in his Nobel lecture that one of his motivations for developing this chemistry was to develop “widely applicable straightforward Lego-like methods for hooking up two different organic groups”.</w:t>
      </w:r>
    </w:p>
    <w:p w14:paraId="1C1C77D0" w14:textId="77777777" w:rsidR="00C33783" w:rsidRDefault="00C33783" w:rsidP="00582F14">
      <w:pPr>
        <w:spacing w:after="0"/>
        <w:rPr>
          <w:rFonts w:ascii="Times New Roman" w:hAnsi="Times New Roman"/>
          <w:b/>
          <w:szCs w:val="28"/>
        </w:rPr>
      </w:pPr>
    </w:p>
    <w:p w14:paraId="48CD5FE7" w14:textId="5F8C155D" w:rsidR="00B84DE8" w:rsidRPr="00582F14" w:rsidRDefault="00B84DE8" w:rsidP="00582F14">
      <w:pPr>
        <w:spacing w:after="0"/>
        <w:rPr>
          <w:rFonts w:ascii="Times New Roman" w:hAnsi="Times New Roman"/>
        </w:rPr>
      </w:pPr>
      <w:r w:rsidRPr="00582F14">
        <w:rPr>
          <w:rFonts w:ascii="Times New Roman" w:hAnsi="Times New Roman"/>
          <w:b/>
          <w:szCs w:val="28"/>
        </w:rPr>
        <w:t xml:space="preserve">Principles </w:t>
      </w:r>
    </w:p>
    <w:p w14:paraId="60A53141" w14:textId="77777777" w:rsidR="00C33783" w:rsidRDefault="00C33783" w:rsidP="00582F14">
      <w:pPr>
        <w:spacing w:after="0"/>
        <w:rPr>
          <w:rFonts w:ascii="Times New Roman" w:hAnsi="Times New Roman"/>
        </w:rPr>
      </w:pPr>
    </w:p>
    <w:p w14:paraId="05ACE676" w14:textId="440F6EB1" w:rsidR="00C46A65" w:rsidRDefault="00D74F0C" w:rsidP="00582F14">
      <w:pPr>
        <w:spacing w:after="0"/>
        <w:rPr>
          <w:rFonts w:ascii="Times New Roman" w:hAnsi="Times New Roman"/>
        </w:rPr>
      </w:pPr>
      <w:r w:rsidRPr="00582F14">
        <w:rPr>
          <w:rFonts w:ascii="Times New Roman" w:hAnsi="Times New Roman"/>
        </w:rPr>
        <w:t xml:space="preserve">Pd-catalyzed cross coupling reactions consist of an electrophile (typically an organohalide), a nucleophile (typically an organometallic compound or an </w:t>
      </w:r>
      <w:r w:rsidR="00A164E8" w:rsidRPr="00582F14">
        <w:rPr>
          <w:rFonts w:ascii="Times New Roman" w:hAnsi="Times New Roman"/>
        </w:rPr>
        <w:t>alkene</w:t>
      </w:r>
      <w:r w:rsidRPr="00582F14">
        <w:rPr>
          <w:rFonts w:ascii="Times New Roman" w:hAnsi="Times New Roman"/>
        </w:rPr>
        <w:t>), and a palladium catalyst. Regardless of the electrophile or nucleophile used, all Pd-catalyzed cross couplings rely on the Pd</w:t>
      </w:r>
      <w:r w:rsidR="003B0541" w:rsidRPr="00582F14">
        <w:rPr>
          <w:rFonts w:ascii="Times New Roman" w:hAnsi="Times New Roman"/>
        </w:rPr>
        <w:t>-</w:t>
      </w:r>
      <w:r w:rsidRPr="00582F14">
        <w:rPr>
          <w:rFonts w:ascii="Times New Roman" w:hAnsi="Times New Roman"/>
        </w:rPr>
        <w:t>catalyst to activate and combine both partners.</w:t>
      </w:r>
      <w:r w:rsidR="003F657C" w:rsidRPr="00582F14">
        <w:rPr>
          <w:rFonts w:ascii="Times New Roman" w:hAnsi="Times New Roman"/>
        </w:rPr>
        <w:t xml:space="preserve"> Generally speaking, a Pd(0) species </w:t>
      </w:r>
      <w:r w:rsidR="00CC5818" w:rsidRPr="00582F14">
        <w:rPr>
          <w:rFonts w:ascii="Times New Roman" w:hAnsi="Times New Roman"/>
        </w:rPr>
        <w:t>reacts with the organohalide via an oxidative addition to form an organopalladium species (RPdX). This organopalladium species then reacts with the nucleophilic partner to generate a new organopalladium species and ultimately construct a new carbon-carbon bond.</w:t>
      </w:r>
      <w:r w:rsidR="00FE013B" w:rsidRPr="00582F14">
        <w:rPr>
          <w:rFonts w:ascii="Times New Roman" w:hAnsi="Times New Roman"/>
        </w:rPr>
        <w:t xml:space="preserve"> Depending of the nucleophilic partner, the Pd-catalyzed cross coupling is gi</w:t>
      </w:r>
      <w:r w:rsidR="0021614E" w:rsidRPr="00582F14">
        <w:rPr>
          <w:rFonts w:ascii="Times New Roman" w:hAnsi="Times New Roman"/>
        </w:rPr>
        <w:t xml:space="preserve">ven a specific name (see </w:t>
      </w:r>
      <w:r w:rsidR="0021614E" w:rsidRPr="00582F14">
        <w:rPr>
          <w:rFonts w:ascii="Times New Roman" w:hAnsi="Times New Roman"/>
          <w:b/>
        </w:rPr>
        <w:t xml:space="preserve">Table </w:t>
      </w:r>
      <w:r w:rsidR="00FE17C9" w:rsidRPr="00582F14">
        <w:rPr>
          <w:rFonts w:ascii="Times New Roman" w:hAnsi="Times New Roman"/>
          <w:b/>
        </w:rPr>
        <w:t>1</w:t>
      </w:r>
      <w:r w:rsidR="00FE17C9">
        <w:rPr>
          <w:rFonts w:ascii="Times New Roman" w:hAnsi="Times New Roman"/>
        </w:rPr>
        <w:t xml:space="preserve"> </w:t>
      </w:r>
      <w:r w:rsidR="0021614E" w:rsidRPr="00582F14">
        <w:rPr>
          <w:rFonts w:ascii="Times New Roman" w:hAnsi="Times New Roman"/>
        </w:rPr>
        <w:t>below</w:t>
      </w:r>
      <w:r w:rsidR="00FE013B" w:rsidRPr="00582F14">
        <w:rPr>
          <w:rFonts w:ascii="Times New Roman" w:hAnsi="Times New Roman"/>
        </w:rPr>
        <w:t>).</w:t>
      </w:r>
    </w:p>
    <w:p w14:paraId="3501CC44" w14:textId="77777777" w:rsidR="00C33783" w:rsidRPr="00582F14" w:rsidRDefault="00C33783" w:rsidP="00582F14">
      <w:pPr>
        <w:spacing w:after="0"/>
        <w:rPr>
          <w:rFonts w:ascii="Times New Roman" w:hAnsi="Times New Roman"/>
        </w:rPr>
      </w:pPr>
    </w:p>
    <w:tbl>
      <w:tblPr>
        <w:tblStyle w:val="TableGrid"/>
        <w:tblW w:w="0" w:type="auto"/>
        <w:tblLook w:val="04A0" w:firstRow="1" w:lastRow="0" w:firstColumn="1" w:lastColumn="0" w:noHBand="0" w:noVBand="1"/>
      </w:tblPr>
      <w:tblGrid>
        <w:gridCol w:w="4788"/>
        <w:gridCol w:w="4788"/>
      </w:tblGrid>
      <w:tr w:rsidR="00FE013B" w:rsidRPr="00C33783" w14:paraId="2CECF6EB" w14:textId="77777777" w:rsidTr="00FE013B">
        <w:tc>
          <w:tcPr>
            <w:tcW w:w="4788" w:type="dxa"/>
          </w:tcPr>
          <w:p w14:paraId="223FDF3F" w14:textId="7164EFE6" w:rsidR="00FE013B" w:rsidRPr="00582F14" w:rsidRDefault="00FE013B">
            <w:pPr>
              <w:jc w:val="center"/>
              <w:rPr>
                <w:rFonts w:ascii="Times New Roman" w:hAnsi="Times New Roman"/>
                <w:b/>
              </w:rPr>
            </w:pPr>
            <w:r w:rsidRPr="00582F14">
              <w:rPr>
                <w:rFonts w:ascii="Times New Roman" w:hAnsi="Times New Roman"/>
                <w:b/>
              </w:rPr>
              <w:t>Nucleophile</w:t>
            </w:r>
          </w:p>
        </w:tc>
        <w:tc>
          <w:tcPr>
            <w:tcW w:w="4788" w:type="dxa"/>
          </w:tcPr>
          <w:p w14:paraId="07644663" w14:textId="485434F4" w:rsidR="00FE013B" w:rsidRPr="00582F14" w:rsidRDefault="00FE013B">
            <w:pPr>
              <w:jc w:val="center"/>
              <w:rPr>
                <w:rFonts w:ascii="Times New Roman" w:hAnsi="Times New Roman"/>
                <w:b/>
              </w:rPr>
            </w:pPr>
            <w:r w:rsidRPr="00582F14">
              <w:rPr>
                <w:rFonts w:ascii="Times New Roman" w:hAnsi="Times New Roman"/>
                <w:b/>
              </w:rPr>
              <w:t>Reaction name</w:t>
            </w:r>
          </w:p>
        </w:tc>
      </w:tr>
      <w:tr w:rsidR="00FE013B" w:rsidRPr="00C33783" w14:paraId="7F2B2762" w14:textId="77777777" w:rsidTr="00FE013B">
        <w:tc>
          <w:tcPr>
            <w:tcW w:w="4788" w:type="dxa"/>
          </w:tcPr>
          <w:p w14:paraId="19C95CA1" w14:textId="61804BC8" w:rsidR="00FE013B" w:rsidRPr="00582F14" w:rsidRDefault="00FE013B">
            <w:pPr>
              <w:jc w:val="center"/>
              <w:rPr>
                <w:rFonts w:ascii="Times New Roman" w:hAnsi="Times New Roman"/>
              </w:rPr>
            </w:pPr>
            <w:r w:rsidRPr="00582F14">
              <w:rPr>
                <w:rFonts w:ascii="Times New Roman" w:hAnsi="Times New Roman"/>
              </w:rPr>
              <w:t>Organoboron</w:t>
            </w:r>
          </w:p>
        </w:tc>
        <w:tc>
          <w:tcPr>
            <w:tcW w:w="4788" w:type="dxa"/>
          </w:tcPr>
          <w:p w14:paraId="5CF35C5C" w14:textId="42438B07" w:rsidR="00FE013B" w:rsidRPr="00582F14" w:rsidRDefault="00FE013B">
            <w:pPr>
              <w:jc w:val="center"/>
              <w:rPr>
                <w:rFonts w:ascii="Times New Roman" w:hAnsi="Times New Roman"/>
              </w:rPr>
            </w:pPr>
            <w:r w:rsidRPr="00582F14">
              <w:rPr>
                <w:rFonts w:ascii="Times New Roman" w:hAnsi="Times New Roman"/>
              </w:rPr>
              <w:t>Suzuki</w:t>
            </w:r>
          </w:p>
        </w:tc>
      </w:tr>
      <w:tr w:rsidR="00FE013B" w:rsidRPr="00C33783" w14:paraId="5426C133" w14:textId="77777777" w:rsidTr="00FE013B">
        <w:tc>
          <w:tcPr>
            <w:tcW w:w="4788" w:type="dxa"/>
          </w:tcPr>
          <w:p w14:paraId="3592E55F" w14:textId="11E81B04" w:rsidR="00FE013B" w:rsidRPr="00582F14" w:rsidRDefault="00FE013B">
            <w:pPr>
              <w:jc w:val="center"/>
              <w:rPr>
                <w:rFonts w:ascii="Times New Roman" w:hAnsi="Times New Roman"/>
              </w:rPr>
            </w:pPr>
            <w:r w:rsidRPr="00582F14">
              <w:rPr>
                <w:rFonts w:ascii="Times New Roman" w:hAnsi="Times New Roman"/>
              </w:rPr>
              <w:t>Organostannane</w:t>
            </w:r>
          </w:p>
        </w:tc>
        <w:tc>
          <w:tcPr>
            <w:tcW w:w="4788" w:type="dxa"/>
          </w:tcPr>
          <w:p w14:paraId="5F763045" w14:textId="3439514D" w:rsidR="00FE013B" w:rsidRPr="00582F14" w:rsidRDefault="00FE013B">
            <w:pPr>
              <w:jc w:val="center"/>
              <w:rPr>
                <w:rFonts w:ascii="Times New Roman" w:hAnsi="Times New Roman"/>
              </w:rPr>
            </w:pPr>
            <w:r w:rsidRPr="00582F14">
              <w:rPr>
                <w:rFonts w:ascii="Times New Roman" w:hAnsi="Times New Roman"/>
              </w:rPr>
              <w:t>Stille</w:t>
            </w:r>
          </w:p>
        </w:tc>
      </w:tr>
      <w:tr w:rsidR="00FE013B" w:rsidRPr="00C33783" w14:paraId="3556A786" w14:textId="77777777" w:rsidTr="00FE013B">
        <w:tc>
          <w:tcPr>
            <w:tcW w:w="4788" w:type="dxa"/>
          </w:tcPr>
          <w:p w14:paraId="6DCE9E36" w14:textId="10611663" w:rsidR="00FE013B" w:rsidRPr="00582F14" w:rsidRDefault="00FE013B">
            <w:pPr>
              <w:jc w:val="center"/>
              <w:rPr>
                <w:rFonts w:ascii="Times New Roman" w:hAnsi="Times New Roman"/>
              </w:rPr>
            </w:pPr>
            <w:r w:rsidRPr="00582F14">
              <w:rPr>
                <w:rFonts w:ascii="Times New Roman" w:hAnsi="Times New Roman"/>
              </w:rPr>
              <w:t>Organozinc</w:t>
            </w:r>
          </w:p>
        </w:tc>
        <w:tc>
          <w:tcPr>
            <w:tcW w:w="4788" w:type="dxa"/>
          </w:tcPr>
          <w:p w14:paraId="2A9871E8" w14:textId="15F0D4F0" w:rsidR="00FE013B" w:rsidRPr="00582F14" w:rsidRDefault="00FE013B">
            <w:pPr>
              <w:jc w:val="center"/>
              <w:rPr>
                <w:rFonts w:ascii="Times New Roman" w:hAnsi="Times New Roman"/>
              </w:rPr>
            </w:pPr>
            <w:r w:rsidRPr="00582F14">
              <w:rPr>
                <w:rFonts w:ascii="Times New Roman" w:hAnsi="Times New Roman"/>
              </w:rPr>
              <w:t>Negishi</w:t>
            </w:r>
          </w:p>
        </w:tc>
      </w:tr>
      <w:tr w:rsidR="00FE013B" w:rsidRPr="00C33783" w14:paraId="76CCC178" w14:textId="77777777" w:rsidTr="00FE013B">
        <w:tc>
          <w:tcPr>
            <w:tcW w:w="4788" w:type="dxa"/>
          </w:tcPr>
          <w:p w14:paraId="58659C24" w14:textId="77A494B3" w:rsidR="00FE013B" w:rsidRPr="00582F14" w:rsidRDefault="00FE013B">
            <w:pPr>
              <w:jc w:val="center"/>
              <w:rPr>
                <w:rFonts w:ascii="Times New Roman" w:hAnsi="Times New Roman"/>
              </w:rPr>
            </w:pPr>
            <w:r w:rsidRPr="00582F14">
              <w:rPr>
                <w:rFonts w:ascii="Times New Roman" w:hAnsi="Times New Roman"/>
              </w:rPr>
              <w:t>Organomagnesium (Grignard reagent)</w:t>
            </w:r>
          </w:p>
        </w:tc>
        <w:tc>
          <w:tcPr>
            <w:tcW w:w="4788" w:type="dxa"/>
          </w:tcPr>
          <w:p w14:paraId="4D23F076" w14:textId="5325A61F" w:rsidR="00FE013B" w:rsidRPr="00582F14" w:rsidRDefault="00FE013B">
            <w:pPr>
              <w:jc w:val="center"/>
              <w:rPr>
                <w:rFonts w:ascii="Times New Roman" w:hAnsi="Times New Roman"/>
              </w:rPr>
            </w:pPr>
            <w:r w:rsidRPr="00582F14">
              <w:rPr>
                <w:rFonts w:ascii="Times New Roman" w:hAnsi="Times New Roman"/>
              </w:rPr>
              <w:t>Kumada</w:t>
            </w:r>
          </w:p>
        </w:tc>
      </w:tr>
      <w:tr w:rsidR="00FE013B" w:rsidRPr="00C33783" w14:paraId="538CC6BB" w14:textId="77777777" w:rsidTr="00FE013B">
        <w:tc>
          <w:tcPr>
            <w:tcW w:w="4788" w:type="dxa"/>
          </w:tcPr>
          <w:p w14:paraId="28271A4C" w14:textId="7FE994D4" w:rsidR="00FE013B" w:rsidRPr="00582F14" w:rsidRDefault="00FE013B">
            <w:pPr>
              <w:jc w:val="center"/>
              <w:rPr>
                <w:rFonts w:ascii="Times New Roman" w:hAnsi="Times New Roman"/>
              </w:rPr>
            </w:pPr>
            <w:r w:rsidRPr="00582F14">
              <w:rPr>
                <w:rFonts w:ascii="Times New Roman" w:hAnsi="Times New Roman"/>
              </w:rPr>
              <w:t>Organosilane</w:t>
            </w:r>
          </w:p>
        </w:tc>
        <w:tc>
          <w:tcPr>
            <w:tcW w:w="4788" w:type="dxa"/>
          </w:tcPr>
          <w:p w14:paraId="7F289944" w14:textId="6662D02C" w:rsidR="00FE013B" w:rsidRPr="00582F14" w:rsidRDefault="00FE013B">
            <w:pPr>
              <w:jc w:val="center"/>
              <w:rPr>
                <w:rFonts w:ascii="Times New Roman" w:hAnsi="Times New Roman"/>
              </w:rPr>
            </w:pPr>
            <w:r w:rsidRPr="00582F14">
              <w:rPr>
                <w:rFonts w:ascii="Times New Roman" w:hAnsi="Times New Roman"/>
              </w:rPr>
              <w:t>Hiyama</w:t>
            </w:r>
          </w:p>
        </w:tc>
      </w:tr>
      <w:tr w:rsidR="00FE013B" w:rsidRPr="00C33783" w14:paraId="71969F24" w14:textId="77777777" w:rsidTr="00FE013B">
        <w:tc>
          <w:tcPr>
            <w:tcW w:w="4788" w:type="dxa"/>
          </w:tcPr>
          <w:p w14:paraId="5AB0C5AE" w14:textId="3EFF8852" w:rsidR="00FE013B" w:rsidRPr="00582F14" w:rsidRDefault="00FE013B">
            <w:pPr>
              <w:jc w:val="center"/>
              <w:rPr>
                <w:rFonts w:ascii="Times New Roman" w:hAnsi="Times New Roman"/>
              </w:rPr>
            </w:pPr>
            <w:r w:rsidRPr="00582F14">
              <w:rPr>
                <w:rFonts w:ascii="Times New Roman" w:hAnsi="Times New Roman"/>
              </w:rPr>
              <w:t>Olefin/alkene</w:t>
            </w:r>
          </w:p>
        </w:tc>
        <w:tc>
          <w:tcPr>
            <w:tcW w:w="4788" w:type="dxa"/>
          </w:tcPr>
          <w:p w14:paraId="4A9C8492" w14:textId="77D90AD0" w:rsidR="00FE013B" w:rsidRPr="00582F14" w:rsidRDefault="00FE013B">
            <w:pPr>
              <w:jc w:val="center"/>
              <w:rPr>
                <w:rFonts w:ascii="Times New Roman" w:hAnsi="Times New Roman"/>
              </w:rPr>
            </w:pPr>
            <w:r w:rsidRPr="00582F14">
              <w:rPr>
                <w:rFonts w:ascii="Times New Roman" w:hAnsi="Times New Roman"/>
              </w:rPr>
              <w:t>Heck</w:t>
            </w:r>
          </w:p>
        </w:tc>
      </w:tr>
      <w:tr w:rsidR="00FE013B" w:rsidRPr="00C33783" w14:paraId="4197A36A" w14:textId="77777777" w:rsidTr="00FE013B">
        <w:tc>
          <w:tcPr>
            <w:tcW w:w="4788" w:type="dxa"/>
          </w:tcPr>
          <w:p w14:paraId="3A641A92" w14:textId="6C1D7CA4" w:rsidR="00FE013B" w:rsidRPr="00582F14" w:rsidRDefault="00FE013B">
            <w:pPr>
              <w:jc w:val="center"/>
              <w:rPr>
                <w:rFonts w:ascii="Times New Roman" w:hAnsi="Times New Roman"/>
              </w:rPr>
            </w:pPr>
            <w:r w:rsidRPr="00582F14">
              <w:rPr>
                <w:rFonts w:ascii="Times New Roman" w:hAnsi="Times New Roman"/>
              </w:rPr>
              <w:t>Alkyne</w:t>
            </w:r>
          </w:p>
        </w:tc>
        <w:tc>
          <w:tcPr>
            <w:tcW w:w="4788" w:type="dxa"/>
          </w:tcPr>
          <w:p w14:paraId="2D5C1B7F" w14:textId="5C80BDCE" w:rsidR="00FE013B" w:rsidRPr="00582F14" w:rsidRDefault="00FE013B">
            <w:pPr>
              <w:jc w:val="center"/>
              <w:rPr>
                <w:rFonts w:ascii="Times New Roman" w:hAnsi="Times New Roman"/>
              </w:rPr>
            </w:pPr>
            <w:r w:rsidRPr="00582F14">
              <w:rPr>
                <w:rFonts w:ascii="Times New Roman" w:hAnsi="Times New Roman"/>
              </w:rPr>
              <w:t>Sonogashira</w:t>
            </w:r>
          </w:p>
        </w:tc>
      </w:tr>
    </w:tbl>
    <w:p w14:paraId="4ED3EEB9" w14:textId="49468F8A" w:rsidR="00FE013B" w:rsidRDefault="00FE17C9" w:rsidP="00582F14">
      <w:pPr>
        <w:spacing w:after="0"/>
        <w:rPr>
          <w:rFonts w:ascii="Times New Roman" w:hAnsi="Times New Roman"/>
        </w:rPr>
      </w:pPr>
      <w:r>
        <w:rPr>
          <w:rFonts w:ascii="Times New Roman" w:hAnsi="Times New Roman"/>
          <w:b/>
        </w:rPr>
        <w:t>Table 1: List of Pd-catalyzed cross coupling reaction names and their nucleophilic partners.</w:t>
      </w:r>
    </w:p>
    <w:p w14:paraId="7D5692C5" w14:textId="77777777" w:rsidR="00FE17C9" w:rsidRPr="00582F14" w:rsidRDefault="00FE17C9" w:rsidP="00582F14">
      <w:pPr>
        <w:spacing w:after="0"/>
        <w:rPr>
          <w:rFonts w:ascii="Times New Roman" w:hAnsi="Times New Roman"/>
        </w:rPr>
      </w:pPr>
    </w:p>
    <w:p w14:paraId="071A6721" w14:textId="5B8A9810" w:rsidR="000C758A" w:rsidRDefault="000C758A" w:rsidP="00582F14">
      <w:pPr>
        <w:spacing w:after="0"/>
        <w:rPr>
          <w:rFonts w:ascii="Times New Roman" w:hAnsi="Times New Roman"/>
        </w:rPr>
      </w:pPr>
      <w:r w:rsidRPr="00582F14">
        <w:rPr>
          <w:rFonts w:ascii="Times New Roman" w:hAnsi="Times New Roman"/>
        </w:rPr>
        <w:t xml:space="preserve">There are two </w:t>
      </w:r>
      <w:r w:rsidR="003B0541" w:rsidRPr="00582F14">
        <w:rPr>
          <w:rFonts w:ascii="Times New Roman" w:hAnsi="Times New Roman"/>
        </w:rPr>
        <w:t xml:space="preserve">general </w:t>
      </w:r>
      <w:r w:rsidRPr="00582F14">
        <w:rPr>
          <w:rFonts w:ascii="Times New Roman" w:hAnsi="Times New Roman"/>
        </w:rPr>
        <w:t>mechanisms associated with these Pd-catalyst cross couplings</w:t>
      </w:r>
      <w:r w:rsidR="003B0541" w:rsidRPr="00582F14">
        <w:rPr>
          <w:rFonts w:ascii="Times New Roman" w:hAnsi="Times New Roman"/>
        </w:rPr>
        <w:t>.</w:t>
      </w:r>
      <w:r w:rsidRPr="00582F14">
        <w:rPr>
          <w:rFonts w:ascii="Times New Roman" w:hAnsi="Times New Roman"/>
        </w:rPr>
        <w:t xml:space="preserve"> </w:t>
      </w:r>
      <w:r w:rsidR="003B0541" w:rsidRPr="00582F14">
        <w:rPr>
          <w:rFonts w:ascii="Times New Roman" w:hAnsi="Times New Roman"/>
        </w:rPr>
        <w:t>O</w:t>
      </w:r>
      <w:r w:rsidRPr="00582F14">
        <w:rPr>
          <w:rFonts w:ascii="Times New Roman" w:hAnsi="Times New Roman"/>
        </w:rPr>
        <w:t>ne for the Heck reaction</w:t>
      </w:r>
      <w:r w:rsidR="003B0541" w:rsidRPr="00582F14">
        <w:rPr>
          <w:rFonts w:ascii="Times New Roman" w:hAnsi="Times New Roman"/>
        </w:rPr>
        <w:t>,</w:t>
      </w:r>
      <w:r w:rsidRPr="00582F14">
        <w:rPr>
          <w:rFonts w:ascii="Times New Roman" w:hAnsi="Times New Roman"/>
        </w:rPr>
        <w:t xml:space="preserve"> and one for the </w:t>
      </w:r>
      <w:r w:rsidR="003B0541" w:rsidRPr="00582F14">
        <w:rPr>
          <w:rFonts w:ascii="Times New Roman" w:hAnsi="Times New Roman"/>
        </w:rPr>
        <w:t>other</w:t>
      </w:r>
      <w:r w:rsidRPr="00582F14">
        <w:rPr>
          <w:rFonts w:ascii="Times New Roman" w:hAnsi="Times New Roman"/>
        </w:rPr>
        <w:t xml:space="preserve"> cross coupling reactions.</w:t>
      </w:r>
      <w:r w:rsidR="00820810" w:rsidRPr="00582F14">
        <w:rPr>
          <w:rFonts w:ascii="Times New Roman" w:hAnsi="Times New Roman"/>
        </w:rPr>
        <w:t xml:space="preserve"> Overall</w:t>
      </w:r>
      <w:r w:rsidR="003B0541" w:rsidRPr="00582F14">
        <w:rPr>
          <w:rFonts w:ascii="Times New Roman" w:hAnsi="Times New Roman"/>
        </w:rPr>
        <w:t>,</w:t>
      </w:r>
      <w:r w:rsidR="00820810" w:rsidRPr="00582F14">
        <w:rPr>
          <w:rFonts w:ascii="Times New Roman" w:hAnsi="Times New Roman"/>
        </w:rPr>
        <w:t xml:space="preserve"> the Heck reaction couples an </w:t>
      </w:r>
      <w:r w:rsidR="003B0541" w:rsidRPr="00582F14">
        <w:rPr>
          <w:rFonts w:ascii="Times New Roman" w:hAnsi="Times New Roman"/>
        </w:rPr>
        <w:t xml:space="preserve">alkene </w:t>
      </w:r>
      <w:r w:rsidR="00820810" w:rsidRPr="00582F14">
        <w:rPr>
          <w:rFonts w:ascii="Times New Roman" w:hAnsi="Times New Roman"/>
        </w:rPr>
        <w:t>with an organohalide to generate a now more substituted olefin</w:t>
      </w:r>
      <w:r w:rsidR="0021614E" w:rsidRPr="00582F14">
        <w:rPr>
          <w:rFonts w:ascii="Times New Roman" w:hAnsi="Times New Roman"/>
        </w:rPr>
        <w:t xml:space="preserve"> (</w:t>
      </w:r>
      <w:r w:rsidR="0021614E" w:rsidRPr="00582F14">
        <w:rPr>
          <w:rFonts w:ascii="Times New Roman" w:hAnsi="Times New Roman"/>
          <w:b/>
        </w:rPr>
        <w:t>Figure 1</w:t>
      </w:r>
      <w:r w:rsidR="004B2BAB" w:rsidRPr="00582F14">
        <w:rPr>
          <w:rFonts w:ascii="Times New Roman" w:hAnsi="Times New Roman"/>
        </w:rPr>
        <w:t>)</w:t>
      </w:r>
      <w:r w:rsidR="00820810" w:rsidRPr="00582F14">
        <w:rPr>
          <w:rFonts w:ascii="Times New Roman" w:hAnsi="Times New Roman"/>
        </w:rPr>
        <w:t xml:space="preserve">. The first step of a Heck reaction is the same as all other Pd-catalyzed cross couplings. To begin, oxidative addition occurs between the </w:t>
      </w:r>
      <w:proofErr w:type="gramStart"/>
      <w:r w:rsidR="00820810" w:rsidRPr="00582F14">
        <w:rPr>
          <w:rFonts w:ascii="Times New Roman" w:hAnsi="Times New Roman"/>
        </w:rPr>
        <w:t>Pd(</w:t>
      </w:r>
      <w:proofErr w:type="gramEnd"/>
      <w:r w:rsidR="00820810" w:rsidRPr="00582F14">
        <w:rPr>
          <w:rFonts w:ascii="Times New Roman" w:hAnsi="Times New Roman"/>
        </w:rPr>
        <w:t>0)</w:t>
      </w:r>
      <w:r w:rsidR="003B0541" w:rsidRPr="00582F14">
        <w:rPr>
          <w:rFonts w:ascii="Times New Roman" w:hAnsi="Times New Roman"/>
        </w:rPr>
        <w:t>-</w:t>
      </w:r>
      <w:r w:rsidR="00820810" w:rsidRPr="00582F14">
        <w:rPr>
          <w:rFonts w:ascii="Times New Roman" w:hAnsi="Times New Roman"/>
        </w:rPr>
        <w:t>catalyst and the organohalide to generate an</w:t>
      </w:r>
      <w:r w:rsidR="00FE17C9">
        <w:rPr>
          <w:rFonts w:ascii="Times New Roman" w:hAnsi="Times New Roman"/>
        </w:rPr>
        <w:t xml:space="preserve"> </w:t>
      </w:r>
      <w:proofErr w:type="spellStart"/>
      <w:r w:rsidR="00820810" w:rsidRPr="00582F14">
        <w:rPr>
          <w:rFonts w:ascii="Times New Roman" w:hAnsi="Times New Roman"/>
        </w:rPr>
        <w:lastRenderedPageBreak/>
        <w:t>organopalladium</w:t>
      </w:r>
      <w:proofErr w:type="spellEnd"/>
      <w:r w:rsidR="00867E23" w:rsidRPr="00582F14">
        <w:rPr>
          <w:rFonts w:ascii="Times New Roman" w:hAnsi="Times New Roman"/>
        </w:rPr>
        <w:t>(II)</w:t>
      </w:r>
      <w:r w:rsidR="00820810" w:rsidRPr="00582F14">
        <w:rPr>
          <w:rFonts w:ascii="Times New Roman" w:hAnsi="Times New Roman"/>
        </w:rPr>
        <w:t xml:space="preserve"> species. Next, the olefin coordinates to this newly formed organopalladium</w:t>
      </w:r>
      <w:r w:rsidR="00867E23" w:rsidRPr="00582F14">
        <w:rPr>
          <w:rFonts w:ascii="Times New Roman" w:hAnsi="Times New Roman"/>
        </w:rPr>
        <w:t>(II)</w:t>
      </w:r>
      <w:r w:rsidR="00820810" w:rsidRPr="00582F14">
        <w:rPr>
          <w:rFonts w:ascii="Times New Roman" w:hAnsi="Times New Roman"/>
        </w:rPr>
        <w:t xml:space="preserve"> species. After olefin coordination, </w:t>
      </w:r>
      <w:r w:rsidR="002115BF" w:rsidRPr="00582F14">
        <w:rPr>
          <w:rFonts w:ascii="Times New Roman" w:hAnsi="Times New Roman"/>
        </w:rPr>
        <w:t xml:space="preserve">carbopalladation occurs to </w:t>
      </w:r>
      <w:r w:rsidR="00820810" w:rsidRPr="00582F14">
        <w:rPr>
          <w:rFonts w:ascii="Times New Roman" w:hAnsi="Times New Roman"/>
        </w:rPr>
        <w:t xml:space="preserve">generate a new carbon-carbon and carbon-palladium bond. </w:t>
      </w:r>
      <w:r w:rsidR="00106DE4" w:rsidRPr="00582F14">
        <w:rPr>
          <w:rFonts w:ascii="Times New Roman" w:hAnsi="Times New Roman"/>
        </w:rPr>
        <w:t>Next, beta-hydride elimination occurs to generate a Pd</w:t>
      </w:r>
      <w:r w:rsidR="00D61AF5" w:rsidRPr="00582F14">
        <w:rPr>
          <w:rFonts w:ascii="Times New Roman" w:hAnsi="Times New Roman"/>
        </w:rPr>
        <w:t>(II)</w:t>
      </w:r>
      <w:r w:rsidR="00106DE4" w:rsidRPr="00582F14">
        <w:rPr>
          <w:rFonts w:ascii="Times New Roman" w:hAnsi="Times New Roman"/>
        </w:rPr>
        <w:t xml:space="preserve">-hydride species and the olefin product. Finally, reductive elimination of HX regenerates </w:t>
      </w:r>
      <w:r w:rsidR="00FE17C9">
        <w:rPr>
          <w:rFonts w:ascii="Times New Roman" w:hAnsi="Times New Roman"/>
        </w:rPr>
        <w:t>the</w:t>
      </w:r>
      <w:r w:rsidR="00FE17C9" w:rsidRPr="00582F14">
        <w:rPr>
          <w:rFonts w:ascii="Times New Roman" w:hAnsi="Times New Roman"/>
        </w:rPr>
        <w:t xml:space="preserve"> </w:t>
      </w:r>
      <w:proofErr w:type="spellStart"/>
      <w:proofErr w:type="gramStart"/>
      <w:r w:rsidR="00106DE4" w:rsidRPr="00582F14">
        <w:rPr>
          <w:rFonts w:ascii="Times New Roman" w:hAnsi="Times New Roman"/>
        </w:rPr>
        <w:t>Pd</w:t>
      </w:r>
      <w:proofErr w:type="spellEnd"/>
      <w:r w:rsidR="00106DE4" w:rsidRPr="00582F14">
        <w:rPr>
          <w:rFonts w:ascii="Times New Roman" w:hAnsi="Times New Roman"/>
        </w:rPr>
        <w:t>(</w:t>
      </w:r>
      <w:proofErr w:type="gramEnd"/>
      <w:r w:rsidR="00106DE4" w:rsidRPr="00582F14">
        <w:rPr>
          <w:rFonts w:ascii="Times New Roman" w:hAnsi="Times New Roman"/>
        </w:rPr>
        <w:t>0)</w:t>
      </w:r>
      <w:r w:rsidR="003B0541" w:rsidRPr="00582F14">
        <w:rPr>
          <w:rFonts w:ascii="Times New Roman" w:hAnsi="Times New Roman"/>
        </w:rPr>
        <w:t>-</w:t>
      </w:r>
      <w:r w:rsidR="00106DE4" w:rsidRPr="00582F14">
        <w:rPr>
          <w:rFonts w:ascii="Times New Roman" w:hAnsi="Times New Roman"/>
        </w:rPr>
        <w:t>catalyst</w:t>
      </w:r>
      <w:r w:rsidR="00FE17C9">
        <w:rPr>
          <w:rFonts w:ascii="Times New Roman" w:hAnsi="Times New Roman"/>
        </w:rPr>
        <w:t xml:space="preserve">, </w:t>
      </w:r>
      <w:r w:rsidR="00106DE4" w:rsidRPr="00582F14">
        <w:rPr>
          <w:rFonts w:ascii="Times New Roman" w:hAnsi="Times New Roman"/>
        </w:rPr>
        <w:t>which can continue coupling</w:t>
      </w:r>
      <w:r w:rsidR="00FE17C9">
        <w:rPr>
          <w:rFonts w:ascii="Times New Roman" w:hAnsi="Times New Roman"/>
        </w:rPr>
        <w:t xml:space="preserve"> to</w:t>
      </w:r>
      <w:r w:rsidR="00106DE4" w:rsidRPr="00582F14">
        <w:rPr>
          <w:rFonts w:ascii="Times New Roman" w:hAnsi="Times New Roman"/>
        </w:rPr>
        <w:t xml:space="preserve"> another molecule of organohalid</w:t>
      </w:r>
      <w:r w:rsidR="00E91F20" w:rsidRPr="00582F14">
        <w:rPr>
          <w:rFonts w:ascii="Times New Roman" w:hAnsi="Times New Roman"/>
        </w:rPr>
        <w:t>e</w:t>
      </w:r>
      <w:r w:rsidR="00106DE4" w:rsidRPr="00582F14">
        <w:rPr>
          <w:rFonts w:ascii="Times New Roman" w:hAnsi="Times New Roman"/>
        </w:rPr>
        <w:t xml:space="preserve"> and olefin.</w:t>
      </w:r>
    </w:p>
    <w:p w14:paraId="1A6918DD" w14:textId="77777777" w:rsidR="00FE17C9" w:rsidRPr="00582F14" w:rsidRDefault="00FE17C9" w:rsidP="00582F14">
      <w:pPr>
        <w:spacing w:after="0"/>
        <w:rPr>
          <w:rFonts w:ascii="Times New Roman" w:hAnsi="Times New Roman"/>
        </w:rPr>
      </w:pPr>
    </w:p>
    <w:p w14:paraId="4A61DF73" w14:textId="77777777" w:rsidR="00FE17C9" w:rsidRPr="00185997" w:rsidRDefault="00FE17C9" w:rsidP="00FE17C9">
      <w:pPr>
        <w:spacing w:after="0"/>
        <w:rPr>
          <w:rFonts w:ascii="Times New Roman" w:hAnsi="Times New Roman"/>
          <w:noProof/>
        </w:rPr>
      </w:pPr>
      <w:r>
        <w:rPr>
          <w:noProof/>
        </w:rPr>
        <w:drawing>
          <wp:inline distT="0" distB="0" distL="0" distR="0" wp14:anchorId="746F054B" wp14:editId="622B06F4">
            <wp:extent cx="3602355" cy="34563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3602355" cy="3456305"/>
                    </a:xfrm>
                    <a:prstGeom prst="rect">
                      <a:avLst/>
                    </a:prstGeom>
                  </pic:spPr>
                </pic:pic>
              </a:graphicData>
            </a:graphic>
          </wp:inline>
        </w:drawing>
      </w:r>
    </w:p>
    <w:p w14:paraId="27C61060" w14:textId="2E6134DF" w:rsidR="00FE17C9" w:rsidRPr="00582F14" w:rsidRDefault="00FE17C9" w:rsidP="00FE17C9">
      <w:pPr>
        <w:spacing w:after="0"/>
        <w:rPr>
          <w:rFonts w:ascii="Times New Roman" w:hAnsi="Times New Roman"/>
          <w:b/>
        </w:rPr>
      </w:pPr>
      <w:r w:rsidRPr="00582F14">
        <w:rPr>
          <w:rFonts w:ascii="Times New Roman" w:hAnsi="Times New Roman"/>
          <w:b/>
          <w:noProof/>
        </w:rPr>
        <w:t xml:space="preserve">Figure 1: </w:t>
      </w:r>
      <w:r w:rsidRPr="00582F14">
        <w:rPr>
          <w:rFonts w:ascii="Times New Roman" w:hAnsi="Times New Roman"/>
          <w:b/>
        </w:rPr>
        <w:t>The Heck reaction couples an alkene with an organohalide to generate a now more substituted olefin.</w:t>
      </w:r>
    </w:p>
    <w:p w14:paraId="5813262A" w14:textId="26F0AED9" w:rsidR="006355FA" w:rsidRPr="00582F14" w:rsidRDefault="00FE17C9" w:rsidP="00582F14">
      <w:pPr>
        <w:spacing w:after="0"/>
        <w:rPr>
          <w:rFonts w:ascii="Times New Roman" w:hAnsi="Times New Roman"/>
        </w:rPr>
      </w:pPr>
      <w:r w:rsidRPr="00C33783" w:rsidDel="00FE17C9">
        <w:rPr>
          <w:rFonts w:ascii="Times New Roman" w:hAnsi="Times New Roman"/>
          <w:noProof/>
        </w:rPr>
        <w:t xml:space="preserve"> </w:t>
      </w:r>
    </w:p>
    <w:p w14:paraId="36E94681" w14:textId="413FAFB9" w:rsidR="00F057DE" w:rsidRDefault="00BF5B8A" w:rsidP="00582F14">
      <w:pPr>
        <w:spacing w:after="0"/>
        <w:rPr>
          <w:rFonts w:ascii="Times New Roman" w:hAnsi="Times New Roman"/>
        </w:rPr>
      </w:pPr>
      <w:r w:rsidRPr="00582F14">
        <w:rPr>
          <w:rFonts w:ascii="Times New Roman" w:hAnsi="Times New Roman"/>
        </w:rPr>
        <w:t>For the remaining cross coupling reactions, the mechanism is as follows</w:t>
      </w:r>
      <w:r w:rsidR="0021614E" w:rsidRPr="00582F14">
        <w:rPr>
          <w:rFonts w:ascii="Times New Roman" w:hAnsi="Times New Roman"/>
        </w:rPr>
        <w:t xml:space="preserve"> (</w:t>
      </w:r>
      <w:r w:rsidR="0021614E" w:rsidRPr="00582F14">
        <w:rPr>
          <w:rFonts w:ascii="Times New Roman" w:hAnsi="Times New Roman"/>
          <w:b/>
        </w:rPr>
        <w:t>Figure 2</w:t>
      </w:r>
      <w:r w:rsidR="004B2BAB" w:rsidRPr="00582F14">
        <w:rPr>
          <w:rFonts w:ascii="Times New Roman" w:hAnsi="Times New Roman"/>
        </w:rPr>
        <w:t>)</w:t>
      </w:r>
      <w:r w:rsidRPr="00582F14">
        <w:rPr>
          <w:rFonts w:ascii="Times New Roman" w:hAnsi="Times New Roman"/>
        </w:rPr>
        <w:t xml:space="preserve">. </w:t>
      </w:r>
      <w:r w:rsidR="00CF60BC" w:rsidRPr="00582F14">
        <w:rPr>
          <w:rFonts w:ascii="Times New Roman" w:hAnsi="Times New Roman"/>
        </w:rPr>
        <w:t>Oxidative addition between the organohalide and Pd(0) catalyst results in the formation of an organopalladium</w:t>
      </w:r>
      <w:r w:rsidR="00D61AF5" w:rsidRPr="00582F14">
        <w:rPr>
          <w:rFonts w:ascii="Times New Roman" w:hAnsi="Times New Roman"/>
        </w:rPr>
        <w:t>(II)</w:t>
      </w:r>
      <w:r w:rsidR="00CF60BC" w:rsidRPr="00582F14">
        <w:rPr>
          <w:rFonts w:ascii="Times New Roman" w:hAnsi="Times New Roman"/>
        </w:rPr>
        <w:t xml:space="preserve"> species. This organopalladium</w:t>
      </w:r>
      <w:r w:rsidR="00D61AF5" w:rsidRPr="00582F14">
        <w:rPr>
          <w:rFonts w:ascii="Times New Roman" w:hAnsi="Times New Roman"/>
        </w:rPr>
        <w:t>(II)</w:t>
      </w:r>
      <w:r w:rsidR="00CF60BC" w:rsidRPr="00582F14">
        <w:rPr>
          <w:rFonts w:ascii="Times New Roman" w:hAnsi="Times New Roman"/>
        </w:rPr>
        <w:t xml:space="preserve"> species reacts with the nucleophilic organometallic compound in a step called transmetalation to generate an organopalladium</w:t>
      </w:r>
      <w:r w:rsidR="00D61AF5" w:rsidRPr="00582F14">
        <w:rPr>
          <w:rFonts w:ascii="Times New Roman" w:hAnsi="Times New Roman"/>
        </w:rPr>
        <w:t>(II)</w:t>
      </w:r>
      <w:r w:rsidR="00CF60BC" w:rsidRPr="00582F14">
        <w:rPr>
          <w:rFonts w:ascii="Times New Roman" w:hAnsi="Times New Roman"/>
        </w:rPr>
        <w:t xml:space="preserve"> species with two carbon-palladium bonds. Finally</w:t>
      </w:r>
      <w:r w:rsidR="00FE17C9">
        <w:rPr>
          <w:rFonts w:ascii="Times New Roman" w:hAnsi="Times New Roman"/>
        </w:rPr>
        <w:t>,</w:t>
      </w:r>
      <w:r w:rsidR="00CF60BC" w:rsidRPr="00582F14">
        <w:rPr>
          <w:rFonts w:ascii="Times New Roman" w:hAnsi="Times New Roman"/>
        </w:rPr>
        <w:t xml:space="preserve"> reductive elimination occurs to create a new carbon-carbon bond and regenerate the Pd(0) catalyst.</w:t>
      </w:r>
    </w:p>
    <w:p w14:paraId="434528BE" w14:textId="77777777" w:rsidR="00FE17C9" w:rsidRPr="00582F14" w:rsidRDefault="00FE17C9" w:rsidP="00582F14">
      <w:pPr>
        <w:spacing w:after="0"/>
        <w:rPr>
          <w:rFonts w:ascii="Times New Roman" w:hAnsi="Times New Roman"/>
        </w:rPr>
      </w:pPr>
    </w:p>
    <w:p w14:paraId="11F63AFE" w14:textId="77777777" w:rsidR="00FE17C9" w:rsidRPr="00185997" w:rsidRDefault="00FE17C9" w:rsidP="00FE17C9">
      <w:pPr>
        <w:spacing w:after="0"/>
        <w:rPr>
          <w:rFonts w:ascii="Times New Roman" w:hAnsi="Times New Roman"/>
          <w:noProof/>
        </w:rPr>
      </w:pPr>
      <w:r>
        <w:rPr>
          <w:noProof/>
        </w:rPr>
        <w:lastRenderedPageBreak/>
        <w:drawing>
          <wp:inline distT="0" distB="0" distL="0" distR="0" wp14:anchorId="30FC5E0A" wp14:editId="5CB08251">
            <wp:extent cx="3291840" cy="3072130"/>
            <wp:effectExtent l="0" t="0" r="381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3291840" cy="3072130"/>
                    </a:xfrm>
                    <a:prstGeom prst="rect">
                      <a:avLst/>
                    </a:prstGeom>
                  </pic:spPr>
                </pic:pic>
              </a:graphicData>
            </a:graphic>
          </wp:inline>
        </w:drawing>
      </w:r>
    </w:p>
    <w:p w14:paraId="2E41E509" w14:textId="55112C5C" w:rsidR="00FE17C9" w:rsidRPr="00582F14" w:rsidRDefault="00FE17C9" w:rsidP="00FE17C9">
      <w:pPr>
        <w:spacing w:after="0"/>
        <w:rPr>
          <w:rFonts w:ascii="Times New Roman" w:hAnsi="Times New Roman"/>
          <w:b/>
          <w:noProof/>
        </w:rPr>
      </w:pPr>
      <w:r w:rsidRPr="00582F14">
        <w:rPr>
          <w:rFonts w:ascii="Times New Roman" w:hAnsi="Times New Roman"/>
          <w:b/>
          <w:noProof/>
        </w:rPr>
        <w:t xml:space="preserve">Figure 2: Mechanism for </w:t>
      </w:r>
      <w:r w:rsidRPr="00582F14">
        <w:rPr>
          <w:rFonts w:ascii="Times New Roman" w:hAnsi="Times New Roman"/>
          <w:b/>
        </w:rPr>
        <w:t xml:space="preserve">the remaining cross coupling reactions. </w:t>
      </w:r>
    </w:p>
    <w:p w14:paraId="78E55B8D" w14:textId="77777777" w:rsidR="00FE17C9" w:rsidRDefault="00FE17C9" w:rsidP="00582F14">
      <w:pPr>
        <w:spacing w:after="0"/>
        <w:rPr>
          <w:rFonts w:ascii="Times New Roman" w:hAnsi="Times New Roman"/>
          <w:noProof/>
        </w:rPr>
      </w:pPr>
    </w:p>
    <w:p w14:paraId="12CAD951" w14:textId="77777777" w:rsidR="006E09BD" w:rsidRDefault="000331A6" w:rsidP="00582F14">
      <w:pPr>
        <w:spacing w:after="0"/>
        <w:rPr>
          <w:rFonts w:ascii="Times New Roman" w:hAnsi="Times New Roman"/>
        </w:rPr>
      </w:pPr>
      <w:r w:rsidRPr="00582F14">
        <w:rPr>
          <w:rFonts w:ascii="Times New Roman" w:hAnsi="Times New Roman"/>
          <w:b/>
        </w:rPr>
        <w:t>Procedure</w:t>
      </w:r>
    </w:p>
    <w:p w14:paraId="40084A30" w14:textId="62FA4CD8" w:rsidR="00C94111" w:rsidRPr="00582F14" w:rsidRDefault="00C94111" w:rsidP="00582F14">
      <w:pPr>
        <w:spacing w:after="0"/>
        <w:rPr>
          <w:rFonts w:ascii="Times New Roman" w:hAnsi="Times New Roman"/>
        </w:rPr>
      </w:pPr>
    </w:p>
    <w:p w14:paraId="00BB165F" w14:textId="0AFFB7AB" w:rsidR="00104984" w:rsidRDefault="00104984" w:rsidP="00582F14">
      <w:pPr>
        <w:spacing w:after="0"/>
        <w:jc w:val="center"/>
        <w:rPr>
          <w:rFonts w:ascii="Times New Roman" w:hAnsi="Times New Roman"/>
        </w:rPr>
      </w:pPr>
      <w:r w:rsidRPr="00582F14">
        <w:rPr>
          <w:rFonts w:ascii="Times New Roman" w:hAnsi="Times New Roman"/>
          <w:noProof/>
        </w:rPr>
        <w:drawing>
          <wp:inline distT="0" distB="0" distL="0" distR="0" wp14:anchorId="02EBA778" wp14:editId="3D1CDB8B">
            <wp:extent cx="4745736" cy="859536"/>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45736" cy="859536"/>
                    </a:xfrm>
                    <a:prstGeom prst="rect">
                      <a:avLst/>
                    </a:prstGeom>
                  </pic:spPr>
                </pic:pic>
              </a:graphicData>
            </a:graphic>
          </wp:inline>
        </w:drawing>
      </w:r>
    </w:p>
    <w:p w14:paraId="0F35DA4A" w14:textId="77777777" w:rsidR="006E09BD" w:rsidRPr="00582F14" w:rsidRDefault="006E09BD" w:rsidP="00582F14">
      <w:pPr>
        <w:spacing w:after="0"/>
        <w:rPr>
          <w:rFonts w:ascii="Times New Roman" w:hAnsi="Times New Roman"/>
        </w:rPr>
      </w:pPr>
    </w:p>
    <w:p w14:paraId="4F13A8DA" w14:textId="20040115" w:rsidR="00C33783" w:rsidRDefault="00DE7202" w:rsidP="00582F14">
      <w:pPr>
        <w:pStyle w:val="ListParagraph"/>
        <w:numPr>
          <w:ilvl w:val="0"/>
          <w:numId w:val="1"/>
        </w:numPr>
        <w:spacing w:after="0"/>
        <w:rPr>
          <w:rFonts w:ascii="Times New Roman" w:hAnsi="Times New Roman"/>
        </w:rPr>
      </w:pPr>
      <w:r w:rsidRPr="00582F14">
        <w:rPr>
          <w:rFonts w:ascii="Times New Roman" w:hAnsi="Times New Roman"/>
        </w:rPr>
        <w:t xml:space="preserve">Add </w:t>
      </w:r>
      <w:r w:rsidR="00540C5D" w:rsidRPr="00582F14">
        <w:rPr>
          <w:rFonts w:ascii="Times New Roman" w:hAnsi="Times New Roman"/>
        </w:rPr>
        <w:t xml:space="preserve">4-iodoacetophenone (246 mg, 1 equivalent, 1 mmol), acrylic acid (100 </w:t>
      </w:r>
      <w:r w:rsidR="00540C5D" w:rsidRPr="00582F14">
        <w:rPr>
          <w:rFonts w:ascii="Times New Roman" w:hAnsi="Times New Roman"/>
        </w:rPr>
        <w:sym w:font="Symbol" w:char="F06D"/>
      </w:r>
      <w:r w:rsidR="00540C5D" w:rsidRPr="00582F14">
        <w:rPr>
          <w:rFonts w:ascii="Times New Roman" w:hAnsi="Times New Roman"/>
        </w:rPr>
        <w:t>L, 1.5 equivalents, 1.5 mmol), sodium carbonate (Na</w:t>
      </w:r>
      <w:r w:rsidR="00540C5D" w:rsidRPr="00582F14">
        <w:rPr>
          <w:rFonts w:ascii="Times New Roman" w:hAnsi="Times New Roman"/>
          <w:vertAlign w:val="subscript"/>
        </w:rPr>
        <w:t>2</w:t>
      </w:r>
      <w:r w:rsidR="00540C5D" w:rsidRPr="00582F14">
        <w:rPr>
          <w:rFonts w:ascii="Times New Roman" w:hAnsi="Times New Roman"/>
        </w:rPr>
        <w:t>CO</w:t>
      </w:r>
      <w:r w:rsidR="00540C5D" w:rsidRPr="00582F14">
        <w:rPr>
          <w:rFonts w:ascii="Times New Roman" w:hAnsi="Times New Roman"/>
          <w:vertAlign w:val="subscript"/>
        </w:rPr>
        <w:t>3</w:t>
      </w:r>
      <w:r w:rsidR="00540C5D" w:rsidRPr="00582F14">
        <w:rPr>
          <w:rFonts w:ascii="Times New Roman" w:hAnsi="Times New Roman"/>
        </w:rPr>
        <w:t>, 318 mg, 3 equivalents, 3 mmol), PdCl</w:t>
      </w:r>
      <w:r w:rsidR="00540C5D" w:rsidRPr="00582F14">
        <w:rPr>
          <w:rFonts w:ascii="Times New Roman" w:hAnsi="Times New Roman"/>
          <w:vertAlign w:val="subscript"/>
        </w:rPr>
        <w:t xml:space="preserve">2 </w:t>
      </w:r>
      <w:r w:rsidR="00540C5D" w:rsidRPr="00582F14">
        <w:rPr>
          <w:rFonts w:ascii="Times New Roman" w:hAnsi="Times New Roman"/>
        </w:rPr>
        <w:t>(</w:t>
      </w:r>
      <w:r w:rsidR="00A92F22" w:rsidRPr="00582F14">
        <w:rPr>
          <w:rFonts w:ascii="Times New Roman" w:hAnsi="Times New Roman"/>
        </w:rPr>
        <w:t>2 mg, 0.01 equivalents, 0.01 mmol), and water (5 mL, 0.2 M) to a round bottom flask (~</w:t>
      </w:r>
      <w:r w:rsidR="006E09BD">
        <w:rPr>
          <w:rFonts w:ascii="Times New Roman" w:hAnsi="Times New Roman"/>
        </w:rPr>
        <w:t xml:space="preserve"> </w:t>
      </w:r>
      <w:r w:rsidR="00A92F22" w:rsidRPr="00582F14">
        <w:rPr>
          <w:rFonts w:ascii="Times New Roman" w:hAnsi="Times New Roman"/>
        </w:rPr>
        <w:t>20 mL) equipped with a magnetic stir bar.</w:t>
      </w:r>
    </w:p>
    <w:p w14:paraId="09E4F3B8" w14:textId="786A3816" w:rsidR="00467282" w:rsidRPr="00582F14" w:rsidRDefault="00467282" w:rsidP="00582F14">
      <w:pPr>
        <w:spacing w:after="0"/>
        <w:rPr>
          <w:rFonts w:ascii="Times New Roman" w:hAnsi="Times New Roman"/>
        </w:rPr>
      </w:pPr>
    </w:p>
    <w:p w14:paraId="417402B7" w14:textId="18EF1088" w:rsidR="00A92F22" w:rsidRDefault="00A92F22" w:rsidP="00582F14">
      <w:pPr>
        <w:pStyle w:val="ListParagraph"/>
        <w:numPr>
          <w:ilvl w:val="0"/>
          <w:numId w:val="1"/>
        </w:numPr>
        <w:spacing w:after="0"/>
        <w:rPr>
          <w:rFonts w:ascii="Times New Roman" w:hAnsi="Times New Roman"/>
        </w:rPr>
      </w:pPr>
      <w:r w:rsidRPr="00582F14">
        <w:rPr>
          <w:rFonts w:ascii="Times New Roman" w:hAnsi="Times New Roman"/>
        </w:rPr>
        <w:t xml:space="preserve">Heat the reaction to approximately 100 </w:t>
      </w:r>
      <w:r w:rsidRPr="00582F14">
        <w:rPr>
          <w:rFonts w:ascii="Times New Roman" w:hAnsi="Times New Roman"/>
        </w:rPr>
        <w:sym w:font="Symbol" w:char="F0B0"/>
      </w:r>
      <w:r w:rsidRPr="00582F14">
        <w:rPr>
          <w:rFonts w:ascii="Times New Roman" w:hAnsi="Times New Roman"/>
        </w:rPr>
        <w:t>C and stir until complete consumption of 4-iodoacetophenone (approx</w:t>
      </w:r>
      <w:r w:rsidR="006E09BD">
        <w:rPr>
          <w:rFonts w:ascii="Times New Roman" w:hAnsi="Times New Roman"/>
        </w:rPr>
        <w:t>imately</w:t>
      </w:r>
      <w:r w:rsidRPr="00582F14">
        <w:rPr>
          <w:rFonts w:ascii="Times New Roman" w:hAnsi="Times New Roman"/>
        </w:rPr>
        <w:t xml:space="preserve"> 1 </w:t>
      </w:r>
      <w:r w:rsidR="006E09BD">
        <w:rPr>
          <w:rFonts w:ascii="Times New Roman" w:hAnsi="Times New Roman"/>
        </w:rPr>
        <w:t>h</w:t>
      </w:r>
      <w:r w:rsidRPr="00582F14">
        <w:rPr>
          <w:rFonts w:ascii="Times New Roman" w:hAnsi="Times New Roman"/>
        </w:rPr>
        <w:t>).</w:t>
      </w:r>
    </w:p>
    <w:p w14:paraId="66C6B0EF" w14:textId="77777777" w:rsidR="00C33783" w:rsidRPr="00582F14" w:rsidRDefault="00C33783" w:rsidP="00582F14">
      <w:pPr>
        <w:spacing w:after="0"/>
        <w:rPr>
          <w:rFonts w:ascii="Times New Roman" w:hAnsi="Times New Roman"/>
        </w:rPr>
      </w:pPr>
    </w:p>
    <w:p w14:paraId="41DD2C8A" w14:textId="6334F24A" w:rsidR="00A92F22" w:rsidRDefault="00A92F22" w:rsidP="00582F14">
      <w:pPr>
        <w:pStyle w:val="ListParagraph"/>
        <w:numPr>
          <w:ilvl w:val="1"/>
          <w:numId w:val="1"/>
        </w:numPr>
        <w:spacing w:after="0"/>
        <w:rPr>
          <w:rFonts w:ascii="Times New Roman" w:hAnsi="Times New Roman"/>
        </w:rPr>
      </w:pPr>
      <w:r w:rsidRPr="00582F14">
        <w:rPr>
          <w:rFonts w:ascii="Times New Roman" w:hAnsi="Times New Roman"/>
        </w:rPr>
        <w:t>The reaction can be monitored by TLC.</w:t>
      </w:r>
    </w:p>
    <w:p w14:paraId="013FF507" w14:textId="77777777" w:rsidR="00C33783" w:rsidRPr="00582F14" w:rsidRDefault="00C33783" w:rsidP="00582F14">
      <w:pPr>
        <w:spacing w:after="0"/>
        <w:rPr>
          <w:rFonts w:ascii="Times New Roman" w:hAnsi="Times New Roman"/>
        </w:rPr>
      </w:pPr>
    </w:p>
    <w:p w14:paraId="314470E4" w14:textId="58B1BC78" w:rsidR="00A92F22" w:rsidRDefault="00AF1726" w:rsidP="00582F14">
      <w:pPr>
        <w:pStyle w:val="ListParagraph"/>
        <w:numPr>
          <w:ilvl w:val="0"/>
          <w:numId w:val="1"/>
        </w:numPr>
        <w:spacing w:after="0"/>
        <w:rPr>
          <w:rFonts w:ascii="Times New Roman" w:hAnsi="Times New Roman"/>
        </w:rPr>
      </w:pPr>
      <w:r w:rsidRPr="00582F14">
        <w:rPr>
          <w:rFonts w:ascii="Times New Roman" w:hAnsi="Times New Roman"/>
        </w:rPr>
        <w:t xml:space="preserve">Cool the reaction mixture to room temperature after </w:t>
      </w:r>
      <w:r w:rsidR="002E2469" w:rsidRPr="00582F14">
        <w:rPr>
          <w:rFonts w:ascii="Times New Roman" w:hAnsi="Times New Roman"/>
        </w:rPr>
        <w:t>completion.</w:t>
      </w:r>
    </w:p>
    <w:p w14:paraId="35982973" w14:textId="77777777" w:rsidR="00C33783" w:rsidRPr="00582F14" w:rsidRDefault="00C33783" w:rsidP="00582F14">
      <w:pPr>
        <w:spacing w:after="0"/>
        <w:rPr>
          <w:rFonts w:ascii="Times New Roman" w:hAnsi="Times New Roman"/>
        </w:rPr>
      </w:pPr>
    </w:p>
    <w:p w14:paraId="7C2DA776" w14:textId="3CCD5067" w:rsidR="002E2469" w:rsidRDefault="002E2469" w:rsidP="00582F14">
      <w:pPr>
        <w:pStyle w:val="ListParagraph"/>
        <w:numPr>
          <w:ilvl w:val="0"/>
          <w:numId w:val="1"/>
        </w:numPr>
        <w:spacing w:after="0"/>
        <w:rPr>
          <w:rFonts w:ascii="Times New Roman" w:hAnsi="Times New Roman"/>
        </w:rPr>
      </w:pPr>
      <w:r w:rsidRPr="00582F14">
        <w:rPr>
          <w:rFonts w:ascii="Times New Roman" w:hAnsi="Times New Roman"/>
        </w:rPr>
        <w:t>Acidify the reaction mixture with 1 M aqueous HCl to ~</w:t>
      </w:r>
      <w:r w:rsidR="006E09BD">
        <w:rPr>
          <w:rFonts w:ascii="Times New Roman" w:hAnsi="Times New Roman"/>
        </w:rPr>
        <w:t xml:space="preserve"> </w:t>
      </w:r>
      <w:r w:rsidRPr="00582F14">
        <w:rPr>
          <w:rFonts w:ascii="Times New Roman" w:hAnsi="Times New Roman"/>
        </w:rPr>
        <w:t>pH of 1.</w:t>
      </w:r>
    </w:p>
    <w:p w14:paraId="1315C37D" w14:textId="227F0280" w:rsidR="00C33783" w:rsidRPr="00582F14" w:rsidRDefault="00C33783" w:rsidP="00582F14">
      <w:pPr>
        <w:spacing w:after="0"/>
        <w:rPr>
          <w:rFonts w:ascii="Times New Roman" w:hAnsi="Times New Roman"/>
        </w:rPr>
      </w:pPr>
    </w:p>
    <w:p w14:paraId="4F919EE0" w14:textId="7D8F9F92" w:rsidR="002E2469" w:rsidRDefault="002E2469" w:rsidP="00582F14">
      <w:pPr>
        <w:pStyle w:val="ListParagraph"/>
        <w:numPr>
          <w:ilvl w:val="1"/>
          <w:numId w:val="1"/>
        </w:numPr>
        <w:spacing w:after="0"/>
        <w:rPr>
          <w:rFonts w:ascii="Times New Roman" w:hAnsi="Times New Roman"/>
        </w:rPr>
      </w:pPr>
      <w:r w:rsidRPr="00582F14">
        <w:rPr>
          <w:rFonts w:ascii="Times New Roman" w:hAnsi="Times New Roman"/>
        </w:rPr>
        <w:t>The pH of the reaction mixture can be checked with litmus paper.</w:t>
      </w:r>
    </w:p>
    <w:p w14:paraId="09E9914A" w14:textId="77777777" w:rsidR="00C33783" w:rsidRPr="00582F14" w:rsidRDefault="00C33783" w:rsidP="00582F14">
      <w:pPr>
        <w:spacing w:after="0"/>
        <w:rPr>
          <w:rFonts w:ascii="Times New Roman" w:hAnsi="Times New Roman"/>
        </w:rPr>
      </w:pPr>
    </w:p>
    <w:p w14:paraId="22E50107" w14:textId="358E51A0" w:rsidR="002E2469" w:rsidRDefault="002E2469" w:rsidP="00582F14">
      <w:pPr>
        <w:pStyle w:val="ListParagraph"/>
        <w:numPr>
          <w:ilvl w:val="1"/>
          <w:numId w:val="1"/>
        </w:numPr>
        <w:spacing w:after="0"/>
        <w:rPr>
          <w:rFonts w:ascii="Times New Roman" w:hAnsi="Times New Roman"/>
        </w:rPr>
      </w:pPr>
      <w:r w:rsidRPr="00582F14">
        <w:rPr>
          <w:rFonts w:ascii="Times New Roman" w:hAnsi="Times New Roman"/>
        </w:rPr>
        <w:t>A solid should precipitate</w:t>
      </w:r>
      <w:r w:rsidR="00DA0FA4">
        <w:rPr>
          <w:rFonts w:ascii="Times New Roman" w:hAnsi="Times New Roman"/>
        </w:rPr>
        <w:t>.</w:t>
      </w:r>
    </w:p>
    <w:p w14:paraId="18756368" w14:textId="73204059" w:rsidR="00C33783" w:rsidRPr="00582F14" w:rsidRDefault="00C33783" w:rsidP="00582F14">
      <w:pPr>
        <w:spacing w:after="0"/>
        <w:rPr>
          <w:rFonts w:ascii="Times New Roman" w:hAnsi="Times New Roman"/>
        </w:rPr>
      </w:pPr>
    </w:p>
    <w:p w14:paraId="30873572" w14:textId="37518C0C" w:rsidR="002E2469" w:rsidRDefault="002E2469" w:rsidP="00582F14">
      <w:pPr>
        <w:pStyle w:val="ListParagraph"/>
        <w:numPr>
          <w:ilvl w:val="0"/>
          <w:numId w:val="1"/>
        </w:numPr>
        <w:spacing w:after="0"/>
        <w:rPr>
          <w:rFonts w:ascii="Times New Roman" w:hAnsi="Times New Roman"/>
        </w:rPr>
      </w:pPr>
      <w:r w:rsidRPr="00582F14">
        <w:rPr>
          <w:rFonts w:ascii="Times New Roman" w:hAnsi="Times New Roman"/>
        </w:rPr>
        <w:t>Collect the solid via filtration.</w:t>
      </w:r>
    </w:p>
    <w:p w14:paraId="4E76699F" w14:textId="77777777" w:rsidR="00C33783" w:rsidRPr="00582F14" w:rsidRDefault="00C33783" w:rsidP="00582F14">
      <w:pPr>
        <w:spacing w:after="0"/>
        <w:rPr>
          <w:rFonts w:ascii="Times New Roman" w:hAnsi="Times New Roman"/>
        </w:rPr>
      </w:pPr>
    </w:p>
    <w:p w14:paraId="5041AFFC" w14:textId="20C369F7" w:rsidR="002E2469" w:rsidRPr="00582F14" w:rsidRDefault="002E2469" w:rsidP="00582F14">
      <w:pPr>
        <w:pStyle w:val="ListParagraph"/>
        <w:numPr>
          <w:ilvl w:val="0"/>
          <w:numId w:val="1"/>
        </w:numPr>
        <w:spacing w:after="0"/>
        <w:rPr>
          <w:rFonts w:ascii="Times New Roman" w:hAnsi="Times New Roman"/>
        </w:rPr>
      </w:pPr>
      <w:r w:rsidRPr="00582F14">
        <w:rPr>
          <w:rFonts w:ascii="Times New Roman" w:hAnsi="Times New Roman"/>
        </w:rPr>
        <w:t>Purify the crude material by recrystallization using a 1:1 mixture of methanol/water.</w:t>
      </w:r>
    </w:p>
    <w:p w14:paraId="77F32EFE" w14:textId="77777777" w:rsidR="00C33783" w:rsidRDefault="00C33783" w:rsidP="00582F14">
      <w:pPr>
        <w:spacing w:after="0"/>
        <w:rPr>
          <w:rFonts w:ascii="Times New Roman" w:hAnsi="Times New Roman"/>
          <w:b/>
        </w:rPr>
      </w:pPr>
    </w:p>
    <w:p w14:paraId="2F66824E" w14:textId="265A027B" w:rsidR="00467282" w:rsidRPr="00582F14" w:rsidRDefault="00467282" w:rsidP="00582F14">
      <w:pPr>
        <w:spacing w:after="0"/>
        <w:rPr>
          <w:rFonts w:ascii="Times New Roman" w:hAnsi="Times New Roman"/>
        </w:rPr>
      </w:pPr>
      <w:r w:rsidRPr="00582F14">
        <w:rPr>
          <w:rFonts w:ascii="Times New Roman" w:hAnsi="Times New Roman"/>
          <w:b/>
        </w:rPr>
        <w:t>Result</w:t>
      </w:r>
      <w:r w:rsidR="003E02E7" w:rsidRPr="00582F14">
        <w:rPr>
          <w:rFonts w:ascii="Times New Roman" w:hAnsi="Times New Roman"/>
          <w:b/>
        </w:rPr>
        <w:t>s</w:t>
      </w:r>
      <w:r w:rsidRPr="00582F14">
        <w:rPr>
          <w:rFonts w:ascii="Times New Roman" w:hAnsi="Times New Roman"/>
          <w:b/>
        </w:rPr>
        <w:t xml:space="preserve"> </w:t>
      </w:r>
    </w:p>
    <w:p w14:paraId="1B49F88D" w14:textId="77777777" w:rsidR="00C33783" w:rsidRDefault="00C33783">
      <w:pPr>
        <w:spacing w:after="0"/>
        <w:rPr>
          <w:rFonts w:ascii="Times New Roman" w:eastAsia="Times New Roman" w:hAnsi="Times New Roman" w:cs="Times New Roman"/>
        </w:rPr>
      </w:pPr>
    </w:p>
    <w:p w14:paraId="63434091" w14:textId="47B3E035" w:rsidR="002E2469" w:rsidRPr="00582F14" w:rsidRDefault="002E2469">
      <w:pPr>
        <w:spacing w:after="0"/>
        <w:rPr>
          <w:rFonts w:ascii="Times New Roman" w:eastAsia="Times New Roman" w:hAnsi="Times New Roman" w:cs="Times New Roman"/>
        </w:rPr>
      </w:pPr>
      <w:r w:rsidRPr="00582F14">
        <w:rPr>
          <w:rFonts w:ascii="Times New Roman" w:eastAsia="Times New Roman" w:hAnsi="Times New Roman" w:cs="Times New Roman"/>
        </w:rPr>
        <w:t xml:space="preserve">The product should be a solid with the follow </w:t>
      </w:r>
      <w:r w:rsidRPr="00582F14">
        <w:rPr>
          <w:rFonts w:ascii="Times New Roman" w:eastAsia="Times New Roman" w:hAnsi="Times New Roman" w:cs="Times New Roman"/>
          <w:vertAlign w:val="superscript"/>
        </w:rPr>
        <w:t>1</w:t>
      </w:r>
      <w:r w:rsidRPr="00582F14">
        <w:rPr>
          <w:rFonts w:ascii="Times New Roman" w:eastAsia="Times New Roman" w:hAnsi="Times New Roman" w:cs="Times New Roman"/>
        </w:rPr>
        <w:t xml:space="preserve">H NMR spectrum: </w:t>
      </w:r>
      <w:r w:rsidRPr="00582F14">
        <w:rPr>
          <w:rFonts w:ascii="Times New Roman" w:eastAsia="Times New Roman" w:hAnsi="Times New Roman" w:cs="Times New Roman"/>
          <w:vertAlign w:val="superscript"/>
        </w:rPr>
        <w:t>1</w:t>
      </w:r>
      <w:r w:rsidRPr="00582F14">
        <w:rPr>
          <w:rFonts w:ascii="Times New Roman" w:eastAsia="Times New Roman" w:hAnsi="Times New Roman" w:cs="Times New Roman"/>
        </w:rPr>
        <w:t>H NMR (400 MHz, DMSO-d</w:t>
      </w:r>
      <w:r w:rsidRPr="00582F14">
        <w:rPr>
          <w:rFonts w:ascii="Times New Roman" w:eastAsia="Times New Roman" w:hAnsi="Times New Roman" w:cs="Times New Roman"/>
          <w:vertAlign w:val="subscript"/>
        </w:rPr>
        <w:t>6</w:t>
      </w:r>
      <w:r w:rsidRPr="00582F14">
        <w:rPr>
          <w:rFonts w:ascii="Times New Roman" w:eastAsia="Times New Roman" w:hAnsi="Times New Roman" w:cs="Times New Roman"/>
        </w:rPr>
        <w:t>): δ (ppm) 2.60 (s, 3H), 6.67 (d, J =</w:t>
      </w:r>
      <w:r w:rsidR="00DA0FA4">
        <w:rPr>
          <w:rFonts w:ascii="Times New Roman" w:eastAsia="Times New Roman" w:hAnsi="Times New Roman" w:cs="Times New Roman"/>
        </w:rPr>
        <w:t xml:space="preserve"> </w:t>
      </w:r>
      <w:r w:rsidRPr="00582F14">
        <w:rPr>
          <w:rFonts w:ascii="Times New Roman" w:eastAsia="Times New Roman" w:hAnsi="Times New Roman" w:cs="Times New Roman"/>
        </w:rPr>
        <w:t>16.0 Hz, 1H), 7.65 (d, J =</w:t>
      </w:r>
      <w:r w:rsidR="00DA0FA4">
        <w:rPr>
          <w:rFonts w:ascii="Times New Roman" w:eastAsia="Times New Roman" w:hAnsi="Times New Roman" w:cs="Times New Roman"/>
        </w:rPr>
        <w:t xml:space="preserve"> </w:t>
      </w:r>
      <w:r w:rsidRPr="00582F14">
        <w:rPr>
          <w:rFonts w:ascii="Times New Roman" w:eastAsia="Times New Roman" w:hAnsi="Times New Roman" w:cs="Times New Roman"/>
        </w:rPr>
        <w:t>16.0 Hz, 1H). 7.83 (d, J =</w:t>
      </w:r>
      <w:r w:rsidR="00DA0FA4">
        <w:rPr>
          <w:rFonts w:ascii="Times New Roman" w:eastAsia="Times New Roman" w:hAnsi="Times New Roman" w:cs="Times New Roman"/>
        </w:rPr>
        <w:t xml:space="preserve"> </w:t>
      </w:r>
      <w:r w:rsidRPr="00582F14">
        <w:rPr>
          <w:rFonts w:ascii="Times New Roman" w:eastAsia="Times New Roman" w:hAnsi="Times New Roman" w:cs="Times New Roman"/>
        </w:rPr>
        <w:t>8.4 Hz, 2H). 7.97 (d, J =</w:t>
      </w:r>
      <w:r w:rsidR="00DA0FA4">
        <w:rPr>
          <w:rFonts w:ascii="Times New Roman" w:eastAsia="Times New Roman" w:hAnsi="Times New Roman" w:cs="Times New Roman"/>
        </w:rPr>
        <w:t xml:space="preserve"> </w:t>
      </w:r>
      <w:r w:rsidRPr="00582F14">
        <w:rPr>
          <w:rFonts w:ascii="Times New Roman" w:eastAsia="Times New Roman" w:hAnsi="Times New Roman" w:cs="Times New Roman"/>
        </w:rPr>
        <w:t xml:space="preserve">8.4 Hz, 2H). </w:t>
      </w:r>
    </w:p>
    <w:p w14:paraId="05ED1ACD" w14:textId="77777777" w:rsidR="00C94111" w:rsidRPr="00582F14" w:rsidRDefault="00C94111" w:rsidP="00582F14">
      <w:pPr>
        <w:spacing w:after="0"/>
        <w:rPr>
          <w:rFonts w:ascii="Times New Roman" w:hAnsi="Times New Roman"/>
        </w:rPr>
      </w:pPr>
    </w:p>
    <w:p w14:paraId="4F6939AC" w14:textId="0C100E47" w:rsidR="009311DE" w:rsidRDefault="009311DE" w:rsidP="00582F14">
      <w:pPr>
        <w:spacing w:after="0"/>
        <w:rPr>
          <w:rFonts w:ascii="Times New Roman" w:hAnsi="Times New Roman"/>
        </w:rPr>
      </w:pPr>
      <w:r w:rsidRPr="00582F14">
        <w:rPr>
          <w:rFonts w:ascii="Times New Roman" w:hAnsi="Times New Roman"/>
          <w:b/>
        </w:rPr>
        <w:t>Application</w:t>
      </w:r>
      <w:r w:rsidR="00C33783">
        <w:rPr>
          <w:rFonts w:ascii="Times New Roman" w:hAnsi="Times New Roman"/>
          <w:b/>
        </w:rPr>
        <w:t>s and Summary</w:t>
      </w:r>
    </w:p>
    <w:p w14:paraId="68B03A8B" w14:textId="77777777" w:rsidR="00C33783" w:rsidRPr="00582F14" w:rsidRDefault="00C33783" w:rsidP="00582F14">
      <w:pPr>
        <w:spacing w:after="0"/>
        <w:rPr>
          <w:rFonts w:ascii="Times New Roman" w:hAnsi="Times New Roman"/>
          <w:b/>
        </w:rPr>
      </w:pPr>
    </w:p>
    <w:p w14:paraId="09565E2E" w14:textId="5F007F53" w:rsidR="00C33783" w:rsidRDefault="0022511F" w:rsidP="00582F14">
      <w:pPr>
        <w:spacing w:after="0"/>
        <w:rPr>
          <w:rFonts w:ascii="Times New Roman" w:hAnsi="Times New Roman"/>
        </w:rPr>
      </w:pPr>
      <w:r w:rsidRPr="00582F14">
        <w:rPr>
          <w:rFonts w:ascii="Times New Roman" w:hAnsi="Times New Roman"/>
        </w:rPr>
        <w:t xml:space="preserve">These Pd-catalyzed cross coupling reactions have changed the way molecules are synthesized in academic and industrial settings. The impact of this technology can be seen in how chemists construct complex structures for pharmaceuticals, agriculture chemicals, and materials. Beyond </w:t>
      </w:r>
      <w:proofErr w:type="spellStart"/>
      <w:r w:rsidRPr="00582F14">
        <w:rPr>
          <w:rFonts w:ascii="Times New Roman" w:hAnsi="Times New Roman"/>
        </w:rPr>
        <w:t>Pd</w:t>
      </w:r>
      <w:proofErr w:type="spellEnd"/>
      <w:r w:rsidRPr="00582F14">
        <w:rPr>
          <w:rFonts w:ascii="Times New Roman" w:hAnsi="Times New Roman"/>
        </w:rPr>
        <w:t xml:space="preserve">-catalyzed cross couplings, transition metal catalysis has </w:t>
      </w:r>
      <w:r w:rsidR="0007608C">
        <w:rPr>
          <w:rFonts w:ascii="Times New Roman" w:hAnsi="Times New Roman"/>
        </w:rPr>
        <w:t>changed (</w:t>
      </w:r>
      <w:r w:rsidRPr="00582F14">
        <w:rPr>
          <w:rFonts w:ascii="Times New Roman" w:hAnsi="Times New Roman"/>
        </w:rPr>
        <w:t>and is continuing to change</w:t>
      </w:r>
      <w:r w:rsidR="0007608C">
        <w:rPr>
          <w:rFonts w:ascii="Times New Roman" w:hAnsi="Times New Roman"/>
        </w:rPr>
        <w:t xml:space="preserve">) </w:t>
      </w:r>
      <w:r w:rsidRPr="00582F14">
        <w:rPr>
          <w:rFonts w:ascii="Times New Roman" w:hAnsi="Times New Roman"/>
        </w:rPr>
        <w:t>the way synthetic chemists prepare molecules that can have an impact on society through their potential therapeutic use.</w:t>
      </w:r>
    </w:p>
    <w:p w14:paraId="338E8BC1" w14:textId="31218292" w:rsidR="00576B14" w:rsidRPr="00582F14" w:rsidRDefault="00576B14" w:rsidP="00582F14">
      <w:pPr>
        <w:spacing w:after="0"/>
        <w:rPr>
          <w:rFonts w:ascii="Times New Roman" w:hAnsi="Times New Roman"/>
        </w:rPr>
      </w:pPr>
    </w:p>
    <w:p w14:paraId="14E97E40" w14:textId="2C2CDC64" w:rsidR="00C33783" w:rsidRDefault="00576B14" w:rsidP="00582F14">
      <w:pPr>
        <w:spacing w:after="0"/>
        <w:rPr>
          <w:rFonts w:ascii="Times New Roman" w:hAnsi="Times New Roman"/>
        </w:rPr>
      </w:pPr>
      <w:r w:rsidRPr="00582F14">
        <w:rPr>
          <w:rFonts w:ascii="Times New Roman" w:hAnsi="Times New Roman"/>
        </w:rPr>
        <w:t>Many molecules of interest for treating diseases have linkages connecting aromatic or heteroaromatic rings. Palladium cross coupling reaction</w:t>
      </w:r>
      <w:r w:rsidR="0007608C">
        <w:rPr>
          <w:rFonts w:ascii="Times New Roman" w:hAnsi="Times New Roman"/>
        </w:rPr>
        <w:t>s</w:t>
      </w:r>
      <w:r w:rsidRPr="00582F14">
        <w:rPr>
          <w:rFonts w:ascii="Times New Roman" w:hAnsi="Times New Roman"/>
        </w:rPr>
        <w:t>, like the Suzuki reaction</w:t>
      </w:r>
      <w:r w:rsidR="0007608C">
        <w:rPr>
          <w:rFonts w:ascii="Times New Roman" w:hAnsi="Times New Roman"/>
        </w:rPr>
        <w:t>,</w:t>
      </w:r>
      <w:r w:rsidRPr="00582F14">
        <w:rPr>
          <w:rFonts w:ascii="Times New Roman" w:hAnsi="Times New Roman"/>
        </w:rPr>
        <w:t xml:space="preserve"> have found widespread use in the pharmaceutical industry for making these types of structures. For example, Crizotinib (Xalkori), an anti-cancer drug for the treatment of non-small cell lung carcinoma, is synthesized on a several kilo-scale using a Suzuki coupling.</w:t>
      </w:r>
    </w:p>
    <w:p w14:paraId="500FC444" w14:textId="77777777" w:rsidR="0007608C" w:rsidRDefault="0007608C" w:rsidP="00582F14">
      <w:pPr>
        <w:spacing w:after="0"/>
        <w:rPr>
          <w:rFonts w:ascii="Times New Roman" w:hAnsi="Times New Roman"/>
        </w:rPr>
      </w:pPr>
    </w:p>
    <w:p w14:paraId="6A470127" w14:textId="6D9AF8B2" w:rsidR="0007608C" w:rsidRDefault="0007608C" w:rsidP="0007608C">
      <w:pPr>
        <w:spacing w:after="0"/>
        <w:rPr>
          <w:rFonts w:ascii="Times New Roman" w:hAnsi="Times New Roman"/>
          <w:noProof/>
        </w:rPr>
      </w:pPr>
      <w:r>
        <w:rPr>
          <w:noProof/>
        </w:rPr>
        <w:drawing>
          <wp:inline distT="0" distB="0" distL="0" distR="0" wp14:anchorId="579D64E9" wp14:editId="4C3519D5">
            <wp:extent cx="5943600" cy="1797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5943600" cy="1797050"/>
                    </a:xfrm>
                    <a:prstGeom prst="rect">
                      <a:avLst/>
                    </a:prstGeom>
                  </pic:spPr>
                </pic:pic>
              </a:graphicData>
            </a:graphic>
          </wp:inline>
        </w:drawing>
      </w:r>
    </w:p>
    <w:p w14:paraId="410428C8" w14:textId="1FF7641F" w:rsidR="0007608C" w:rsidRPr="00582F14" w:rsidRDefault="0007608C" w:rsidP="0007608C">
      <w:pPr>
        <w:spacing w:after="0"/>
        <w:rPr>
          <w:rFonts w:ascii="Times New Roman" w:hAnsi="Times New Roman"/>
          <w:b/>
        </w:rPr>
      </w:pPr>
      <w:r w:rsidRPr="00582F14">
        <w:rPr>
          <w:rFonts w:ascii="Times New Roman" w:hAnsi="Times New Roman"/>
          <w:b/>
          <w:noProof/>
        </w:rPr>
        <w:t xml:space="preserve">Figure 3: </w:t>
      </w:r>
      <w:r w:rsidRPr="00582F14">
        <w:rPr>
          <w:rFonts w:ascii="Times New Roman" w:hAnsi="Times New Roman"/>
          <w:b/>
        </w:rPr>
        <w:t>Crizotinib (Xalkori), an anti-cancer drug.</w:t>
      </w:r>
    </w:p>
    <w:p w14:paraId="19565494" w14:textId="77777777" w:rsidR="0007608C" w:rsidRPr="00185997" w:rsidRDefault="0007608C" w:rsidP="0007608C">
      <w:pPr>
        <w:spacing w:after="0"/>
        <w:rPr>
          <w:rFonts w:ascii="Times New Roman" w:hAnsi="Times New Roman"/>
          <w:noProof/>
        </w:rPr>
      </w:pPr>
    </w:p>
    <w:p w14:paraId="4AE1CA1F" w14:textId="1A5268AE" w:rsidR="00C33783" w:rsidRDefault="002B7C4E" w:rsidP="00582F14">
      <w:pPr>
        <w:spacing w:after="0"/>
        <w:rPr>
          <w:rFonts w:ascii="Times New Roman" w:hAnsi="Times New Roman"/>
          <w:noProof/>
        </w:rPr>
      </w:pPr>
      <w:r w:rsidRPr="00582F14">
        <w:rPr>
          <w:rFonts w:ascii="Times New Roman" w:hAnsi="Times New Roman"/>
        </w:rPr>
        <w:t xml:space="preserve">Palladium cross couplings have also been applied towards the synthesis </w:t>
      </w:r>
      <w:r w:rsidR="0007608C">
        <w:rPr>
          <w:rFonts w:ascii="Times New Roman" w:hAnsi="Times New Roman"/>
        </w:rPr>
        <w:t xml:space="preserve">of </w:t>
      </w:r>
      <w:r w:rsidRPr="00582F14">
        <w:rPr>
          <w:rFonts w:ascii="Times New Roman" w:hAnsi="Times New Roman"/>
        </w:rPr>
        <w:t>Taxol (an anticancer drug), Varenicline (an anti-smoking drug), and precursors for high performance electronic resins.</w:t>
      </w:r>
    </w:p>
    <w:p w14:paraId="1192AAFF" w14:textId="77777777" w:rsidR="00C33783" w:rsidRDefault="00C33783" w:rsidP="00582F14">
      <w:pPr>
        <w:spacing w:after="0"/>
        <w:rPr>
          <w:rFonts w:ascii="Times New Roman" w:hAnsi="Times New Roman"/>
          <w:noProof/>
        </w:rPr>
      </w:pPr>
    </w:p>
    <w:p w14:paraId="74E466FB" w14:textId="1D60825B" w:rsidR="00C33783" w:rsidRDefault="00C33783" w:rsidP="00582F14">
      <w:pPr>
        <w:spacing w:after="0"/>
        <w:rPr>
          <w:rFonts w:ascii="Times New Roman" w:hAnsi="Times New Roman"/>
          <w:noProof/>
        </w:rPr>
      </w:pPr>
      <w:r>
        <w:rPr>
          <w:noProof/>
        </w:rPr>
        <w:lastRenderedPageBreak/>
        <w:drawing>
          <wp:inline distT="0" distB="0" distL="0" distR="0" wp14:anchorId="1A75A66A" wp14:editId="2E7E03AE">
            <wp:extent cx="4242435" cy="2404745"/>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a:fillRect/>
                    </a:stretch>
                  </pic:blipFill>
                  <pic:spPr>
                    <a:xfrm>
                      <a:off x="0" y="0"/>
                      <a:ext cx="4242435" cy="2404745"/>
                    </a:xfrm>
                    <a:prstGeom prst="rect">
                      <a:avLst/>
                    </a:prstGeom>
                  </pic:spPr>
                </pic:pic>
              </a:graphicData>
            </a:graphic>
          </wp:inline>
        </w:drawing>
      </w:r>
    </w:p>
    <w:p w14:paraId="347E0EFA" w14:textId="42B6ABAA" w:rsidR="0021614E" w:rsidRPr="00582F14" w:rsidRDefault="0021614E" w:rsidP="00582F14">
      <w:pPr>
        <w:spacing w:after="0"/>
        <w:rPr>
          <w:rFonts w:ascii="Times New Roman" w:hAnsi="Times New Roman"/>
          <w:b/>
        </w:rPr>
      </w:pPr>
      <w:r w:rsidRPr="00582F14">
        <w:rPr>
          <w:rFonts w:ascii="Times New Roman" w:hAnsi="Times New Roman"/>
          <w:b/>
          <w:noProof/>
        </w:rPr>
        <w:t xml:space="preserve">Figure 4: </w:t>
      </w:r>
      <w:r w:rsidRPr="00582F14">
        <w:rPr>
          <w:rFonts w:ascii="Times New Roman" w:hAnsi="Times New Roman"/>
          <w:b/>
        </w:rPr>
        <w:t>Taxol (an anticancer drug), Varenicline (an anti-smoking drug), and precursors for high performance electronic resins.</w:t>
      </w:r>
    </w:p>
    <w:p w14:paraId="48AC128E" w14:textId="631157E6" w:rsidR="0021614E" w:rsidRPr="00582F14" w:rsidRDefault="0021614E" w:rsidP="00582F14">
      <w:pPr>
        <w:spacing w:after="0"/>
        <w:rPr>
          <w:rFonts w:ascii="Times New Roman" w:hAnsi="Times New Roman"/>
          <w:noProof/>
        </w:rPr>
      </w:pPr>
      <w:r w:rsidRPr="00582F14">
        <w:rPr>
          <w:rFonts w:ascii="Times New Roman" w:hAnsi="Times New Roman"/>
          <w:noProof/>
        </w:rPr>
        <w:t xml:space="preserve"> </w:t>
      </w:r>
    </w:p>
    <w:p w14:paraId="0FBE8FE6" w14:textId="77777777" w:rsidR="0021614E" w:rsidRPr="00582F14" w:rsidRDefault="0021614E" w:rsidP="00582F14">
      <w:pPr>
        <w:spacing w:after="0"/>
        <w:rPr>
          <w:rFonts w:ascii="Times New Roman" w:hAnsi="Times New Roman"/>
        </w:rPr>
      </w:pPr>
    </w:p>
    <w:p w14:paraId="0741333C" w14:textId="77777777" w:rsidR="00583BBA" w:rsidRPr="00582F14" w:rsidRDefault="00583BBA" w:rsidP="00582F14">
      <w:pPr>
        <w:spacing w:after="0"/>
        <w:rPr>
          <w:rFonts w:ascii="Times New Roman" w:hAnsi="Times New Roman"/>
        </w:rPr>
      </w:pPr>
    </w:p>
    <w:sectPr w:rsidR="00583BBA" w:rsidRPr="00582F14"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0D4E62"/>
    <w:multiLevelType w:val="multilevel"/>
    <w:tmpl w:val="64E8AC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I3NjY1MDUwMjQ2MTZR0lEKTi0uzszPAykwrAUA8wc5fCwAAAA="/>
  </w:docVars>
  <w:rsids>
    <w:rsidRoot w:val="000331A6"/>
    <w:rsid w:val="000331A6"/>
    <w:rsid w:val="00040633"/>
    <w:rsid w:val="000512AE"/>
    <w:rsid w:val="000550AD"/>
    <w:rsid w:val="0007608C"/>
    <w:rsid w:val="000920FB"/>
    <w:rsid w:val="000B1046"/>
    <w:rsid w:val="000B6A03"/>
    <w:rsid w:val="000C758A"/>
    <w:rsid w:val="001013A6"/>
    <w:rsid w:val="00102FEA"/>
    <w:rsid w:val="00104984"/>
    <w:rsid w:val="00105021"/>
    <w:rsid w:val="00106DE4"/>
    <w:rsid w:val="00153FA4"/>
    <w:rsid w:val="00164E9F"/>
    <w:rsid w:val="001828CA"/>
    <w:rsid w:val="00182CC8"/>
    <w:rsid w:val="001D6655"/>
    <w:rsid w:val="001E585A"/>
    <w:rsid w:val="002005C9"/>
    <w:rsid w:val="002115BF"/>
    <w:rsid w:val="0021614E"/>
    <w:rsid w:val="00221FCB"/>
    <w:rsid w:val="0022511F"/>
    <w:rsid w:val="00293095"/>
    <w:rsid w:val="002B7C4E"/>
    <w:rsid w:val="002E2469"/>
    <w:rsid w:val="0032412D"/>
    <w:rsid w:val="003722EC"/>
    <w:rsid w:val="00392018"/>
    <w:rsid w:val="003937A9"/>
    <w:rsid w:val="003B0541"/>
    <w:rsid w:val="003C027B"/>
    <w:rsid w:val="003D5B3E"/>
    <w:rsid w:val="003E02E7"/>
    <w:rsid w:val="003F657C"/>
    <w:rsid w:val="004221BF"/>
    <w:rsid w:val="00467282"/>
    <w:rsid w:val="004A1058"/>
    <w:rsid w:val="004A1B00"/>
    <w:rsid w:val="004B2BAB"/>
    <w:rsid w:val="004B6B68"/>
    <w:rsid w:val="004F19D6"/>
    <w:rsid w:val="0051701C"/>
    <w:rsid w:val="00540C5D"/>
    <w:rsid w:val="005525A0"/>
    <w:rsid w:val="005546C8"/>
    <w:rsid w:val="0056046C"/>
    <w:rsid w:val="00560984"/>
    <w:rsid w:val="00576B14"/>
    <w:rsid w:val="00582F14"/>
    <w:rsid w:val="00583BBA"/>
    <w:rsid w:val="00587541"/>
    <w:rsid w:val="005D3F4A"/>
    <w:rsid w:val="005E009F"/>
    <w:rsid w:val="00615AE5"/>
    <w:rsid w:val="006355FA"/>
    <w:rsid w:val="00677A4B"/>
    <w:rsid w:val="00681DE9"/>
    <w:rsid w:val="006B073D"/>
    <w:rsid w:val="006C493D"/>
    <w:rsid w:val="006E09BD"/>
    <w:rsid w:val="006E76F5"/>
    <w:rsid w:val="006F6BD7"/>
    <w:rsid w:val="00701418"/>
    <w:rsid w:val="00740DB0"/>
    <w:rsid w:val="00741687"/>
    <w:rsid w:val="00750056"/>
    <w:rsid w:val="00760C9B"/>
    <w:rsid w:val="00764972"/>
    <w:rsid w:val="007A05B8"/>
    <w:rsid w:val="007A498B"/>
    <w:rsid w:val="007A6FDA"/>
    <w:rsid w:val="007F3E1C"/>
    <w:rsid w:val="00820810"/>
    <w:rsid w:val="00821F68"/>
    <w:rsid w:val="00833C67"/>
    <w:rsid w:val="00867E23"/>
    <w:rsid w:val="00903A4F"/>
    <w:rsid w:val="00914CCE"/>
    <w:rsid w:val="00925E0B"/>
    <w:rsid w:val="009311DE"/>
    <w:rsid w:val="00973E64"/>
    <w:rsid w:val="009C5CD4"/>
    <w:rsid w:val="00A10E92"/>
    <w:rsid w:val="00A164E8"/>
    <w:rsid w:val="00A24F6E"/>
    <w:rsid w:val="00A92F22"/>
    <w:rsid w:val="00AB0BBF"/>
    <w:rsid w:val="00AF1726"/>
    <w:rsid w:val="00B3305B"/>
    <w:rsid w:val="00B51708"/>
    <w:rsid w:val="00B604D7"/>
    <w:rsid w:val="00B631FC"/>
    <w:rsid w:val="00B75608"/>
    <w:rsid w:val="00B84DE8"/>
    <w:rsid w:val="00B9099D"/>
    <w:rsid w:val="00B92A74"/>
    <w:rsid w:val="00BA64AA"/>
    <w:rsid w:val="00BD6C04"/>
    <w:rsid w:val="00BE1343"/>
    <w:rsid w:val="00BF5B8A"/>
    <w:rsid w:val="00C124F6"/>
    <w:rsid w:val="00C141BA"/>
    <w:rsid w:val="00C30113"/>
    <w:rsid w:val="00C33783"/>
    <w:rsid w:val="00C46A65"/>
    <w:rsid w:val="00C94111"/>
    <w:rsid w:val="00CC5818"/>
    <w:rsid w:val="00CE7C39"/>
    <w:rsid w:val="00CF60BC"/>
    <w:rsid w:val="00D0033C"/>
    <w:rsid w:val="00D61AF5"/>
    <w:rsid w:val="00D74F0C"/>
    <w:rsid w:val="00DA0FA4"/>
    <w:rsid w:val="00DB0B36"/>
    <w:rsid w:val="00DC16E3"/>
    <w:rsid w:val="00DD2B35"/>
    <w:rsid w:val="00DE7202"/>
    <w:rsid w:val="00E05207"/>
    <w:rsid w:val="00E13596"/>
    <w:rsid w:val="00E259B0"/>
    <w:rsid w:val="00E40036"/>
    <w:rsid w:val="00E53639"/>
    <w:rsid w:val="00E62346"/>
    <w:rsid w:val="00E91F20"/>
    <w:rsid w:val="00EC106F"/>
    <w:rsid w:val="00F057DE"/>
    <w:rsid w:val="00F20A57"/>
    <w:rsid w:val="00F2489A"/>
    <w:rsid w:val="00F37B18"/>
    <w:rsid w:val="00F427F5"/>
    <w:rsid w:val="00F55D38"/>
    <w:rsid w:val="00F7549D"/>
    <w:rsid w:val="00FC1C9F"/>
    <w:rsid w:val="00FC7C13"/>
    <w:rsid w:val="00FD3E7C"/>
    <w:rsid w:val="00FE013B"/>
    <w:rsid w:val="00FE17C9"/>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77EAE6F3-B110-4AA0-9159-B0E6B6A2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table" w:styleId="TableGrid">
    <w:name w:val="Table Grid"/>
    <w:basedOn w:val="TableNormal"/>
    <w:uiPriority w:val="59"/>
    <w:rsid w:val="00FE013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6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992292851">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image" Target="media/image3.emf"/><Relationship Id="rId8" Type="http://schemas.openxmlformats.org/officeDocument/2006/relationships/image" Target="media/image4.emf"/><Relationship Id="rId9" Type="http://schemas.openxmlformats.org/officeDocument/2006/relationships/image" Target="media/image5.em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938</Words>
  <Characters>5353</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dipesh.navani@jove.com</cp:lastModifiedBy>
  <cp:revision>3</cp:revision>
  <dcterms:created xsi:type="dcterms:W3CDTF">2017-08-22T15:22:00Z</dcterms:created>
  <dcterms:modified xsi:type="dcterms:W3CDTF">2017-08-23T15:38:00Z</dcterms:modified>
</cp:coreProperties>
</file>