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color w:val="auto"/>
          <w:spacing w:val="0"/>
          <w:position w:val="0"/>
          <w:sz w:val="24"/>
          <w:shd w:fill="auto" w:val="clear"/>
        </w:rPr>
        <w:t xml:space="preserve">-Butyllithium Titration and Addition of </w:t>
      </w: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color w:val="auto"/>
          <w:spacing w:val="0"/>
          <w:position w:val="0"/>
          <w:sz w:val="24"/>
          <w:shd w:fill="auto" w:val="clear"/>
        </w:rPr>
        <w:t xml:space="preserve">-Butyllithium to Benzaldehyde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Vy M. Dong and Diane Le, Department of Chemistry, University of California, Irvine, 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will demonstrate a simple technique to titrate and obtain an accurate concentration of the organolithium reagent,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-butyllithium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Organolithium reagents are extremely air- and moisture-sensitive and proper care must be taken to maintain the quality of the reagent so that it may be used successfully in a reaction. The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titration experiments should be performed regularly to obtain accurate concentrations prior to use in a chemical reaction. Subsequently, we will demonstrate the addition of the titrated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to benzaldehyde.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Organolithium reagents are compounds containing a C</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Li bond and are very strong bases. Because organolithiums are extremely air- and moisture-sensitive, proper care must be taken to handle these reagents. They are sensitive to acids, corrosive, and often pyrophoric.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an alkyllithium, is typically stored at low temperatures (less than 0 &amp;#176;C) and stored as a solution in hydrocarbons such as hexanes.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can be used as a base or nucleophile depending on the reaction conditions. Furthermore, it can be used in halogen-lithium exchange reactions to generate aryl or vinyl lithium reagents, which can immediately react with an electrophile. In addition,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is commonly used as an initiator in the polymerization of dienes used in elastomers.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Titration is a common quantitative analytical technique used to determine an unknown concentration of an analyte by adding a known concentration of a titrant until the reaction reaches completion, which is indicated by a color change. In this experiment, we will demonstrate the titration of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and calculate its concentration with diphenylacetic acid as the titrant, which is a stable solid and can be easily weighed. Upon reaction of the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with diphenylacetic acid, the solution turns a deep yellow color at the end point of the titration, and so an indicator is not needed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By measuring the precise volume of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used to consume the diphenylacetic acid, we can calculate the molarity of the reaction. This experiment should be repeated three times to obtain an average measurement.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6155" w:dyaOrig="1315">
          <v:rect xmlns:o="urn:schemas-microsoft-com:office:office" xmlns:v="urn:schemas-microsoft-com:vml" id="rectole0000000000" style="width:307.750000pt;height:65.75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Reaction of </w:t>
      </w: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color w:val="auto"/>
          <w:spacing w:val="0"/>
          <w:position w:val="0"/>
          <w:sz w:val="24"/>
          <w:shd w:fill="auto" w:val="clear"/>
        </w:rPr>
        <w:t xml:space="preserve">-BuLi with diphenylacetic acid.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Preparation of Titrant</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To a flame-dried round bottom flask equipped with a stir bar under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add diphenylacetic acid (250 mg, 1.18 mmol) and anhydrous THF (5 mL).</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Titration of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Calculate the approximate amount of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solution (in hexanes) needed to consume the diphenylacetic acid. Using a syringe, slowly add</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solution of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dropwise. The reaction mixture will turn temporarily yellow and back to a colorless solution with each drop.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Continue adding the solution of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dropwise until the reaction mixture continues to stay a deep yellow color. This will be the end point of the reaction.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Repeat the titration 3x to obtain an average volume of the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used.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Calculation of Molarity</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The moles of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used in the titration are equivalent to the moles of diphenylacetic acid used in the reaction. Since the moles of diphenylacetic acid used is known, the calculation of concentration of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is given by the following equation: mmol diphenylacetic acid/mL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 molarity of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solution.</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Addition of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to Benzaldehyde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To a flame-dried round bottom flask equipped with a stir bar under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add anhydrous THF (30 mL) and benzaldehyde (3 mmol, 1 equiv.). Cool the solution to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78 &amp;#176;C.</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Add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(1.1 equiv.) and let the reaction warm to room temperature.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Add saturated NH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Cl (aq., 10 mL) to quench the reaction and extract the aqueous layer with diethyl ether (2 x 25 mL).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Wash the combined organic layers with water (2 x 15 mL) and brine (1 x 20 mL).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Dry with Na</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filter, and concentrate the combined organic layers under reduced pressure to afford the product.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4575" w:dyaOrig="1073">
          <v:rect xmlns:o="urn:schemas-microsoft-com:office:office" xmlns:v="urn:schemas-microsoft-com:vml" id="rectole0000000001" style="width:228.750000pt;height:53.650000pt" o:preferrelative="t" o:ole="">
            <o:lock v:ext="edit"/>
            <v:imagedata xmlns:r="http://schemas.openxmlformats.org/officeDocument/2006/relationships" r:id="docRId3" o:title=""/>
          </v:rect>
          <o:OLEObject xmlns:r="http://schemas.openxmlformats.org/officeDocument/2006/relationships" xmlns:o="urn:schemas-microsoft-com:office:office" Type="Embed" DrawAspect="Content" ObjectID="0000000001" ShapeID="rectole0000000001" r:id="docRId2"/>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Addition of </w:t>
      </w: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color w:val="auto"/>
          <w:spacing w:val="0"/>
          <w:position w:val="0"/>
          <w:sz w:val="24"/>
          <w:shd w:fill="auto" w:val="clear"/>
        </w:rPr>
        <w:t xml:space="preserve">-BuLi to benzaldehyde.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Representative results for the titration of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 Procedures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p>
    <w:tbl>
      <w:tblPr/>
      <w:tblGrid>
        <w:gridCol w:w="1284"/>
        <w:gridCol w:w="3403"/>
      </w:tblGrid>
      <w:tr>
        <w:trPr>
          <w:trHeight w:val="1" w:hRule="atLeast"/>
          <w:jc w:val="left"/>
        </w:trPr>
        <w:tc>
          <w:tcPr>
            <w:tcW w:w="1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Procedure Step</w:t>
            </w:r>
          </w:p>
        </w:tc>
        <w:tc>
          <w:tcPr>
            <w:tcW w:w="3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Color of reaction mixture</w:t>
            </w:r>
          </w:p>
        </w:tc>
      </w:tr>
      <w:tr>
        <w:trPr>
          <w:trHeight w:val="1" w:hRule="atLeast"/>
          <w:jc w:val="left"/>
        </w:trPr>
        <w:tc>
          <w:tcPr>
            <w:tcW w:w="1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1.1</w:t>
            </w:r>
          </w:p>
        </w:tc>
        <w:tc>
          <w:tcPr>
            <w:tcW w:w="3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Colorless</w:t>
            </w:r>
          </w:p>
        </w:tc>
      </w:tr>
      <w:tr>
        <w:trPr>
          <w:trHeight w:val="1" w:hRule="atLeast"/>
          <w:jc w:val="left"/>
        </w:trPr>
        <w:tc>
          <w:tcPr>
            <w:tcW w:w="1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2.1</w:t>
            </w:r>
          </w:p>
        </w:tc>
        <w:tc>
          <w:tcPr>
            <w:tcW w:w="3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Yellow, then colorless</w:t>
            </w:r>
          </w:p>
        </w:tc>
      </w:tr>
      <w:tr>
        <w:trPr>
          <w:trHeight w:val="1" w:hRule="atLeast"/>
          <w:jc w:val="left"/>
        </w:trPr>
        <w:tc>
          <w:tcPr>
            <w:tcW w:w="1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2.2</w:t>
            </w:r>
          </w:p>
        </w:tc>
        <w:tc>
          <w:tcPr>
            <w:tcW w:w="3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Deep yellow</w:t>
            </w:r>
          </w:p>
        </w:tc>
      </w:tr>
      <w:tr>
        <w:trPr>
          <w:trHeight w:val="1" w:hRule="atLeast"/>
          <w:jc w:val="left"/>
        </w:trPr>
        <w:tc>
          <w:tcPr>
            <w:tcW w:w="1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3.1</w:t>
            </w:r>
          </w:p>
        </w:tc>
        <w:tc>
          <w:tcPr>
            <w:tcW w:w="3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1.18 mmol diphenylacetic acid/1 mL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 1.18 M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in hexanes</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Representative results for Procedures 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3.</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Applications and Summary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we have demonstrated how to determine the concentration of an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solution by using diphenylacetic acid. We have also performed a reaction by adding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to benzaldehyde.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Accurate concentrations of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are important for its successful application in a number of reactions.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-BuLi is commonly used in lithium-halogen exchange reactions to prepare aryllithium or vinyllithium reagents, which can be subsequently used in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bond forming reactions. Furthermore, it can be used as a base or nucleophile, depending on the reaction conditions.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