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94A" w:rsidRDefault="00FB65FB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B65FB" w:rsidRDefault="00FB65FB"/>
    <w:p w:rsidR="00B7294A" w:rsidRDefault="00B7294A">
      <w:bookmarkStart w:id="0" w:name="_GoBack"/>
      <w:bookmarkEnd w:id="0"/>
    </w:p>
    <w:p w:rsidR="005E639D" w:rsidRDefault="005E639D">
      <w:r>
        <w:t>Figure 1</w:t>
      </w:r>
    </w:p>
    <w:sectPr w:rsidR="005E63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94A"/>
    <w:rsid w:val="002040B3"/>
    <w:rsid w:val="005E639D"/>
    <w:rsid w:val="00B7294A"/>
    <w:rsid w:val="00CF1F02"/>
    <w:rsid w:val="00D170C1"/>
    <w:rsid w:val="00F90E21"/>
    <w:rsid w:val="00F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Control Group N=37</c:v>
                </c:pt>
              </c:strCache>
            </c:strRef>
          </c:tx>
          <c:marker>
            <c:symbol val="none"/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</c:v>
                </c:pt>
                <c:pt idx="1">
                  <c:v>0.97</c:v>
                </c:pt>
                <c:pt idx="2">
                  <c:v>1</c:v>
                </c:pt>
                <c:pt idx="3">
                  <c:v>0.97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0.97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Experimental Group N=123</c:v>
                </c:pt>
              </c:strCache>
            </c:strRef>
          </c:tx>
          <c:marker>
            <c:symbol val="none"/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0.85</c:v>
                </c:pt>
                <c:pt idx="1">
                  <c:v>0.6</c:v>
                </c:pt>
                <c:pt idx="2">
                  <c:v>0.75</c:v>
                </c:pt>
                <c:pt idx="3">
                  <c:v>0.4</c:v>
                </c:pt>
                <c:pt idx="4">
                  <c:v>0.63</c:v>
                </c:pt>
                <c:pt idx="5">
                  <c:v>0.6</c:v>
                </c:pt>
                <c:pt idx="6">
                  <c:v>0.66</c:v>
                </c:pt>
                <c:pt idx="7">
                  <c:v>0.64</c:v>
                </c:pt>
                <c:pt idx="8">
                  <c:v>0.65</c:v>
                </c:pt>
                <c:pt idx="9">
                  <c:v>0.5</c:v>
                </c:pt>
                <c:pt idx="10">
                  <c:v>0.7</c:v>
                </c:pt>
                <c:pt idx="11">
                  <c:v>0.56999999999999995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74695168"/>
        <c:axId val="174697472"/>
      </c:lineChart>
      <c:catAx>
        <c:axId val="174695168"/>
        <c:scaling>
          <c:orientation val="minMax"/>
        </c:scaling>
        <c:delete val="0"/>
        <c:axPos val="b"/>
        <c:title>
          <c:overlay val="0"/>
        </c:title>
        <c:numFmt formatCode="General" sourceLinked="1"/>
        <c:majorTickMark val="none"/>
        <c:minorTickMark val="none"/>
        <c:tickLblPos val="nextTo"/>
        <c:crossAx val="174697472"/>
        <c:crosses val="autoZero"/>
        <c:auto val="1"/>
        <c:lblAlgn val="ctr"/>
        <c:lblOffset val="100"/>
        <c:noMultiLvlLbl val="0"/>
      </c:catAx>
      <c:valAx>
        <c:axId val="174697472"/>
        <c:scaling>
          <c:orientation val="minMax"/>
        </c:scaling>
        <c:delete val="0"/>
        <c:axPos val="l"/>
        <c:majorGridlines/>
        <c:title>
          <c:overlay val="0"/>
        </c:title>
        <c:numFmt formatCode="0%" sourceLinked="0"/>
        <c:majorTickMark val="out"/>
        <c:minorTickMark val="none"/>
        <c:tickLblPos val="nextTo"/>
        <c:crossAx val="174695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5</cp:revision>
  <dcterms:created xsi:type="dcterms:W3CDTF">2016-07-15T22:45:00Z</dcterms:created>
  <dcterms:modified xsi:type="dcterms:W3CDTF">2016-09-08T17:24:00Z</dcterms:modified>
</cp:coreProperties>
</file>