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65CEC" w14:textId="5D2602B0" w:rsidR="009238DD" w:rsidRPr="006A43DC" w:rsidRDefault="00C04528" w:rsidP="00C04528">
      <w:pPr>
        <w:spacing w:before="240"/>
        <w:rPr>
          <w:rFonts w:cs="Times New Roman"/>
        </w:rPr>
      </w:pPr>
      <w:r w:rsidRPr="006A69D8">
        <w:rPr>
          <w:rFonts w:cs="Times New Roman"/>
          <w:b/>
        </w:rPr>
        <w:t>JoVE Science Education Series: Nursing</w:t>
      </w:r>
    </w:p>
    <w:p w14:paraId="5D87C6DD" w14:textId="77777777" w:rsidR="009238DD" w:rsidRPr="006A43DC" w:rsidRDefault="009238DD" w:rsidP="009238DD">
      <w:pPr>
        <w:rPr>
          <w:rFonts w:cs="Times New Roman"/>
        </w:rPr>
      </w:pPr>
    </w:p>
    <w:p w14:paraId="365154CC" w14:textId="7E932409" w:rsidR="009238DD" w:rsidRPr="006A43DC" w:rsidRDefault="009238DD" w:rsidP="009238DD">
      <w:pPr>
        <w:spacing w:after="240"/>
        <w:rPr>
          <w:rFonts w:cs="Times New Roman"/>
          <w:b/>
        </w:rPr>
      </w:pPr>
      <w:r w:rsidRPr="006A43DC">
        <w:rPr>
          <w:rFonts w:cs="Times New Roman"/>
          <w:b/>
        </w:rPr>
        <w:t>Title</w:t>
      </w:r>
      <w:r w:rsidR="00C04528" w:rsidRPr="006A43DC">
        <w:rPr>
          <w:rFonts w:cs="Times New Roman"/>
          <w:b/>
        </w:rPr>
        <w:t xml:space="preserve">: </w:t>
      </w:r>
      <w:r w:rsidR="00DA28EB" w:rsidRPr="006A43DC">
        <w:rPr>
          <w:rFonts w:cs="Times New Roman"/>
          <w:b/>
        </w:rPr>
        <w:t xml:space="preserve">Preparing and Administering </w:t>
      </w:r>
      <w:r w:rsidR="00146C9B" w:rsidRPr="006A43DC">
        <w:rPr>
          <w:rFonts w:cs="Times New Roman"/>
          <w:b/>
        </w:rPr>
        <w:t>Secondary Intermittent</w:t>
      </w:r>
      <w:r w:rsidR="00DA28EB" w:rsidRPr="006A43DC">
        <w:rPr>
          <w:rFonts w:cs="Times New Roman"/>
          <w:b/>
        </w:rPr>
        <w:t xml:space="preserve"> </w:t>
      </w:r>
      <w:r w:rsidR="00146C9B" w:rsidRPr="006A43DC">
        <w:rPr>
          <w:rFonts w:cs="Times New Roman"/>
          <w:b/>
        </w:rPr>
        <w:t xml:space="preserve">Intravenous </w:t>
      </w:r>
      <w:r w:rsidR="00DA28EB" w:rsidRPr="006A43DC">
        <w:rPr>
          <w:rFonts w:cs="Times New Roman"/>
          <w:b/>
        </w:rPr>
        <w:t>Infusion</w:t>
      </w:r>
    </w:p>
    <w:p w14:paraId="692ED4F9" w14:textId="235FC7CB" w:rsidR="009238DD" w:rsidRPr="006A43DC" w:rsidRDefault="009238DD" w:rsidP="009238DD">
      <w:pPr>
        <w:rPr>
          <w:rFonts w:cs="Times New Roman"/>
          <w:b/>
        </w:rPr>
      </w:pPr>
      <w:r w:rsidRPr="006A43DC">
        <w:rPr>
          <w:rFonts w:cs="Times New Roman"/>
          <w:b/>
        </w:rPr>
        <w:t>Overview</w:t>
      </w:r>
    </w:p>
    <w:p w14:paraId="2C8079E2" w14:textId="77777777" w:rsidR="00C04528" w:rsidRPr="006A43DC" w:rsidRDefault="00C04528" w:rsidP="009238DD">
      <w:pPr>
        <w:rPr>
          <w:rFonts w:cs="Times New Roman"/>
          <w:b/>
        </w:rPr>
      </w:pPr>
    </w:p>
    <w:p w14:paraId="78972A92" w14:textId="099DBB16" w:rsidR="00E264E4" w:rsidRPr="006A43DC" w:rsidRDefault="00C04528" w:rsidP="009238DD">
      <w:pPr>
        <w:rPr>
          <w:rFonts w:cs="Times New Roman"/>
        </w:rPr>
      </w:pPr>
      <w:r w:rsidRPr="006A43DC">
        <w:rPr>
          <w:rFonts w:cs="Times New Roman"/>
        </w:rPr>
        <w:t>Source: Madeline Lassche, MSNEd, RN and Katie Baraki, MSN, RN, College of Nursing, University of Utah, UT</w:t>
      </w:r>
    </w:p>
    <w:p w14:paraId="031F015B" w14:textId="77777777" w:rsidR="00C04528" w:rsidRPr="006A43DC" w:rsidRDefault="00C04528" w:rsidP="009238DD">
      <w:pPr>
        <w:rPr>
          <w:rFonts w:cs="Times New Roman"/>
        </w:rPr>
      </w:pPr>
    </w:p>
    <w:p w14:paraId="78A2144F" w14:textId="0A56506B" w:rsidR="004C16C6" w:rsidRPr="006A43DC" w:rsidRDefault="0048013E" w:rsidP="009238DD">
      <w:pPr>
        <w:rPr>
          <w:rFonts w:cs="Times New Roman"/>
        </w:rPr>
      </w:pPr>
      <w:r w:rsidRPr="006A43DC">
        <w:rPr>
          <w:rFonts w:cs="Times New Roman"/>
        </w:rPr>
        <w:t>S</w:t>
      </w:r>
      <w:r w:rsidR="00E264E4" w:rsidRPr="006A43DC">
        <w:rPr>
          <w:rFonts w:cs="Times New Roman"/>
        </w:rPr>
        <w:t xml:space="preserve">econdary </w:t>
      </w:r>
      <w:r w:rsidR="00D2183D" w:rsidRPr="006A43DC">
        <w:rPr>
          <w:rFonts w:cs="Times New Roman"/>
        </w:rPr>
        <w:t>intravenous</w:t>
      </w:r>
      <w:r w:rsidR="003B4C28" w:rsidRPr="006A43DC">
        <w:rPr>
          <w:rFonts w:cs="Times New Roman"/>
        </w:rPr>
        <w:t xml:space="preserve"> (IV)</w:t>
      </w:r>
      <w:r w:rsidR="00D2183D" w:rsidRPr="006A43DC">
        <w:rPr>
          <w:rFonts w:cs="Times New Roman"/>
        </w:rPr>
        <w:t xml:space="preserve"> </w:t>
      </w:r>
      <w:r w:rsidR="0003744B" w:rsidRPr="006A43DC">
        <w:rPr>
          <w:rFonts w:cs="Times New Roman"/>
        </w:rPr>
        <w:t>infusion</w:t>
      </w:r>
      <w:r w:rsidRPr="006A43DC">
        <w:rPr>
          <w:rFonts w:cs="Times New Roman"/>
        </w:rPr>
        <w:t>s are</w:t>
      </w:r>
      <w:r w:rsidR="002855A9" w:rsidRPr="006A43DC">
        <w:rPr>
          <w:rFonts w:cs="Times New Roman"/>
        </w:rPr>
        <w:t xml:space="preserve"> a way to administer</w:t>
      </w:r>
      <w:r w:rsidR="00D32D04" w:rsidRPr="006A43DC">
        <w:rPr>
          <w:rFonts w:cs="Times New Roman"/>
        </w:rPr>
        <w:t xml:space="preserve"> </w:t>
      </w:r>
      <w:r w:rsidR="006C3528" w:rsidRPr="006A43DC">
        <w:rPr>
          <w:rFonts w:cs="Times New Roman"/>
        </w:rPr>
        <w:t>smaller volume-controlled amounts</w:t>
      </w:r>
      <w:r w:rsidR="000E13DE" w:rsidRPr="006A43DC">
        <w:rPr>
          <w:rFonts w:cs="Times New Roman"/>
        </w:rPr>
        <w:t xml:space="preserve"> of </w:t>
      </w:r>
      <w:r w:rsidR="006C3528" w:rsidRPr="006A43DC">
        <w:rPr>
          <w:rFonts w:cs="Times New Roman"/>
        </w:rPr>
        <w:t>IV solution (25</w:t>
      </w:r>
      <w:r w:rsidRPr="006A43DC">
        <w:rPr>
          <w:rFonts w:cs="Times New Roman"/>
        </w:rPr>
        <w:t>-</w:t>
      </w:r>
      <w:r w:rsidR="00E37A1C" w:rsidRPr="006A43DC">
        <w:rPr>
          <w:rFonts w:cs="Times New Roman"/>
        </w:rPr>
        <w:t>250 mL)</w:t>
      </w:r>
      <w:r w:rsidR="00581504" w:rsidRPr="006A43DC">
        <w:rPr>
          <w:rFonts w:cs="Times New Roman"/>
        </w:rPr>
        <w:t xml:space="preserve">. </w:t>
      </w:r>
      <w:r w:rsidRPr="006A43DC">
        <w:rPr>
          <w:rFonts w:cs="Times New Roman"/>
        </w:rPr>
        <w:t>S</w:t>
      </w:r>
      <w:r w:rsidR="006C3528" w:rsidRPr="006A43DC">
        <w:rPr>
          <w:rFonts w:cs="Times New Roman"/>
        </w:rPr>
        <w:t xml:space="preserve">econdary IV infusions are delivered over longer periods of time than </w:t>
      </w:r>
      <w:r w:rsidRPr="006A43DC">
        <w:rPr>
          <w:rFonts w:cs="Times New Roman"/>
        </w:rPr>
        <w:t>IV</w:t>
      </w:r>
      <w:r w:rsidR="006C3528" w:rsidRPr="006A43DC">
        <w:rPr>
          <w:rFonts w:cs="Times New Roman"/>
        </w:rPr>
        <w:t xml:space="preserve"> push medications, which reduces</w:t>
      </w:r>
      <w:r w:rsidRPr="006A43DC">
        <w:rPr>
          <w:rFonts w:cs="Times New Roman"/>
        </w:rPr>
        <w:t xml:space="preserve"> the</w:t>
      </w:r>
      <w:r w:rsidR="006C3528" w:rsidRPr="006A43DC">
        <w:rPr>
          <w:rFonts w:cs="Times New Roman"/>
        </w:rPr>
        <w:t xml:space="preserve"> risks associated with rapid infusions, such as phlebitis and infiltration. In addition, some antibiotic medications are only stable for a limited time in solution. </w:t>
      </w:r>
      <w:r w:rsidR="002625F6" w:rsidRPr="006A43DC">
        <w:rPr>
          <w:rFonts w:cs="Times New Roman"/>
        </w:rPr>
        <w:t xml:space="preserve"> </w:t>
      </w:r>
    </w:p>
    <w:p w14:paraId="11E38562" w14:textId="77777777" w:rsidR="00C04528" w:rsidRPr="006A43DC" w:rsidRDefault="00C04528" w:rsidP="009238DD">
      <w:pPr>
        <w:rPr>
          <w:rFonts w:cs="Times New Roman"/>
        </w:rPr>
      </w:pPr>
      <w:bookmarkStart w:id="0" w:name="_GoBack"/>
      <w:bookmarkEnd w:id="0"/>
    </w:p>
    <w:p w14:paraId="6252BAE4" w14:textId="771B3691" w:rsidR="00E264E4" w:rsidRPr="006A43DC" w:rsidRDefault="004C16C6" w:rsidP="009238DD">
      <w:pPr>
        <w:rPr>
          <w:rFonts w:cs="Times New Roman"/>
        </w:rPr>
      </w:pPr>
      <w:r w:rsidRPr="006A43DC">
        <w:rPr>
          <w:rFonts w:cs="Times New Roman"/>
        </w:rPr>
        <w:t xml:space="preserve">The </w:t>
      </w:r>
      <w:r w:rsidR="00146C9B" w:rsidRPr="006A43DC">
        <w:rPr>
          <w:rFonts w:cs="Times New Roman"/>
        </w:rPr>
        <w:t xml:space="preserve">secondary IV </w:t>
      </w:r>
      <w:r w:rsidR="00B0230B" w:rsidRPr="006A43DC">
        <w:rPr>
          <w:rFonts w:cs="Times New Roman"/>
        </w:rPr>
        <w:t xml:space="preserve">medication tubing </w:t>
      </w:r>
      <w:r w:rsidR="00E264E4" w:rsidRPr="006A43DC">
        <w:rPr>
          <w:rFonts w:cs="Times New Roman"/>
        </w:rPr>
        <w:t xml:space="preserve">is connected to </w:t>
      </w:r>
      <w:r w:rsidR="00B0230B" w:rsidRPr="006A43DC">
        <w:rPr>
          <w:rFonts w:cs="Times New Roman"/>
        </w:rPr>
        <w:t xml:space="preserve">the </w:t>
      </w:r>
      <w:r w:rsidR="00E264E4" w:rsidRPr="006A43DC">
        <w:rPr>
          <w:rFonts w:cs="Times New Roman"/>
        </w:rPr>
        <w:t xml:space="preserve">primary </w:t>
      </w:r>
      <w:r w:rsidR="006C3528" w:rsidRPr="006A43DC">
        <w:rPr>
          <w:rFonts w:cs="Times New Roman"/>
        </w:rPr>
        <w:t>macrobore</w:t>
      </w:r>
      <w:r w:rsidRPr="006A43DC">
        <w:rPr>
          <w:rFonts w:cs="Times New Roman"/>
        </w:rPr>
        <w:t xml:space="preserve"> (large internal diameter)</w:t>
      </w:r>
      <w:r w:rsidR="006C3528" w:rsidRPr="006A43DC">
        <w:rPr>
          <w:rFonts w:cs="Times New Roman"/>
        </w:rPr>
        <w:t xml:space="preserve"> </w:t>
      </w:r>
      <w:r w:rsidR="0099047F" w:rsidRPr="006A43DC">
        <w:rPr>
          <w:rFonts w:cs="Times New Roman"/>
        </w:rPr>
        <w:t xml:space="preserve">IV </w:t>
      </w:r>
      <w:r w:rsidR="00E264E4" w:rsidRPr="006A43DC">
        <w:rPr>
          <w:rFonts w:cs="Times New Roman"/>
        </w:rPr>
        <w:t>tubing and is therefore</w:t>
      </w:r>
      <w:r w:rsidR="003B4C28" w:rsidRPr="006A43DC">
        <w:rPr>
          <w:rFonts w:cs="Times New Roman"/>
        </w:rPr>
        <w:t xml:space="preserve"> </w:t>
      </w:r>
      <w:r w:rsidR="00D32D04" w:rsidRPr="006A43DC">
        <w:rPr>
          <w:rFonts w:cs="Times New Roman"/>
        </w:rPr>
        <w:t>“</w:t>
      </w:r>
      <w:r w:rsidR="00F261F9" w:rsidRPr="006A43DC">
        <w:rPr>
          <w:rFonts w:cs="Times New Roman"/>
        </w:rPr>
        <w:t xml:space="preserve">secondary” </w:t>
      </w:r>
      <w:r w:rsidR="00CD2F5C" w:rsidRPr="006A43DC">
        <w:rPr>
          <w:rFonts w:cs="Times New Roman"/>
        </w:rPr>
        <w:t>to</w:t>
      </w:r>
      <w:r w:rsidR="00E264E4" w:rsidRPr="006A43DC">
        <w:rPr>
          <w:rFonts w:cs="Times New Roman"/>
        </w:rPr>
        <w:t xml:space="preserve"> the primary infusion. The secondary </w:t>
      </w:r>
      <w:r w:rsidR="00581504" w:rsidRPr="006A43DC">
        <w:rPr>
          <w:rFonts w:cs="Times New Roman"/>
        </w:rPr>
        <w:t xml:space="preserve">solution </w:t>
      </w:r>
      <w:r w:rsidR="009F21EB" w:rsidRPr="006A43DC">
        <w:rPr>
          <w:rFonts w:cs="Times New Roman"/>
        </w:rPr>
        <w:t>bag</w:t>
      </w:r>
      <w:r w:rsidR="00B0230B" w:rsidRPr="006A43DC">
        <w:rPr>
          <w:rFonts w:cs="Times New Roman"/>
        </w:rPr>
        <w:t xml:space="preserve"> </w:t>
      </w:r>
      <w:r w:rsidR="00E264E4" w:rsidRPr="006A43DC">
        <w:rPr>
          <w:rFonts w:cs="Times New Roman"/>
        </w:rPr>
        <w:t xml:space="preserve">is </w:t>
      </w:r>
      <w:r w:rsidR="00581504" w:rsidRPr="006A43DC">
        <w:rPr>
          <w:rFonts w:cs="Times New Roman"/>
        </w:rPr>
        <w:t>typically hung</w:t>
      </w:r>
      <w:r w:rsidR="00E264E4" w:rsidRPr="006A43DC">
        <w:rPr>
          <w:rFonts w:cs="Times New Roman"/>
        </w:rPr>
        <w:t xml:space="preserve"> higher than the primary infusion</w:t>
      </w:r>
      <w:r w:rsidR="00581504" w:rsidRPr="006A43DC">
        <w:rPr>
          <w:rFonts w:cs="Times New Roman"/>
        </w:rPr>
        <w:t xml:space="preserve"> bag</w:t>
      </w:r>
      <w:r w:rsidR="00E264E4" w:rsidRPr="006A43DC">
        <w:rPr>
          <w:rFonts w:cs="Times New Roman"/>
        </w:rPr>
        <w:t xml:space="preserve"> and is subsequently “piggybacked” on top of the primary </w:t>
      </w:r>
      <w:r w:rsidR="00146C9B" w:rsidRPr="006A43DC">
        <w:rPr>
          <w:rFonts w:cs="Times New Roman"/>
        </w:rPr>
        <w:t>IV</w:t>
      </w:r>
      <w:r w:rsidR="00E264E4" w:rsidRPr="006A43DC">
        <w:rPr>
          <w:rFonts w:cs="Times New Roman"/>
        </w:rPr>
        <w:t xml:space="preserve"> infusion</w:t>
      </w:r>
      <w:r w:rsidR="00D32D04" w:rsidRPr="006A43DC">
        <w:rPr>
          <w:rFonts w:cs="Times New Roman"/>
        </w:rPr>
        <w:t xml:space="preserve">. </w:t>
      </w:r>
      <w:r w:rsidR="00E264E4" w:rsidRPr="006A43DC">
        <w:rPr>
          <w:rFonts w:cs="Times New Roman"/>
        </w:rPr>
        <w:t xml:space="preserve">This higher position places greater gravitational pressure on the secondary </w:t>
      </w:r>
      <w:r w:rsidR="00146C9B" w:rsidRPr="006A43DC">
        <w:rPr>
          <w:rFonts w:cs="Times New Roman"/>
        </w:rPr>
        <w:t xml:space="preserve">IV </w:t>
      </w:r>
      <w:r w:rsidR="00E37A1C" w:rsidRPr="006A43DC">
        <w:rPr>
          <w:rFonts w:cs="Times New Roman"/>
        </w:rPr>
        <w:t xml:space="preserve">solution. As a result, </w:t>
      </w:r>
      <w:r w:rsidR="00D32D04" w:rsidRPr="006A43DC">
        <w:rPr>
          <w:rFonts w:cs="Times New Roman"/>
        </w:rPr>
        <w:t xml:space="preserve">the primary infusion is </w:t>
      </w:r>
      <w:r w:rsidR="00E264E4" w:rsidRPr="006A43DC">
        <w:rPr>
          <w:rFonts w:cs="Times New Roman"/>
        </w:rPr>
        <w:t xml:space="preserve">temporarily </w:t>
      </w:r>
      <w:r w:rsidR="00581504" w:rsidRPr="006A43DC">
        <w:rPr>
          <w:rFonts w:cs="Times New Roman"/>
        </w:rPr>
        <w:t xml:space="preserve">paused </w:t>
      </w:r>
      <w:r w:rsidR="00E264E4" w:rsidRPr="006A43DC">
        <w:rPr>
          <w:rFonts w:cs="Times New Roman"/>
        </w:rPr>
        <w:t xml:space="preserve">until the secondary infusion volume has been </w:t>
      </w:r>
      <w:r w:rsidR="00B41C5E" w:rsidRPr="006A43DC">
        <w:rPr>
          <w:rFonts w:cs="Times New Roman"/>
        </w:rPr>
        <w:t>delivered.</w:t>
      </w:r>
      <w:r w:rsidRPr="006A43DC">
        <w:rPr>
          <w:rFonts w:cs="Times New Roman"/>
        </w:rPr>
        <w:t xml:space="preserve"> T</w:t>
      </w:r>
      <w:r w:rsidR="00E37A1C" w:rsidRPr="006A43DC">
        <w:rPr>
          <w:rFonts w:cs="Times New Roman"/>
        </w:rPr>
        <w:t xml:space="preserve">his approach ensures that the medication is completely infused due to an immediate return of maintenance </w:t>
      </w:r>
      <w:r w:rsidR="0099047F" w:rsidRPr="006A43DC">
        <w:rPr>
          <w:rFonts w:cs="Times New Roman"/>
        </w:rPr>
        <w:t xml:space="preserve">IV </w:t>
      </w:r>
      <w:r w:rsidR="00E37A1C" w:rsidRPr="006A43DC">
        <w:rPr>
          <w:rFonts w:cs="Times New Roman"/>
        </w:rPr>
        <w:t xml:space="preserve">infusion in the </w:t>
      </w:r>
      <w:r w:rsidR="0099047F" w:rsidRPr="006A43DC">
        <w:rPr>
          <w:rFonts w:cs="Times New Roman"/>
        </w:rPr>
        <w:t xml:space="preserve">IV </w:t>
      </w:r>
      <w:r w:rsidR="00E37A1C" w:rsidRPr="006A43DC">
        <w:rPr>
          <w:rFonts w:cs="Times New Roman"/>
        </w:rPr>
        <w:t xml:space="preserve">line. </w:t>
      </w:r>
      <w:r w:rsidRPr="006A43DC">
        <w:rPr>
          <w:rFonts w:cs="Times New Roman"/>
        </w:rPr>
        <w:t>The s</w:t>
      </w:r>
      <w:r w:rsidR="00EC2773" w:rsidRPr="006A43DC">
        <w:rPr>
          <w:rFonts w:cs="Times New Roman"/>
        </w:rPr>
        <w:t xml:space="preserve">econdary </w:t>
      </w:r>
      <w:r w:rsidR="006D266A" w:rsidRPr="006A43DC">
        <w:rPr>
          <w:rFonts w:cs="Times New Roman"/>
        </w:rPr>
        <w:t>IV</w:t>
      </w:r>
      <w:r w:rsidR="00B41C5E" w:rsidRPr="006A43DC">
        <w:rPr>
          <w:rFonts w:cs="Times New Roman"/>
        </w:rPr>
        <w:t xml:space="preserve"> infusion </w:t>
      </w:r>
      <w:r w:rsidR="003B4C28" w:rsidRPr="006A43DC">
        <w:rPr>
          <w:rFonts w:cs="Times New Roman"/>
        </w:rPr>
        <w:t xml:space="preserve">can be </w:t>
      </w:r>
      <w:r w:rsidRPr="006A43DC">
        <w:rPr>
          <w:rFonts w:cs="Times New Roman"/>
        </w:rPr>
        <w:t xml:space="preserve">safely </w:t>
      </w:r>
      <w:r w:rsidR="003B4C28" w:rsidRPr="006A43DC">
        <w:rPr>
          <w:rFonts w:cs="Times New Roman"/>
        </w:rPr>
        <w:t xml:space="preserve">delivered </w:t>
      </w:r>
      <w:r w:rsidR="00E264E4" w:rsidRPr="006A43DC">
        <w:rPr>
          <w:rFonts w:cs="Times New Roman"/>
        </w:rPr>
        <w:t xml:space="preserve">when the patient’s fluid volume status permits temporarily pausing </w:t>
      </w:r>
      <w:r w:rsidR="0042423F" w:rsidRPr="006A43DC">
        <w:rPr>
          <w:rFonts w:cs="Times New Roman"/>
        </w:rPr>
        <w:t>t</w:t>
      </w:r>
      <w:r w:rsidR="00B41C5E" w:rsidRPr="006A43DC">
        <w:rPr>
          <w:rFonts w:cs="Times New Roman"/>
        </w:rPr>
        <w:t xml:space="preserve">he delivery </w:t>
      </w:r>
      <w:r w:rsidR="00E264E4" w:rsidRPr="006A43DC">
        <w:rPr>
          <w:rFonts w:cs="Times New Roman"/>
        </w:rPr>
        <w:t xml:space="preserve">of maintenance </w:t>
      </w:r>
      <w:r w:rsidR="003B4C28" w:rsidRPr="006A43DC">
        <w:rPr>
          <w:rFonts w:cs="Times New Roman"/>
        </w:rPr>
        <w:t xml:space="preserve">fluid and in </w:t>
      </w:r>
      <w:r w:rsidR="00496C5E" w:rsidRPr="006A43DC">
        <w:rPr>
          <w:rFonts w:cs="Times New Roman"/>
        </w:rPr>
        <w:t>hypervolemia</w:t>
      </w:r>
      <w:r w:rsidR="00D2183D" w:rsidRPr="006A43DC">
        <w:rPr>
          <w:rFonts w:cs="Times New Roman"/>
        </w:rPr>
        <w:t xml:space="preserve"> patients.</w:t>
      </w:r>
      <w:r w:rsidR="00E264E4" w:rsidRPr="006A43DC">
        <w:rPr>
          <w:rFonts w:cs="Times New Roman"/>
        </w:rPr>
        <w:t xml:space="preserve">  </w:t>
      </w:r>
    </w:p>
    <w:p w14:paraId="6F60ADE5" w14:textId="77777777" w:rsidR="00C04528" w:rsidRPr="006A43DC" w:rsidRDefault="00C04528" w:rsidP="009238DD">
      <w:pPr>
        <w:rPr>
          <w:rFonts w:cs="Times New Roman"/>
        </w:rPr>
      </w:pPr>
    </w:p>
    <w:p w14:paraId="7B1AD80A" w14:textId="27941A7A" w:rsidR="00E264E4" w:rsidRPr="006A43DC" w:rsidRDefault="00E264E4" w:rsidP="009238DD">
      <w:pPr>
        <w:rPr>
          <w:rFonts w:cs="Times New Roman"/>
        </w:rPr>
      </w:pPr>
      <w:r w:rsidRPr="006A43DC">
        <w:rPr>
          <w:rFonts w:cs="Times New Roman"/>
        </w:rPr>
        <w:t xml:space="preserve">This video </w:t>
      </w:r>
      <w:r w:rsidR="00F22787" w:rsidRPr="006A43DC">
        <w:rPr>
          <w:rFonts w:cs="Times New Roman"/>
        </w:rPr>
        <w:t xml:space="preserve">demonstrates the administration of </w:t>
      </w:r>
      <w:r w:rsidRPr="006A43DC">
        <w:rPr>
          <w:rFonts w:cs="Times New Roman"/>
        </w:rPr>
        <w:t xml:space="preserve">secondary </w:t>
      </w:r>
      <w:r w:rsidR="00146C9B" w:rsidRPr="006A43DC">
        <w:rPr>
          <w:rFonts w:cs="Times New Roman"/>
        </w:rPr>
        <w:t xml:space="preserve">intermittent </w:t>
      </w:r>
      <w:r w:rsidR="00670B81" w:rsidRPr="006A43DC">
        <w:rPr>
          <w:rFonts w:cs="Times New Roman"/>
        </w:rPr>
        <w:t xml:space="preserve">IV </w:t>
      </w:r>
      <w:r w:rsidRPr="006A43DC">
        <w:rPr>
          <w:rFonts w:cs="Times New Roman"/>
        </w:rPr>
        <w:t xml:space="preserve">infusion medications using </w:t>
      </w:r>
      <w:r w:rsidR="008E61DE" w:rsidRPr="006A43DC">
        <w:rPr>
          <w:rFonts w:cs="Times New Roman"/>
        </w:rPr>
        <w:t>an infusion pump</w:t>
      </w:r>
      <w:r w:rsidR="0099047F" w:rsidRPr="006A43DC">
        <w:rPr>
          <w:rFonts w:cs="Times New Roman"/>
        </w:rPr>
        <w:t xml:space="preserve"> and using</w:t>
      </w:r>
      <w:r w:rsidR="008E61DE" w:rsidRPr="006A43DC">
        <w:rPr>
          <w:rFonts w:cs="Times New Roman"/>
        </w:rPr>
        <w:t xml:space="preserve"> </w:t>
      </w:r>
      <w:r w:rsidRPr="006A43DC">
        <w:rPr>
          <w:rFonts w:cs="Times New Roman"/>
        </w:rPr>
        <w:t>gravity tubing</w:t>
      </w:r>
      <w:r w:rsidR="008E61DE" w:rsidRPr="006A43DC">
        <w:rPr>
          <w:rFonts w:cs="Times New Roman"/>
        </w:rPr>
        <w:t xml:space="preserve"> without an infusion pump</w:t>
      </w:r>
      <w:r w:rsidR="00F22787" w:rsidRPr="006A43DC">
        <w:rPr>
          <w:rFonts w:cs="Times New Roman"/>
        </w:rPr>
        <w:t xml:space="preserve">. This will include a </w:t>
      </w:r>
      <w:r w:rsidR="006D266A" w:rsidRPr="006A43DC">
        <w:rPr>
          <w:rFonts w:cs="Times New Roman"/>
        </w:rPr>
        <w:t xml:space="preserve">review </w:t>
      </w:r>
      <w:r w:rsidR="00F22787" w:rsidRPr="006A43DC">
        <w:rPr>
          <w:rFonts w:cs="Times New Roman"/>
        </w:rPr>
        <w:t>of</w:t>
      </w:r>
      <w:r w:rsidR="006D266A" w:rsidRPr="006A43DC">
        <w:rPr>
          <w:rFonts w:cs="Times New Roman"/>
        </w:rPr>
        <w:t xml:space="preserve"> </w:t>
      </w:r>
      <w:r w:rsidRPr="006A43DC">
        <w:rPr>
          <w:rFonts w:cs="Times New Roman"/>
        </w:rPr>
        <w:t>acquiring</w:t>
      </w:r>
      <w:r w:rsidR="0099047F" w:rsidRPr="006A43DC">
        <w:rPr>
          <w:rFonts w:cs="Times New Roman"/>
        </w:rPr>
        <w:t xml:space="preserve"> the</w:t>
      </w:r>
      <w:r w:rsidR="00F22787" w:rsidRPr="006A43DC">
        <w:rPr>
          <w:rFonts w:cs="Times New Roman"/>
        </w:rPr>
        <w:t xml:space="preserve"> </w:t>
      </w:r>
      <w:r w:rsidRPr="006A43DC">
        <w:rPr>
          <w:rFonts w:cs="Times New Roman"/>
        </w:rPr>
        <w:t xml:space="preserve">intermittent secondary </w:t>
      </w:r>
      <w:r w:rsidR="0099047F" w:rsidRPr="006A43DC">
        <w:rPr>
          <w:rFonts w:cs="Times New Roman"/>
        </w:rPr>
        <w:t>IV</w:t>
      </w:r>
      <w:r w:rsidRPr="006A43DC">
        <w:rPr>
          <w:rFonts w:cs="Times New Roman"/>
        </w:rPr>
        <w:t xml:space="preserve"> infusion medication, priming the secondary </w:t>
      </w:r>
      <w:r w:rsidR="0099047F" w:rsidRPr="006A43DC">
        <w:rPr>
          <w:rFonts w:cs="Times New Roman"/>
        </w:rPr>
        <w:t xml:space="preserve">IV </w:t>
      </w:r>
      <w:r w:rsidRPr="006A43DC">
        <w:rPr>
          <w:rFonts w:cs="Times New Roman"/>
        </w:rPr>
        <w:t xml:space="preserve">tubing, preparing the patient, calculating the medication administration rate, and setting the secondary </w:t>
      </w:r>
      <w:r w:rsidR="0099047F" w:rsidRPr="006A43DC">
        <w:rPr>
          <w:rFonts w:cs="Times New Roman"/>
        </w:rPr>
        <w:t>IV</w:t>
      </w:r>
      <w:r w:rsidRPr="006A43DC">
        <w:rPr>
          <w:rFonts w:cs="Times New Roman"/>
        </w:rPr>
        <w:t xml:space="preserve"> drip rate. </w:t>
      </w:r>
    </w:p>
    <w:p w14:paraId="1585FA5A" w14:textId="77777777" w:rsidR="009238DD" w:rsidRPr="006A43DC" w:rsidRDefault="009238DD" w:rsidP="009238DD">
      <w:pPr>
        <w:rPr>
          <w:rFonts w:cs="Times New Roman"/>
        </w:rPr>
      </w:pPr>
    </w:p>
    <w:p w14:paraId="4FE21C3F" w14:textId="161E6B53" w:rsidR="009238DD" w:rsidRPr="006A43DC" w:rsidRDefault="009238DD" w:rsidP="009238DD">
      <w:pPr>
        <w:rPr>
          <w:rFonts w:cs="Times New Roman"/>
          <w:b/>
        </w:rPr>
      </w:pPr>
      <w:r w:rsidRPr="006A43DC">
        <w:rPr>
          <w:rFonts w:cs="Times New Roman"/>
          <w:b/>
        </w:rPr>
        <w:t>Procedure</w:t>
      </w:r>
    </w:p>
    <w:p w14:paraId="306276A7" w14:textId="77777777" w:rsidR="009238DD" w:rsidRPr="006A43DC" w:rsidRDefault="009238DD" w:rsidP="009238DD">
      <w:pPr>
        <w:rPr>
          <w:rFonts w:cs="Times New Roman"/>
        </w:rPr>
      </w:pPr>
    </w:p>
    <w:p w14:paraId="4C6EAF5F" w14:textId="77777777" w:rsidR="009238DD" w:rsidRPr="006A43DC" w:rsidRDefault="009238DD" w:rsidP="009238DD">
      <w:pPr>
        <w:rPr>
          <w:rFonts w:cs="Times New Roman"/>
        </w:rPr>
      </w:pPr>
      <w:r w:rsidRPr="006A43DC">
        <w:rPr>
          <w:rFonts w:cs="Times New Roman"/>
        </w:rPr>
        <w:t>1. General procedure considerations (review in the room, with the patient).</w:t>
      </w:r>
    </w:p>
    <w:p w14:paraId="4D4AAD06" w14:textId="77777777" w:rsidR="009238DD" w:rsidRPr="006A43DC" w:rsidRDefault="009238DD" w:rsidP="009238DD">
      <w:pPr>
        <w:rPr>
          <w:rFonts w:cs="Times New Roman"/>
        </w:rPr>
      </w:pPr>
    </w:p>
    <w:p w14:paraId="44DC8D08" w14:textId="77C87DE7" w:rsidR="009238DD" w:rsidRPr="006A43DC" w:rsidRDefault="009238DD" w:rsidP="009238DD">
      <w:pPr>
        <w:rPr>
          <w:rFonts w:cs="Times New Roman"/>
        </w:rPr>
      </w:pPr>
      <w:r w:rsidRPr="006A43DC">
        <w:rPr>
          <w:rFonts w:cs="Times New Roman"/>
        </w:rPr>
        <w:t>1.1</w:t>
      </w:r>
      <w:r w:rsidR="00DE1F65" w:rsidRPr="006A43DC">
        <w:rPr>
          <w:rFonts w:cs="Times New Roman"/>
        </w:rPr>
        <w:t>.</w:t>
      </w:r>
      <w:r w:rsidRPr="006A43DC">
        <w:rPr>
          <w:rFonts w:cs="Times New Roman"/>
        </w:rPr>
        <w:t xml:space="preserve"> Upon first entering the patient’s room, </w:t>
      </w:r>
      <w:r w:rsidR="00866FF9" w:rsidRPr="006A43DC">
        <w:rPr>
          <w:rFonts w:cs="Times New Roman"/>
        </w:rPr>
        <w:t xml:space="preserve">disinfect your hands by </w:t>
      </w:r>
      <w:r w:rsidRPr="006A43DC">
        <w:rPr>
          <w:rFonts w:cs="Times New Roman"/>
        </w:rPr>
        <w:t>wash</w:t>
      </w:r>
      <w:r w:rsidR="00866FF9" w:rsidRPr="006A43DC">
        <w:rPr>
          <w:rFonts w:cs="Times New Roman"/>
        </w:rPr>
        <w:t>ing with</w:t>
      </w:r>
      <w:r w:rsidRPr="006A43DC">
        <w:rPr>
          <w:rFonts w:cs="Times New Roman"/>
        </w:rPr>
        <w:t xml:space="preserve"> soap and warm water</w:t>
      </w:r>
      <w:r w:rsidR="00866FF9" w:rsidRPr="006A43DC">
        <w:rPr>
          <w:rFonts w:cs="Times New Roman"/>
        </w:rPr>
        <w:t xml:space="preserve"> or applying a hand sanitizer. Apply </w:t>
      </w:r>
      <w:r w:rsidRPr="006A43DC">
        <w:rPr>
          <w:rFonts w:cs="Times New Roman"/>
        </w:rPr>
        <w:t xml:space="preserve">vigorous friction for at least 20 s. </w:t>
      </w:r>
    </w:p>
    <w:p w14:paraId="5C1B3B2E" w14:textId="77777777" w:rsidR="009238DD" w:rsidRPr="006A43DC" w:rsidRDefault="009238DD" w:rsidP="009238DD">
      <w:pPr>
        <w:rPr>
          <w:rFonts w:cs="Times New Roman"/>
        </w:rPr>
      </w:pPr>
    </w:p>
    <w:p w14:paraId="1BBA344C" w14:textId="5F994C9D" w:rsidR="009238DD" w:rsidRPr="006A43DC" w:rsidRDefault="009238DD" w:rsidP="009238DD">
      <w:pPr>
        <w:rPr>
          <w:rFonts w:cs="Times New Roman"/>
        </w:rPr>
      </w:pPr>
      <w:r w:rsidRPr="006A43DC">
        <w:rPr>
          <w:rFonts w:cs="Times New Roman"/>
        </w:rPr>
        <w:t>1.</w:t>
      </w:r>
      <w:r w:rsidR="00DE1F65" w:rsidRPr="006A43DC">
        <w:rPr>
          <w:rFonts w:cs="Times New Roman"/>
        </w:rPr>
        <w:t>2.</w:t>
      </w:r>
      <w:r w:rsidR="00866FF9" w:rsidRPr="006A43DC">
        <w:rPr>
          <w:rFonts w:cs="Times New Roman"/>
        </w:rPr>
        <w:t xml:space="preserve"> Review the </w:t>
      </w:r>
      <w:r w:rsidRPr="006A43DC">
        <w:rPr>
          <w:rFonts w:cs="Times New Roman"/>
        </w:rPr>
        <w:t xml:space="preserve">electronic health </w:t>
      </w:r>
      <w:r w:rsidR="00394375" w:rsidRPr="006A43DC">
        <w:rPr>
          <w:rFonts w:cs="Times New Roman"/>
        </w:rPr>
        <w:t>record for</w:t>
      </w:r>
      <w:r w:rsidR="00866FF9" w:rsidRPr="006A43DC">
        <w:rPr>
          <w:rFonts w:cs="Times New Roman"/>
        </w:rPr>
        <w:t xml:space="preserve"> the </w:t>
      </w:r>
      <w:r w:rsidRPr="006A43DC">
        <w:rPr>
          <w:rFonts w:cs="Times New Roman"/>
        </w:rPr>
        <w:t xml:space="preserve">patient’s medical history, </w:t>
      </w:r>
      <w:r w:rsidR="00DA28EB" w:rsidRPr="006A43DC">
        <w:rPr>
          <w:rFonts w:cs="Times New Roman"/>
        </w:rPr>
        <w:t>allergies, admitting diagnosis, current conditions</w:t>
      </w:r>
      <w:r w:rsidR="004F5673" w:rsidRPr="006A43DC">
        <w:rPr>
          <w:rFonts w:cs="Times New Roman"/>
        </w:rPr>
        <w:t>,</w:t>
      </w:r>
      <w:r w:rsidR="00DA28EB" w:rsidRPr="006A43DC">
        <w:rPr>
          <w:rFonts w:cs="Times New Roman"/>
        </w:rPr>
        <w:t xml:space="preserve"> and oral intake ability</w:t>
      </w:r>
      <w:r w:rsidRPr="006A43DC">
        <w:rPr>
          <w:rFonts w:cs="Times New Roman"/>
        </w:rPr>
        <w:t xml:space="preserve"> to confirm that the patient requires </w:t>
      </w:r>
      <w:r w:rsidR="00DA28EB" w:rsidRPr="006A43DC">
        <w:rPr>
          <w:rFonts w:cs="Times New Roman"/>
        </w:rPr>
        <w:t>a</w:t>
      </w:r>
      <w:r w:rsidR="00880C4D" w:rsidRPr="006A43DC">
        <w:rPr>
          <w:rFonts w:cs="Times New Roman"/>
        </w:rPr>
        <w:t xml:space="preserve"> secondary IV infusion</w:t>
      </w:r>
      <w:r w:rsidR="00866FF9" w:rsidRPr="006A43DC">
        <w:rPr>
          <w:rFonts w:cs="Times New Roman"/>
        </w:rPr>
        <w:t>.</w:t>
      </w:r>
    </w:p>
    <w:p w14:paraId="51750041" w14:textId="77777777" w:rsidR="009238DD" w:rsidRPr="006A43DC" w:rsidRDefault="009238DD" w:rsidP="009238DD">
      <w:pPr>
        <w:rPr>
          <w:rFonts w:cs="Times New Roman"/>
        </w:rPr>
      </w:pPr>
    </w:p>
    <w:p w14:paraId="1097A3BE" w14:textId="2C25DBCB" w:rsidR="009238DD" w:rsidRPr="006A43DC" w:rsidRDefault="009238DD" w:rsidP="009238DD">
      <w:pPr>
        <w:rPr>
          <w:rFonts w:cs="Times New Roman"/>
        </w:rPr>
      </w:pPr>
      <w:r w:rsidRPr="006A43DC">
        <w:rPr>
          <w:rFonts w:cs="Times New Roman"/>
        </w:rPr>
        <w:lastRenderedPageBreak/>
        <w:t>1.3</w:t>
      </w:r>
      <w:r w:rsidR="00DE1F65" w:rsidRPr="006A43DC">
        <w:rPr>
          <w:rFonts w:cs="Times New Roman"/>
        </w:rPr>
        <w:t>.</w:t>
      </w:r>
      <w:r w:rsidRPr="006A43DC">
        <w:rPr>
          <w:rFonts w:cs="Times New Roman"/>
        </w:rPr>
        <w:t xml:space="preserve"> At the bedside computer, pull up the Medication Administration Record (MAR). </w:t>
      </w:r>
    </w:p>
    <w:p w14:paraId="2471799B" w14:textId="77777777" w:rsidR="009238DD" w:rsidRPr="006A43DC" w:rsidRDefault="009238DD" w:rsidP="009238DD">
      <w:pPr>
        <w:rPr>
          <w:rFonts w:cs="Times New Roman"/>
        </w:rPr>
      </w:pPr>
    </w:p>
    <w:p w14:paraId="3F74F39E" w14:textId="3E19F4A2" w:rsidR="00866FF9" w:rsidRPr="006A43DC" w:rsidRDefault="009238DD" w:rsidP="009238DD">
      <w:pPr>
        <w:rPr>
          <w:rFonts w:cs="Times New Roman"/>
        </w:rPr>
      </w:pPr>
      <w:r w:rsidRPr="006A43DC">
        <w:rPr>
          <w:rFonts w:cs="Times New Roman"/>
        </w:rPr>
        <w:t>1.4</w:t>
      </w:r>
      <w:r w:rsidR="00DE1F65" w:rsidRPr="006A43DC">
        <w:rPr>
          <w:rFonts w:cs="Times New Roman"/>
        </w:rPr>
        <w:t>.</w:t>
      </w:r>
      <w:r w:rsidRPr="006A43DC">
        <w:rPr>
          <w:rFonts w:cs="Times New Roman"/>
        </w:rPr>
        <w:t xml:space="preserve"> Review the patient’s MAR for </w:t>
      </w:r>
      <w:r w:rsidR="00DA28EB" w:rsidRPr="006A43DC">
        <w:rPr>
          <w:rFonts w:cs="Times New Roman"/>
        </w:rPr>
        <w:t xml:space="preserve">the maintenance and secondary </w:t>
      </w:r>
      <w:r w:rsidR="00880C4D" w:rsidRPr="006A43DC">
        <w:rPr>
          <w:rFonts w:cs="Times New Roman"/>
        </w:rPr>
        <w:t xml:space="preserve">IV </w:t>
      </w:r>
      <w:r w:rsidR="00DA28EB" w:rsidRPr="006A43DC">
        <w:rPr>
          <w:rFonts w:cs="Times New Roman"/>
        </w:rPr>
        <w:t xml:space="preserve">infusion </w:t>
      </w:r>
      <w:r w:rsidRPr="006A43DC">
        <w:rPr>
          <w:rFonts w:cs="Times New Roman"/>
        </w:rPr>
        <w:t xml:space="preserve">orders, including the type of </w:t>
      </w:r>
      <w:r w:rsidR="00DA28EB" w:rsidRPr="006A43DC">
        <w:rPr>
          <w:rFonts w:cs="Times New Roman"/>
        </w:rPr>
        <w:t xml:space="preserve">medication ordered, </w:t>
      </w:r>
      <w:r w:rsidRPr="006A43DC">
        <w:rPr>
          <w:rFonts w:cs="Times New Roman"/>
        </w:rPr>
        <w:t>maintenance IV fluid</w:t>
      </w:r>
      <w:r w:rsidR="00DA28EB" w:rsidRPr="006A43DC">
        <w:rPr>
          <w:rFonts w:cs="Times New Roman"/>
        </w:rPr>
        <w:t>,</w:t>
      </w:r>
      <w:r w:rsidRPr="006A43DC">
        <w:rPr>
          <w:rFonts w:cs="Times New Roman"/>
        </w:rPr>
        <w:t xml:space="preserve"> rate of administration</w:t>
      </w:r>
      <w:r w:rsidR="004F5673" w:rsidRPr="006A43DC">
        <w:rPr>
          <w:rFonts w:cs="Times New Roman"/>
        </w:rPr>
        <w:t>,</w:t>
      </w:r>
      <w:r w:rsidR="00866FF9" w:rsidRPr="006A43DC">
        <w:rPr>
          <w:rFonts w:cs="Times New Roman"/>
        </w:rPr>
        <w:t xml:space="preserve"> and compatibility of the medication and the maintenance IV fluid.</w:t>
      </w:r>
    </w:p>
    <w:p w14:paraId="78F5321E" w14:textId="77777777" w:rsidR="009238DD" w:rsidRPr="006A43DC" w:rsidRDefault="009238DD" w:rsidP="009238DD">
      <w:pPr>
        <w:rPr>
          <w:rFonts w:cs="Times New Roman"/>
        </w:rPr>
      </w:pPr>
    </w:p>
    <w:p w14:paraId="719098EA" w14:textId="171CFC0E" w:rsidR="009238DD" w:rsidRPr="006A43DC" w:rsidRDefault="009238DD" w:rsidP="009238DD">
      <w:pPr>
        <w:rPr>
          <w:rFonts w:cs="Times New Roman"/>
        </w:rPr>
      </w:pPr>
      <w:r w:rsidRPr="006A43DC">
        <w:rPr>
          <w:rFonts w:cs="Times New Roman"/>
        </w:rPr>
        <w:t>1.5</w:t>
      </w:r>
      <w:r w:rsidR="00DE1F65" w:rsidRPr="006A43DC">
        <w:rPr>
          <w:rFonts w:cs="Times New Roman"/>
        </w:rPr>
        <w:t>.</w:t>
      </w:r>
      <w:r w:rsidRPr="006A43DC">
        <w:rPr>
          <w:rFonts w:cs="Times New Roman"/>
        </w:rPr>
        <w:t xml:space="preserve"> Leave the patient’s room</w:t>
      </w:r>
      <w:r w:rsidR="004F5673" w:rsidRPr="006A43DC">
        <w:rPr>
          <w:rFonts w:cs="Times New Roman"/>
        </w:rPr>
        <w:t xml:space="preserve"> and</w:t>
      </w:r>
      <w:r w:rsidRPr="006A43DC">
        <w:rPr>
          <w:rFonts w:cs="Times New Roman"/>
        </w:rPr>
        <w:t xml:space="preserve"> wash hands as described above (</w:t>
      </w:r>
      <w:r w:rsidR="004F5673" w:rsidRPr="006A43DC">
        <w:rPr>
          <w:rFonts w:cs="Times New Roman"/>
        </w:rPr>
        <w:t xml:space="preserve">step </w:t>
      </w:r>
      <w:r w:rsidRPr="006A43DC">
        <w:rPr>
          <w:rFonts w:cs="Times New Roman"/>
        </w:rPr>
        <w:t xml:space="preserve">1.1). </w:t>
      </w:r>
    </w:p>
    <w:p w14:paraId="53473820" w14:textId="77777777" w:rsidR="009238DD" w:rsidRPr="006A43DC" w:rsidRDefault="009238DD" w:rsidP="009238DD">
      <w:pPr>
        <w:rPr>
          <w:rFonts w:cs="Times New Roman"/>
        </w:rPr>
      </w:pPr>
    </w:p>
    <w:p w14:paraId="6E410BD9" w14:textId="11997880" w:rsidR="009238DD" w:rsidRPr="006A43DC" w:rsidRDefault="009238DD" w:rsidP="009238DD">
      <w:pPr>
        <w:rPr>
          <w:rFonts w:cs="Times New Roman"/>
        </w:rPr>
      </w:pPr>
      <w:r w:rsidRPr="006A43DC">
        <w:rPr>
          <w:rFonts w:cs="Times New Roman"/>
        </w:rPr>
        <w:t xml:space="preserve">2. </w:t>
      </w:r>
      <w:r w:rsidR="000F0419" w:rsidRPr="006A43DC">
        <w:rPr>
          <w:rFonts w:cs="Times New Roman"/>
        </w:rPr>
        <w:t xml:space="preserve">In the </w:t>
      </w:r>
      <w:r w:rsidR="004F5673" w:rsidRPr="006A43DC">
        <w:rPr>
          <w:rFonts w:cs="Times New Roman"/>
        </w:rPr>
        <w:t>m</w:t>
      </w:r>
      <w:r w:rsidRPr="006A43DC">
        <w:rPr>
          <w:rFonts w:cs="Times New Roman"/>
        </w:rPr>
        <w:t xml:space="preserve">edication </w:t>
      </w:r>
      <w:r w:rsidR="004F5673" w:rsidRPr="006A43DC">
        <w:rPr>
          <w:rFonts w:cs="Times New Roman"/>
        </w:rPr>
        <w:t>p</w:t>
      </w:r>
      <w:r w:rsidRPr="006A43DC">
        <w:rPr>
          <w:rFonts w:cs="Times New Roman"/>
        </w:rPr>
        <w:t>reparation area</w:t>
      </w:r>
      <w:r w:rsidR="004F5673" w:rsidRPr="006A43DC">
        <w:rPr>
          <w:rFonts w:cs="Times New Roman"/>
        </w:rPr>
        <w:t>,</w:t>
      </w:r>
      <w:r w:rsidRPr="006A43DC">
        <w:rPr>
          <w:rFonts w:cs="Times New Roman"/>
        </w:rPr>
        <w:t xml:space="preserve"> </w:t>
      </w:r>
      <w:r w:rsidR="008F6FB5" w:rsidRPr="006A43DC">
        <w:rPr>
          <w:rFonts w:cs="Times New Roman"/>
        </w:rPr>
        <w:t xml:space="preserve">acquire the ordered </w:t>
      </w:r>
      <w:r w:rsidR="00DA28EB" w:rsidRPr="006A43DC">
        <w:rPr>
          <w:rFonts w:cs="Times New Roman"/>
        </w:rPr>
        <w:t>secondary intermittent infusion</w:t>
      </w:r>
      <w:r w:rsidR="008F6FB5" w:rsidRPr="006A43DC">
        <w:rPr>
          <w:rFonts w:cs="Times New Roman"/>
        </w:rPr>
        <w:t xml:space="preserve"> and complete the first safety check using the </w:t>
      </w:r>
      <w:r w:rsidR="004F5673" w:rsidRPr="006A43DC">
        <w:rPr>
          <w:rFonts w:cs="Times New Roman"/>
        </w:rPr>
        <w:t>five</w:t>
      </w:r>
      <w:r w:rsidR="008F6FB5" w:rsidRPr="006A43DC">
        <w:rPr>
          <w:rFonts w:cs="Times New Roman"/>
        </w:rPr>
        <w:t xml:space="preserve"> </w:t>
      </w:r>
      <w:r w:rsidR="004F5673" w:rsidRPr="006A43DC">
        <w:rPr>
          <w:rFonts w:cs="Times New Roman"/>
        </w:rPr>
        <w:t>“</w:t>
      </w:r>
      <w:r w:rsidR="008F6FB5" w:rsidRPr="006A43DC">
        <w:rPr>
          <w:rFonts w:cs="Times New Roman"/>
        </w:rPr>
        <w:t>rights</w:t>
      </w:r>
      <w:r w:rsidR="004F5673" w:rsidRPr="006A43DC">
        <w:rPr>
          <w:rFonts w:cs="Times New Roman"/>
        </w:rPr>
        <w:t>”</w:t>
      </w:r>
      <w:r w:rsidR="008F6FB5" w:rsidRPr="006A43DC">
        <w:rPr>
          <w:rFonts w:cs="Times New Roman"/>
        </w:rPr>
        <w:t xml:space="preserve"> of medication administration</w:t>
      </w:r>
      <w:r w:rsidR="004F5673" w:rsidRPr="006A43DC">
        <w:rPr>
          <w:rFonts w:cs="Times New Roman"/>
        </w:rPr>
        <w:t xml:space="preserve">. </w:t>
      </w:r>
      <w:r w:rsidR="008F6FB5" w:rsidRPr="006A43DC">
        <w:rPr>
          <w:rFonts w:cs="Times New Roman"/>
        </w:rPr>
        <w:t>Refer to the “Safety Checks for Acquiring Medications from a Medication Dispensing Device</w:t>
      </w:r>
      <w:r w:rsidR="004F5673" w:rsidRPr="006A43DC">
        <w:rPr>
          <w:rFonts w:cs="Times New Roman"/>
        </w:rPr>
        <w:t>” video</w:t>
      </w:r>
      <w:r w:rsidR="008F6FB5" w:rsidRPr="006A43DC">
        <w:rPr>
          <w:rFonts w:cs="Times New Roman"/>
        </w:rPr>
        <w:t>.</w:t>
      </w:r>
    </w:p>
    <w:p w14:paraId="12C3577D" w14:textId="77777777" w:rsidR="009230CB" w:rsidRPr="006A43DC" w:rsidRDefault="009230CB" w:rsidP="009238DD">
      <w:pPr>
        <w:rPr>
          <w:rFonts w:cs="Times New Roman"/>
        </w:rPr>
      </w:pPr>
    </w:p>
    <w:p w14:paraId="410680FA" w14:textId="44721648" w:rsidR="009230CB" w:rsidRPr="006A43DC" w:rsidRDefault="009230CB" w:rsidP="009230CB">
      <w:pPr>
        <w:rPr>
          <w:rFonts w:cs="Times New Roman"/>
        </w:rPr>
      </w:pPr>
      <w:r w:rsidRPr="006A43DC">
        <w:rPr>
          <w:rFonts w:cs="Times New Roman"/>
        </w:rPr>
        <w:t xml:space="preserve">3. Acquire </w:t>
      </w:r>
      <w:r w:rsidR="00D077FD" w:rsidRPr="006A43DC">
        <w:rPr>
          <w:rFonts w:cs="Times New Roman"/>
        </w:rPr>
        <w:t xml:space="preserve">and prime the secondary </w:t>
      </w:r>
      <w:r w:rsidRPr="006A43DC">
        <w:rPr>
          <w:rFonts w:cs="Times New Roman"/>
        </w:rPr>
        <w:t>IV tubing</w:t>
      </w:r>
      <w:r w:rsidR="00D077FD" w:rsidRPr="006A43DC">
        <w:rPr>
          <w:rFonts w:cs="Times New Roman"/>
        </w:rPr>
        <w:t xml:space="preserve">. </w:t>
      </w:r>
      <w:r w:rsidR="00662DFB" w:rsidRPr="006A43DC">
        <w:rPr>
          <w:rFonts w:cs="Times New Roman"/>
        </w:rPr>
        <w:t xml:space="preserve">Refer to step </w:t>
      </w:r>
      <w:r w:rsidR="00D75636" w:rsidRPr="006A43DC">
        <w:rPr>
          <w:rFonts w:cs="Times New Roman"/>
        </w:rPr>
        <w:t>9.8</w:t>
      </w:r>
      <w:r w:rsidR="00662DFB" w:rsidRPr="006A43DC">
        <w:rPr>
          <w:rFonts w:cs="Times New Roman"/>
        </w:rPr>
        <w:t xml:space="preserve"> for an alternate secondary priming technique.</w:t>
      </w:r>
    </w:p>
    <w:p w14:paraId="008E8F50" w14:textId="77777777" w:rsidR="009230CB" w:rsidRPr="006A43DC" w:rsidRDefault="009230CB" w:rsidP="009230CB">
      <w:pPr>
        <w:rPr>
          <w:rFonts w:cs="Times New Roman"/>
        </w:rPr>
      </w:pPr>
    </w:p>
    <w:p w14:paraId="781CA209" w14:textId="47B07D7F" w:rsidR="009230CB" w:rsidRPr="006A43DC" w:rsidRDefault="00D077FD" w:rsidP="009230CB">
      <w:pPr>
        <w:rPr>
          <w:rFonts w:cs="Times New Roman"/>
        </w:rPr>
      </w:pPr>
      <w:r w:rsidRPr="006A43DC">
        <w:rPr>
          <w:rFonts w:cs="Times New Roman"/>
        </w:rPr>
        <w:t>3</w:t>
      </w:r>
      <w:r w:rsidR="009230CB" w:rsidRPr="006A43DC">
        <w:rPr>
          <w:rFonts w:cs="Times New Roman"/>
        </w:rPr>
        <w:t xml:space="preserve">.1. Open the packaging of the </w:t>
      </w:r>
      <w:r w:rsidR="00DA28EB" w:rsidRPr="006A43DC">
        <w:rPr>
          <w:rFonts w:cs="Times New Roman"/>
        </w:rPr>
        <w:t>secondary intermittent infusion bag (secondary bag)</w:t>
      </w:r>
      <w:r w:rsidR="009230CB" w:rsidRPr="006A43DC">
        <w:rPr>
          <w:rFonts w:cs="Times New Roman"/>
        </w:rPr>
        <w:t xml:space="preserve"> and </w:t>
      </w:r>
      <w:r w:rsidR="00DA28EB" w:rsidRPr="006A43DC">
        <w:rPr>
          <w:rFonts w:cs="Times New Roman"/>
        </w:rPr>
        <w:t xml:space="preserve">secondary </w:t>
      </w:r>
      <w:r w:rsidR="009230CB" w:rsidRPr="006A43DC">
        <w:rPr>
          <w:rFonts w:cs="Times New Roman"/>
        </w:rPr>
        <w:t>IV tubing.</w:t>
      </w:r>
      <w:r w:rsidR="00547B00" w:rsidRPr="006A43DC">
        <w:rPr>
          <w:rFonts w:cs="Times New Roman"/>
        </w:rPr>
        <w:t xml:space="preserve"> The secondary IV tubing set will include a plastic extension arm</w:t>
      </w:r>
      <w:r w:rsidR="004F5673" w:rsidRPr="006A43DC">
        <w:rPr>
          <w:rFonts w:cs="Times New Roman"/>
        </w:rPr>
        <w:t>,</w:t>
      </w:r>
      <w:r w:rsidR="00547B00" w:rsidRPr="006A43DC">
        <w:rPr>
          <w:rFonts w:cs="Times New Roman"/>
        </w:rPr>
        <w:t xml:space="preserve"> with hooks on both ends. Set the extension arm on the counter while priming </w:t>
      </w:r>
      <w:r w:rsidR="004F5673" w:rsidRPr="006A43DC">
        <w:rPr>
          <w:rFonts w:cs="Times New Roman"/>
        </w:rPr>
        <w:t xml:space="preserve">the </w:t>
      </w:r>
      <w:r w:rsidR="00547B00" w:rsidRPr="006A43DC">
        <w:rPr>
          <w:rFonts w:cs="Times New Roman"/>
        </w:rPr>
        <w:t>secondary IV tubing.</w:t>
      </w:r>
    </w:p>
    <w:p w14:paraId="60C3BBFE" w14:textId="77777777" w:rsidR="009230CB" w:rsidRPr="006A43DC" w:rsidRDefault="009230CB" w:rsidP="009230CB">
      <w:pPr>
        <w:rPr>
          <w:rFonts w:cs="Times New Roman"/>
        </w:rPr>
      </w:pPr>
    </w:p>
    <w:p w14:paraId="500FF12A" w14:textId="58CB576A" w:rsidR="009230CB" w:rsidRPr="006A43DC" w:rsidRDefault="00D077FD" w:rsidP="009230CB">
      <w:pPr>
        <w:rPr>
          <w:rFonts w:cs="Times New Roman"/>
        </w:rPr>
      </w:pPr>
      <w:r w:rsidRPr="006A43DC">
        <w:rPr>
          <w:rFonts w:cs="Times New Roman"/>
        </w:rPr>
        <w:t>3</w:t>
      </w:r>
      <w:r w:rsidR="009230CB" w:rsidRPr="006A43DC">
        <w:rPr>
          <w:rFonts w:cs="Times New Roman"/>
        </w:rPr>
        <w:t xml:space="preserve">.2. Holding the </w:t>
      </w:r>
      <w:r w:rsidR="00DA28EB" w:rsidRPr="006A43DC">
        <w:rPr>
          <w:rFonts w:cs="Times New Roman"/>
        </w:rPr>
        <w:t xml:space="preserve">secondary </w:t>
      </w:r>
      <w:r w:rsidR="009230CB" w:rsidRPr="006A43DC">
        <w:rPr>
          <w:rFonts w:cs="Times New Roman"/>
        </w:rPr>
        <w:t>IV tubing in your non-dominant hand, slide the roller clamp towards the narrow clamp end to occlude the tubing and place the tubing on the counter.</w:t>
      </w:r>
      <w:r w:rsidR="00EB47F2" w:rsidRPr="006A43DC">
        <w:rPr>
          <w:rFonts w:cs="Times New Roman"/>
        </w:rPr>
        <w:t xml:space="preserve"> </w:t>
      </w:r>
      <w:r w:rsidR="009230CB" w:rsidRPr="006A43DC">
        <w:rPr>
          <w:rFonts w:cs="Times New Roman"/>
        </w:rPr>
        <w:t xml:space="preserve">Clamping the tubing will prevent air from being pulled into the tubing </w:t>
      </w:r>
      <w:r w:rsidR="004F5673" w:rsidRPr="006A43DC">
        <w:rPr>
          <w:rFonts w:cs="Times New Roman"/>
        </w:rPr>
        <w:t>and the</w:t>
      </w:r>
      <w:r w:rsidR="009230CB" w:rsidRPr="006A43DC">
        <w:rPr>
          <w:rFonts w:cs="Times New Roman"/>
        </w:rPr>
        <w:t xml:space="preserve"> </w:t>
      </w:r>
      <w:r w:rsidR="00DA28EB" w:rsidRPr="006A43DC">
        <w:rPr>
          <w:rFonts w:cs="Times New Roman"/>
        </w:rPr>
        <w:t>loss of medication</w:t>
      </w:r>
      <w:r w:rsidR="009230CB" w:rsidRPr="006A43DC">
        <w:rPr>
          <w:rFonts w:cs="Times New Roman"/>
        </w:rPr>
        <w:t xml:space="preserve"> from the tubing once the </w:t>
      </w:r>
      <w:r w:rsidR="00DA28EB" w:rsidRPr="006A43DC">
        <w:rPr>
          <w:rFonts w:cs="Times New Roman"/>
        </w:rPr>
        <w:t>secondary intermittent infusion</w:t>
      </w:r>
      <w:r w:rsidR="009230CB" w:rsidRPr="006A43DC">
        <w:rPr>
          <w:rFonts w:cs="Times New Roman"/>
        </w:rPr>
        <w:t xml:space="preserve"> bag is accessed and inverted.</w:t>
      </w:r>
    </w:p>
    <w:p w14:paraId="51A9EE49" w14:textId="77777777" w:rsidR="009230CB" w:rsidRPr="006A43DC" w:rsidRDefault="009230CB" w:rsidP="009230CB">
      <w:pPr>
        <w:rPr>
          <w:rFonts w:cs="Times New Roman"/>
        </w:rPr>
      </w:pPr>
    </w:p>
    <w:p w14:paraId="3B5F1A47" w14:textId="77FBA703" w:rsidR="000F0419" w:rsidRPr="006A43DC" w:rsidRDefault="00D077FD" w:rsidP="009230CB">
      <w:pPr>
        <w:rPr>
          <w:rFonts w:cs="Times New Roman"/>
        </w:rPr>
      </w:pPr>
      <w:r w:rsidRPr="006A43DC">
        <w:rPr>
          <w:rFonts w:cs="Times New Roman"/>
        </w:rPr>
        <w:t>3</w:t>
      </w:r>
      <w:r w:rsidR="009230CB" w:rsidRPr="006A43DC">
        <w:rPr>
          <w:rFonts w:cs="Times New Roman"/>
        </w:rPr>
        <w:t xml:space="preserve">.3. </w:t>
      </w:r>
      <w:r w:rsidR="00CE23F9" w:rsidRPr="006A43DC">
        <w:rPr>
          <w:rFonts w:cs="Times New Roman"/>
        </w:rPr>
        <w:t xml:space="preserve">Holding the bag in your non-dominant hand, </w:t>
      </w:r>
      <w:r w:rsidR="004F7F14" w:rsidRPr="006A43DC">
        <w:rPr>
          <w:rFonts w:cs="Times New Roman"/>
        </w:rPr>
        <w:t xml:space="preserve">grasp the </w:t>
      </w:r>
      <w:r w:rsidR="00DA28EB" w:rsidRPr="006A43DC">
        <w:rPr>
          <w:rFonts w:cs="Times New Roman"/>
        </w:rPr>
        <w:t xml:space="preserve">secondary </w:t>
      </w:r>
      <w:r w:rsidR="004F7F14" w:rsidRPr="006A43DC">
        <w:rPr>
          <w:rFonts w:cs="Times New Roman"/>
        </w:rPr>
        <w:t xml:space="preserve">bag port at the point </w:t>
      </w:r>
      <w:r w:rsidR="004F5673" w:rsidRPr="006A43DC">
        <w:rPr>
          <w:rFonts w:cs="Times New Roman"/>
        </w:rPr>
        <w:t xml:space="preserve">where </w:t>
      </w:r>
      <w:r w:rsidR="004F7F14" w:rsidRPr="006A43DC">
        <w:rPr>
          <w:rFonts w:cs="Times New Roman"/>
        </w:rPr>
        <w:t xml:space="preserve">it is connected to the </w:t>
      </w:r>
      <w:r w:rsidR="00DA28EB" w:rsidRPr="006A43DC">
        <w:rPr>
          <w:rFonts w:cs="Times New Roman"/>
        </w:rPr>
        <w:t>secondary</w:t>
      </w:r>
      <w:r w:rsidR="004F7F14" w:rsidRPr="006A43DC">
        <w:rPr>
          <w:rFonts w:cs="Times New Roman"/>
        </w:rPr>
        <w:t xml:space="preserve"> bag </w:t>
      </w:r>
      <w:r w:rsidR="004F5673" w:rsidRPr="006A43DC">
        <w:rPr>
          <w:rFonts w:cs="Times New Roman"/>
        </w:rPr>
        <w:t>using</w:t>
      </w:r>
      <w:r w:rsidR="004F7F14" w:rsidRPr="006A43DC">
        <w:rPr>
          <w:rFonts w:cs="Times New Roman"/>
        </w:rPr>
        <w:t xml:space="preserve"> your</w:t>
      </w:r>
      <w:r w:rsidR="000F0419" w:rsidRPr="006A43DC">
        <w:rPr>
          <w:rFonts w:cs="Times New Roman"/>
        </w:rPr>
        <w:t xml:space="preserve"> non-dominant thumb and </w:t>
      </w:r>
      <w:r w:rsidR="004F7F14" w:rsidRPr="006A43DC">
        <w:rPr>
          <w:rFonts w:cs="Times New Roman"/>
        </w:rPr>
        <w:t>index finger</w:t>
      </w:r>
      <w:r w:rsidR="00BA5CC9" w:rsidRPr="006A43DC">
        <w:rPr>
          <w:rFonts w:cs="Times New Roman"/>
        </w:rPr>
        <w:t>.</w:t>
      </w:r>
      <w:r w:rsidR="004F7F14" w:rsidRPr="006A43DC">
        <w:rPr>
          <w:rFonts w:cs="Times New Roman"/>
        </w:rPr>
        <w:t xml:space="preserve"> </w:t>
      </w:r>
    </w:p>
    <w:p w14:paraId="14E04D57" w14:textId="77777777" w:rsidR="004F7F14" w:rsidRPr="006A43DC" w:rsidRDefault="004F7F14" w:rsidP="009230CB">
      <w:pPr>
        <w:rPr>
          <w:rFonts w:cs="Times New Roman"/>
        </w:rPr>
      </w:pPr>
    </w:p>
    <w:p w14:paraId="206F7480" w14:textId="0C430425" w:rsidR="009230CB" w:rsidRPr="006A43DC" w:rsidRDefault="00D077FD" w:rsidP="009230CB">
      <w:pPr>
        <w:rPr>
          <w:rFonts w:cs="Times New Roman"/>
        </w:rPr>
      </w:pPr>
      <w:r w:rsidRPr="006A43DC">
        <w:rPr>
          <w:rFonts w:cs="Times New Roman"/>
        </w:rPr>
        <w:t>3</w:t>
      </w:r>
      <w:r w:rsidR="004F7F14" w:rsidRPr="006A43DC">
        <w:rPr>
          <w:rFonts w:cs="Times New Roman"/>
        </w:rPr>
        <w:t>.4. W</w:t>
      </w:r>
      <w:r w:rsidR="00CE23F9" w:rsidRPr="006A43DC">
        <w:rPr>
          <w:rFonts w:cs="Times New Roman"/>
        </w:rPr>
        <w:t>ith your dominant hand</w:t>
      </w:r>
      <w:r w:rsidR="004F5673" w:rsidRPr="006A43DC">
        <w:rPr>
          <w:rFonts w:cs="Times New Roman"/>
        </w:rPr>
        <w:t>,</w:t>
      </w:r>
      <w:r w:rsidR="00CE23F9" w:rsidRPr="006A43DC">
        <w:rPr>
          <w:rFonts w:cs="Times New Roman"/>
        </w:rPr>
        <w:t xml:space="preserve"> </w:t>
      </w:r>
      <w:r w:rsidR="000F0419" w:rsidRPr="006A43DC">
        <w:rPr>
          <w:rFonts w:cs="Times New Roman"/>
        </w:rPr>
        <w:t xml:space="preserve">pull and remove the rubber </w:t>
      </w:r>
      <w:r w:rsidR="00CE23F9" w:rsidRPr="006A43DC">
        <w:rPr>
          <w:rFonts w:cs="Times New Roman"/>
        </w:rPr>
        <w:t xml:space="preserve">pigtail that covers the </w:t>
      </w:r>
      <w:r w:rsidR="00DA28EB" w:rsidRPr="006A43DC">
        <w:rPr>
          <w:rFonts w:cs="Times New Roman"/>
        </w:rPr>
        <w:t xml:space="preserve">secondary </w:t>
      </w:r>
      <w:r w:rsidR="004F7F14" w:rsidRPr="006A43DC">
        <w:rPr>
          <w:rFonts w:cs="Times New Roman"/>
        </w:rPr>
        <w:t>bag port</w:t>
      </w:r>
      <w:r w:rsidR="00CE23F9" w:rsidRPr="006A43DC">
        <w:rPr>
          <w:rFonts w:cs="Times New Roman"/>
        </w:rPr>
        <w:t xml:space="preserve"> and </w:t>
      </w:r>
      <w:r w:rsidR="004F7F14" w:rsidRPr="006A43DC">
        <w:rPr>
          <w:rFonts w:cs="Times New Roman"/>
        </w:rPr>
        <w:t xml:space="preserve">set </w:t>
      </w:r>
      <w:r w:rsidR="000F0419" w:rsidRPr="006A43DC">
        <w:rPr>
          <w:rFonts w:cs="Times New Roman"/>
        </w:rPr>
        <w:t xml:space="preserve">the </w:t>
      </w:r>
      <w:r w:rsidR="004F7F14" w:rsidRPr="006A43DC">
        <w:rPr>
          <w:rFonts w:cs="Times New Roman"/>
        </w:rPr>
        <w:t>pigtail on the counter</w:t>
      </w:r>
      <w:r w:rsidR="00CE23F9" w:rsidRPr="006A43DC">
        <w:rPr>
          <w:rFonts w:cs="Times New Roman"/>
        </w:rPr>
        <w:t xml:space="preserve">. Take care not to </w:t>
      </w:r>
      <w:r w:rsidR="00DA28EB" w:rsidRPr="006A43DC">
        <w:rPr>
          <w:rFonts w:cs="Times New Roman"/>
        </w:rPr>
        <w:t>touch the secondary</w:t>
      </w:r>
      <w:r w:rsidR="004F7F14" w:rsidRPr="006A43DC">
        <w:rPr>
          <w:rFonts w:cs="Times New Roman"/>
        </w:rPr>
        <w:t xml:space="preserve"> bag port opening. If this occurs, the </w:t>
      </w:r>
      <w:r w:rsidR="00DA28EB" w:rsidRPr="006A43DC">
        <w:rPr>
          <w:rFonts w:cs="Times New Roman"/>
        </w:rPr>
        <w:t>secondary</w:t>
      </w:r>
      <w:r w:rsidR="004F7F14" w:rsidRPr="006A43DC">
        <w:rPr>
          <w:rFonts w:cs="Times New Roman"/>
        </w:rPr>
        <w:t xml:space="preserve"> bag is contaminated and a new bag should be acquired.</w:t>
      </w:r>
    </w:p>
    <w:p w14:paraId="22F6109A" w14:textId="77777777" w:rsidR="004F7F14" w:rsidRPr="006A43DC" w:rsidRDefault="004F7F14" w:rsidP="009230CB">
      <w:pPr>
        <w:rPr>
          <w:rFonts w:cs="Times New Roman"/>
        </w:rPr>
      </w:pPr>
    </w:p>
    <w:p w14:paraId="541BD6BB" w14:textId="782BFCF6" w:rsidR="004F7F14" w:rsidRPr="006A43DC" w:rsidRDefault="00D077FD" w:rsidP="009230CB">
      <w:pPr>
        <w:rPr>
          <w:rFonts w:cs="Times New Roman"/>
        </w:rPr>
      </w:pPr>
      <w:r w:rsidRPr="006A43DC">
        <w:rPr>
          <w:rFonts w:cs="Times New Roman"/>
        </w:rPr>
        <w:t>3</w:t>
      </w:r>
      <w:r w:rsidR="004F7F14" w:rsidRPr="006A43DC">
        <w:rPr>
          <w:rFonts w:cs="Times New Roman"/>
        </w:rPr>
        <w:t xml:space="preserve">.5. </w:t>
      </w:r>
      <w:r w:rsidR="000E13DE" w:rsidRPr="006A43DC">
        <w:rPr>
          <w:rFonts w:cs="Times New Roman"/>
        </w:rPr>
        <w:t>Hold the secondary tubing spike with the middle finger and the base of your thumb, r</w:t>
      </w:r>
      <w:r w:rsidR="00B8498E" w:rsidRPr="006A43DC">
        <w:rPr>
          <w:rFonts w:cs="Times New Roman"/>
        </w:rPr>
        <w:t xml:space="preserve">emove the protective cover from </w:t>
      </w:r>
      <w:r w:rsidR="00496C5E" w:rsidRPr="006A43DC">
        <w:rPr>
          <w:rFonts w:cs="Times New Roman"/>
        </w:rPr>
        <w:t>the spike</w:t>
      </w:r>
      <w:r w:rsidR="00B8498E" w:rsidRPr="006A43DC">
        <w:rPr>
          <w:rFonts w:cs="Times New Roman"/>
        </w:rPr>
        <w:t xml:space="preserve"> with the tip o</w:t>
      </w:r>
      <w:r w:rsidR="000E13DE" w:rsidRPr="006A43DC">
        <w:rPr>
          <w:rFonts w:cs="Times New Roman"/>
        </w:rPr>
        <w:t xml:space="preserve">f the same </w:t>
      </w:r>
      <w:r w:rsidR="00B8498E" w:rsidRPr="006A43DC">
        <w:rPr>
          <w:rFonts w:cs="Times New Roman"/>
        </w:rPr>
        <w:t>thumb and index finger</w:t>
      </w:r>
      <w:r w:rsidR="000E13DE" w:rsidRPr="006A43DC">
        <w:rPr>
          <w:rFonts w:cs="Times New Roman"/>
        </w:rPr>
        <w:t>, and</w:t>
      </w:r>
      <w:r w:rsidR="00B43D72" w:rsidRPr="006A43DC">
        <w:rPr>
          <w:rFonts w:cs="Times New Roman"/>
        </w:rPr>
        <w:t xml:space="preserve"> drop the cover on the counter.</w:t>
      </w:r>
    </w:p>
    <w:p w14:paraId="6171E49E" w14:textId="77777777" w:rsidR="003C2712" w:rsidRPr="006A43DC" w:rsidRDefault="003C2712" w:rsidP="009230CB">
      <w:pPr>
        <w:rPr>
          <w:rFonts w:cs="Times New Roman"/>
        </w:rPr>
      </w:pPr>
    </w:p>
    <w:p w14:paraId="16D1A896" w14:textId="3EE118A9" w:rsidR="003C2712" w:rsidRPr="006A43DC" w:rsidRDefault="00D077FD" w:rsidP="009230CB">
      <w:pPr>
        <w:rPr>
          <w:rFonts w:cs="Times New Roman"/>
        </w:rPr>
      </w:pPr>
      <w:r w:rsidRPr="006A43DC">
        <w:rPr>
          <w:rFonts w:cs="Times New Roman"/>
        </w:rPr>
        <w:t>3</w:t>
      </w:r>
      <w:r w:rsidR="003C2712" w:rsidRPr="006A43DC">
        <w:rPr>
          <w:rFonts w:cs="Times New Roman"/>
        </w:rPr>
        <w:t xml:space="preserve">.6. </w:t>
      </w:r>
      <w:r w:rsidR="000E13DE" w:rsidRPr="006A43DC">
        <w:rPr>
          <w:rFonts w:cs="Times New Roman"/>
        </w:rPr>
        <w:t>H</w:t>
      </w:r>
      <w:r w:rsidR="003C2712" w:rsidRPr="006A43DC">
        <w:rPr>
          <w:rFonts w:cs="Times New Roman"/>
        </w:rPr>
        <w:t>old</w:t>
      </w:r>
      <w:r w:rsidR="00B8498E" w:rsidRPr="006A43DC">
        <w:rPr>
          <w:rFonts w:cs="Times New Roman"/>
        </w:rPr>
        <w:t xml:space="preserve">ing </w:t>
      </w:r>
      <w:r w:rsidR="003C2712" w:rsidRPr="006A43DC">
        <w:rPr>
          <w:rFonts w:cs="Times New Roman"/>
        </w:rPr>
        <w:t xml:space="preserve">the </w:t>
      </w:r>
      <w:r w:rsidR="00DA28EB" w:rsidRPr="006A43DC">
        <w:rPr>
          <w:rFonts w:cs="Times New Roman"/>
        </w:rPr>
        <w:t>secondary</w:t>
      </w:r>
      <w:r w:rsidR="00496C5E" w:rsidRPr="006A43DC">
        <w:rPr>
          <w:rFonts w:cs="Times New Roman"/>
        </w:rPr>
        <w:t xml:space="preserve"> bag as described in</w:t>
      </w:r>
      <w:r w:rsidR="002625F6" w:rsidRPr="006A43DC">
        <w:rPr>
          <w:rFonts w:cs="Times New Roman"/>
        </w:rPr>
        <w:t xml:space="preserve"> step</w:t>
      </w:r>
      <w:r w:rsidR="00496C5E" w:rsidRPr="006A43DC">
        <w:rPr>
          <w:rFonts w:cs="Times New Roman"/>
        </w:rPr>
        <w:t xml:space="preserve"> </w:t>
      </w:r>
      <w:r w:rsidR="00D75636" w:rsidRPr="006A43DC">
        <w:rPr>
          <w:rFonts w:cs="Times New Roman"/>
        </w:rPr>
        <w:t>3</w:t>
      </w:r>
      <w:r w:rsidR="003C2712" w:rsidRPr="006A43DC">
        <w:rPr>
          <w:rFonts w:cs="Times New Roman"/>
        </w:rPr>
        <w:t>.3</w:t>
      </w:r>
      <w:r w:rsidR="00B8498E" w:rsidRPr="006A43DC">
        <w:rPr>
          <w:rFonts w:cs="Times New Roman"/>
        </w:rPr>
        <w:t xml:space="preserve">, insert the secondary tubing spike </w:t>
      </w:r>
      <w:r w:rsidR="004F5673" w:rsidRPr="006A43DC">
        <w:rPr>
          <w:rFonts w:cs="Times New Roman"/>
        </w:rPr>
        <w:t>using</w:t>
      </w:r>
      <w:r w:rsidR="00B8498E" w:rsidRPr="006A43DC">
        <w:rPr>
          <w:rFonts w:cs="Times New Roman"/>
        </w:rPr>
        <w:t xml:space="preserve"> your dominant thumb and index finger into the secondary bag port</w:t>
      </w:r>
      <w:r w:rsidR="004F5673" w:rsidRPr="006A43DC">
        <w:rPr>
          <w:rFonts w:cs="Times New Roman"/>
        </w:rPr>
        <w:t>, using</w:t>
      </w:r>
      <w:r w:rsidR="000E13DE" w:rsidRPr="006A43DC">
        <w:rPr>
          <w:rFonts w:cs="Times New Roman"/>
        </w:rPr>
        <w:t xml:space="preserve"> a </w:t>
      </w:r>
      <w:r w:rsidR="00B8498E" w:rsidRPr="006A43DC">
        <w:rPr>
          <w:rFonts w:cs="Times New Roman"/>
        </w:rPr>
        <w:t>gentle twisting motion</w:t>
      </w:r>
      <w:r w:rsidR="00BA5CC9" w:rsidRPr="006A43DC">
        <w:rPr>
          <w:rFonts w:cs="Times New Roman"/>
        </w:rPr>
        <w:t>.</w:t>
      </w:r>
    </w:p>
    <w:p w14:paraId="54DBEFAC" w14:textId="77777777" w:rsidR="003C2712" w:rsidRPr="006A43DC" w:rsidRDefault="003C2712" w:rsidP="009230CB">
      <w:pPr>
        <w:rPr>
          <w:rFonts w:cs="Times New Roman"/>
        </w:rPr>
      </w:pPr>
    </w:p>
    <w:p w14:paraId="083923D7" w14:textId="01030521" w:rsidR="003C2712" w:rsidRPr="006A43DC" w:rsidRDefault="00D077FD" w:rsidP="009230CB">
      <w:pPr>
        <w:rPr>
          <w:rFonts w:cs="Times New Roman"/>
        </w:rPr>
      </w:pPr>
      <w:r w:rsidRPr="006A43DC">
        <w:rPr>
          <w:rFonts w:cs="Times New Roman"/>
        </w:rPr>
        <w:t>3</w:t>
      </w:r>
      <w:r w:rsidR="003C2712" w:rsidRPr="006A43DC">
        <w:rPr>
          <w:rFonts w:cs="Times New Roman"/>
        </w:rPr>
        <w:t xml:space="preserve">.7. </w:t>
      </w:r>
      <w:r w:rsidR="00BF4C6F" w:rsidRPr="006A43DC">
        <w:rPr>
          <w:rFonts w:cs="Times New Roman"/>
        </w:rPr>
        <w:t>I</w:t>
      </w:r>
      <w:r w:rsidR="003C2712" w:rsidRPr="006A43DC">
        <w:rPr>
          <w:rFonts w:cs="Times New Roman"/>
        </w:rPr>
        <w:t xml:space="preserve">nvert the </w:t>
      </w:r>
      <w:r w:rsidR="00DA28EB" w:rsidRPr="006A43DC">
        <w:rPr>
          <w:rFonts w:cs="Times New Roman"/>
        </w:rPr>
        <w:t>secondary</w:t>
      </w:r>
      <w:r w:rsidR="003C2712" w:rsidRPr="006A43DC">
        <w:rPr>
          <w:rFonts w:cs="Times New Roman"/>
        </w:rPr>
        <w:t xml:space="preserve"> bag</w:t>
      </w:r>
      <w:r w:rsidR="00BF4C6F" w:rsidRPr="006A43DC">
        <w:rPr>
          <w:rFonts w:cs="Times New Roman"/>
        </w:rPr>
        <w:t xml:space="preserve"> </w:t>
      </w:r>
      <w:r w:rsidR="003C2712" w:rsidRPr="006A43DC">
        <w:rPr>
          <w:rFonts w:cs="Times New Roman"/>
        </w:rPr>
        <w:t xml:space="preserve">and </w:t>
      </w:r>
      <w:r w:rsidR="000E13DE" w:rsidRPr="006A43DC">
        <w:rPr>
          <w:rFonts w:cs="Times New Roman"/>
        </w:rPr>
        <w:t xml:space="preserve">position </w:t>
      </w:r>
      <w:r w:rsidR="003C2712" w:rsidRPr="006A43DC">
        <w:rPr>
          <w:rFonts w:cs="Times New Roman"/>
        </w:rPr>
        <w:t xml:space="preserve">it </w:t>
      </w:r>
      <w:r w:rsidR="000E13DE" w:rsidRPr="006A43DC">
        <w:rPr>
          <w:rFonts w:cs="Times New Roman"/>
        </w:rPr>
        <w:t xml:space="preserve">at </w:t>
      </w:r>
      <w:r w:rsidR="003C2712" w:rsidRPr="006A43DC">
        <w:rPr>
          <w:rFonts w:cs="Times New Roman"/>
        </w:rPr>
        <w:t>near eye-level</w:t>
      </w:r>
      <w:r w:rsidR="00BF4C6F" w:rsidRPr="006A43DC">
        <w:rPr>
          <w:rFonts w:cs="Times New Roman"/>
        </w:rPr>
        <w:t>.</w:t>
      </w:r>
      <w:r w:rsidR="00BA5CC9" w:rsidRPr="006A43DC">
        <w:rPr>
          <w:rFonts w:cs="Times New Roman"/>
        </w:rPr>
        <w:t xml:space="preserve"> </w:t>
      </w:r>
      <w:r w:rsidR="000E13DE" w:rsidRPr="006A43DC">
        <w:rPr>
          <w:rFonts w:cs="Times New Roman"/>
        </w:rPr>
        <w:t>G</w:t>
      </w:r>
      <w:r w:rsidR="003C2712" w:rsidRPr="006A43DC">
        <w:rPr>
          <w:rFonts w:cs="Times New Roman"/>
        </w:rPr>
        <w:t xml:space="preserve">ently squeeze the </w:t>
      </w:r>
      <w:r w:rsidR="000E13DE" w:rsidRPr="006A43DC">
        <w:rPr>
          <w:rFonts w:cs="Times New Roman"/>
        </w:rPr>
        <w:t xml:space="preserve">IV </w:t>
      </w:r>
      <w:r w:rsidR="003C2712" w:rsidRPr="006A43DC">
        <w:rPr>
          <w:rFonts w:cs="Times New Roman"/>
        </w:rPr>
        <w:t xml:space="preserve">drip chamber until it is </w:t>
      </w:r>
      <w:r w:rsidR="00EB47F2" w:rsidRPr="006A43DC">
        <w:rPr>
          <w:rFonts w:cs="Times New Roman"/>
        </w:rPr>
        <w:t>1/3 to 1/2</w:t>
      </w:r>
      <w:r w:rsidR="003C2712" w:rsidRPr="006A43DC">
        <w:rPr>
          <w:rFonts w:cs="Times New Roman"/>
        </w:rPr>
        <w:t xml:space="preserve"> full </w:t>
      </w:r>
      <w:r w:rsidR="004F5673" w:rsidRPr="006A43DC">
        <w:rPr>
          <w:rFonts w:cs="Times New Roman"/>
        </w:rPr>
        <w:t>of</w:t>
      </w:r>
      <w:r w:rsidR="003C2712" w:rsidRPr="006A43DC">
        <w:rPr>
          <w:rFonts w:cs="Times New Roman"/>
        </w:rPr>
        <w:t xml:space="preserve"> fluid.</w:t>
      </w:r>
    </w:p>
    <w:p w14:paraId="40DA5FD3" w14:textId="77777777" w:rsidR="003C2712" w:rsidRPr="006A43DC" w:rsidRDefault="003C2712" w:rsidP="009230CB">
      <w:pPr>
        <w:rPr>
          <w:rFonts w:cs="Times New Roman"/>
        </w:rPr>
      </w:pPr>
    </w:p>
    <w:p w14:paraId="149B07D9" w14:textId="5099BEF4" w:rsidR="003C2712" w:rsidRPr="006A43DC" w:rsidRDefault="00D077FD" w:rsidP="009230CB">
      <w:pPr>
        <w:rPr>
          <w:rFonts w:cs="Times New Roman"/>
        </w:rPr>
      </w:pPr>
      <w:r w:rsidRPr="006A43DC">
        <w:rPr>
          <w:rFonts w:cs="Times New Roman"/>
        </w:rPr>
        <w:lastRenderedPageBreak/>
        <w:t>3</w:t>
      </w:r>
      <w:r w:rsidR="003C2712" w:rsidRPr="006A43DC">
        <w:rPr>
          <w:rFonts w:cs="Times New Roman"/>
        </w:rPr>
        <w:t xml:space="preserve">.8. With </w:t>
      </w:r>
      <w:r w:rsidR="00BF4C6F" w:rsidRPr="006A43DC">
        <w:rPr>
          <w:rFonts w:cs="Times New Roman"/>
        </w:rPr>
        <w:t xml:space="preserve">your dominant </w:t>
      </w:r>
      <w:r w:rsidR="003C2712" w:rsidRPr="006A43DC">
        <w:rPr>
          <w:rFonts w:cs="Times New Roman"/>
        </w:rPr>
        <w:t xml:space="preserve">thumb and index finger, </w:t>
      </w:r>
      <w:r w:rsidR="00DA28EB" w:rsidRPr="006A43DC">
        <w:rPr>
          <w:rFonts w:cs="Times New Roman"/>
        </w:rPr>
        <w:t xml:space="preserve">gently </w:t>
      </w:r>
      <w:r w:rsidR="003C2712" w:rsidRPr="006A43DC">
        <w:rPr>
          <w:rFonts w:cs="Times New Roman"/>
        </w:rPr>
        <w:t xml:space="preserve">roll the clamp </w:t>
      </w:r>
      <w:r w:rsidR="00DA28EB" w:rsidRPr="006A43DC">
        <w:rPr>
          <w:rFonts w:cs="Times New Roman"/>
        </w:rPr>
        <w:t>toward</w:t>
      </w:r>
      <w:r w:rsidR="003C2712" w:rsidRPr="006A43DC">
        <w:rPr>
          <w:rFonts w:cs="Times New Roman"/>
        </w:rPr>
        <w:t xml:space="preserve"> the larger end to open the tubing</w:t>
      </w:r>
      <w:r w:rsidR="00DA28EB" w:rsidRPr="006A43DC">
        <w:rPr>
          <w:rFonts w:cs="Times New Roman"/>
        </w:rPr>
        <w:t xml:space="preserve"> until the fluid just starts to flow</w:t>
      </w:r>
      <w:r w:rsidR="003C2712" w:rsidRPr="006A43DC">
        <w:rPr>
          <w:rFonts w:cs="Times New Roman"/>
        </w:rPr>
        <w:t xml:space="preserve">. This will allow fluid to flow </w:t>
      </w:r>
      <w:r w:rsidR="00640D8B" w:rsidRPr="006A43DC">
        <w:rPr>
          <w:rFonts w:cs="Times New Roman"/>
        </w:rPr>
        <w:t>into the tubing and air to be pushed out of the tubing</w:t>
      </w:r>
      <w:r w:rsidR="004F5673" w:rsidRPr="006A43DC">
        <w:rPr>
          <w:rFonts w:cs="Times New Roman"/>
        </w:rPr>
        <w:t>,</w:t>
      </w:r>
      <w:r w:rsidR="00DA28EB" w:rsidRPr="006A43DC">
        <w:rPr>
          <w:rFonts w:cs="Times New Roman"/>
        </w:rPr>
        <w:t xml:space="preserve"> without</w:t>
      </w:r>
      <w:r w:rsidR="004F5673" w:rsidRPr="006A43DC">
        <w:rPr>
          <w:rFonts w:cs="Times New Roman"/>
        </w:rPr>
        <w:t xml:space="preserve"> the</w:t>
      </w:r>
      <w:r w:rsidR="00DA28EB" w:rsidRPr="006A43DC">
        <w:rPr>
          <w:rFonts w:cs="Times New Roman"/>
        </w:rPr>
        <w:t xml:space="preserve"> loss of medication</w:t>
      </w:r>
      <w:r w:rsidR="003C2712" w:rsidRPr="006A43DC">
        <w:rPr>
          <w:rFonts w:cs="Times New Roman"/>
        </w:rPr>
        <w:t>.</w:t>
      </w:r>
    </w:p>
    <w:p w14:paraId="7D31DDBC" w14:textId="77777777" w:rsidR="00640D8B" w:rsidRPr="006A43DC" w:rsidRDefault="00640D8B" w:rsidP="009230CB">
      <w:pPr>
        <w:rPr>
          <w:rFonts w:cs="Times New Roman"/>
        </w:rPr>
      </w:pPr>
    </w:p>
    <w:p w14:paraId="65924A8D" w14:textId="353F7DD1" w:rsidR="00640D8B" w:rsidRPr="006A43DC" w:rsidRDefault="00D077FD" w:rsidP="009230CB">
      <w:pPr>
        <w:rPr>
          <w:rFonts w:cs="Times New Roman"/>
        </w:rPr>
      </w:pPr>
      <w:r w:rsidRPr="006A43DC">
        <w:rPr>
          <w:rFonts w:cs="Times New Roman"/>
        </w:rPr>
        <w:t>3</w:t>
      </w:r>
      <w:r w:rsidR="00640D8B" w:rsidRPr="006A43DC">
        <w:rPr>
          <w:rFonts w:cs="Times New Roman"/>
        </w:rPr>
        <w:t xml:space="preserve">.9. When the fluid has reached the end of the tubing, </w:t>
      </w:r>
      <w:r w:rsidR="00BF4C6F" w:rsidRPr="006A43DC">
        <w:rPr>
          <w:rFonts w:cs="Times New Roman"/>
        </w:rPr>
        <w:t xml:space="preserve">occlude the tubing by rolling the </w:t>
      </w:r>
      <w:r w:rsidR="00640D8B" w:rsidRPr="006A43DC">
        <w:rPr>
          <w:rFonts w:cs="Times New Roman"/>
        </w:rPr>
        <w:t>clamp towards the narrow end</w:t>
      </w:r>
      <w:r w:rsidR="004F5673" w:rsidRPr="006A43DC">
        <w:rPr>
          <w:rFonts w:cs="Times New Roman"/>
        </w:rPr>
        <w:t xml:space="preserve"> using</w:t>
      </w:r>
      <w:r w:rsidR="00640D8B" w:rsidRPr="006A43DC">
        <w:rPr>
          <w:rFonts w:cs="Times New Roman"/>
        </w:rPr>
        <w:t xml:space="preserve"> your thumb</w:t>
      </w:r>
      <w:r w:rsidR="00BF4C6F" w:rsidRPr="006A43DC">
        <w:rPr>
          <w:rFonts w:cs="Times New Roman"/>
        </w:rPr>
        <w:t>.</w:t>
      </w:r>
    </w:p>
    <w:p w14:paraId="3C8D689B" w14:textId="2FFBC46F" w:rsidR="00BA5CC9" w:rsidRPr="006A43DC" w:rsidRDefault="00BA5CC9" w:rsidP="009230CB">
      <w:pPr>
        <w:rPr>
          <w:rFonts w:cs="Times New Roman"/>
        </w:rPr>
      </w:pPr>
    </w:p>
    <w:p w14:paraId="5CB05838" w14:textId="456BAFF7" w:rsidR="009230CB" w:rsidRPr="006A43DC" w:rsidRDefault="005A56AD" w:rsidP="009230CB">
      <w:r w:rsidRPr="006A43DC">
        <w:rPr>
          <w:rFonts w:cs="Times New Roman"/>
        </w:rPr>
        <w:t>4</w:t>
      </w:r>
      <w:r w:rsidR="009230CB" w:rsidRPr="006A43DC">
        <w:rPr>
          <w:rFonts w:cs="Times New Roman"/>
        </w:rPr>
        <w:t>.</w:t>
      </w:r>
      <w:r w:rsidR="009230CB" w:rsidRPr="006A43DC">
        <w:t xml:space="preserve"> In the medication preparation area</w:t>
      </w:r>
      <w:r w:rsidR="004F5673" w:rsidRPr="006A43DC">
        <w:t>,</w:t>
      </w:r>
      <w:r w:rsidR="009230CB" w:rsidRPr="006A43DC">
        <w:t xml:space="preserve"> complete the second safety check using the </w:t>
      </w:r>
      <w:r w:rsidR="004F5673" w:rsidRPr="006A43DC">
        <w:t>five</w:t>
      </w:r>
      <w:r w:rsidR="009230CB" w:rsidRPr="006A43DC">
        <w:t xml:space="preserve"> </w:t>
      </w:r>
      <w:r w:rsidR="004F5673" w:rsidRPr="006A43DC">
        <w:t>“</w:t>
      </w:r>
      <w:r w:rsidR="009230CB" w:rsidRPr="006A43DC">
        <w:t>rights</w:t>
      </w:r>
      <w:r w:rsidR="004F5673" w:rsidRPr="006A43DC">
        <w:t>”</w:t>
      </w:r>
      <w:r w:rsidR="009230CB" w:rsidRPr="006A43DC">
        <w:t xml:space="preserve"> of medication administration. Refer to the “Safety Checks for Acquiring Medications from a Medication Dispensing Device”</w:t>
      </w:r>
      <w:r w:rsidR="004F5673" w:rsidRPr="006A43DC">
        <w:t xml:space="preserve"> video</w:t>
      </w:r>
      <w:r w:rsidR="009230CB" w:rsidRPr="006A43DC">
        <w:t>.</w:t>
      </w:r>
    </w:p>
    <w:p w14:paraId="76231014" w14:textId="77777777" w:rsidR="00640D8B" w:rsidRPr="006A43DC" w:rsidRDefault="00640D8B" w:rsidP="009230CB"/>
    <w:p w14:paraId="1D705389" w14:textId="6F74C087" w:rsidR="00A53B27" w:rsidRPr="006A43DC" w:rsidRDefault="005A56AD" w:rsidP="009238DD">
      <w:pPr>
        <w:rPr>
          <w:rFonts w:cs="Times New Roman"/>
        </w:rPr>
      </w:pPr>
      <w:r w:rsidRPr="006A69D8">
        <w:t>5</w:t>
      </w:r>
      <w:r w:rsidR="00640D8B" w:rsidRPr="006A43DC">
        <w:t>.</w:t>
      </w:r>
      <w:r w:rsidR="00285815" w:rsidRPr="006A43DC">
        <w:t xml:space="preserve"> Acquire</w:t>
      </w:r>
      <w:r w:rsidR="00640D8B" w:rsidRPr="006A43DC">
        <w:rPr>
          <w:rFonts w:cs="Times New Roman"/>
        </w:rPr>
        <w:t xml:space="preserve"> appropriate supplies, including a 10</w:t>
      </w:r>
      <w:r w:rsidR="00547B00" w:rsidRPr="006A43DC">
        <w:rPr>
          <w:rFonts w:cs="Times New Roman"/>
        </w:rPr>
        <w:t xml:space="preserve"> </w:t>
      </w:r>
      <w:r w:rsidR="00640D8B" w:rsidRPr="006A43DC">
        <w:rPr>
          <w:rFonts w:cs="Times New Roman"/>
        </w:rPr>
        <w:t>mL</w:t>
      </w:r>
      <w:r w:rsidR="004F5673" w:rsidRPr="006A43DC">
        <w:rPr>
          <w:rFonts w:cs="Times New Roman"/>
        </w:rPr>
        <w:t xml:space="preserve"> of</w:t>
      </w:r>
      <w:r w:rsidR="00640D8B" w:rsidRPr="006A43DC">
        <w:rPr>
          <w:rFonts w:cs="Times New Roman"/>
        </w:rPr>
        <w:t xml:space="preserve"> normal saline flush</w:t>
      </w:r>
      <w:r w:rsidR="00547B00" w:rsidRPr="006A43DC">
        <w:rPr>
          <w:rFonts w:cs="Times New Roman"/>
        </w:rPr>
        <w:t xml:space="preserve">, </w:t>
      </w:r>
      <w:r w:rsidR="00640D8B" w:rsidRPr="006A43DC">
        <w:rPr>
          <w:rFonts w:cs="Times New Roman"/>
        </w:rPr>
        <w:t>alcohol wipes</w:t>
      </w:r>
      <w:r w:rsidR="00547B00" w:rsidRPr="006A43DC">
        <w:rPr>
          <w:rFonts w:cs="Times New Roman"/>
        </w:rPr>
        <w:t>, and the plastic extension arm included in the secondary IV tubing.</w:t>
      </w:r>
      <w:r w:rsidR="00DA28EB" w:rsidRPr="006A43DC">
        <w:rPr>
          <w:rFonts w:cs="Times New Roman"/>
        </w:rPr>
        <w:t xml:space="preserve"> </w:t>
      </w:r>
      <w:r w:rsidR="00547B00" w:rsidRPr="006A43DC">
        <w:rPr>
          <w:rFonts w:cs="Times New Roman"/>
        </w:rPr>
        <w:t>D</w:t>
      </w:r>
      <w:r w:rsidR="00DA28EB" w:rsidRPr="006A43DC">
        <w:rPr>
          <w:rFonts w:cs="Times New Roman"/>
        </w:rPr>
        <w:t>iscard</w:t>
      </w:r>
      <w:r w:rsidR="004F5673" w:rsidRPr="006A43DC">
        <w:rPr>
          <w:rFonts w:cs="Times New Roman"/>
        </w:rPr>
        <w:t xml:space="preserve"> the</w:t>
      </w:r>
      <w:r w:rsidR="00DA28EB" w:rsidRPr="006A43DC">
        <w:rPr>
          <w:rFonts w:cs="Times New Roman"/>
        </w:rPr>
        <w:t xml:space="preserve"> waste created during </w:t>
      </w:r>
      <w:r w:rsidR="004F5673" w:rsidRPr="006A43DC">
        <w:rPr>
          <w:rFonts w:cs="Times New Roman"/>
        </w:rPr>
        <w:t xml:space="preserve">the </w:t>
      </w:r>
      <w:r w:rsidR="00DA28EB" w:rsidRPr="006A43DC">
        <w:rPr>
          <w:rFonts w:cs="Times New Roman"/>
        </w:rPr>
        <w:t>preparation process</w:t>
      </w:r>
      <w:r w:rsidR="00640D8B" w:rsidRPr="006A43DC">
        <w:rPr>
          <w:rFonts w:cs="Times New Roman"/>
        </w:rPr>
        <w:t xml:space="preserve">.  </w:t>
      </w:r>
    </w:p>
    <w:p w14:paraId="3842F4F7" w14:textId="77777777" w:rsidR="00640D8B" w:rsidRPr="006A43DC" w:rsidRDefault="00640D8B" w:rsidP="009238DD">
      <w:pPr>
        <w:rPr>
          <w:rFonts w:cs="Times New Roman"/>
          <w:b/>
        </w:rPr>
      </w:pPr>
    </w:p>
    <w:p w14:paraId="30EC787B" w14:textId="77777777" w:rsidR="009238DD" w:rsidRPr="006A43DC" w:rsidRDefault="009238DD" w:rsidP="009238DD">
      <w:pPr>
        <w:rPr>
          <w:rFonts w:cs="Times New Roman"/>
        </w:rPr>
      </w:pPr>
      <w:r w:rsidRPr="006A43DC">
        <w:rPr>
          <w:rFonts w:cs="Times New Roman"/>
        </w:rPr>
        <w:t>Administration</w:t>
      </w:r>
    </w:p>
    <w:p w14:paraId="7AD6CE9D" w14:textId="6D0AFB3E" w:rsidR="009238DD" w:rsidRPr="006A43DC" w:rsidRDefault="00DC1CBB" w:rsidP="009238DD">
      <w:pPr>
        <w:rPr>
          <w:rFonts w:cs="Times New Roman"/>
        </w:rPr>
      </w:pPr>
      <w:r w:rsidRPr="006A69D8">
        <w:rPr>
          <w:rFonts w:cs="Times New Roman"/>
        </w:rPr>
        <w:t>6</w:t>
      </w:r>
      <w:r w:rsidR="00640D8B" w:rsidRPr="006A43DC">
        <w:rPr>
          <w:rFonts w:cs="Times New Roman"/>
        </w:rPr>
        <w:t xml:space="preserve">. </w:t>
      </w:r>
      <w:r w:rsidR="009238DD" w:rsidRPr="006A43DC">
        <w:rPr>
          <w:rFonts w:cs="Times New Roman"/>
        </w:rPr>
        <w:t>Upon first entering the patient’s room, set the</w:t>
      </w:r>
      <w:r w:rsidR="00640D8B" w:rsidRPr="006A43DC">
        <w:rPr>
          <w:rFonts w:cs="Times New Roman"/>
        </w:rPr>
        <w:t xml:space="preserve"> </w:t>
      </w:r>
      <w:r w:rsidR="00DA28EB" w:rsidRPr="006A43DC">
        <w:rPr>
          <w:rFonts w:cs="Times New Roman"/>
        </w:rPr>
        <w:t>secondary bag</w:t>
      </w:r>
      <w:r w:rsidR="008E61DE" w:rsidRPr="006A43DC">
        <w:rPr>
          <w:rFonts w:cs="Times New Roman"/>
        </w:rPr>
        <w:t xml:space="preserve">, </w:t>
      </w:r>
      <w:r w:rsidR="00640D8B" w:rsidRPr="006A43DC">
        <w:rPr>
          <w:rFonts w:cs="Times New Roman"/>
        </w:rPr>
        <w:t>tubing</w:t>
      </w:r>
      <w:r w:rsidR="004F5673" w:rsidRPr="006A43DC">
        <w:rPr>
          <w:rFonts w:cs="Times New Roman"/>
        </w:rPr>
        <w:t>,</w:t>
      </w:r>
      <w:r w:rsidR="00640D8B" w:rsidRPr="006A43DC">
        <w:rPr>
          <w:rFonts w:cs="Times New Roman"/>
        </w:rPr>
        <w:t xml:space="preserve"> and additional</w:t>
      </w:r>
      <w:r w:rsidR="009238DD" w:rsidRPr="006A43DC">
        <w:rPr>
          <w:rFonts w:cs="Times New Roman"/>
        </w:rPr>
        <w:t xml:space="preserve"> supplies down on the counter and wash hands</w:t>
      </w:r>
      <w:r w:rsidR="004F5673" w:rsidRPr="006A43DC">
        <w:rPr>
          <w:rFonts w:cs="Times New Roman"/>
        </w:rPr>
        <w:t>,</w:t>
      </w:r>
      <w:r w:rsidR="009238DD" w:rsidRPr="006A43DC">
        <w:rPr>
          <w:rFonts w:cs="Times New Roman"/>
        </w:rPr>
        <w:t xml:space="preserve"> as described in step 1.1. </w:t>
      </w:r>
    </w:p>
    <w:p w14:paraId="324236A5" w14:textId="77777777" w:rsidR="00640D8B" w:rsidRPr="006A43DC" w:rsidRDefault="00640D8B" w:rsidP="009238DD">
      <w:pPr>
        <w:rPr>
          <w:rFonts w:cs="Times New Roman"/>
        </w:rPr>
      </w:pPr>
    </w:p>
    <w:p w14:paraId="313724F8" w14:textId="2CCF95CE" w:rsidR="00640D8B" w:rsidRPr="006A43DC" w:rsidRDefault="00DC1CBB" w:rsidP="009238DD">
      <w:r w:rsidRPr="006A43DC">
        <w:rPr>
          <w:rFonts w:cs="Times New Roman"/>
        </w:rPr>
        <w:t>7</w:t>
      </w:r>
      <w:r w:rsidR="00640D8B" w:rsidRPr="006A43DC">
        <w:rPr>
          <w:rFonts w:cs="Times New Roman"/>
        </w:rPr>
        <w:t>.</w:t>
      </w:r>
      <w:r w:rsidR="00640D8B" w:rsidRPr="006A43DC">
        <w:t xml:space="preserve"> In the patient’s room, complete the third and final medication safety check</w:t>
      </w:r>
      <w:r w:rsidR="004F5673" w:rsidRPr="006A43DC">
        <w:t>,</w:t>
      </w:r>
      <w:r w:rsidR="00640D8B" w:rsidRPr="006A43DC">
        <w:t xml:space="preserve"> adhering to the </w:t>
      </w:r>
      <w:r w:rsidR="004F5673" w:rsidRPr="006A43DC">
        <w:t>five</w:t>
      </w:r>
      <w:r w:rsidR="00640D8B" w:rsidRPr="006A43DC">
        <w:t xml:space="preserve"> </w:t>
      </w:r>
      <w:r w:rsidR="004F5673" w:rsidRPr="006A43DC">
        <w:t>“</w:t>
      </w:r>
      <w:r w:rsidR="00640D8B" w:rsidRPr="006A43DC">
        <w:t>rights</w:t>
      </w:r>
      <w:r w:rsidR="004F5673" w:rsidRPr="006A43DC">
        <w:t>”</w:t>
      </w:r>
      <w:r w:rsidR="00640D8B" w:rsidRPr="006A43DC">
        <w:t xml:space="preserve"> of medication administration. Refer to the “Preparing and Administering Oral and Liquid Medications”</w:t>
      </w:r>
      <w:r w:rsidR="004F5673" w:rsidRPr="006A43DC">
        <w:t xml:space="preserve"> video</w:t>
      </w:r>
      <w:r w:rsidR="00640D8B" w:rsidRPr="006A43DC">
        <w:t>.</w:t>
      </w:r>
    </w:p>
    <w:p w14:paraId="1DC14543" w14:textId="77777777" w:rsidR="009238DD" w:rsidRPr="006A69D8" w:rsidRDefault="009238DD" w:rsidP="009238DD">
      <w:pPr>
        <w:rPr>
          <w:rFonts w:cs="Times New Roman"/>
        </w:rPr>
      </w:pPr>
    </w:p>
    <w:p w14:paraId="1A8AE84B" w14:textId="599140E9" w:rsidR="009238DD" w:rsidRPr="006A69D8" w:rsidRDefault="00DC1CBB" w:rsidP="009238DD">
      <w:pPr>
        <w:rPr>
          <w:rFonts w:cs="Times New Roman"/>
        </w:rPr>
      </w:pPr>
      <w:r w:rsidRPr="006A43DC">
        <w:rPr>
          <w:rFonts w:cs="Times New Roman"/>
        </w:rPr>
        <w:t>8</w:t>
      </w:r>
      <w:r w:rsidR="009238DD" w:rsidRPr="006A43DC">
        <w:rPr>
          <w:rFonts w:cs="Times New Roman"/>
        </w:rPr>
        <w:t xml:space="preserve">. Assess </w:t>
      </w:r>
      <w:r w:rsidR="00640D8B" w:rsidRPr="006A43DC">
        <w:rPr>
          <w:rFonts w:cs="Times New Roman"/>
        </w:rPr>
        <w:t xml:space="preserve">and flush </w:t>
      </w:r>
      <w:r w:rsidR="009238DD" w:rsidRPr="006A43DC">
        <w:rPr>
          <w:rFonts w:cs="Times New Roman"/>
        </w:rPr>
        <w:t xml:space="preserve">the peripheral </w:t>
      </w:r>
      <w:r w:rsidR="004F5673" w:rsidRPr="006A43DC">
        <w:rPr>
          <w:rFonts w:cs="Times New Roman"/>
        </w:rPr>
        <w:t xml:space="preserve">IV </w:t>
      </w:r>
      <w:r w:rsidR="009238DD" w:rsidRPr="006A43DC">
        <w:rPr>
          <w:rFonts w:cs="Times New Roman"/>
        </w:rPr>
        <w:t>insertion site.</w:t>
      </w:r>
      <w:r w:rsidR="00640D8B" w:rsidRPr="006A43DC">
        <w:rPr>
          <w:rFonts w:cs="Times New Roman"/>
        </w:rPr>
        <w:t xml:space="preserve"> Refer to </w:t>
      </w:r>
      <w:r w:rsidR="004F5673" w:rsidRPr="006A43DC">
        <w:rPr>
          <w:rFonts w:cs="Times New Roman"/>
        </w:rPr>
        <w:t xml:space="preserve">the </w:t>
      </w:r>
      <w:r w:rsidR="00640D8B" w:rsidRPr="006A43DC">
        <w:rPr>
          <w:rFonts w:cs="Times New Roman"/>
        </w:rPr>
        <w:t>“Assessing and Flushing a Peripheral Intravenous Line”</w:t>
      </w:r>
      <w:r w:rsidR="004F5673" w:rsidRPr="006A43DC">
        <w:rPr>
          <w:rFonts w:cs="Times New Roman"/>
        </w:rPr>
        <w:t xml:space="preserve"> video.</w:t>
      </w:r>
    </w:p>
    <w:p w14:paraId="5DFE4DA0" w14:textId="77777777" w:rsidR="009238DD" w:rsidRPr="006A43DC" w:rsidRDefault="009238DD" w:rsidP="009238DD">
      <w:pPr>
        <w:rPr>
          <w:rFonts w:cs="Times New Roman"/>
        </w:rPr>
      </w:pPr>
    </w:p>
    <w:p w14:paraId="1490676F" w14:textId="65180BA2" w:rsidR="00640D8B" w:rsidRPr="006A43DC" w:rsidRDefault="00DC1CBB" w:rsidP="009238DD">
      <w:pPr>
        <w:rPr>
          <w:rFonts w:cs="Times New Roman"/>
        </w:rPr>
      </w:pPr>
      <w:r w:rsidRPr="006A43DC">
        <w:rPr>
          <w:rFonts w:cs="Times New Roman"/>
        </w:rPr>
        <w:t>9</w:t>
      </w:r>
      <w:r w:rsidR="00640D8B" w:rsidRPr="006A43DC">
        <w:rPr>
          <w:rFonts w:cs="Times New Roman"/>
        </w:rPr>
        <w:t xml:space="preserve">. </w:t>
      </w:r>
      <w:r w:rsidR="00372071" w:rsidRPr="006A43DC">
        <w:rPr>
          <w:rFonts w:cs="Times New Roman"/>
        </w:rPr>
        <w:t xml:space="preserve">Hang the </w:t>
      </w:r>
      <w:r w:rsidR="00DA28EB" w:rsidRPr="006A43DC">
        <w:rPr>
          <w:rFonts w:cs="Times New Roman"/>
        </w:rPr>
        <w:t>secondary intermittent infusion</w:t>
      </w:r>
      <w:r w:rsidR="00372071" w:rsidRPr="006A43DC">
        <w:rPr>
          <w:rFonts w:cs="Times New Roman"/>
        </w:rPr>
        <w:t xml:space="preserve"> and c</w:t>
      </w:r>
      <w:r w:rsidR="00F43276" w:rsidRPr="006A43DC">
        <w:rPr>
          <w:rFonts w:cs="Times New Roman"/>
        </w:rPr>
        <w:t xml:space="preserve">onnect the </w:t>
      </w:r>
      <w:r w:rsidR="00DA28EB" w:rsidRPr="006A43DC">
        <w:rPr>
          <w:rFonts w:cs="Times New Roman"/>
        </w:rPr>
        <w:t xml:space="preserve">secondary </w:t>
      </w:r>
      <w:r w:rsidR="00F43276" w:rsidRPr="006A43DC">
        <w:rPr>
          <w:rFonts w:cs="Times New Roman"/>
        </w:rPr>
        <w:t>tubing to the patient</w:t>
      </w:r>
      <w:r w:rsidR="00DA28EB" w:rsidRPr="006A43DC">
        <w:rPr>
          <w:rFonts w:cs="Times New Roman"/>
        </w:rPr>
        <w:t xml:space="preserve">’s primary </w:t>
      </w:r>
      <w:r w:rsidR="004F5673" w:rsidRPr="006A43DC">
        <w:rPr>
          <w:rFonts w:cs="Times New Roman"/>
        </w:rPr>
        <w:t>IV</w:t>
      </w:r>
      <w:r w:rsidR="00DA28EB" w:rsidRPr="006A43DC">
        <w:rPr>
          <w:rFonts w:cs="Times New Roman"/>
        </w:rPr>
        <w:t xml:space="preserve"> fluid line</w:t>
      </w:r>
      <w:r w:rsidR="00640D8B" w:rsidRPr="006A43DC">
        <w:rPr>
          <w:rFonts w:cs="Times New Roman"/>
        </w:rPr>
        <w:t>.</w:t>
      </w:r>
    </w:p>
    <w:p w14:paraId="6A5324D7" w14:textId="77777777" w:rsidR="00640D8B" w:rsidRPr="006A43DC" w:rsidRDefault="00640D8B" w:rsidP="009238DD">
      <w:pPr>
        <w:rPr>
          <w:rFonts w:cs="Times New Roman"/>
        </w:rPr>
      </w:pPr>
    </w:p>
    <w:p w14:paraId="6DD38AEC" w14:textId="54518233" w:rsidR="008E61DE" w:rsidRPr="006A43DC" w:rsidRDefault="00870059" w:rsidP="00FC6592">
      <w:pPr>
        <w:rPr>
          <w:rFonts w:cs="Times New Roman"/>
        </w:rPr>
      </w:pPr>
      <w:r w:rsidRPr="006A43DC">
        <w:rPr>
          <w:rFonts w:cs="Times New Roman"/>
        </w:rPr>
        <w:t>9</w:t>
      </w:r>
      <w:r w:rsidR="00FC6592" w:rsidRPr="006A43DC">
        <w:rPr>
          <w:rFonts w:cs="Times New Roman"/>
        </w:rPr>
        <w:t>.1.</w:t>
      </w:r>
      <w:r w:rsidR="008E61DE" w:rsidRPr="006A43DC">
        <w:rPr>
          <w:rFonts w:cs="Times New Roman"/>
        </w:rPr>
        <w:t xml:space="preserve"> If a primary infusion is running through an infusion pump, temporarily pause the infusion pump.</w:t>
      </w:r>
    </w:p>
    <w:p w14:paraId="04943DE4" w14:textId="77777777" w:rsidR="008E61DE" w:rsidRPr="006A43DC" w:rsidRDefault="008E61DE" w:rsidP="00FC6592">
      <w:pPr>
        <w:rPr>
          <w:rFonts w:cs="Times New Roman"/>
        </w:rPr>
      </w:pPr>
    </w:p>
    <w:p w14:paraId="5645210D" w14:textId="3DE1524E" w:rsidR="00FC6592" w:rsidRPr="006A43DC" w:rsidRDefault="008E61DE" w:rsidP="00FC6592">
      <w:pPr>
        <w:rPr>
          <w:rFonts w:cs="Times New Roman"/>
        </w:rPr>
      </w:pPr>
      <w:r w:rsidRPr="006A43DC">
        <w:rPr>
          <w:rFonts w:cs="Times New Roman"/>
        </w:rPr>
        <w:t>9.1.1</w:t>
      </w:r>
      <w:r w:rsidR="00DE1F65" w:rsidRPr="006A43DC">
        <w:rPr>
          <w:rFonts w:cs="Times New Roman"/>
        </w:rPr>
        <w:t>.</w:t>
      </w:r>
      <w:r w:rsidRPr="006A43DC">
        <w:rPr>
          <w:rFonts w:cs="Times New Roman"/>
        </w:rPr>
        <w:t xml:space="preserve"> </w:t>
      </w:r>
      <w:r w:rsidR="00973B5F" w:rsidRPr="006A43DC">
        <w:rPr>
          <w:rFonts w:cs="Times New Roman"/>
        </w:rPr>
        <w:t>ALTERNAT</w:t>
      </w:r>
      <w:r w:rsidR="004F5673" w:rsidRPr="006A43DC">
        <w:rPr>
          <w:rFonts w:cs="Times New Roman"/>
        </w:rPr>
        <w:t>IV</w:t>
      </w:r>
      <w:r w:rsidR="00973B5F" w:rsidRPr="006A43DC">
        <w:rPr>
          <w:rFonts w:cs="Times New Roman"/>
        </w:rPr>
        <w:t>E</w:t>
      </w:r>
      <w:r w:rsidRPr="006A43DC">
        <w:rPr>
          <w:rFonts w:cs="Times New Roman"/>
        </w:rPr>
        <w:t xml:space="preserve">: If a primary infusion is running </w:t>
      </w:r>
      <w:r w:rsidR="004968D5" w:rsidRPr="006A43DC">
        <w:rPr>
          <w:rFonts w:cs="Times New Roman"/>
        </w:rPr>
        <w:t>without</w:t>
      </w:r>
      <w:r w:rsidR="004F5673" w:rsidRPr="006A43DC">
        <w:rPr>
          <w:rFonts w:cs="Times New Roman"/>
        </w:rPr>
        <w:t xml:space="preserve"> an</w:t>
      </w:r>
      <w:r w:rsidR="004968D5" w:rsidRPr="006A43DC">
        <w:rPr>
          <w:rFonts w:cs="Times New Roman"/>
        </w:rPr>
        <w:t xml:space="preserve"> infusion pump</w:t>
      </w:r>
      <w:r w:rsidRPr="006A43DC">
        <w:rPr>
          <w:rFonts w:cs="Times New Roman"/>
        </w:rPr>
        <w:t>, o</w:t>
      </w:r>
      <w:r w:rsidR="00285815" w:rsidRPr="006A43DC">
        <w:rPr>
          <w:rFonts w:cs="Times New Roman"/>
        </w:rPr>
        <w:t>cclude the</w:t>
      </w:r>
      <w:r w:rsidR="00FC6592" w:rsidRPr="006A43DC">
        <w:rPr>
          <w:rFonts w:cs="Times New Roman"/>
        </w:rPr>
        <w:t xml:space="preserve"> primary infusion by </w:t>
      </w:r>
      <w:r w:rsidR="009724C8" w:rsidRPr="006A43DC">
        <w:rPr>
          <w:rFonts w:cs="Times New Roman"/>
        </w:rPr>
        <w:t xml:space="preserve">sliding </w:t>
      </w:r>
      <w:r w:rsidR="00285815" w:rsidRPr="006A43DC">
        <w:rPr>
          <w:rFonts w:cs="Times New Roman"/>
        </w:rPr>
        <w:t>the roller</w:t>
      </w:r>
      <w:r w:rsidR="00FC6592" w:rsidRPr="006A43DC">
        <w:rPr>
          <w:rFonts w:cs="Times New Roman"/>
        </w:rPr>
        <w:t xml:space="preserve"> clamp of the primary </w:t>
      </w:r>
      <w:r w:rsidR="002625F6" w:rsidRPr="006A43DC">
        <w:rPr>
          <w:rFonts w:cs="Times New Roman"/>
        </w:rPr>
        <w:t xml:space="preserve">tubing </w:t>
      </w:r>
      <w:r w:rsidR="00FC6592" w:rsidRPr="006A43DC">
        <w:rPr>
          <w:rFonts w:cs="Times New Roman"/>
        </w:rPr>
        <w:t>towards the narrow clamp end</w:t>
      </w:r>
      <w:r w:rsidR="00BA5CC9" w:rsidRPr="006A43DC">
        <w:rPr>
          <w:rFonts w:cs="Times New Roman"/>
        </w:rPr>
        <w:t>.</w:t>
      </w:r>
      <w:r w:rsidR="00FC6592" w:rsidRPr="006A43DC">
        <w:rPr>
          <w:rFonts w:cs="Times New Roman"/>
        </w:rPr>
        <w:t xml:space="preserve"> </w:t>
      </w:r>
      <w:r w:rsidR="009724C8" w:rsidRPr="006A43DC">
        <w:rPr>
          <w:rFonts w:cs="Times New Roman"/>
        </w:rPr>
        <w:t xml:space="preserve">This </w:t>
      </w:r>
      <w:r w:rsidR="00FC6592" w:rsidRPr="006A43DC">
        <w:rPr>
          <w:rFonts w:cs="Times New Roman"/>
        </w:rPr>
        <w:t xml:space="preserve">will prevent unintentional infusion of primary and secondary fluids </w:t>
      </w:r>
      <w:r w:rsidR="004F5673" w:rsidRPr="006A43DC">
        <w:rPr>
          <w:rFonts w:cs="Times New Roman"/>
        </w:rPr>
        <w:t>in</w:t>
      </w:r>
      <w:r w:rsidR="00FC6592" w:rsidRPr="006A43DC">
        <w:rPr>
          <w:rFonts w:cs="Times New Roman"/>
        </w:rPr>
        <w:t>to the patient.</w:t>
      </w:r>
    </w:p>
    <w:p w14:paraId="7871C09A" w14:textId="77777777" w:rsidR="00FC6592" w:rsidRPr="006A43DC" w:rsidRDefault="00FC6592" w:rsidP="009238DD">
      <w:pPr>
        <w:rPr>
          <w:rFonts w:cs="Times New Roman"/>
        </w:rPr>
      </w:pPr>
    </w:p>
    <w:p w14:paraId="674D16EB" w14:textId="1E37325C" w:rsidR="00640D8B" w:rsidRPr="006A43DC" w:rsidRDefault="00870059" w:rsidP="009238DD">
      <w:pPr>
        <w:rPr>
          <w:rFonts w:cs="Times New Roman"/>
        </w:rPr>
      </w:pPr>
      <w:r w:rsidRPr="006A43DC">
        <w:rPr>
          <w:rFonts w:cs="Times New Roman"/>
        </w:rPr>
        <w:t>9</w:t>
      </w:r>
      <w:r w:rsidR="00640D8B" w:rsidRPr="006A43DC">
        <w:rPr>
          <w:rFonts w:cs="Times New Roman"/>
        </w:rPr>
        <w:t>.</w:t>
      </w:r>
      <w:r w:rsidR="00FC6592" w:rsidRPr="006A43DC">
        <w:rPr>
          <w:rFonts w:cs="Times New Roman"/>
        </w:rPr>
        <w:t>2</w:t>
      </w:r>
      <w:r w:rsidR="00640D8B" w:rsidRPr="006A43DC">
        <w:rPr>
          <w:rFonts w:cs="Times New Roman"/>
        </w:rPr>
        <w:t xml:space="preserve">. </w:t>
      </w:r>
      <w:r w:rsidR="00547B00" w:rsidRPr="006A43DC">
        <w:rPr>
          <w:rFonts w:cs="Times New Roman"/>
        </w:rPr>
        <w:t>Retrieve the</w:t>
      </w:r>
      <w:r w:rsidR="00EF04C8" w:rsidRPr="006A43DC">
        <w:rPr>
          <w:rFonts w:cs="Times New Roman"/>
        </w:rPr>
        <w:t xml:space="preserve"> plastic extension arm with hooks on both ends. Place one </w:t>
      </w:r>
      <w:r w:rsidR="00A53B27" w:rsidRPr="006A43DC">
        <w:rPr>
          <w:rFonts w:cs="Times New Roman"/>
        </w:rPr>
        <w:t>hook at the top of the IV fluid pole</w:t>
      </w:r>
      <w:r w:rsidR="00EF04C8" w:rsidRPr="006A43DC">
        <w:rPr>
          <w:rFonts w:cs="Times New Roman"/>
        </w:rPr>
        <w:t>. Remove the primary fluid bag from the pole and hang it from the bottom hook</w:t>
      </w:r>
      <w:r w:rsidR="00A53B27" w:rsidRPr="006A43DC">
        <w:rPr>
          <w:rFonts w:cs="Times New Roman"/>
        </w:rPr>
        <w:t xml:space="preserve"> </w:t>
      </w:r>
      <w:r w:rsidR="00547B00" w:rsidRPr="006A43DC">
        <w:rPr>
          <w:rFonts w:cs="Times New Roman"/>
        </w:rPr>
        <w:t>of the plastic extension arm</w:t>
      </w:r>
      <w:r w:rsidR="00EF04C8" w:rsidRPr="006A43DC">
        <w:rPr>
          <w:rFonts w:cs="Times New Roman"/>
        </w:rPr>
        <w:t xml:space="preserve">. </w:t>
      </w:r>
      <w:r w:rsidR="00547B00" w:rsidRPr="006A43DC">
        <w:rPr>
          <w:rFonts w:cs="Times New Roman"/>
        </w:rPr>
        <w:t>Hang the secondary fluid bag from the IV pole.</w:t>
      </w:r>
      <w:r w:rsidR="004968D5" w:rsidRPr="006A43DC">
        <w:rPr>
          <w:rFonts w:cs="Times New Roman"/>
        </w:rPr>
        <w:t xml:space="preserve"> </w:t>
      </w:r>
    </w:p>
    <w:p w14:paraId="6CFCAA3C" w14:textId="77777777" w:rsidR="00A53B27" w:rsidRPr="006A43DC" w:rsidRDefault="00A53B27" w:rsidP="009238DD">
      <w:pPr>
        <w:rPr>
          <w:rFonts w:cs="Times New Roman"/>
        </w:rPr>
      </w:pPr>
    </w:p>
    <w:p w14:paraId="341BB80F" w14:textId="55FCB1D9" w:rsidR="00A53B27" w:rsidRPr="006A43DC" w:rsidRDefault="00870059" w:rsidP="009238DD">
      <w:pPr>
        <w:rPr>
          <w:rFonts w:cs="Times New Roman"/>
        </w:rPr>
      </w:pPr>
      <w:r w:rsidRPr="006A43DC">
        <w:rPr>
          <w:rFonts w:cs="Times New Roman"/>
        </w:rPr>
        <w:t>9</w:t>
      </w:r>
      <w:r w:rsidR="00A53B27" w:rsidRPr="006A43DC">
        <w:rPr>
          <w:rFonts w:cs="Times New Roman"/>
        </w:rPr>
        <w:t>.</w:t>
      </w:r>
      <w:r w:rsidR="00FC6592" w:rsidRPr="006A43DC">
        <w:rPr>
          <w:rFonts w:cs="Times New Roman"/>
        </w:rPr>
        <w:t>3</w:t>
      </w:r>
      <w:r w:rsidR="00A53B27" w:rsidRPr="006A43DC">
        <w:rPr>
          <w:rFonts w:cs="Times New Roman"/>
        </w:rPr>
        <w:t xml:space="preserve">. Inspect the </w:t>
      </w:r>
      <w:r w:rsidR="00662DFB" w:rsidRPr="006A43DC">
        <w:rPr>
          <w:rFonts w:cs="Times New Roman"/>
        </w:rPr>
        <w:t>secondary tubing</w:t>
      </w:r>
      <w:r w:rsidR="00A53B27" w:rsidRPr="006A43DC">
        <w:rPr>
          <w:rFonts w:cs="Times New Roman"/>
        </w:rPr>
        <w:t xml:space="preserve"> for air. If the line has air, </w:t>
      </w:r>
      <w:r w:rsidR="00155A6F" w:rsidRPr="006A43DC">
        <w:rPr>
          <w:rFonts w:cs="Times New Roman"/>
        </w:rPr>
        <w:t>continue with the following steps</w:t>
      </w:r>
      <w:r w:rsidR="004F5673" w:rsidRPr="006A43DC">
        <w:rPr>
          <w:rFonts w:cs="Times New Roman"/>
        </w:rPr>
        <w:t>,</w:t>
      </w:r>
      <w:r w:rsidR="00155A6F" w:rsidRPr="006A43DC">
        <w:rPr>
          <w:rFonts w:cs="Times New Roman"/>
        </w:rPr>
        <w:t xml:space="preserve"> and </w:t>
      </w:r>
      <w:r w:rsidR="00662DFB" w:rsidRPr="006A43DC">
        <w:rPr>
          <w:rFonts w:cs="Times New Roman"/>
        </w:rPr>
        <w:t xml:space="preserve">refer to step </w:t>
      </w:r>
      <w:r w:rsidR="00D75636" w:rsidRPr="006A43DC">
        <w:rPr>
          <w:rFonts w:cs="Times New Roman"/>
        </w:rPr>
        <w:t>9.8</w:t>
      </w:r>
      <w:r w:rsidR="00547B00" w:rsidRPr="006A43DC">
        <w:rPr>
          <w:rFonts w:cs="Times New Roman"/>
        </w:rPr>
        <w:t xml:space="preserve"> </w:t>
      </w:r>
      <w:r w:rsidR="00662DFB" w:rsidRPr="006A43DC">
        <w:rPr>
          <w:rFonts w:cs="Times New Roman"/>
        </w:rPr>
        <w:t>for instructions on how to remove</w:t>
      </w:r>
      <w:r w:rsidR="004F5673" w:rsidRPr="006A43DC">
        <w:rPr>
          <w:rFonts w:cs="Times New Roman"/>
        </w:rPr>
        <w:t xml:space="preserve"> the</w:t>
      </w:r>
      <w:r w:rsidR="00662DFB" w:rsidRPr="006A43DC">
        <w:rPr>
          <w:rFonts w:cs="Times New Roman"/>
        </w:rPr>
        <w:t xml:space="preserve"> air from the </w:t>
      </w:r>
      <w:r w:rsidR="00155A6F" w:rsidRPr="006A43DC">
        <w:rPr>
          <w:rFonts w:cs="Times New Roman"/>
        </w:rPr>
        <w:t>secondary tubing</w:t>
      </w:r>
      <w:r w:rsidR="00662DFB" w:rsidRPr="006A43DC">
        <w:rPr>
          <w:rFonts w:cs="Times New Roman"/>
        </w:rPr>
        <w:t xml:space="preserve">. </w:t>
      </w:r>
    </w:p>
    <w:p w14:paraId="1679ED0C" w14:textId="77777777" w:rsidR="00A53B27" w:rsidRPr="006A43DC" w:rsidRDefault="00A53B27" w:rsidP="009238DD">
      <w:pPr>
        <w:rPr>
          <w:rFonts w:cs="Times New Roman"/>
        </w:rPr>
      </w:pPr>
    </w:p>
    <w:p w14:paraId="42B833DB" w14:textId="54DB7C3A" w:rsidR="009238DD" w:rsidRPr="006A43DC" w:rsidRDefault="00870059" w:rsidP="009238DD">
      <w:pPr>
        <w:rPr>
          <w:rFonts w:cs="Times New Roman"/>
        </w:rPr>
      </w:pPr>
      <w:r w:rsidRPr="006A43DC">
        <w:rPr>
          <w:rFonts w:cs="Times New Roman"/>
        </w:rPr>
        <w:t>9</w:t>
      </w:r>
      <w:r w:rsidR="00372071" w:rsidRPr="006A43DC">
        <w:rPr>
          <w:rFonts w:cs="Times New Roman"/>
        </w:rPr>
        <w:t>.4</w:t>
      </w:r>
      <w:r w:rsidR="00F43276" w:rsidRPr="006A43DC">
        <w:rPr>
          <w:rFonts w:cs="Times New Roman"/>
        </w:rPr>
        <w:t xml:space="preserve">. </w:t>
      </w:r>
      <w:r w:rsidR="009238DD" w:rsidRPr="006A43DC">
        <w:rPr>
          <w:rFonts w:cs="Times New Roman"/>
        </w:rPr>
        <w:t>Wash hands</w:t>
      </w:r>
      <w:r w:rsidR="004F5673" w:rsidRPr="006A43DC">
        <w:rPr>
          <w:rFonts w:cs="Times New Roman"/>
        </w:rPr>
        <w:t>,</w:t>
      </w:r>
      <w:r w:rsidR="009238DD" w:rsidRPr="006A43DC">
        <w:rPr>
          <w:rFonts w:cs="Times New Roman"/>
        </w:rPr>
        <w:t xml:space="preserve"> as described in </w:t>
      </w:r>
      <w:r w:rsidR="004F5673" w:rsidRPr="006A43DC">
        <w:rPr>
          <w:rFonts w:cs="Times New Roman"/>
        </w:rPr>
        <w:t xml:space="preserve">step </w:t>
      </w:r>
      <w:r w:rsidR="009238DD" w:rsidRPr="006A43DC">
        <w:rPr>
          <w:rFonts w:cs="Times New Roman"/>
        </w:rPr>
        <w:t>1.1</w:t>
      </w:r>
      <w:r w:rsidR="004F5673" w:rsidRPr="006A43DC">
        <w:rPr>
          <w:rFonts w:cs="Times New Roman"/>
        </w:rPr>
        <w:t>,</w:t>
      </w:r>
      <w:r w:rsidR="009238DD" w:rsidRPr="006A43DC">
        <w:rPr>
          <w:rFonts w:cs="Times New Roman"/>
        </w:rPr>
        <w:t xml:space="preserve"> and put on clean gloves.</w:t>
      </w:r>
    </w:p>
    <w:p w14:paraId="0F4CDF31" w14:textId="77777777" w:rsidR="009238DD" w:rsidRPr="006A43DC" w:rsidRDefault="009238DD" w:rsidP="009238DD">
      <w:pPr>
        <w:rPr>
          <w:rFonts w:cs="Times New Roman"/>
        </w:rPr>
      </w:pPr>
    </w:p>
    <w:p w14:paraId="3C1AA44E" w14:textId="25AE71BF" w:rsidR="00973B5F" w:rsidRPr="006A43DC" w:rsidRDefault="00870059" w:rsidP="009238DD">
      <w:pPr>
        <w:rPr>
          <w:rFonts w:cs="Times New Roman"/>
        </w:rPr>
      </w:pPr>
      <w:r w:rsidRPr="006A43DC">
        <w:rPr>
          <w:rFonts w:cs="Times New Roman"/>
        </w:rPr>
        <w:t>9</w:t>
      </w:r>
      <w:r w:rsidR="009238DD" w:rsidRPr="006A43DC">
        <w:rPr>
          <w:rFonts w:cs="Times New Roman"/>
        </w:rPr>
        <w:t>.</w:t>
      </w:r>
      <w:r w:rsidR="00372071" w:rsidRPr="006A43DC">
        <w:rPr>
          <w:rFonts w:cs="Times New Roman"/>
        </w:rPr>
        <w:t>5</w:t>
      </w:r>
      <w:r w:rsidR="009238DD" w:rsidRPr="006A43DC">
        <w:rPr>
          <w:rFonts w:cs="Times New Roman"/>
        </w:rPr>
        <w:t xml:space="preserve">. </w:t>
      </w:r>
      <w:r w:rsidR="00F41418" w:rsidRPr="006A43DC">
        <w:rPr>
          <w:rFonts w:cs="Times New Roman"/>
        </w:rPr>
        <w:t xml:space="preserve">On </w:t>
      </w:r>
      <w:r w:rsidR="00662DFB" w:rsidRPr="006A43DC">
        <w:rPr>
          <w:rFonts w:cs="Times New Roman"/>
        </w:rPr>
        <w:t>the primary tubing, locate the needle</w:t>
      </w:r>
      <w:r w:rsidR="00DC0917" w:rsidRPr="006A43DC">
        <w:rPr>
          <w:rFonts w:cs="Times New Roman"/>
        </w:rPr>
        <w:t>le</w:t>
      </w:r>
      <w:r w:rsidR="00662DFB" w:rsidRPr="006A43DC">
        <w:rPr>
          <w:rFonts w:cs="Times New Roman"/>
        </w:rPr>
        <w:t xml:space="preserve">ss injection site </w:t>
      </w:r>
      <w:r w:rsidR="00973B5F" w:rsidRPr="006A43DC">
        <w:rPr>
          <w:rFonts w:cs="Times New Roman"/>
        </w:rPr>
        <w:t xml:space="preserve">above the infusion pump. </w:t>
      </w:r>
    </w:p>
    <w:p w14:paraId="5110A3A8" w14:textId="77777777" w:rsidR="00973B5F" w:rsidRPr="006A43DC" w:rsidRDefault="00973B5F" w:rsidP="009238DD">
      <w:pPr>
        <w:rPr>
          <w:rFonts w:cs="Times New Roman"/>
        </w:rPr>
      </w:pPr>
    </w:p>
    <w:p w14:paraId="131B22BC" w14:textId="082747F6" w:rsidR="009238DD" w:rsidRPr="006A43DC" w:rsidRDefault="00973B5F" w:rsidP="009238DD">
      <w:pPr>
        <w:rPr>
          <w:rFonts w:cs="Times New Roman"/>
        </w:rPr>
      </w:pPr>
      <w:r w:rsidRPr="006A43DC">
        <w:rPr>
          <w:rFonts w:cs="Times New Roman"/>
        </w:rPr>
        <w:t>9.5.1</w:t>
      </w:r>
      <w:r w:rsidR="00DE1F65" w:rsidRPr="006A43DC">
        <w:rPr>
          <w:rFonts w:cs="Times New Roman"/>
        </w:rPr>
        <w:t>.</w:t>
      </w:r>
      <w:r w:rsidRPr="006A43DC">
        <w:rPr>
          <w:rFonts w:cs="Times New Roman"/>
        </w:rPr>
        <w:t xml:space="preserve"> ALTERNAT</w:t>
      </w:r>
      <w:r w:rsidR="00DC0917" w:rsidRPr="006A43DC">
        <w:rPr>
          <w:rFonts w:cs="Times New Roman"/>
        </w:rPr>
        <w:t>IV</w:t>
      </w:r>
      <w:r w:rsidRPr="006A43DC">
        <w:rPr>
          <w:rFonts w:cs="Times New Roman"/>
        </w:rPr>
        <w:t>E: If gravity infusion is in use, locate the needle</w:t>
      </w:r>
      <w:r w:rsidR="00DC0917" w:rsidRPr="006A43DC">
        <w:rPr>
          <w:rFonts w:cs="Times New Roman"/>
        </w:rPr>
        <w:t>le</w:t>
      </w:r>
      <w:r w:rsidRPr="006A43DC">
        <w:rPr>
          <w:rFonts w:cs="Times New Roman"/>
        </w:rPr>
        <w:t xml:space="preserve">ss injection site </w:t>
      </w:r>
      <w:r w:rsidR="00662DFB" w:rsidRPr="006A43DC">
        <w:rPr>
          <w:rFonts w:cs="Times New Roman"/>
        </w:rPr>
        <w:t xml:space="preserve">closest to </w:t>
      </w:r>
      <w:r w:rsidR="002778E3" w:rsidRPr="006A43DC">
        <w:rPr>
          <w:rFonts w:cs="Times New Roman"/>
        </w:rPr>
        <w:t>the primary tubing drip chamber.</w:t>
      </w:r>
    </w:p>
    <w:p w14:paraId="13104829" w14:textId="77777777" w:rsidR="009238DD" w:rsidRPr="006A43DC" w:rsidRDefault="009238DD" w:rsidP="009238DD">
      <w:pPr>
        <w:rPr>
          <w:rFonts w:cs="Times New Roman"/>
        </w:rPr>
      </w:pPr>
    </w:p>
    <w:p w14:paraId="72AD19C5" w14:textId="5A3FAB12" w:rsidR="009238DD" w:rsidRPr="006A43DC" w:rsidRDefault="00870059" w:rsidP="009238DD">
      <w:pPr>
        <w:rPr>
          <w:rFonts w:cs="Times New Roman"/>
        </w:rPr>
      </w:pPr>
      <w:r w:rsidRPr="006A43DC">
        <w:rPr>
          <w:rFonts w:cs="Times New Roman"/>
        </w:rPr>
        <w:t>9</w:t>
      </w:r>
      <w:r w:rsidR="009238DD" w:rsidRPr="006A43DC">
        <w:rPr>
          <w:rFonts w:cs="Times New Roman"/>
        </w:rPr>
        <w:t>.</w:t>
      </w:r>
      <w:r w:rsidR="00372071" w:rsidRPr="006A43DC">
        <w:rPr>
          <w:rFonts w:cs="Times New Roman"/>
        </w:rPr>
        <w:t>5</w:t>
      </w:r>
      <w:r w:rsidR="009238DD" w:rsidRPr="006A43DC">
        <w:rPr>
          <w:rFonts w:cs="Times New Roman"/>
        </w:rPr>
        <w:t>.</w:t>
      </w:r>
      <w:r w:rsidR="00DE1F65" w:rsidRPr="006A43DC">
        <w:rPr>
          <w:rFonts w:cs="Times New Roman"/>
        </w:rPr>
        <w:t>2.</w:t>
      </w:r>
      <w:r w:rsidR="009238DD" w:rsidRPr="006A43DC">
        <w:rPr>
          <w:rFonts w:cs="Times New Roman"/>
        </w:rPr>
        <w:t xml:space="preserve"> Open an alcohol wipe and hold it with your dominant hand. </w:t>
      </w:r>
    </w:p>
    <w:p w14:paraId="75C28257" w14:textId="77777777" w:rsidR="009238DD" w:rsidRPr="006A43DC" w:rsidRDefault="009238DD" w:rsidP="009238DD">
      <w:pPr>
        <w:rPr>
          <w:rFonts w:cs="Times New Roman"/>
        </w:rPr>
      </w:pPr>
    </w:p>
    <w:p w14:paraId="420F3379" w14:textId="4BEB7456" w:rsidR="009238DD" w:rsidRPr="006A43DC" w:rsidRDefault="00870059" w:rsidP="009238DD">
      <w:pPr>
        <w:rPr>
          <w:rFonts w:cs="Times New Roman"/>
        </w:rPr>
      </w:pPr>
      <w:r w:rsidRPr="006A43DC">
        <w:rPr>
          <w:rFonts w:cs="Times New Roman"/>
        </w:rPr>
        <w:t>9</w:t>
      </w:r>
      <w:r w:rsidR="00372071" w:rsidRPr="006A43DC">
        <w:rPr>
          <w:rFonts w:cs="Times New Roman"/>
        </w:rPr>
        <w:t>.5</w:t>
      </w:r>
      <w:r w:rsidR="009238DD" w:rsidRPr="006A43DC">
        <w:rPr>
          <w:rFonts w:cs="Times New Roman"/>
        </w:rPr>
        <w:t>.</w:t>
      </w:r>
      <w:r w:rsidR="00DE1F65" w:rsidRPr="006A43DC">
        <w:rPr>
          <w:rFonts w:cs="Times New Roman"/>
        </w:rPr>
        <w:t>3.</w:t>
      </w:r>
      <w:r w:rsidR="009238DD" w:rsidRPr="006A43DC">
        <w:rPr>
          <w:rFonts w:cs="Times New Roman"/>
        </w:rPr>
        <w:t xml:space="preserve"> Holding the </w:t>
      </w:r>
      <w:r w:rsidR="00662DFB" w:rsidRPr="006A43DC">
        <w:rPr>
          <w:rFonts w:cs="Times New Roman"/>
        </w:rPr>
        <w:t>primary tubing</w:t>
      </w:r>
      <w:r w:rsidR="009238DD" w:rsidRPr="006A43DC">
        <w:rPr>
          <w:rFonts w:cs="Times New Roman"/>
        </w:rPr>
        <w:t xml:space="preserve"> needle</w:t>
      </w:r>
      <w:r w:rsidR="00DC0917" w:rsidRPr="006A43DC">
        <w:rPr>
          <w:rFonts w:cs="Times New Roman"/>
        </w:rPr>
        <w:t>le</w:t>
      </w:r>
      <w:r w:rsidR="009238DD" w:rsidRPr="006A43DC">
        <w:rPr>
          <w:rFonts w:cs="Times New Roman"/>
        </w:rPr>
        <w:t>ss injection site with your non-dominant hand, wrap the alcohol wipe around the site and scrub the site with friction and intent (as if you were juicing an orange) for at least 15 s. Allow the needle</w:t>
      </w:r>
      <w:r w:rsidR="00DC0917" w:rsidRPr="006A43DC">
        <w:rPr>
          <w:rFonts w:cs="Times New Roman"/>
        </w:rPr>
        <w:t>le</w:t>
      </w:r>
      <w:r w:rsidR="009238DD" w:rsidRPr="006A43DC">
        <w:rPr>
          <w:rFonts w:cs="Times New Roman"/>
        </w:rPr>
        <w:t>ss injection site to dry while continuing to hold</w:t>
      </w:r>
      <w:r w:rsidR="00DC0917" w:rsidRPr="006A43DC">
        <w:rPr>
          <w:rFonts w:cs="Times New Roman"/>
        </w:rPr>
        <w:t xml:space="preserve"> it</w:t>
      </w:r>
      <w:r w:rsidR="009238DD" w:rsidRPr="006A43DC">
        <w:rPr>
          <w:rFonts w:cs="Times New Roman"/>
        </w:rPr>
        <w:t xml:space="preserve"> with your non-dominant hand, taking care not touch the site.</w:t>
      </w:r>
    </w:p>
    <w:p w14:paraId="5C368A23" w14:textId="77777777" w:rsidR="009238DD" w:rsidRPr="006A43DC" w:rsidRDefault="009238DD" w:rsidP="009238DD">
      <w:pPr>
        <w:rPr>
          <w:rFonts w:cs="Times New Roman"/>
        </w:rPr>
      </w:pPr>
    </w:p>
    <w:p w14:paraId="335E511C" w14:textId="22DAEF2B" w:rsidR="009238DD" w:rsidRPr="006A43DC" w:rsidRDefault="00EB6A16" w:rsidP="009238DD">
      <w:pPr>
        <w:rPr>
          <w:rFonts w:cs="Times New Roman"/>
        </w:rPr>
      </w:pPr>
      <w:r w:rsidRPr="006A43DC">
        <w:rPr>
          <w:rFonts w:cs="Times New Roman"/>
        </w:rPr>
        <w:t>9</w:t>
      </w:r>
      <w:r w:rsidR="00F43276" w:rsidRPr="006A43DC">
        <w:rPr>
          <w:rFonts w:cs="Times New Roman"/>
        </w:rPr>
        <w:t>.</w:t>
      </w:r>
      <w:r w:rsidR="00372071" w:rsidRPr="006A43DC">
        <w:rPr>
          <w:rFonts w:cs="Times New Roman"/>
        </w:rPr>
        <w:t>6</w:t>
      </w:r>
      <w:r w:rsidR="009238DD" w:rsidRPr="006A43DC">
        <w:rPr>
          <w:rFonts w:cs="Times New Roman"/>
        </w:rPr>
        <w:t xml:space="preserve">. While continuing to hold the </w:t>
      </w:r>
      <w:r w:rsidR="00662DFB" w:rsidRPr="006A43DC">
        <w:rPr>
          <w:rFonts w:cs="Times New Roman"/>
        </w:rPr>
        <w:t>same primary</w:t>
      </w:r>
      <w:r w:rsidR="009238DD" w:rsidRPr="006A43DC">
        <w:rPr>
          <w:rFonts w:cs="Times New Roman"/>
        </w:rPr>
        <w:t xml:space="preserve"> needle</w:t>
      </w:r>
      <w:r w:rsidR="00DC0917" w:rsidRPr="006A43DC">
        <w:rPr>
          <w:rFonts w:cs="Times New Roman"/>
        </w:rPr>
        <w:t>le</w:t>
      </w:r>
      <w:r w:rsidR="009238DD" w:rsidRPr="006A43DC">
        <w:rPr>
          <w:rFonts w:cs="Times New Roman"/>
        </w:rPr>
        <w:t xml:space="preserve">ss injection site between your </w:t>
      </w:r>
      <w:r w:rsidR="009724C8" w:rsidRPr="006A43DC">
        <w:rPr>
          <w:rFonts w:cs="Times New Roman"/>
        </w:rPr>
        <w:t xml:space="preserve">non-dominant </w:t>
      </w:r>
      <w:r w:rsidR="009238DD" w:rsidRPr="006A43DC">
        <w:rPr>
          <w:rFonts w:cs="Times New Roman"/>
        </w:rPr>
        <w:t xml:space="preserve">thumb and forefinger, </w:t>
      </w:r>
      <w:r w:rsidR="00F43276" w:rsidRPr="006A43DC">
        <w:rPr>
          <w:rFonts w:cs="Times New Roman"/>
        </w:rPr>
        <w:t xml:space="preserve">grasp the </w:t>
      </w:r>
      <w:r w:rsidR="00662DFB" w:rsidRPr="006A43DC">
        <w:rPr>
          <w:rFonts w:cs="Times New Roman"/>
        </w:rPr>
        <w:t xml:space="preserve">secondary </w:t>
      </w:r>
      <w:r w:rsidR="00F43276" w:rsidRPr="006A43DC">
        <w:rPr>
          <w:rFonts w:cs="Times New Roman"/>
        </w:rPr>
        <w:t xml:space="preserve">tubing near the connection </w:t>
      </w:r>
      <w:r w:rsidR="00EF04C8" w:rsidRPr="006A43DC">
        <w:rPr>
          <w:rFonts w:cs="Times New Roman"/>
        </w:rPr>
        <w:t xml:space="preserve">port </w:t>
      </w:r>
      <w:r w:rsidR="00DC0917" w:rsidRPr="006A43DC">
        <w:rPr>
          <w:rFonts w:cs="Times New Roman"/>
        </w:rPr>
        <w:t>using</w:t>
      </w:r>
      <w:r w:rsidR="009724C8" w:rsidRPr="006A43DC">
        <w:rPr>
          <w:rFonts w:cs="Times New Roman"/>
        </w:rPr>
        <w:t xml:space="preserve"> your dominant hand </w:t>
      </w:r>
      <w:r w:rsidR="00F43276" w:rsidRPr="006A43DC">
        <w:rPr>
          <w:rFonts w:cs="Times New Roman"/>
        </w:rPr>
        <w:t>and remove</w:t>
      </w:r>
      <w:r w:rsidR="009238DD" w:rsidRPr="006A43DC">
        <w:rPr>
          <w:rFonts w:cs="Times New Roman"/>
        </w:rPr>
        <w:t xml:space="preserve"> the </w:t>
      </w:r>
      <w:r w:rsidR="00F43276" w:rsidRPr="006A43DC">
        <w:rPr>
          <w:rFonts w:cs="Times New Roman"/>
        </w:rPr>
        <w:t xml:space="preserve">plastic </w:t>
      </w:r>
      <w:r w:rsidR="009238DD" w:rsidRPr="006A43DC">
        <w:rPr>
          <w:rFonts w:cs="Times New Roman"/>
        </w:rPr>
        <w:t>cap</w:t>
      </w:r>
      <w:r w:rsidR="00F43276" w:rsidRPr="006A43DC">
        <w:rPr>
          <w:rFonts w:cs="Times New Roman"/>
        </w:rPr>
        <w:t>, taking care not to contaminate the inner portion of the connection port</w:t>
      </w:r>
      <w:r w:rsidR="009238DD" w:rsidRPr="006A43DC">
        <w:rPr>
          <w:rFonts w:cs="Times New Roman"/>
        </w:rPr>
        <w:t>.</w:t>
      </w:r>
    </w:p>
    <w:p w14:paraId="445A6455" w14:textId="77777777" w:rsidR="009238DD" w:rsidRPr="006A43DC" w:rsidRDefault="009238DD" w:rsidP="009238DD">
      <w:pPr>
        <w:rPr>
          <w:rFonts w:cs="Times New Roman"/>
        </w:rPr>
      </w:pPr>
    </w:p>
    <w:p w14:paraId="5AC7DD74" w14:textId="44161BFD" w:rsidR="009238DD" w:rsidRPr="006A43DC" w:rsidRDefault="00EB6A16" w:rsidP="009238DD">
      <w:pPr>
        <w:rPr>
          <w:rFonts w:cs="Times New Roman"/>
        </w:rPr>
      </w:pPr>
      <w:r w:rsidRPr="006A43DC">
        <w:rPr>
          <w:rFonts w:cs="Times New Roman"/>
        </w:rPr>
        <w:t>9</w:t>
      </w:r>
      <w:r w:rsidR="00F43276" w:rsidRPr="006A43DC">
        <w:rPr>
          <w:rFonts w:cs="Times New Roman"/>
        </w:rPr>
        <w:t>.</w:t>
      </w:r>
      <w:r w:rsidRPr="006A43DC">
        <w:rPr>
          <w:rFonts w:cs="Times New Roman"/>
        </w:rPr>
        <w:t>7</w:t>
      </w:r>
      <w:r w:rsidR="009238DD" w:rsidRPr="006A43DC">
        <w:rPr>
          <w:rFonts w:cs="Times New Roman"/>
        </w:rPr>
        <w:t xml:space="preserve">. </w:t>
      </w:r>
      <w:r w:rsidR="002778E3" w:rsidRPr="006A43DC">
        <w:rPr>
          <w:rFonts w:cs="Times New Roman"/>
        </w:rPr>
        <w:t>Connect the secondary tubing to the primary tubing needle</w:t>
      </w:r>
      <w:r w:rsidR="00DC0917" w:rsidRPr="006A43DC">
        <w:rPr>
          <w:rFonts w:cs="Times New Roman"/>
        </w:rPr>
        <w:t>le</w:t>
      </w:r>
      <w:r w:rsidR="002778E3" w:rsidRPr="006A43DC">
        <w:rPr>
          <w:rFonts w:cs="Times New Roman"/>
        </w:rPr>
        <w:t>s</w:t>
      </w:r>
      <w:r w:rsidR="00DC0917" w:rsidRPr="006A43DC">
        <w:rPr>
          <w:rFonts w:cs="Times New Roman"/>
        </w:rPr>
        <w:t>s</w:t>
      </w:r>
      <w:r w:rsidR="002778E3" w:rsidRPr="006A43DC">
        <w:rPr>
          <w:rFonts w:cs="Times New Roman"/>
        </w:rPr>
        <w:t xml:space="preserve"> injection port by gently pushing and twisting clockwise until </w:t>
      </w:r>
      <w:r w:rsidR="00DC0917" w:rsidRPr="006A43DC">
        <w:rPr>
          <w:rFonts w:cs="Times New Roman"/>
        </w:rPr>
        <w:t xml:space="preserve">it is </w:t>
      </w:r>
      <w:r w:rsidR="002778E3" w:rsidRPr="006A43DC">
        <w:rPr>
          <w:rFonts w:cs="Times New Roman"/>
        </w:rPr>
        <w:t>secure.</w:t>
      </w:r>
    </w:p>
    <w:p w14:paraId="4422CACA" w14:textId="77777777" w:rsidR="0059254D" w:rsidRPr="006A43DC" w:rsidRDefault="0059254D" w:rsidP="009238DD">
      <w:pPr>
        <w:rPr>
          <w:rFonts w:cs="Times New Roman"/>
        </w:rPr>
      </w:pPr>
    </w:p>
    <w:p w14:paraId="28D66577" w14:textId="28D3AD37" w:rsidR="00E36545" w:rsidRPr="006A43DC" w:rsidRDefault="006F4617" w:rsidP="009238DD">
      <w:pPr>
        <w:rPr>
          <w:rFonts w:cs="Times New Roman"/>
        </w:rPr>
      </w:pPr>
      <w:r w:rsidRPr="006A43DC">
        <w:rPr>
          <w:rFonts w:cs="Times New Roman"/>
        </w:rPr>
        <w:t>9.8.</w:t>
      </w:r>
      <w:r w:rsidR="0059254D" w:rsidRPr="006A43DC">
        <w:rPr>
          <w:rFonts w:cs="Times New Roman"/>
        </w:rPr>
        <w:t xml:space="preserve"> </w:t>
      </w:r>
      <w:r w:rsidR="002778E3" w:rsidRPr="006A43DC">
        <w:rPr>
          <w:rFonts w:cs="Times New Roman"/>
        </w:rPr>
        <w:t>ALTERNAT</w:t>
      </w:r>
      <w:r w:rsidR="00DC0917" w:rsidRPr="006A43DC">
        <w:rPr>
          <w:rFonts w:cs="Times New Roman"/>
        </w:rPr>
        <w:t>IV</w:t>
      </w:r>
      <w:r w:rsidR="002778E3" w:rsidRPr="006A43DC">
        <w:rPr>
          <w:rFonts w:cs="Times New Roman"/>
        </w:rPr>
        <w:t>E</w:t>
      </w:r>
      <w:r w:rsidR="00E36545" w:rsidRPr="006A43DC">
        <w:rPr>
          <w:rFonts w:cs="Times New Roman"/>
        </w:rPr>
        <w:t>: Back</w:t>
      </w:r>
      <w:r w:rsidR="00DC0917" w:rsidRPr="006A43DC">
        <w:rPr>
          <w:rFonts w:cs="Times New Roman"/>
        </w:rPr>
        <w:t>f</w:t>
      </w:r>
      <w:r w:rsidR="00E36545" w:rsidRPr="006A43DC">
        <w:rPr>
          <w:rFonts w:cs="Times New Roman"/>
        </w:rPr>
        <w:t xml:space="preserve">low </w:t>
      </w:r>
      <w:r w:rsidR="00DC0917" w:rsidRPr="006A43DC">
        <w:rPr>
          <w:rFonts w:cs="Times New Roman"/>
        </w:rPr>
        <w:t>p</w:t>
      </w:r>
      <w:r w:rsidR="00E36545" w:rsidRPr="006A43DC">
        <w:rPr>
          <w:rFonts w:cs="Times New Roman"/>
        </w:rPr>
        <w:t>riming</w:t>
      </w:r>
      <w:r w:rsidR="00DC0917" w:rsidRPr="006A43DC">
        <w:rPr>
          <w:rFonts w:cs="Times New Roman"/>
        </w:rPr>
        <w:t>.</w:t>
      </w:r>
    </w:p>
    <w:p w14:paraId="416E0AE7" w14:textId="77777777" w:rsidR="00E36545" w:rsidRPr="006A43DC" w:rsidRDefault="00E36545" w:rsidP="009238DD">
      <w:pPr>
        <w:rPr>
          <w:rFonts w:cs="Times New Roman"/>
        </w:rPr>
      </w:pPr>
    </w:p>
    <w:p w14:paraId="05CA70D1" w14:textId="5F9D0ADA" w:rsidR="0059254D" w:rsidRPr="006A43DC" w:rsidRDefault="00EB6A16" w:rsidP="009238DD">
      <w:pPr>
        <w:rPr>
          <w:rFonts w:cs="Times New Roman"/>
        </w:rPr>
      </w:pPr>
      <w:r w:rsidRPr="006A43DC">
        <w:rPr>
          <w:rFonts w:cs="Times New Roman"/>
        </w:rPr>
        <w:t>9.8</w:t>
      </w:r>
      <w:r w:rsidR="00E36545" w:rsidRPr="006A43DC">
        <w:rPr>
          <w:rFonts w:cs="Times New Roman"/>
        </w:rPr>
        <w:t>.</w:t>
      </w:r>
      <w:r w:rsidR="00155A6F" w:rsidRPr="006A43DC">
        <w:rPr>
          <w:rFonts w:cs="Times New Roman"/>
        </w:rPr>
        <w:t>1</w:t>
      </w:r>
      <w:r w:rsidR="00E36545" w:rsidRPr="006A43DC">
        <w:rPr>
          <w:rFonts w:cs="Times New Roman"/>
        </w:rPr>
        <w:t>. Remove the secondary bag from the IV pole.</w:t>
      </w:r>
    </w:p>
    <w:p w14:paraId="6CBB5E8C" w14:textId="77777777" w:rsidR="00E36545" w:rsidRPr="006A43DC" w:rsidRDefault="00E36545" w:rsidP="009238DD">
      <w:pPr>
        <w:rPr>
          <w:rFonts w:cs="Times New Roman"/>
        </w:rPr>
      </w:pPr>
    </w:p>
    <w:p w14:paraId="5568E8F0" w14:textId="01F8326A" w:rsidR="00E36545" w:rsidRPr="006A43DC" w:rsidRDefault="00EB6A16" w:rsidP="009238DD">
      <w:pPr>
        <w:rPr>
          <w:rFonts w:cs="Times New Roman"/>
        </w:rPr>
      </w:pPr>
      <w:r w:rsidRPr="006A43DC">
        <w:rPr>
          <w:rFonts w:cs="Times New Roman"/>
        </w:rPr>
        <w:t>9.8</w:t>
      </w:r>
      <w:r w:rsidR="00E36545" w:rsidRPr="006A43DC">
        <w:rPr>
          <w:rFonts w:cs="Times New Roman"/>
        </w:rPr>
        <w:t>.</w:t>
      </w:r>
      <w:r w:rsidR="00155A6F" w:rsidRPr="006A43DC">
        <w:rPr>
          <w:rFonts w:cs="Times New Roman"/>
        </w:rPr>
        <w:t>2</w:t>
      </w:r>
      <w:r w:rsidR="00285815" w:rsidRPr="006A43DC">
        <w:rPr>
          <w:rFonts w:cs="Times New Roman"/>
        </w:rPr>
        <w:t>. Hold</w:t>
      </w:r>
      <w:r w:rsidR="00E36545" w:rsidRPr="006A43DC">
        <w:rPr>
          <w:rFonts w:cs="Times New Roman"/>
        </w:rPr>
        <w:t xml:space="preserve"> the secondary bag lower than the primary infusion bag.</w:t>
      </w:r>
    </w:p>
    <w:p w14:paraId="7F944771" w14:textId="77777777" w:rsidR="00E36545" w:rsidRPr="006A43DC" w:rsidRDefault="00E36545" w:rsidP="009238DD">
      <w:pPr>
        <w:rPr>
          <w:rFonts w:cs="Times New Roman"/>
        </w:rPr>
      </w:pPr>
    </w:p>
    <w:p w14:paraId="4F9D1E8A" w14:textId="3A6E1CE7" w:rsidR="00E36545" w:rsidRPr="006A43DC" w:rsidRDefault="00EB6A16" w:rsidP="00E36545">
      <w:pPr>
        <w:rPr>
          <w:rFonts w:cs="Times New Roman"/>
        </w:rPr>
      </w:pPr>
      <w:r w:rsidRPr="006A43DC">
        <w:rPr>
          <w:rFonts w:cs="Times New Roman"/>
        </w:rPr>
        <w:t>9.8</w:t>
      </w:r>
      <w:r w:rsidR="00155A6F" w:rsidRPr="006A43DC">
        <w:rPr>
          <w:rFonts w:cs="Times New Roman"/>
        </w:rPr>
        <w:t>.3</w:t>
      </w:r>
      <w:r w:rsidR="00E36545" w:rsidRPr="006A43DC">
        <w:rPr>
          <w:rFonts w:cs="Times New Roman"/>
        </w:rPr>
        <w:t xml:space="preserve">. With </w:t>
      </w:r>
      <w:r w:rsidR="00DC0917" w:rsidRPr="006A43DC">
        <w:rPr>
          <w:rFonts w:cs="Times New Roman"/>
        </w:rPr>
        <w:t>the</w:t>
      </w:r>
      <w:r w:rsidR="00E36545" w:rsidRPr="006A43DC">
        <w:rPr>
          <w:rFonts w:cs="Times New Roman"/>
        </w:rPr>
        <w:t xml:space="preserve"> thumb and index finger of your dominant hand, gently roll the clamp toward the larger end to open the tubing</w:t>
      </w:r>
      <w:r w:rsidR="00DC0917" w:rsidRPr="006A43DC">
        <w:rPr>
          <w:rFonts w:cs="Times New Roman"/>
        </w:rPr>
        <w:t>, just</w:t>
      </w:r>
      <w:r w:rsidR="00E36545" w:rsidRPr="006A43DC">
        <w:rPr>
          <w:rFonts w:cs="Times New Roman"/>
        </w:rPr>
        <w:t xml:space="preserve"> until the fluid starts to flow. This will allow maintenance IV fluid from the primary tubing line to flow into the </w:t>
      </w:r>
      <w:r w:rsidR="00155A6F" w:rsidRPr="006A43DC">
        <w:rPr>
          <w:rFonts w:cs="Times New Roman"/>
        </w:rPr>
        <w:t xml:space="preserve">secondary </w:t>
      </w:r>
      <w:r w:rsidR="00E36545" w:rsidRPr="006A43DC">
        <w:rPr>
          <w:rFonts w:cs="Times New Roman"/>
        </w:rPr>
        <w:t>tubing and air to be pushed out of the tubing without</w:t>
      </w:r>
      <w:r w:rsidR="00DC0917" w:rsidRPr="006A43DC">
        <w:rPr>
          <w:rFonts w:cs="Times New Roman"/>
        </w:rPr>
        <w:t xml:space="preserve"> the</w:t>
      </w:r>
      <w:r w:rsidR="00E36545" w:rsidRPr="006A43DC">
        <w:rPr>
          <w:rFonts w:cs="Times New Roman"/>
        </w:rPr>
        <w:t xml:space="preserve"> loss of medication.</w:t>
      </w:r>
    </w:p>
    <w:p w14:paraId="6D027E90" w14:textId="77777777" w:rsidR="00E36545" w:rsidRPr="006A43DC" w:rsidRDefault="00E36545" w:rsidP="00E36545">
      <w:pPr>
        <w:rPr>
          <w:rFonts w:cs="Times New Roman"/>
        </w:rPr>
      </w:pPr>
    </w:p>
    <w:p w14:paraId="3F250E14" w14:textId="29726264" w:rsidR="00E36545" w:rsidRPr="006A43DC" w:rsidRDefault="00EB6A16" w:rsidP="00E36545">
      <w:pPr>
        <w:rPr>
          <w:rFonts w:cs="Times New Roman"/>
        </w:rPr>
      </w:pPr>
      <w:r w:rsidRPr="006A43DC">
        <w:rPr>
          <w:rFonts w:cs="Times New Roman"/>
        </w:rPr>
        <w:t>9.8</w:t>
      </w:r>
      <w:r w:rsidR="00155A6F" w:rsidRPr="006A43DC">
        <w:rPr>
          <w:rFonts w:cs="Times New Roman"/>
        </w:rPr>
        <w:t>.4</w:t>
      </w:r>
      <w:r w:rsidR="00E36545" w:rsidRPr="006A43DC">
        <w:rPr>
          <w:rFonts w:cs="Times New Roman"/>
        </w:rPr>
        <w:t xml:space="preserve">. When the air has been cleared from the tubing, clamp the tubing by holding the clamp between </w:t>
      </w:r>
      <w:r w:rsidR="00DC0917" w:rsidRPr="006A43DC">
        <w:rPr>
          <w:rFonts w:cs="Times New Roman"/>
        </w:rPr>
        <w:t>the</w:t>
      </w:r>
      <w:r w:rsidR="00E36545" w:rsidRPr="006A43DC">
        <w:rPr>
          <w:rFonts w:cs="Times New Roman"/>
        </w:rPr>
        <w:t xml:space="preserve"> thumb and index finger of your dominant hand</w:t>
      </w:r>
      <w:r w:rsidR="00DC0917" w:rsidRPr="006A43DC">
        <w:rPr>
          <w:rFonts w:cs="Times New Roman"/>
        </w:rPr>
        <w:t>. R</w:t>
      </w:r>
      <w:r w:rsidR="00E36545" w:rsidRPr="006A43DC">
        <w:rPr>
          <w:rFonts w:cs="Times New Roman"/>
        </w:rPr>
        <w:t xml:space="preserve">oll the clamp towards the narrow end </w:t>
      </w:r>
      <w:r w:rsidR="00DC0917" w:rsidRPr="006A43DC">
        <w:rPr>
          <w:rFonts w:cs="Times New Roman"/>
        </w:rPr>
        <w:t xml:space="preserve">using </w:t>
      </w:r>
      <w:r w:rsidR="00E36545" w:rsidRPr="006A43DC">
        <w:rPr>
          <w:rFonts w:cs="Times New Roman"/>
        </w:rPr>
        <w:t>your thumb to occlude the tubing. At this point, the secondary drip chamber should be no more than 2/3 full.</w:t>
      </w:r>
    </w:p>
    <w:p w14:paraId="7169B05E" w14:textId="77777777" w:rsidR="004D6F60" w:rsidRPr="006A43DC" w:rsidRDefault="004D6F60" w:rsidP="00E36545">
      <w:pPr>
        <w:rPr>
          <w:rFonts w:cs="Times New Roman"/>
        </w:rPr>
      </w:pPr>
    </w:p>
    <w:p w14:paraId="7EA0066C" w14:textId="2435653B" w:rsidR="004D6F60" w:rsidRPr="006A43DC" w:rsidRDefault="004D6F60" w:rsidP="00E36545">
      <w:pPr>
        <w:rPr>
          <w:rFonts w:cs="Times New Roman"/>
        </w:rPr>
      </w:pPr>
      <w:r w:rsidRPr="006A43DC">
        <w:rPr>
          <w:rFonts w:cs="Times New Roman"/>
        </w:rPr>
        <w:t>9.8.5. Return the secondary fluid to the IV pole and ensure</w:t>
      </w:r>
      <w:r w:rsidR="00DC0917" w:rsidRPr="006A43DC">
        <w:rPr>
          <w:rFonts w:cs="Times New Roman"/>
        </w:rPr>
        <w:t xml:space="preserve"> that</w:t>
      </w:r>
      <w:r w:rsidRPr="006A43DC">
        <w:rPr>
          <w:rFonts w:cs="Times New Roman"/>
        </w:rPr>
        <w:t xml:space="preserve"> the primary fluid bag is returned to the extension arm hook</w:t>
      </w:r>
      <w:r w:rsidR="00DC0917" w:rsidRPr="006A43DC">
        <w:rPr>
          <w:rFonts w:cs="Times New Roman"/>
        </w:rPr>
        <w:t>,</w:t>
      </w:r>
      <w:r w:rsidRPr="006A43DC">
        <w:rPr>
          <w:rFonts w:cs="Times New Roman"/>
        </w:rPr>
        <w:t xml:space="preserve"> allowing it to hang lower than the secondary fluid bag.</w:t>
      </w:r>
      <w:r w:rsidR="00BD4693" w:rsidRPr="006A43DC">
        <w:rPr>
          <w:rFonts w:cs="Times New Roman"/>
        </w:rPr>
        <w:t xml:space="preserve"> </w:t>
      </w:r>
    </w:p>
    <w:p w14:paraId="0E0CBFEB" w14:textId="77777777" w:rsidR="00155A6F" w:rsidRPr="006A43DC" w:rsidRDefault="00155A6F" w:rsidP="00E36545">
      <w:pPr>
        <w:rPr>
          <w:rFonts w:cs="Times New Roman"/>
        </w:rPr>
      </w:pPr>
    </w:p>
    <w:p w14:paraId="1EC479C0" w14:textId="65D0513B" w:rsidR="00372071" w:rsidRPr="006A43DC" w:rsidRDefault="006F4617" w:rsidP="009238DD">
      <w:pPr>
        <w:rPr>
          <w:rFonts w:cs="Times New Roman"/>
        </w:rPr>
      </w:pPr>
      <w:r w:rsidRPr="006A43DC">
        <w:rPr>
          <w:rFonts w:cs="Times New Roman"/>
        </w:rPr>
        <w:t>9.9</w:t>
      </w:r>
      <w:r w:rsidR="00F43276" w:rsidRPr="006A43DC">
        <w:rPr>
          <w:rFonts w:cs="Times New Roman"/>
        </w:rPr>
        <w:t xml:space="preserve">. </w:t>
      </w:r>
      <w:r w:rsidR="00372071" w:rsidRPr="006A43DC">
        <w:rPr>
          <w:rFonts w:cs="Times New Roman"/>
        </w:rPr>
        <w:t xml:space="preserve">Set the </w:t>
      </w:r>
      <w:r w:rsidR="0059254D" w:rsidRPr="006A43DC">
        <w:rPr>
          <w:rFonts w:cs="Times New Roman"/>
        </w:rPr>
        <w:t>secondary intermittent infusion</w:t>
      </w:r>
      <w:r w:rsidR="00372071" w:rsidRPr="006A43DC">
        <w:rPr>
          <w:rFonts w:cs="Times New Roman"/>
        </w:rPr>
        <w:t xml:space="preserve"> drip rate.</w:t>
      </w:r>
    </w:p>
    <w:p w14:paraId="7DAD7BDB" w14:textId="77777777" w:rsidR="00372071" w:rsidRPr="006A43DC" w:rsidRDefault="00372071" w:rsidP="009238DD">
      <w:pPr>
        <w:rPr>
          <w:rFonts w:cs="Times New Roman"/>
        </w:rPr>
      </w:pPr>
    </w:p>
    <w:p w14:paraId="603E02F2" w14:textId="5A389FF3" w:rsidR="00BF0DA0" w:rsidRPr="006A43DC" w:rsidRDefault="006F4617" w:rsidP="009238DD">
      <w:pPr>
        <w:rPr>
          <w:rFonts w:cs="Times New Roman"/>
        </w:rPr>
      </w:pPr>
      <w:r w:rsidRPr="006A43DC">
        <w:rPr>
          <w:rFonts w:cs="Times New Roman"/>
        </w:rPr>
        <w:t>9.9</w:t>
      </w:r>
      <w:r w:rsidR="00BF0DA0" w:rsidRPr="006A43DC">
        <w:rPr>
          <w:rFonts w:cs="Times New Roman"/>
        </w:rPr>
        <w:t>.1. Open the secondary IV tubing roller clamp by sliding the secondary clamp roller towards the larger end of the clamp.</w:t>
      </w:r>
    </w:p>
    <w:p w14:paraId="7FCBD3DA" w14:textId="77777777" w:rsidR="00510691" w:rsidRPr="006A43DC" w:rsidRDefault="00510691" w:rsidP="009238DD">
      <w:pPr>
        <w:rPr>
          <w:rFonts w:cs="Times New Roman"/>
        </w:rPr>
      </w:pPr>
    </w:p>
    <w:p w14:paraId="498B5D7D" w14:textId="60C546D6" w:rsidR="00510691" w:rsidRPr="006A43DC" w:rsidRDefault="00510691" w:rsidP="009238DD">
      <w:pPr>
        <w:rPr>
          <w:rFonts w:cs="Times New Roman"/>
        </w:rPr>
      </w:pPr>
      <w:r w:rsidRPr="006A43DC">
        <w:rPr>
          <w:rFonts w:cs="Times New Roman"/>
        </w:rPr>
        <w:t>9</w:t>
      </w:r>
      <w:r w:rsidR="006F4617" w:rsidRPr="006A43DC">
        <w:rPr>
          <w:rFonts w:cs="Times New Roman"/>
        </w:rPr>
        <w:t>.9</w:t>
      </w:r>
      <w:r w:rsidRPr="006A43DC">
        <w:rPr>
          <w:rFonts w:cs="Times New Roman"/>
        </w:rPr>
        <w:t>.2. Locate the “Secondary” button on the infusion pump to program the secondary infusion rate. The “Secondary” button will allow you to program the rate of administration for the secondary infusion bag. Once the infusion is complete, the pump will automatically resume the primary infusion rate.</w:t>
      </w:r>
    </w:p>
    <w:p w14:paraId="5E73EDF8" w14:textId="77777777" w:rsidR="000C34A5" w:rsidRPr="006A43DC" w:rsidRDefault="000C34A5" w:rsidP="009238DD">
      <w:pPr>
        <w:rPr>
          <w:rFonts w:cs="Times New Roman"/>
        </w:rPr>
      </w:pPr>
    </w:p>
    <w:p w14:paraId="207D307E" w14:textId="797F073B" w:rsidR="000C34A5" w:rsidRPr="006A43DC" w:rsidRDefault="006F4617" w:rsidP="009238DD">
      <w:pPr>
        <w:rPr>
          <w:rFonts w:cs="Times New Roman"/>
        </w:rPr>
      </w:pPr>
      <w:r w:rsidRPr="006A43DC">
        <w:rPr>
          <w:rFonts w:cs="Times New Roman"/>
        </w:rPr>
        <w:t>9.9</w:t>
      </w:r>
      <w:r w:rsidR="000C34A5" w:rsidRPr="006A43DC">
        <w:rPr>
          <w:rFonts w:cs="Times New Roman"/>
        </w:rPr>
        <w:t>.3. Push the “Start” button on the infusion pump and verify that the secondary infusion is running by noting drips falling in the drip chamber of the secondary infusion tubing.</w:t>
      </w:r>
    </w:p>
    <w:p w14:paraId="21472170" w14:textId="77777777" w:rsidR="00BF0DA0" w:rsidRPr="006A43DC" w:rsidRDefault="00BF0DA0" w:rsidP="009238DD">
      <w:pPr>
        <w:rPr>
          <w:rFonts w:cs="Times New Roman"/>
        </w:rPr>
      </w:pPr>
    </w:p>
    <w:p w14:paraId="4F5E2E15" w14:textId="3BD3C371" w:rsidR="006F4617" w:rsidRPr="006A43DC" w:rsidRDefault="006F4617" w:rsidP="006F4617">
      <w:pPr>
        <w:rPr>
          <w:rFonts w:cs="Times New Roman"/>
        </w:rPr>
      </w:pPr>
      <w:r w:rsidRPr="006A43DC">
        <w:rPr>
          <w:rFonts w:cs="Times New Roman"/>
        </w:rPr>
        <w:t>9.9.3.1. ALTERNAT</w:t>
      </w:r>
      <w:r w:rsidR="00DC0917" w:rsidRPr="006A43DC">
        <w:rPr>
          <w:rFonts w:cs="Times New Roman"/>
        </w:rPr>
        <w:t>IV</w:t>
      </w:r>
      <w:r w:rsidRPr="006A43DC">
        <w:rPr>
          <w:rFonts w:cs="Times New Roman"/>
        </w:rPr>
        <w:t xml:space="preserve">E: </w:t>
      </w:r>
      <w:r w:rsidR="0028196D" w:rsidRPr="006A43DC">
        <w:rPr>
          <w:rFonts w:cs="Times New Roman"/>
        </w:rPr>
        <w:t>If gravity tubing is in use, c</w:t>
      </w:r>
      <w:r w:rsidRPr="006A43DC">
        <w:rPr>
          <w:rFonts w:cs="Times New Roman"/>
        </w:rPr>
        <w:t xml:space="preserve">alculate the secondary intermittent infusion drip rate based on pharmacy recommendations and/or information gathered from </w:t>
      </w:r>
      <w:r w:rsidR="00DC0917" w:rsidRPr="006A43DC">
        <w:rPr>
          <w:rFonts w:cs="Times New Roman"/>
        </w:rPr>
        <w:t xml:space="preserve">the </w:t>
      </w:r>
      <w:r w:rsidRPr="006A43DC">
        <w:rPr>
          <w:rFonts w:cs="Times New Roman"/>
        </w:rPr>
        <w:t xml:space="preserve">nursing drug guide. </w:t>
      </w:r>
    </w:p>
    <w:p w14:paraId="6B1AB338" w14:textId="77777777" w:rsidR="006F4617" w:rsidRPr="006A43DC" w:rsidRDefault="006F4617" w:rsidP="006F4617">
      <w:pPr>
        <w:rPr>
          <w:rFonts w:cs="Times New Roman"/>
        </w:rPr>
      </w:pPr>
    </w:p>
    <w:p w14:paraId="7A5A5224" w14:textId="4A9C65F8" w:rsidR="006F4617" w:rsidRPr="006A43DC" w:rsidRDefault="006F4617" w:rsidP="006F4617">
      <w:pPr>
        <w:rPr>
          <w:rFonts w:cs="Times New Roman"/>
        </w:rPr>
      </w:pPr>
      <w:r w:rsidRPr="006A43DC">
        <w:rPr>
          <w:rFonts w:cs="Times New Roman"/>
        </w:rPr>
        <w:t>9.9.3.2. Find the drop factor value on the IV tubing packaging. The drop factor varies for different</w:t>
      </w:r>
      <w:r w:rsidR="00DC0917" w:rsidRPr="006A43DC">
        <w:rPr>
          <w:rFonts w:cs="Times New Roman"/>
        </w:rPr>
        <w:t xml:space="preserve"> types</w:t>
      </w:r>
      <w:r w:rsidRPr="006A43DC">
        <w:rPr>
          <w:rFonts w:cs="Times New Roman"/>
        </w:rPr>
        <w:t xml:space="preserve"> of IV tubing. Multiply the amount of fluid</w:t>
      </w:r>
      <w:r w:rsidR="00DC0917" w:rsidRPr="006A43DC">
        <w:rPr>
          <w:rFonts w:cs="Times New Roman"/>
        </w:rPr>
        <w:t>,</w:t>
      </w:r>
      <w:r w:rsidRPr="006A43DC">
        <w:rPr>
          <w:rFonts w:cs="Times New Roman"/>
        </w:rPr>
        <w:t xml:space="preserve"> in m</w:t>
      </w:r>
      <w:r w:rsidR="00DC0917" w:rsidRPr="006A43DC">
        <w:rPr>
          <w:rFonts w:cs="Times New Roman"/>
        </w:rPr>
        <w:t>illiliters,</w:t>
      </w:r>
      <w:r w:rsidRPr="006A43DC">
        <w:rPr>
          <w:rFonts w:cs="Times New Roman"/>
        </w:rPr>
        <w:t xml:space="preserve"> to be administered each hour by the drop factor and then divide by 60 min. This will give you the number of drops per minute.</w:t>
      </w:r>
    </w:p>
    <w:p w14:paraId="760E375F" w14:textId="77777777" w:rsidR="006F4617" w:rsidRPr="006A43DC" w:rsidRDefault="006F4617" w:rsidP="006F4617">
      <w:pPr>
        <w:rPr>
          <w:rFonts w:cs="Times New Roman"/>
        </w:rPr>
      </w:pPr>
    </w:p>
    <w:p w14:paraId="1A6F20F0" w14:textId="6D00C56A" w:rsidR="006F4617" w:rsidRPr="006A43DC" w:rsidRDefault="006F4617" w:rsidP="006F4617">
      <w:pPr>
        <w:rPr>
          <w:rFonts w:cs="Times New Roman"/>
        </w:rPr>
      </w:pPr>
      <w:r w:rsidRPr="006A43DC">
        <w:rPr>
          <w:rFonts w:cs="Times New Roman"/>
        </w:rPr>
        <w:t>9.9.3.3. Divide the number of drops per minute by 4. This will give you the number of drops per 15 s.</w:t>
      </w:r>
    </w:p>
    <w:p w14:paraId="45FE7F15" w14:textId="77777777" w:rsidR="006F4617" w:rsidRPr="006A43DC" w:rsidRDefault="006F4617" w:rsidP="009238DD">
      <w:pPr>
        <w:rPr>
          <w:rFonts w:cs="Times New Roman"/>
        </w:rPr>
      </w:pPr>
    </w:p>
    <w:p w14:paraId="51EA913A" w14:textId="08206C9D" w:rsidR="00BF0DA0" w:rsidRPr="006A43DC" w:rsidRDefault="00B44832" w:rsidP="009238DD">
      <w:pPr>
        <w:rPr>
          <w:rFonts w:cs="Times New Roman"/>
        </w:rPr>
      </w:pPr>
      <w:r w:rsidRPr="006A43DC">
        <w:rPr>
          <w:rFonts w:cs="Times New Roman"/>
        </w:rPr>
        <w:t>9.</w:t>
      </w:r>
      <w:r w:rsidR="006F4617" w:rsidRPr="006A43DC">
        <w:rPr>
          <w:rFonts w:cs="Times New Roman"/>
        </w:rPr>
        <w:t>9.3.4.</w:t>
      </w:r>
      <w:r w:rsidR="00BF0DA0" w:rsidRPr="006A43DC">
        <w:rPr>
          <w:rFonts w:cs="Times New Roman"/>
        </w:rPr>
        <w:t xml:space="preserve"> </w:t>
      </w:r>
      <w:r w:rsidR="006F4617" w:rsidRPr="006A43DC">
        <w:rPr>
          <w:rFonts w:cs="Times New Roman"/>
        </w:rPr>
        <w:t>H</w:t>
      </w:r>
      <w:r w:rsidR="00BF0DA0" w:rsidRPr="006A43DC">
        <w:rPr>
          <w:rFonts w:cs="Times New Roman"/>
        </w:rPr>
        <w:t xml:space="preserve">old the primary IV tubing roller clamp in your dominant hand.  </w:t>
      </w:r>
    </w:p>
    <w:p w14:paraId="2ED23849" w14:textId="77777777" w:rsidR="00BF0DA0" w:rsidRPr="006A43DC" w:rsidRDefault="00BF0DA0" w:rsidP="009238DD">
      <w:pPr>
        <w:rPr>
          <w:rFonts w:cs="Times New Roman"/>
        </w:rPr>
      </w:pPr>
    </w:p>
    <w:p w14:paraId="02144722" w14:textId="5114F535" w:rsidR="008D03DE" w:rsidRPr="006A43DC" w:rsidRDefault="006F4617" w:rsidP="009238DD">
      <w:pPr>
        <w:rPr>
          <w:rFonts w:cs="Times New Roman"/>
        </w:rPr>
      </w:pPr>
      <w:r w:rsidRPr="006A43DC">
        <w:rPr>
          <w:rFonts w:cs="Times New Roman"/>
        </w:rPr>
        <w:t>9.9.3.5</w:t>
      </w:r>
      <w:r w:rsidR="00372071" w:rsidRPr="006A43DC">
        <w:rPr>
          <w:rFonts w:cs="Times New Roman"/>
        </w:rPr>
        <w:t xml:space="preserve">. </w:t>
      </w:r>
      <w:r w:rsidR="008D03DE" w:rsidRPr="006A43DC">
        <w:rPr>
          <w:rFonts w:cs="Times New Roman"/>
        </w:rPr>
        <w:t>Hold a watch with your non-dominant hand next to the drip chamber of the</w:t>
      </w:r>
      <w:r w:rsidR="0059254D" w:rsidRPr="006A43DC">
        <w:rPr>
          <w:rFonts w:cs="Times New Roman"/>
        </w:rPr>
        <w:t xml:space="preserve"> secondary</w:t>
      </w:r>
      <w:r w:rsidR="008D03DE" w:rsidRPr="006A43DC">
        <w:rPr>
          <w:rFonts w:cs="Times New Roman"/>
        </w:rPr>
        <w:t xml:space="preserve"> IV tubing.</w:t>
      </w:r>
    </w:p>
    <w:p w14:paraId="27897B4A" w14:textId="77777777" w:rsidR="008D03DE" w:rsidRPr="006A43DC" w:rsidRDefault="008D03DE" w:rsidP="009238DD">
      <w:pPr>
        <w:rPr>
          <w:rFonts w:cs="Times New Roman"/>
        </w:rPr>
      </w:pPr>
    </w:p>
    <w:p w14:paraId="6FAFC17E" w14:textId="2B28B44E" w:rsidR="008D03DE" w:rsidRPr="006A43DC" w:rsidRDefault="006F4617" w:rsidP="009238DD">
      <w:pPr>
        <w:rPr>
          <w:rFonts w:cs="Times New Roman"/>
        </w:rPr>
      </w:pPr>
      <w:r w:rsidRPr="006A43DC">
        <w:rPr>
          <w:rFonts w:cs="Times New Roman"/>
        </w:rPr>
        <w:t>9.9.3.6</w:t>
      </w:r>
      <w:r w:rsidR="00BF0DA0" w:rsidRPr="006A43DC">
        <w:rPr>
          <w:rFonts w:cs="Times New Roman"/>
        </w:rPr>
        <w:t>.</w:t>
      </w:r>
      <w:r w:rsidR="008D03DE" w:rsidRPr="006A43DC">
        <w:rPr>
          <w:rFonts w:cs="Times New Roman"/>
        </w:rPr>
        <w:t xml:space="preserve"> </w:t>
      </w:r>
      <w:r w:rsidR="00372071" w:rsidRPr="006A43DC">
        <w:rPr>
          <w:rFonts w:cs="Times New Roman"/>
        </w:rPr>
        <w:t xml:space="preserve">Holding the </w:t>
      </w:r>
      <w:r w:rsidR="00BF0DA0" w:rsidRPr="006A43DC">
        <w:rPr>
          <w:rFonts w:cs="Times New Roman"/>
        </w:rPr>
        <w:t xml:space="preserve">primary </w:t>
      </w:r>
      <w:r w:rsidR="00372071" w:rsidRPr="006A43DC">
        <w:rPr>
          <w:rFonts w:cs="Times New Roman"/>
        </w:rPr>
        <w:t xml:space="preserve">IV </w:t>
      </w:r>
      <w:r w:rsidR="00BF0DA0" w:rsidRPr="006A43DC">
        <w:rPr>
          <w:rFonts w:cs="Times New Roman"/>
        </w:rPr>
        <w:t xml:space="preserve">roller </w:t>
      </w:r>
      <w:r w:rsidR="00372071" w:rsidRPr="006A43DC">
        <w:rPr>
          <w:rFonts w:cs="Times New Roman"/>
        </w:rPr>
        <w:t xml:space="preserve">clamp in your dominant hand, gently slide the clamp roller towards the larger end of the clamp while looking at your watch and then the drip chamber.  </w:t>
      </w:r>
      <w:r w:rsidR="008D03DE" w:rsidRPr="006A43DC">
        <w:rPr>
          <w:rFonts w:cs="Times New Roman"/>
        </w:rPr>
        <w:t xml:space="preserve">Count the number of drops seen in the drip chamber. Adjust the drop rate by rolling the clamp to increase or decrease the </w:t>
      </w:r>
      <w:r w:rsidR="00DC0917" w:rsidRPr="006A43DC">
        <w:rPr>
          <w:rFonts w:cs="Times New Roman"/>
        </w:rPr>
        <w:t>number</w:t>
      </w:r>
      <w:r w:rsidR="008D03DE" w:rsidRPr="006A43DC">
        <w:rPr>
          <w:rFonts w:cs="Times New Roman"/>
        </w:rPr>
        <w:t xml:space="preserve"> of drops until the </w:t>
      </w:r>
      <w:r w:rsidR="00DC0917" w:rsidRPr="006A43DC">
        <w:rPr>
          <w:rFonts w:cs="Times New Roman"/>
        </w:rPr>
        <w:t xml:space="preserve">number </w:t>
      </w:r>
      <w:r w:rsidR="008D03DE" w:rsidRPr="006A43DC">
        <w:rPr>
          <w:rFonts w:cs="Times New Roman"/>
        </w:rPr>
        <w:t>of drops that occur within 15 s m</w:t>
      </w:r>
      <w:r w:rsidR="00DC0917" w:rsidRPr="006A43DC">
        <w:rPr>
          <w:rFonts w:cs="Times New Roman"/>
        </w:rPr>
        <w:t>atches</w:t>
      </w:r>
      <w:r w:rsidR="0028196D" w:rsidRPr="006A43DC">
        <w:rPr>
          <w:rFonts w:cs="Times New Roman"/>
        </w:rPr>
        <w:t xml:space="preserve"> the number of drops calculated. </w:t>
      </w:r>
    </w:p>
    <w:p w14:paraId="21E5175D" w14:textId="77777777" w:rsidR="008D03DE" w:rsidRPr="006A43DC" w:rsidRDefault="008D03DE" w:rsidP="009238DD">
      <w:pPr>
        <w:rPr>
          <w:rFonts w:cs="Times New Roman"/>
        </w:rPr>
      </w:pPr>
    </w:p>
    <w:p w14:paraId="0AC60E9C" w14:textId="6A6CA7CF" w:rsidR="009238DD" w:rsidRPr="006A43DC" w:rsidRDefault="0028196D" w:rsidP="009238DD">
      <w:pPr>
        <w:rPr>
          <w:rFonts w:cs="Times New Roman"/>
        </w:rPr>
      </w:pPr>
      <w:r w:rsidRPr="006A43DC">
        <w:rPr>
          <w:rFonts w:cs="Times New Roman"/>
        </w:rPr>
        <w:t>9.10</w:t>
      </w:r>
      <w:r w:rsidR="00BF0DA0" w:rsidRPr="006A43DC">
        <w:rPr>
          <w:rFonts w:cs="Times New Roman"/>
        </w:rPr>
        <w:t>.</w:t>
      </w:r>
      <w:r w:rsidR="008D03DE" w:rsidRPr="006A43DC">
        <w:rPr>
          <w:rFonts w:cs="Times New Roman"/>
        </w:rPr>
        <w:t xml:space="preserve"> Re-assess the </w:t>
      </w:r>
      <w:r w:rsidR="00DC0917" w:rsidRPr="006A43DC">
        <w:rPr>
          <w:rFonts w:cs="Times New Roman"/>
        </w:rPr>
        <w:t>peripheral IV catheter (</w:t>
      </w:r>
      <w:r w:rsidR="008D03DE" w:rsidRPr="006A43DC">
        <w:rPr>
          <w:rFonts w:cs="Times New Roman"/>
        </w:rPr>
        <w:t>PIV</w:t>
      </w:r>
      <w:r w:rsidR="00DC0917" w:rsidRPr="006A43DC">
        <w:rPr>
          <w:rFonts w:cs="Times New Roman"/>
        </w:rPr>
        <w:t>)</w:t>
      </w:r>
      <w:r w:rsidR="008D03DE" w:rsidRPr="006A43DC">
        <w:rPr>
          <w:rFonts w:cs="Times New Roman"/>
        </w:rPr>
        <w:t xml:space="preserve"> fluid site for leak</w:t>
      </w:r>
      <w:r w:rsidR="00DC0917" w:rsidRPr="006A43DC">
        <w:rPr>
          <w:rFonts w:cs="Times New Roman"/>
        </w:rPr>
        <w:t>age</w:t>
      </w:r>
      <w:r w:rsidR="008D03DE" w:rsidRPr="006A43DC">
        <w:rPr>
          <w:rFonts w:cs="Times New Roman"/>
        </w:rPr>
        <w:t xml:space="preserve"> or swelling. </w:t>
      </w:r>
      <w:r w:rsidR="009238DD" w:rsidRPr="006A43DC">
        <w:rPr>
          <w:rFonts w:cs="Times New Roman"/>
        </w:rPr>
        <w:t>Ask the patient if</w:t>
      </w:r>
      <w:r w:rsidR="00DC0917" w:rsidRPr="006A43DC">
        <w:rPr>
          <w:rFonts w:cs="Times New Roman"/>
        </w:rPr>
        <w:t xml:space="preserve"> he/she is</w:t>
      </w:r>
      <w:r w:rsidR="009238DD" w:rsidRPr="006A43DC">
        <w:rPr>
          <w:rFonts w:cs="Times New Roman"/>
        </w:rPr>
        <w:t xml:space="preserve"> experiencing any pain as the </w:t>
      </w:r>
      <w:r w:rsidR="008D03DE" w:rsidRPr="006A43DC">
        <w:rPr>
          <w:rFonts w:cs="Times New Roman"/>
        </w:rPr>
        <w:t>IV fluid enters the</w:t>
      </w:r>
      <w:r w:rsidR="009238DD" w:rsidRPr="006A43DC">
        <w:rPr>
          <w:rFonts w:cs="Times New Roman"/>
        </w:rPr>
        <w:t xml:space="preserve"> line. </w:t>
      </w:r>
    </w:p>
    <w:p w14:paraId="1041D179" w14:textId="77777777" w:rsidR="00BF0DA0" w:rsidRPr="006A43DC" w:rsidRDefault="00BF0DA0" w:rsidP="009238DD">
      <w:pPr>
        <w:rPr>
          <w:rFonts w:cs="Times New Roman"/>
        </w:rPr>
      </w:pPr>
    </w:p>
    <w:p w14:paraId="480DCC53" w14:textId="609145F7" w:rsidR="00BF0DA0" w:rsidRPr="006A43DC" w:rsidRDefault="00523E68" w:rsidP="009238DD">
      <w:pPr>
        <w:rPr>
          <w:rFonts w:cs="Times New Roman"/>
        </w:rPr>
      </w:pPr>
      <w:r w:rsidRPr="006A43DC">
        <w:rPr>
          <w:rFonts w:cs="Times New Roman"/>
        </w:rPr>
        <w:t>9.10</w:t>
      </w:r>
      <w:r w:rsidR="00BF0DA0" w:rsidRPr="006A43DC">
        <w:rPr>
          <w:rFonts w:cs="Times New Roman"/>
        </w:rPr>
        <w:t>.</w:t>
      </w:r>
      <w:r w:rsidRPr="006A43DC">
        <w:rPr>
          <w:rFonts w:cs="Times New Roman"/>
        </w:rPr>
        <w:t>1. ALTERNAT</w:t>
      </w:r>
      <w:r w:rsidR="00DC0917" w:rsidRPr="006A43DC">
        <w:rPr>
          <w:rFonts w:cs="Times New Roman"/>
        </w:rPr>
        <w:t>IV</w:t>
      </w:r>
      <w:r w:rsidRPr="006A43DC">
        <w:rPr>
          <w:rFonts w:cs="Times New Roman"/>
        </w:rPr>
        <w:t>E: If gravity tubing is in use, n</w:t>
      </w:r>
      <w:r w:rsidR="00BF0DA0" w:rsidRPr="006A43DC">
        <w:rPr>
          <w:rFonts w:cs="Times New Roman"/>
        </w:rPr>
        <w:t xml:space="preserve">ote the time when the </w:t>
      </w:r>
      <w:r w:rsidR="0019580E" w:rsidRPr="006A43DC">
        <w:rPr>
          <w:rFonts w:cs="Times New Roman"/>
        </w:rPr>
        <w:t xml:space="preserve">secondary infusion began. You will need to return to reset the infusion rate to the infusion rate </w:t>
      </w:r>
      <w:r w:rsidR="009F7BBE" w:rsidRPr="006A43DC">
        <w:rPr>
          <w:rFonts w:cs="Times New Roman"/>
        </w:rPr>
        <w:t xml:space="preserve">ordered </w:t>
      </w:r>
      <w:r w:rsidR="0019580E" w:rsidRPr="006A43DC">
        <w:rPr>
          <w:rFonts w:cs="Times New Roman"/>
        </w:rPr>
        <w:t>for the primary maintenance infusion.</w:t>
      </w:r>
    </w:p>
    <w:p w14:paraId="6BEEA71C" w14:textId="77777777" w:rsidR="009238DD" w:rsidRPr="006A43DC" w:rsidRDefault="009238DD" w:rsidP="009238DD">
      <w:pPr>
        <w:rPr>
          <w:rFonts w:cs="Times New Roman"/>
        </w:rPr>
      </w:pPr>
    </w:p>
    <w:p w14:paraId="1577F7FC" w14:textId="656EA6CF" w:rsidR="009238DD" w:rsidRPr="006A43DC" w:rsidRDefault="00D7227A" w:rsidP="009238DD">
      <w:pPr>
        <w:rPr>
          <w:rFonts w:cs="Times New Roman"/>
        </w:rPr>
      </w:pPr>
      <w:r w:rsidRPr="006A43DC">
        <w:rPr>
          <w:rFonts w:cs="Times New Roman"/>
        </w:rPr>
        <w:t>10</w:t>
      </w:r>
      <w:r w:rsidR="009238DD" w:rsidRPr="006A43DC">
        <w:rPr>
          <w:rFonts w:cs="Times New Roman"/>
        </w:rPr>
        <w:t xml:space="preserve">. Document </w:t>
      </w:r>
      <w:r w:rsidR="008D03DE" w:rsidRPr="006A43DC">
        <w:rPr>
          <w:rFonts w:cs="Times New Roman"/>
        </w:rPr>
        <w:t xml:space="preserve">the </w:t>
      </w:r>
      <w:r w:rsidR="00E36545" w:rsidRPr="006A43DC">
        <w:rPr>
          <w:rFonts w:cs="Times New Roman"/>
        </w:rPr>
        <w:t>secondary intermittent infusion medication</w:t>
      </w:r>
      <w:r w:rsidR="008D03DE" w:rsidRPr="006A43DC">
        <w:rPr>
          <w:rFonts w:cs="Times New Roman"/>
        </w:rPr>
        <w:t xml:space="preserve"> administration</w:t>
      </w:r>
      <w:r w:rsidR="009238DD" w:rsidRPr="006A43DC">
        <w:rPr>
          <w:rFonts w:cs="Times New Roman"/>
        </w:rPr>
        <w:t xml:space="preserve"> in the patient’s </w:t>
      </w:r>
      <w:r w:rsidR="00167591" w:rsidRPr="006A43DC">
        <w:rPr>
          <w:rFonts w:cs="Times New Roman"/>
        </w:rPr>
        <w:t>electronic health record</w:t>
      </w:r>
      <w:r w:rsidR="009238DD" w:rsidRPr="006A43DC">
        <w:rPr>
          <w:rFonts w:cs="Times New Roman"/>
        </w:rPr>
        <w:t>.</w:t>
      </w:r>
    </w:p>
    <w:p w14:paraId="367128E2" w14:textId="77777777" w:rsidR="009238DD" w:rsidRPr="006A43DC" w:rsidRDefault="009238DD" w:rsidP="009238DD">
      <w:pPr>
        <w:rPr>
          <w:rFonts w:cs="Times New Roman"/>
        </w:rPr>
      </w:pPr>
    </w:p>
    <w:p w14:paraId="2E3A48A2" w14:textId="7F1DF8B2" w:rsidR="009238DD" w:rsidRPr="006A43DC" w:rsidRDefault="00B44832" w:rsidP="009238DD">
      <w:pPr>
        <w:rPr>
          <w:rFonts w:cs="Times New Roman"/>
        </w:rPr>
      </w:pPr>
      <w:r w:rsidRPr="006A43DC">
        <w:rPr>
          <w:rFonts w:cs="Times New Roman"/>
        </w:rPr>
        <w:lastRenderedPageBreak/>
        <w:t>10</w:t>
      </w:r>
      <w:r w:rsidR="008D03DE" w:rsidRPr="006A43DC">
        <w:rPr>
          <w:rFonts w:cs="Times New Roman"/>
        </w:rPr>
        <w:t>.</w:t>
      </w:r>
      <w:r w:rsidR="009238DD" w:rsidRPr="006A43DC">
        <w:rPr>
          <w:rFonts w:cs="Times New Roman"/>
        </w:rPr>
        <w:t>1</w:t>
      </w:r>
      <w:r w:rsidR="00BA2011" w:rsidRPr="006A43DC">
        <w:rPr>
          <w:rFonts w:cs="Times New Roman"/>
        </w:rPr>
        <w:t>. In</w:t>
      </w:r>
      <w:r w:rsidR="009238DD" w:rsidRPr="006A43DC">
        <w:rPr>
          <w:rFonts w:cs="Times New Roman"/>
        </w:rPr>
        <w:t xml:space="preserve"> the patient’s </w:t>
      </w:r>
      <w:r w:rsidR="00167591" w:rsidRPr="006A43DC">
        <w:rPr>
          <w:rFonts w:cs="Times New Roman"/>
        </w:rPr>
        <w:t>electronic health record</w:t>
      </w:r>
      <w:r w:rsidR="009238DD" w:rsidRPr="006A43DC">
        <w:rPr>
          <w:rFonts w:cs="Times New Roman"/>
        </w:rPr>
        <w:t>, record the date, time</w:t>
      </w:r>
      <w:r w:rsidR="00DC0917" w:rsidRPr="006A43DC">
        <w:rPr>
          <w:rFonts w:cs="Times New Roman"/>
        </w:rPr>
        <w:t>,</w:t>
      </w:r>
      <w:r w:rsidR="009238DD" w:rsidRPr="006A43DC">
        <w:rPr>
          <w:rFonts w:cs="Times New Roman"/>
        </w:rPr>
        <w:t xml:space="preserve"> location/site </w:t>
      </w:r>
      <w:r w:rsidR="008D03DE" w:rsidRPr="006A43DC">
        <w:rPr>
          <w:rFonts w:cs="Times New Roman"/>
        </w:rPr>
        <w:t xml:space="preserve">of the PIV where the </w:t>
      </w:r>
      <w:r w:rsidR="00E36545" w:rsidRPr="006A43DC">
        <w:rPr>
          <w:rFonts w:cs="Times New Roman"/>
        </w:rPr>
        <w:t>secondary intermittent infusion</w:t>
      </w:r>
      <w:r w:rsidR="008D03DE" w:rsidRPr="006A43DC">
        <w:rPr>
          <w:rFonts w:cs="Times New Roman"/>
        </w:rPr>
        <w:t xml:space="preserve"> was connected, and </w:t>
      </w:r>
      <w:r w:rsidR="009238DD" w:rsidRPr="006A43DC">
        <w:rPr>
          <w:rFonts w:cs="Times New Roman"/>
        </w:rPr>
        <w:t xml:space="preserve">peripheral </w:t>
      </w:r>
      <w:r w:rsidR="009476C5" w:rsidRPr="006A43DC">
        <w:rPr>
          <w:rFonts w:cs="Times New Roman"/>
        </w:rPr>
        <w:t xml:space="preserve">IV </w:t>
      </w:r>
      <w:r w:rsidR="009238DD" w:rsidRPr="006A43DC">
        <w:rPr>
          <w:rFonts w:cs="Times New Roman"/>
        </w:rPr>
        <w:t>site assessment</w:t>
      </w:r>
      <w:r w:rsidR="00DC0917" w:rsidRPr="006A43DC">
        <w:rPr>
          <w:rFonts w:cs="Times New Roman"/>
        </w:rPr>
        <w:t xml:space="preserve"> findings</w:t>
      </w:r>
      <w:r w:rsidR="009238DD" w:rsidRPr="006A43DC">
        <w:rPr>
          <w:rFonts w:cs="Times New Roman"/>
        </w:rPr>
        <w:t>.</w:t>
      </w:r>
    </w:p>
    <w:p w14:paraId="0D014339" w14:textId="77777777" w:rsidR="009238DD" w:rsidRPr="006A43DC" w:rsidRDefault="009238DD" w:rsidP="009238DD">
      <w:pPr>
        <w:rPr>
          <w:rFonts w:cs="Times New Roman"/>
        </w:rPr>
      </w:pPr>
    </w:p>
    <w:p w14:paraId="65627443" w14:textId="3F46479D" w:rsidR="009238DD" w:rsidRPr="006A43DC" w:rsidRDefault="00B44832" w:rsidP="009238DD">
      <w:pPr>
        <w:rPr>
          <w:rFonts w:cs="Times New Roman"/>
        </w:rPr>
      </w:pPr>
      <w:r w:rsidRPr="006A43DC">
        <w:rPr>
          <w:rFonts w:cs="Times New Roman"/>
        </w:rPr>
        <w:t>11</w:t>
      </w:r>
      <w:r w:rsidR="008D03DE" w:rsidRPr="006A43DC">
        <w:rPr>
          <w:rFonts w:cs="Times New Roman"/>
        </w:rPr>
        <w:t xml:space="preserve">. Discard </w:t>
      </w:r>
      <w:r w:rsidR="00DC0917" w:rsidRPr="006A43DC">
        <w:rPr>
          <w:rFonts w:cs="Times New Roman"/>
        </w:rPr>
        <w:t xml:space="preserve">any </w:t>
      </w:r>
      <w:r w:rsidR="008D03DE" w:rsidRPr="006A43DC">
        <w:rPr>
          <w:rFonts w:cs="Times New Roman"/>
        </w:rPr>
        <w:t xml:space="preserve">waste in the appropriate receptacles. </w:t>
      </w:r>
    </w:p>
    <w:p w14:paraId="5B286605" w14:textId="77777777" w:rsidR="008D03DE" w:rsidRPr="006A43DC" w:rsidRDefault="008D03DE" w:rsidP="009238DD">
      <w:pPr>
        <w:rPr>
          <w:rFonts w:cs="Times New Roman"/>
        </w:rPr>
      </w:pPr>
    </w:p>
    <w:p w14:paraId="0D1328B4" w14:textId="2247396F" w:rsidR="009238DD" w:rsidRPr="006A43DC" w:rsidRDefault="00B44832" w:rsidP="009238DD">
      <w:pPr>
        <w:rPr>
          <w:rFonts w:cs="Times New Roman"/>
        </w:rPr>
      </w:pPr>
      <w:r w:rsidRPr="006A43DC">
        <w:rPr>
          <w:rFonts w:cs="Times New Roman"/>
        </w:rPr>
        <w:t>12</w:t>
      </w:r>
      <w:r w:rsidR="009238DD" w:rsidRPr="006A43DC">
        <w:rPr>
          <w:rFonts w:cs="Times New Roman"/>
        </w:rPr>
        <w:t>. Leave the patient room. Upon exiting the room, wash hands</w:t>
      </w:r>
      <w:r w:rsidR="00DC0917" w:rsidRPr="006A43DC">
        <w:rPr>
          <w:rFonts w:cs="Times New Roman"/>
        </w:rPr>
        <w:t>,</w:t>
      </w:r>
      <w:r w:rsidR="009238DD" w:rsidRPr="006A43DC">
        <w:rPr>
          <w:rFonts w:cs="Times New Roman"/>
        </w:rPr>
        <w:t xml:space="preserve"> as describe in step 1.1.</w:t>
      </w:r>
    </w:p>
    <w:p w14:paraId="330D2642" w14:textId="77777777" w:rsidR="009238DD" w:rsidRPr="006A43DC" w:rsidRDefault="009238DD" w:rsidP="009238DD">
      <w:pPr>
        <w:rPr>
          <w:rFonts w:cs="Times New Roman"/>
          <w:b/>
        </w:rPr>
      </w:pPr>
    </w:p>
    <w:p w14:paraId="1A81738B" w14:textId="77777777" w:rsidR="009238DD" w:rsidRPr="006A43DC" w:rsidRDefault="009238DD" w:rsidP="009238DD">
      <w:pPr>
        <w:rPr>
          <w:rFonts w:cs="Times New Roman"/>
          <w:b/>
        </w:rPr>
      </w:pPr>
      <w:r w:rsidRPr="006A43DC">
        <w:rPr>
          <w:rFonts w:cs="Times New Roman"/>
          <w:b/>
        </w:rPr>
        <w:t>Summary</w:t>
      </w:r>
    </w:p>
    <w:p w14:paraId="5A735FBA" w14:textId="77777777" w:rsidR="006A578C" w:rsidRPr="006A43DC" w:rsidRDefault="006A578C" w:rsidP="00146C9B">
      <w:pPr>
        <w:rPr>
          <w:rFonts w:cs="Times New Roman"/>
        </w:rPr>
      </w:pPr>
    </w:p>
    <w:p w14:paraId="7436612B" w14:textId="197BFF1D" w:rsidR="00847E50" w:rsidRPr="006A43DC" w:rsidRDefault="00146C9B" w:rsidP="00146C9B">
      <w:pPr>
        <w:rPr>
          <w:rFonts w:cs="Times New Roman"/>
        </w:rPr>
      </w:pPr>
      <w:r w:rsidRPr="006A43DC">
        <w:rPr>
          <w:rFonts w:cs="Times New Roman"/>
        </w:rPr>
        <w:t xml:space="preserve">This video details the process for administering secondary IV infusion medications using </w:t>
      </w:r>
      <w:r w:rsidR="00980D60" w:rsidRPr="006A43DC">
        <w:rPr>
          <w:rFonts w:cs="Times New Roman"/>
        </w:rPr>
        <w:t>an infusion pump and</w:t>
      </w:r>
      <w:r w:rsidR="00DC0917" w:rsidRPr="006A43DC">
        <w:rPr>
          <w:rFonts w:cs="Times New Roman"/>
        </w:rPr>
        <w:t>,</w:t>
      </w:r>
      <w:r w:rsidR="00980D60" w:rsidRPr="006A43DC">
        <w:rPr>
          <w:rFonts w:cs="Times New Roman"/>
        </w:rPr>
        <w:t xml:space="preserve"> alternately</w:t>
      </w:r>
      <w:r w:rsidR="00DC0917" w:rsidRPr="006A43DC">
        <w:rPr>
          <w:rFonts w:cs="Times New Roman"/>
        </w:rPr>
        <w:t>,</w:t>
      </w:r>
      <w:r w:rsidR="00980D60" w:rsidRPr="006A43DC">
        <w:rPr>
          <w:rFonts w:cs="Times New Roman"/>
        </w:rPr>
        <w:t xml:space="preserve"> using </w:t>
      </w:r>
      <w:r w:rsidR="00EC2981" w:rsidRPr="006A43DC">
        <w:rPr>
          <w:rFonts w:cs="Times New Roman"/>
        </w:rPr>
        <w:t>gravity tubing</w:t>
      </w:r>
      <w:r w:rsidRPr="006A43DC">
        <w:rPr>
          <w:rFonts w:cs="Times New Roman"/>
        </w:rPr>
        <w:t xml:space="preserve">. </w:t>
      </w:r>
      <w:r w:rsidR="00BA2011" w:rsidRPr="006A43DC">
        <w:rPr>
          <w:rFonts w:cs="Times New Roman"/>
        </w:rPr>
        <w:t>As with any IV medication administration, it is always safe practice to double-check the compatibility of solutions prior to administration. Some medications</w:t>
      </w:r>
      <w:r w:rsidR="004C16C6" w:rsidRPr="006A43DC">
        <w:rPr>
          <w:rFonts w:cs="Times New Roman"/>
        </w:rPr>
        <w:t xml:space="preserve">, such as Dilantin, </w:t>
      </w:r>
      <w:r w:rsidR="00BA2011" w:rsidRPr="006A43DC">
        <w:rPr>
          <w:rFonts w:cs="Times New Roman"/>
        </w:rPr>
        <w:t xml:space="preserve">may precipitate within different types of solution containing </w:t>
      </w:r>
      <w:r w:rsidR="00D87C50" w:rsidRPr="006A43DC">
        <w:rPr>
          <w:rFonts w:cs="Times New Roman"/>
        </w:rPr>
        <w:t>5% dextrose</w:t>
      </w:r>
      <w:r w:rsidR="008149C5" w:rsidRPr="006A43DC">
        <w:rPr>
          <w:rFonts w:cs="Times New Roman"/>
        </w:rPr>
        <w:t xml:space="preserve"> </w:t>
      </w:r>
      <w:r w:rsidR="006A578C" w:rsidRPr="006A43DC">
        <w:rPr>
          <w:rFonts w:cs="Times New Roman"/>
        </w:rPr>
        <w:t>(</w:t>
      </w:r>
      <w:r w:rsidR="00BA2011" w:rsidRPr="006A43DC">
        <w:rPr>
          <w:rFonts w:cs="Times New Roman"/>
        </w:rPr>
        <w:t>D5</w:t>
      </w:r>
      <w:r w:rsidR="006A578C" w:rsidRPr="006A43DC">
        <w:rPr>
          <w:rFonts w:cs="Times New Roman"/>
        </w:rPr>
        <w:t>)</w:t>
      </w:r>
      <w:r w:rsidR="00DC0917" w:rsidRPr="006A43DC">
        <w:rPr>
          <w:rFonts w:cs="Times New Roman"/>
        </w:rPr>
        <w:t>;</w:t>
      </w:r>
      <w:r w:rsidR="00BA2011" w:rsidRPr="006A43DC">
        <w:rPr>
          <w:rFonts w:cs="Times New Roman"/>
        </w:rPr>
        <w:t xml:space="preserve"> therefore</w:t>
      </w:r>
      <w:r w:rsidR="00DC0917" w:rsidRPr="006A43DC">
        <w:rPr>
          <w:rFonts w:cs="Times New Roman"/>
        </w:rPr>
        <w:t>,</w:t>
      </w:r>
      <w:r w:rsidR="00BA2011" w:rsidRPr="006A43DC">
        <w:rPr>
          <w:rFonts w:cs="Times New Roman"/>
        </w:rPr>
        <w:t xml:space="preserve"> referencing a compatibility program or nursing drug guide is recommended.</w:t>
      </w:r>
      <w:r w:rsidRPr="006A43DC">
        <w:rPr>
          <w:rFonts w:cs="Times New Roman"/>
        </w:rPr>
        <w:t xml:space="preserve"> </w:t>
      </w:r>
      <w:r w:rsidR="00847E50" w:rsidRPr="006A43DC">
        <w:rPr>
          <w:rFonts w:cs="Times New Roman"/>
        </w:rPr>
        <w:t>Many IV medications can be highly damaging to venous structures</w:t>
      </w:r>
      <w:r w:rsidR="00DC0917" w:rsidRPr="006A43DC">
        <w:rPr>
          <w:rFonts w:cs="Times New Roman"/>
        </w:rPr>
        <w:t xml:space="preserve">. Thus, </w:t>
      </w:r>
      <w:r w:rsidR="00847E50" w:rsidRPr="006A43DC">
        <w:rPr>
          <w:rFonts w:cs="Times New Roman"/>
        </w:rPr>
        <w:t xml:space="preserve">evaluating the IV patency prior to administration and continually monitoring the IV site of insertion during medication delivery is recommended at least every hour to assess for phlebitis and extravasation. During IV site </w:t>
      </w:r>
      <w:r w:rsidR="008E7AD0" w:rsidRPr="006A43DC">
        <w:rPr>
          <w:rFonts w:cs="Times New Roman"/>
        </w:rPr>
        <w:t>monitoring</w:t>
      </w:r>
      <w:r w:rsidR="00847E50" w:rsidRPr="006A43DC">
        <w:rPr>
          <w:rFonts w:cs="Times New Roman"/>
        </w:rPr>
        <w:t>, it is also recommended to continually monitor for side</w:t>
      </w:r>
      <w:r w:rsidR="00DC0917" w:rsidRPr="006A43DC">
        <w:rPr>
          <w:rFonts w:cs="Times New Roman"/>
        </w:rPr>
        <w:t xml:space="preserve"> </w:t>
      </w:r>
      <w:r w:rsidR="00847E50" w:rsidRPr="006A43DC">
        <w:rPr>
          <w:rFonts w:cs="Times New Roman"/>
        </w:rPr>
        <w:t>effects, hypersensitivity reactions, and anaphylaxis</w:t>
      </w:r>
      <w:r w:rsidR="00DC0917" w:rsidRPr="006A43DC">
        <w:rPr>
          <w:rFonts w:cs="Times New Roman"/>
        </w:rPr>
        <w:t>,</w:t>
      </w:r>
      <w:r w:rsidR="00847E50" w:rsidRPr="006A43DC">
        <w:rPr>
          <w:rFonts w:cs="Times New Roman"/>
        </w:rPr>
        <w:t xml:space="preserve"> as these are commonly associated with </w:t>
      </w:r>
      <w:r w:rsidR="00DC0917" w:rsidRPr="006A43DC">
        <w:rPr>
          <w:rFonts w:cs="Times New Roman"/>
        </w:rPr>
        <w:t xml:space="preserve">IV </w:t>
      </w:r>
      <w:r w:rsidR="00847E50" w:rsidRPr="006A43DC">
        <w:rPr>
          <w:rFonts w:cs="Times New Roman"/>
        </w:rPr>
        <w:t xml:space="preserve">infusions. </w:t>
      </w:r>
    </w:p>
    <w:p w14:paraId="15ED3670" w14:textId="77777777" w:rsidR="00847E50" w:rsidRPr="006A43DC" w:rsidRDefault="00847E50" w:rsidP="00146C9B">
      <w:pPr>
        <w:rPr>
          <w:rFonts w:cs="Times New Roman"/>
        </w:rPr>
      </w:pPr>
    </w:p>
    <w:p w14:paraId="466FE759" w14:textId="4434662A" w:rsidR="00146C9B" w:rsidRPr="006A43DC" w:rsidRDefault="00146C9B" w:rsidP="00146C9B">
      <w:pPr>
        <w:rPr>
          <w:rFonts w:cs="Times New Roman"/>
          <w:b/>
          <w:sz w:val="28"/>
        </w:rPr>
      </w:pPr>
      <w:r w:rsidRPr="006A43DC">
        <w:rPr>
          <w:rFonts w:cs="Times New Roman"/>
        </w:rPr>
        <w:t xml:space="preserve">Common errors associated with </w:t>
      </w:r>
      <w:r w:rsidR="00DC0917" w:rsidRPr="006A43DC">
        <w:rPr>
          <w:rFonts w:cs="Times New Roman"/>
        </w:rPr>
        <w:t xml:space="preserve">the </w:t>
      </w:r>
      <w:r w:rsidRPr="006A43DC">
        <w:rPr>
          <w:rFonts w:cs="Times New Roman"/>
        </w:rPr>
        <w:t xml:space="preserve">administration of </w:t>
      </w:r>
      <w:r w:rsidR="00EC2981" w:rsidRPr="006A43DC">
        <w:rPr>
          <w:rFonts w:cs="Times New Roman"/>
        </w:rPr>
        <w:t>secondary</w:t>
      </w:r>
      <w:r w:rsidRPr="006A43DC">
        <w:rPr>
          <w:rFonts w:cs="Times New Roman"/>
        </w:rPr>
        <w:t xml:space="preserve"> intermittent </w:t>
      </w:r>
      <w:r w:rsidR="00DC0917" w:rsidRPr="006A43DC">
        <w:rPr>
          <w:rFonts w:cs="Times New Roman"/>
        </w:rPr>
        <w:t xml:space="preserve">IV </w:t>
      </w:r>
      <w:r w:rsidRPr="006A43DC">
        <w:rPr>
          <w:rFonts w:cs="Times New Roman"/>
        </w:rPr>
        <w:t xml:space="preserve">medication infusions include </w:t>
      </w:r>
      <w:r w:rsidR="00EC2981" w:rsidRPr="006A43DC">
        <w:rPr>
          <w:rFonts w:cs="Times New Roman"/>
        </w:rPr>
        <w:t xml:space="preserve">neglecting to position the secondary IV infusion bag higher than the primary IV infusion bag, failing to open the secondary IV infusion clamp, </w:t>
      </w:r>
      <w:r w:rsidRPr="006A43DC">
        <w:rPr>
          <w:rFonts w:cs="Times New Roman"/>
        </w:rPr>
        <w:t xml:space="preserve">failing to verify </w:t>
      </w:r>
      <w:r w:rsidR="00DC0917" w:rsidRPr="006A43DC">
        <w:rPr>
          <w:rFonts w:cs="Times New Roman"/>
        </w:rPr>
        <w:t xml:space="preserve">the </w:t>
      </w:r>
      <w:r w:rsidRPr="006A43DC">
        <w:rPr>
          <w:rFonts w:cs="Times New Roman"/>
        </w:rPr>
        <w:t xml:space="preserve">compatibility of the maintenance IV fluid with the </w:t>
      </w:r>
      <w:r w:rsidR="00EC2981" w:rsidRPr="006A43DC">
        <w:rPr>
          <w:rFonts w:cs="Times New Roman"/>
        </w:rPr>
        <w:t xml:space="preserve">secondary IV infusion </w:t>
      </w:r>
      <w:r w:rsidRPr="006A43DC">
        <w:rPr>
          <w:rFonts w:cs="Times New Roman"/>
        </w:rPr>
        <w:t xml:space="preserve">medication, </w:t>
      </w:r>
      <w:r w:rsidR="0097294D" w:rsidRPr="006A43DC">
        <w:rPr>
          <w:rFonts w:cs="Times New Roman"/>
        </w:rPr>
        <w:t xml:space="preserve">and </w:t>
      </w:r>
      <w:r w:rsidRPr="006A43DC">
        <w:rPr>
          <w:rFonts w:cs="Times New Roman"/>
        </w:rPr>
        <w:t xml:space="preserve">administering the </w:t>
      </w:r>
      <w:r w:rsidR="00EC2981" w:rsidRPr="006A43DC">
        <w:rPr>
          <w:rFonts w:cs="Times New Roman"/>
        </w:rPr>
        <w:t xml:space="preserve">secondary IV infusion </w:t>
      </w:r>
      <w:r w:rsidRPr="006A43DC">
        <w:rPr>
          <w:rFonts w:cs="Times New Roman"/>
        </w:rPr>
        <w:t>m</w:t>
      </w:r>
      <w:r w:rsidR="0097294D" w:rsidRPr="006A43DC">
        <w:rPr>
          <w:rFonts w:cs="Times New Roman"/>
        </w:rPr>
        <w:t>edication at the incorrect rate.</w:t>
      </w:r>
      <w:r w:rsidR="00EC2981" w:rsidRPr="006A43DC">
        <w:rPr>
          <w:rFonts w:cs="Times New Roman"/>
        </w:rPr>
        <w:t xml:space="preserve"> </w:t>
      </w:r>
      <w:r w:rsidR="00E35BB3" w:rsidRPr="006A43DC">
        <w:rPr>
          <w:rFonts w:cs="Times New Roman"/>
        </w:rPr>
        <w:t>In addition, phlebitis and extravasation are common</w:t>
      </w:r>
      <w:r w:rsidR="00DC0917" w:rsidRPr="006A43DC">
        <w:rPr>
          <w:rFonts w:cs="Times New Roman"/>
        </w:rPr>
        <w:t>;</w:t>
      </w:r>
      <w:r w:rsidR="00E35BB3" w:rsidRPr="006A43DC">
        <w:rPr>
          <w:rFonts w:cs="Times New Roman"/>
        </w:rPr>
        <w:t xml:space="preserve"> therefore</w:t>
      </w:r>
      <w:r w:rsidR="00DC0917" w:rsidRPr="006A43DC">
        <w:rPr>
          <w:rFonts w:cs="Times New Roman"/>
        </w:rPr>
        <w:t>,</w:t>
      </w:r>
      <w:r w:rsidR="00E35BB3" w:rsidRPr="006A43DC">
        <w:rPr>
          <w:rFonts w:cs="Times New Roman"/>
        </w:rPr>
        <w:t xml:space="preserve"> continual monitoring is appropriate. </w:t>
      </w:r>
    </w:p>
    <w:p w14:paraId="6A8763F9" w14:textId="77777777" w:rsidR="003427C9" w:rsidRPr="006A43DC" w:rsidRDefault="003427C9" w:rsidP="009238DD">
      <w:pPr>
        <w:rPr>
          <w:rFonts w:cs="Times New Roman"/>
          <w:b/>
        </w:rPr>
      </w:pPr>
    </w:p>
    <w:p w14:paraId="7C9A41CF" w14:textId="77777777" w:rsidR="009238DD" w:rsidRPr="006A43DC" w:rsidRDefault="009238DD" w:rsidP="009238DD">
      <w:pPr>
        <w:rPr>
          <w:rFonts w:cs="Times New Roman"/>
          <w:b/>
        </w:rPr>
      </w:pPr>
      <w:r w:rsidRPr="006A43DC">
        <w:rPr>
          <w:rFonts w:cs="Times New Roman"/>
          <w:b/>
        </w:rPr>
        <w:t>References</w:t>
      </w:r>
    </w:p>
    <w:p w14:paraId="2DE328DF" w14:textId="0EEDA9FB" w:rsidR="00630DED" w:rsidRPr="006A43DC" w:rsidRDefault="00630DED" w:rsidP="006A69D8"/>
    <w:p w14:paraId="26F0592A" w14:textId="2AACCE50" w:rsidR="00630DED" w:rsidRPr="006A43DC" w:rsidRDefault="00630DED" w:rsidP="00630DED">
      <w:pPr>
        <w:pStyle w:val="ListParagraph"/>
        <w:numPr>
          <w:ilvl w:val="0"/>
          <w:numId w:val="4"/>
        </w:numPr>
        <w:spacing w:after="0"/>
      </w:pPr>
      <w:r w:rsidRPr="006A43DC">
        <w:rPr>
          <w:rFonts w:ascii="Calibri" w:hAnsi="Calibri" w:cs="Times New Roman"/>
        </w:rPr>
        <w:t>Potter, P. A., Perry, A. G., Stockert, P. A., Hall A. Essentials for Nursing Practice, Eighth Edition. Elsevier. St. Louis, MO. (2015).</w:t>
      </w:r>
    </w:p>
    <w:p w14:paraId="42739AEB" w14:textId="77777777" w:rsidR="00630DED" w:rsidRPr="006A43DC" w:rsidRDefault="00630DED" w:rsidP="006A69D8">
      <w:pPr>
        <w:pStyle w:val="ListParagraph"/>
        <w:spacing w:after="0"/>
        <w:ind w:left="360"/>
      </w:pPr>
    </w:p>
    <w:p w14:paraId="60DE84F7" w14:textId="77777777" w:rsidR="00630DED" w:rsidRPr="006A43DC" w:rsidRDefault="00630DED" w:rsidP="00630DED">
      <w:pPr>
        <w:pStyle w:val="ListParagraph"/>
        <w:numPr>
          <w:ilvl w:val="0"/>
          <w:numId w:val="4"/>
        </w:numPr>
      </w:pPr>
      <w:r w:rsidRPr="006A43DC">
        <w:t>Policies and procedures for infusion nursing, Fourth Edition. Chapter 6: Site care and maintenance. Infusion Nurses Society. (2011).</w:t>
      </w:r>
    </w:p>
    <w:p w14:paraId="60D0E007" w14:textId="77777777" w:rsidR="00630DED" w:rsidRPr="006A43DC" w:rsidRDefault="00630DED" w:rsidP="006A69D8"/>
    <w:sectPr w:rsidR="00630DED" w:rsidRPr="006A43DC" w:rsidSect="00EB47F2">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4C3179" w15:done="0"/>
  <w15:commentEx w15:paraId="756540E5" w15:paraIdParent="0D4C3179" w15:done="0"/>
  <w15:commentEx w15:paraId="66FA3FC0" w15:done="0"/>
  <w15:commentEx w15:paraId="296C8969" w15:paraIdParent="66FA3FC0" w15:done="0"/>
  <w15:commentEx w15:paraId="21C7880C" w15:done="0"/>
  <w15:commentEx w15:paraId="7EBAEAC1" w15:paraIdParent="21C7880C" w15:done="0"/>
  <w15:commentEx w15:paraId="216EB384" w15:done="0"/>
  <w15:commentEx w15:paraId="4C6B7717" w15:done="0"/>
  <w15:commentEx w15:paraId="144A58F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10C6F0" w14:textId="77777777" w:rsidR="00E67BE7" w:rsidRDefault="00E67BE7" w:rsidP="00866FF9">
      <w:r>
        <w:separator/>
      </w:r>
    </w:p>
  </w:endnote>
  <w:endnote w:type="continuationSeparator" w:id="0">
    <w:p w14:paraId="5CBC0621" w14:textId="77777777" w:rsidR="00E67BE7" w:rsidRDefault="00E67BE7" w:rsidP="00866FF9">
      <w:r>
        <w:continuationSeparator/>
      </w:r>
    </w:p>
  </w:endnote>
  <w:endnote w:type="continuationNotice" w:id="1">
    <w:p w14:paraId="2F3B8708" w14:textId="77777777" w:rsidR="00E67BE7" w:rsidRDefault="00E67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69F43" w14:textId="77777777" w:rsidR="00613B6C" w:rsidRDefault="00613B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65162" w14:textId="77777777" w:rsidR="00E67BE7" w:rsidRDefault="00E67BE7" w:rsidP="00866FF9">
      <w:r>
        <w:separator/>
      </w:r>
    </w:p>
  </w:footnote>
  <w:footnote w:type="continuationSeparator" w:id="0">
    <w:p w14:paraId="499FC47C" w14:textId="77777777" w:rsidR="00E67BE7" w:rsidRDefault="00E67BE7" w:rsidP="00866FF9">
      <w:r>
        <w:continuationSeparator/>
      </w:r>
    </w:p>
  </w:footnote>
  <w:footnote w:type="continuationNotice" w:id="1">
    <w:p w14:paraId="201DD89A" w14:textId="77777777" w:rsidR="00E67BE7" w:rsidRDefault="00E67BE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347242"/>
      <w:docPartObj>
        <w:docPartGallery w:val="Page Numbers (Top of Page)"/>
        <w:docPartUnique/>
      </w:docPartObj>
    </w:sdtPr>
    <w:sdtEndPr>
      <w:rPr>
        <w:noProof/>
      </w:rPr>
    </w:sdtEndPr>
    <w:sdtContent>
      <w:p w14:paraId="49F2A2FF" w14:textId="1FDD1682" w:rsidR="00613B6C" w:rsidRDefault="00613B6C">
        <w:pPr>
          <w:pStyle w:val="Header"/>
          <w:jc w:val="right"/>
        </w:pPr>
        <w:r>
          <w:fldChar w:fldCharType="begin"/>
        </w:r>
        <w:r>
          <w:instrText xml:space="preserve"> PAGE   \* MERGEFORMAT </w:instrText>
        </w:r>
        <w:r>
          <w:fldChar w:fldCharType="separate"/>
        </w:r>
        <w:r w:rsidR="006A43DC">
          <w:rPr>
            <w:noProof/>
          </w:rPr>
          <w:t>2</w:t>
        </w:r>
        <w:r>
          <w:rPr>
            <w:noProof/>
          </w:rPr>
          <w:fldChar w:fldCharType="end"/>
        </w:r>
      </w:p>
    </w:sdtContent>
  </w:sdt>
  <w:p w14:paraId="1D59FA4B" w14:textId="77777777" w:rsidR="00613B6C" w:rsidRDefault="00613B6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EE6"/>
    <w:multiLevelType w:val="hybridMultilevel"/>
    <w:tmpl w:val="5F6C2B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226D3"/>
    <w:multiLevelType w:val="hybridMultilevel"/>
    <w:tmpl w:val="C4D0D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4E23F9"/>
    <w:multiLevelType w:val="hybridMultilevel"/>
    <w:tmpl w:val="1B5E4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17673D"/>
    <w:multiLevelType w:val="hybridMultilevel"/>
    <w:tmpl w:val="C088B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A50A02"/>
    <w:multiLevelType w:val="hybridMultilevel"/>
    <w:tmpl w:val="B8F87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fiya Lahlaf">
    <w15:presenceInfo w15:providerId="None" w15:userId="Safiya Lahlaf"/>
  </w15:person>
  <w15:person w15:author="Anna Sivachenko">
    <w15:presenceInfo w15:providerId="None" w15:userId="Anna Sivachenko"/>
  </w15:person>
  <w15:person w15:author="Madeline Lassche">
    <w15:presenceInfo w15:providerId="None" w15:userId="Madeline Lass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DD"/>
    <w:rsid w:val="0003744B"/>
    <w:rsid w:val="0006203C"/>
    <w:rsid w:val="00077606"/>
    <w:rsid w:val="000C34A5"/>
    <w:rsid w:val="000E13DE"/>
    <w:rsid w:val="000F0419"/>
    <w:rsid w:val="000F3137"/>
    <w:rsid w:val="00146C9B"/>
    <w:rsid w:val="00150CE0"/>
    <w:rsid w:val="00155A6F"/>
    <w:rsid w:val="00167591"/>
    <w:rsid w:val="0017309A"/>
    <w:rsid w:val="0019580E"/>
    <w:rsid w:val="00244158"/>
    <w:rsid w:val="002625F6"/>
    <w:rsid w:val="002778E3"/>
    <w:rsid w:val="0028196D"/>
    <w:rsid w:val="002855A9"/>
    <w:rsid w:val="00285815"/>
    <w:rsid w:val="002C2F78"/>
    <w:rsid w:val="002E7B76"/>
    <w:rsid w:val="0031759D"/>
    <w:rsid w:val="003427C9"/>
    <w:rsid w:val="00372071"/>
    <w:rsid w:val="00394375"/>
    <w:rsid w:val="003B3B4F"/>
    <w:rsid w:val="003B4C28"/>
    <w:rsid w:val="003C2712"/>
    <w:rsid w:val="003E2C9C"/>
    <w:rsid w:val="003E3984"/>
    <w:rsid w:val="0042423F"/>
    <w:rsid w:val="00437F7A"/>
    <w:rsid w:val="004515C2"/>
    <w:rsid w:val="00467D7A"/>
    <w:rsid w:val="0047014E"/>
    <w:rsid w:val="0047747C"/>
    <w:rsid w:val="0048013E"/>
    <w:rsid w:val="004968D5"/>
    <w:rsid w:val="00496C5E"/>
    <w:rsid w:val="004B0FD9"/>
    <w:rsid w:val="004C16C6"/>
    <w:rsid w:val="004D6F60"/>
    <w:rsid w:val="004F5673"/>
    <w:rsid w:val="004F7F14"/>
    <w:rsid w:val="00510691"/>
    <w:rsid w:val="00523E68"/>
    <w:rsid w:val="00547B00"/>
    <w:rsid w:val="00581504"/>
    <w:rsid w:val="0059254D"/>
    <w:rsid w:val="005A14C0"/>
    <w:rsid w:val="005A56AD"/>
    <w:rsid w:val="005D1E90"/>
    <w:rsid w:val="006131F4"/>
    <w:rsid w:val="00613B6C"/>
    <w:rsid w:val="00622FF5"/>
    <w:rsid w:val="00630DED"/>
    <w:rsid w:val="00640D8B"/>
    <w:rsid w:val="00655BDD"/>
    <w:rsid w:val="00661969"/>
    <w:rsid w:val="00662DFB"/>
    <w:rsid w:val="00670B81"/>
    <w:rsid w:val="006710A0"/>
    <w:rsid w:val="0068227A"/>
    <w:rsid w:val="006915A6"/>
    <w:rsid w:val="006A43DC"/>
    <w:rsid w:val="006A578C"/>
    <w:rsid w:val="006A69D8"/>
    <w:rsid w:val="006B4A3B"/>
    <w:rsid w:val="006C3528"/>
    <w:rsid w:val="006C67A0"/>
    <w:rsid w:val="006D266A"/>
    <w:rsid w:val="006F4617"/>
    <w:rsid w:val="008149C5"/>
    <w:rsid w:val="00847E50"/>
    <w:rsid w:val="00850FB3"/>
    <w:rsid w:val="00866FF9"/>
    <w:rsid w:val="00870059"/>
    <w:rsid w:val="00871CB6"/>
    <w:rsid w:val="00880C4D"/>
    <w:rsid w:val="008B386E"/>
    <w:rsid w:val="008C7CA2"/>
    <w:rsid w:val="008D03DE"/>
    <w:rsid w:val="008E61DE"/>
    <w:rsid w:val="008E7AD0"/>
    <w:rsid w:val="008F6FB5"/>
    <w:rsid w:val="009141EA"/>
    <w:rsid w:val="009230CB"/>
    <w:rsid w:val="009238DD"/>
    <w:rsid w:val="009476C5"/>
    <w:rsid w:val="009724C8"/>
    <w:rsid w:val="0097294D"/>
    <w:rsid w:val="00973B5F"/>
    <w:rsid w:val="00980D60"/>
    <w:rsid w:val="0099047F"/>
    <w:rsid w:val="009D4B68"/>
    <w:rsid w:val="009F21EB"/>
    <w:rsid w:val="009F7BBE"/>
    <w:rsid w:val="00A27CB9"/>
    <w:rsid w:val="00A53B27"/>
    <w:rsid w:val="00A7150B"/>
    <w:rsid w:val="00A93EDB"/>
    <w:rsid w:val="00AC4EFD"/>
    <w:rsid w:val="00AE536A"/>
    <w:rsid w:val="00B0230B"/>
    <w:rsid w:val="00B03FF1"/>
    <w:rsid w:val="00B366F2"/>
    <w:rsid w:val="00B41C5E"/>
    <w:rsid w:val="00B43D72"/>
    <w:rsid w:val="00B44832"/>
    <w:rsid w:val="00B8498E"/>
    <w:rsid w:val="00BA1D44"/>
    <w:rsid w:val="00BA2011"/>
    <w:rsid w:val="00BA27C6"/>
    <w:rsid w:val="00BA5CC9"/>
    <w:rsid w:val="00BD4693"/>
    <w:rsid w:val="00BF0DA0"/>
    <w:rsid w:val="00BF4C6F"/>
    <w:rsid w:val="00C04528"/>
    <w:rsid w:val="00C26FCA"/>
    <w:rsid w:val="00C75188"/>
    <w:rsid w:val="00C75339"/>
    <w:rsid w:val="00CA670D"/>
    <w:rsid w:val="00CB03CA"/>
    <w:rsid w:val="00CD2F5C"/>
    <w:rsid w:val="00CE23F9"/>
    <w:rsid w:val="00D077FD"/>
    <w:rsid w:val="00D20522"/>
    <w:rsid w:val="00D2183D"/>
    <w:rsid w:val="00D32D04"/>
    <w:rsid w:val="00D407E0"/>
    <w:rsid w:val="00D62E0F"/>
    <w:rsid w:val="00D7227A"/>
    <w:rsid w:val="00D75636"/>
    <w:rsid w:val="00D8750B"/>
    <w:rsid w:val="00D87C50"/>
    <w:rsid w:val="00DA1176"/>
    <w:rsid w:val="00DA28EB"/>
    <w:rsid w:val="00DA7BB2"/>
    <w:rsid w:val="00DB20F5"/>
    <w:rsid w:val="00DC0917"/>
    <w:rsid w:val="00DC1CBB"/>
    <w:rsid w:val="00DC581A"/>
    <w:rsid w:val="00DE1F65"/>
    <w:rsid w:val="00E264E4"/>
    <w:rsid w:val="00E31C4F"/>
    <w:rsid w:val="00E35BB3"/>
    <w:rsid w:val="00E36545"/>
    <w:rsid w:val="00E37A1C"/>
    <w:rsid w:val="00E67BE7"/>
    <w:rsid w:val="00E84E9D"/>
    <w:rsid w:val="00EB47F2"/>
    <w:rsid w:val="00EB6A16"/>
    <w:rsid w:val="00EB72CD"/>
    <w:rsid w:val="00EC2773"/>
    <w:rsid w:val="00EC2981"/>
    <w:rsid w:val="00EC4CF3"/>
    <w:rsid w:val="00EF04C8"/>
    <w:rsid w:val="00F22787"/>
    <w:rsid w:val="00F261F9"/>
    <w:rsid w:val="00F34820"/>
    <w:rsid w:val="00F41418"/>
    <w:rsid w:val="00F43276"/>
    <w:rsid w:val="00FA15B2"/>
    <w:rsid w:val="00FB2409"/>
    <w:rsid w:val="00FC6592"/>
    <w:rsid w:val="00FD1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C4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F9"/>
    <w:pPr>
      <w:tabs>
        <w:tab w:val="center" w:pos="4680"/>
        <w:tab w:val="right" w:pos="9360"/>
      </w:tabs>
    </w:pPr>
  </w:style>
  <w:style w:type="character" w:customStyle="1" w:styleId="HeaderChar">
    <w:name w:val="Header Char"/>
    <w:basedOn w:val="DefaultParagraphFont"/>
    <w:link w:val="Header"/>
    <w:uiPriority w:val="99"/>
    <w:rsid w:val="00866FF9"/>
  </w:style>
  <w:style w:type="paragraph" w:styleId="Footer">
    <w:name w:val="footer"/>
    <w:basedOn w:val="Normal"/>
    <w:link w:val="FooterChar"/>
    <w:uiPriority w:val="99"/>
    <w:unhideWhenUsed/>
    <w:rsid w:val="00866FF9"/>
    <w:pPr>
      <w:tabs>
        <w:tab w:val="center" w:pos="4680"/>
        <w:tab w:val="right" w:pos="9360"/>
      </w:tabs>
    </w:pPr>
  </w:style>
  <w:style w:type="character" w:customStyle="1" w:styleId="FooterChar">
    <w:name w:val="Footer Char"/>
    <w:basedOn w:val="DefaultParagraphFont"/>
    <w:link w:val="Footer"/>
    <w:uiPriority w:val="99"/>
    <w:rsid w:val="00866FF9"/>
  </w:style>
  <w:style w:type="paragraph" w:styleId="BalloonText">
    <w:name w:val="Balloon Text"/>
    <w:basedOn w:val="Normal"/>
    <w:link w:val="BalloonTextChar"/>
    <w:uiPriority w:val="99"/>
    <w:semiHidden/>
    <w:unhideWhenUsed/>
    <w:rsid w:val="000F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19"/>
    <w:rPr>
      <w:rFonts w:ascii="Segoe UI" w:hAnsi="Segoe UI" w:cs="Segoe UI"/>
      <w:sz w:val="18"/>
      <w:szCs w:val="18"/>
    </w:rPr>
  </w:style>
  <w:style w:type="character" w:styleId="CommentReference">
    <w:name w:val="annotation reference"/>
    <w:basedOn w:val="DefaultParagraphFont"/>
    <w:uiPriority w:val="99"/>
    <w:semiHidden/>
    <w:unhideWhenUsed/>
    <w:rsid w:val="009724C8"/>
    <w:rPr>
      <w:sz w:val="16"/>
      <w:szCs w:val="16"/>
    </w:rPr>
  </w:style>
  <w:style w:type="paragraph" w:styleId="CommentText">
    <w:name w:val="annotation text"/>
    <w:basedOn w:val="Normal"/>
    <w:link w:val="CommentTextChar"/>
    <w:uiPriority w:val="99"/>
    <w:semiHidden/>
    <w:unhideWhenUsed/>
    <w:rsid w:val="009724C8"/>
    <w:rPr>
      <w:sz w:val="20"/>
      <w:szCs w:val="20"/>
    </w:rPr>
  </w:style>
  <w:style w:type="character" w:customStyle="1" w:styleId="CommentTextChar">
    <w:name w:val="Comment Text Char"/>
    <w:basedOn w:val="DefaultParagraphFont"/>
    <w:link w:val="CommentText"/>
    <w:uiPriority w:val="99"/>
    <w:semiHidden/>
    <w:rsid w:val="009724C8"/>
    <w:rPr>
      <w:sz w:val="20"/>
      <w:szCs w:val="20"/>
    </w:rPr>
  </w:style>
  <w:style w:type="paragraph" w:styleId="CommentSubject">
    <w:name w:val="annotation subject"/>
    <w:basedOn w:val="CommentText"/>
    <w:next w:val="CommentText"/>
    <w:link w:val="CommentSubjectChar"/>
    <w:uiPriority w:val="99"/>
    <w:semiHidden/>
    <w:unhideWhenUsed/>
    <w:rsid w:val="009724C8"/>
    <w:rPr>
      <w:b/>
      <w:bCs/>
    </w:rPr>
  </w:style>
  <w:style w:type="character" w:customStyle="1" w:styleId="CommentSubjectChar">
    <w:name w:val="Comment Subject Char"/>
    <w:basedOn w:val="CommentTextChar"/>
    <w:link w:val="CommentSubject"/>
    <w:uiPriority w:val="99"/>
    <w:semiHidden/>
    <w:rsid w:val="009724C8"/>
    <w:rPr>
      <w:b/>
      <w:bCs/>
      <w:sz w:val="20"/>
      <w:szCs w:val="20"/>
    </w:rPr>
  </w:style>
  <w:style w:type="paragraph" w:styleId="ListParagraph">
    <w:name w:val="List Paragraph"/>
    <w:basedOn w:val="Normal"/>
    <w:uiPriority w:val="34"/>
    <w:qFormat/>
    <w:rsid w:val="00850FB3"/>
    <w:pPr>
      <w:spacing w:after="200"/>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FF9"/>
    <w:pPr>
      <w:tabs>
        <w:tab w:val="center" w:pos="4680"/>
        <w:tab w:val="right" w:pos="9360"/>
      </w:tabs>
    </w:pPr>
  </w:style>
  <w:style w:type="character" w:customStyle="1" w:styleId="HeaderChar">
    <w:name w:val="Header Char"/>
    <w:basedOn w:val="DefaultParagraphFont"/>
    <w:link w:val="Header"/>
    <w:uiPriority w:val="99"/>
    <w:rsid w:val="00866FF9"/>
  </w:style>
  <w:style w:type="paragraph" w:styleId="Footer">
    <w:name w:val="footer"/>
    <w:basedOn w:val="Normal"/>
    <w:link w:val="FooterChar"/>
    <w:uiPriority w:val="99"/>
    <w:unhideWhenUsed/>
    <w:rsid w:val="00866FF9"/>
    <w:pPr>
      <w:tabs>
        <w:tab w:val="center" w:pos="4680"/>
        <w:tab w:val="right" w:pos="9360"/>
      </w:tabs>
    </w:pPr>
  </w:style>
  <w:style w:type="character" w:customStyle="1" w:styleId="FooterChar">
    <w:name w:val="Footer Char"/>
    <w:basedOn w:val="DefaultParagraphFont"/>
    <w:link w:val="Footer"/>
    <w:uiPriority w:val="99"/>
    <w:rsid w:val="00866FF9"/>
  </w:style>
  <w:style w:type="paragraph" w:styleId="BalloonText">
    <w:name w:val="Balloon Text"/>
    <w:basedOn w:val="Normal"/>
    <w:link w:val="BalloonTextChar"/>
    <w:uiPriority w:val="99"/>
    <w:semiHidden/>
    <w:unhideWhenUsed/>
    <w:rsid w:val="000F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19"/>
    <w:rPr>
      <w:rFonts w:ascii="Segoe UI" w:hAnsi="Segoe UI" w:cs="Segoe UI"/>
      <w:sz w:val="18"/>
      <w:szCs w:val="18"/>
    </w:rPr>
  </w:style>
  <w:style w:type="character" w:styleId="CommentReference">
    <w:name w:val="annotation reference"/>
    <w:basedOn w:val="DefaultParagraphFont"/>
    <w:uiPriority w:val="99"/>
    <w:semiHidden/>
    <w:unhideWhenUsed/>
    <w:rsid w:val="009724C8"/>
    <w:rPr>
      <w:sz w:val="16"/>
      <w:szCs w:val="16"/>
    </w:rPr>
  </w:style>
  <w:style w:type="paragraph" w:styleId="CommentText">
    <w:name w:val="annotation text"/>
    <w:basedOn w:val="Normal"/>
    <w:link w:val="CommentTextChar"/>
    <w:uiPriority w:val="99"/>
    <w:semiHidden/>
    <w:unhideWhenUsed/>
    <w:rsid w:val="009724C8"/>
    <w:rPr>
      <w:sz w:val="20"/>
      <w:szCs w:val="20"/>
    </w:rPr>
  </w:style>
  <w:style w:type="character" w:customStyle="1" w:styleId="CommentTextChar">
    <w:name w:val="Comment Text Char"/>
    <w:basedOn w:val="DefaultParagraphFont"/>
    <w:link w:val="CommentText"/>
    <w:uiPriority w:val="99"/>
    <w:semiHidden/>
    <w:rsid w:val="009724C8"/>
    <w:rPr>
      <w:sz w:val="20"/>
      <w:szCs w:val="20"/>
    </w:rPr>
  </w:style>
  <w:style w:type="paragraph" w:styleId="CommentSubject">
    <w:name w:val="annotation subject"/>
    <w:basedOn w:val="CommentText"/>
    <w:next w:val="CommentText"/>
    <w:link w:val="CommentSubjectChar"/>
    <w:uiPriority w:val="99"/>
    <w:semiHidden/>
    <w:unhideWhenUsed/>
    <w:rsid w:val="009724C8"/>
    <w:rPr>
      <w:b/>
      <w:bCs/>
    </w:rPr>
  </w:style>
  <w:style w:type="character" w:customStyle="1" w:styleId="CommentSubjectChar">
    <w:name w:val="Comment Subject Char"/>
    <w:basedOn w:val="CommentTextChar"/>
    <w:link w:val="CommentSubject"/>
    <w:uiPriority w:val="99"/>
    <w:semiHidden/>
    <w:rsid w:val="009724C8"/>
    <w:rPr>
      <w:b/>
      <w:bCs/>
      <w:sz w:val="20"/>
      <w:szCs w:val="20"/>
    </w:rPr>
  </w:style>
  <w:style w:type="paragraph" w:styleId="ListParagraph">
    <w:name w:val="List Paragraph"/>
    <w:basedOn w:val="Normal"/>
    <w:uiPriority w:val="34"/>
    <w:qFormat/>
    <w:rsid w:val="00850FB3"/>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6DEE-3457-8441-856A-C1D63D01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2054</Words>
  <Characters>11708</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Dipesh Navani</cp:lastModifiedBy>
  <cp:revision>43</cp:revision>
  <dcterms:created xsi:type="dcterms:W3CDTF">2016-03-16T20:33:00Z</dcterms:created>
  <dcterms:modified xsi:type="dcterms:W3CDTF">2017-03-13T21:26:00Z</dcterms:modified>
</cp:coreProperties>
</file>