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62BD3FE4" w:rsidR="0005248B" w:rsidRPr="00B93F1A" w:rsidRDefault="0005248B" w:rsidP="002E1885">
      <w:pPr>
        <w:rPr>
          <w:rFonts w:ascii="Times New Roman" w:hAnsi="Times New Roman" w:cs="Times New Roman"/>
        </w:rPr>
      </w:pPr>
      <w:r w:rsidRPr="00B93F1A">
        <w:rPr>
          <w:rFonts w:ascii="Times New Roman" w:hAnsi="Times New Roman" w:cs="Times New Roman"/>
          <w:b/>
          <w:sz w:val="28"/>
        </w:rPr>
        <w:t>PI:</w:t>
      </w:r>
      <w:r w:rsidRPr="00B93F1A">
        <w:rPr>
          <w:rFonts w:ascii="Times New Roman" w:hAnsi="Times New Roman" w:cs="Times New Roman"/>
          <w:sz w:val="28"/>
        </w:rPr>
        <w:t xml:space="preserve"> </w:t>
      </w:r>
      <w:r w:rsidRPr="00B93F1A">
        <w:rPr>
          <w:rFonts w:ascii="Times New Roman" w:hAnsi="Times New Roman" w:cs="Times New Roman"/>
        </w:rPr>
        <w:t xml:space="preserve">Jonas T. Kaplan &amp; Sarah </w:t>
      </w:r>
      <w:r w:rsidR="000B0454" w:rsidRPr="00B93F1A">
        <w:rPr>
          <w:rFonts w:ascii="Times New Roman" w:hAnsi="Times New Roman" w:cs="Times New Roman"/>
        </w:rPr>
        <w:t xml:space="preserve">I. </w:t>
      </w:r>
      <w:r w:rsidRPr="00B93F1A">
        <w:rPr>
          <w:rFonts w:ascii="Times New Roman" w:hAnsi="Times New Roman" w:cs="Times New Roman"/>
        </w:rPr>
        <w:t>Gimbel</w:t>
      </w:r>
    </w:p>
    <w:p w14:paraId="6D7B54E7" w14:textId="400BCD4A" w:rsidR="0005248B" w:rsidRPr="00B93F1A" w:rsidRDefault="0005248B" w:rsidP="002E1885">
      <w:pPr>
        <w:rPr>
          <w:rFonts w:ascii="Times New Roman" w:hAnsi="Times New Roman" w:cs="Times New Roman"/>
        </w:rPr>
      </w:pPr>
      <w:r w:rsidRPr="00B93F1A">
        <w:rPr>
          <w:rFonts w:ascii="Times New Roman" w:hAnsi="Times New Roman" w:cs="Times New Roman"/>
          <w:b/>
          <w:sz w:val="28"/>
        </w:rPr>
        <w:t>Psychology Education Title:</w:t>
      </w:r>
      <w:r w:rsidRPr="00B93F1A">
        <w:rPr>
          <w:rFonts w:ascii="Times New Roman" w:hAnsi="Times New Roman" w:cs="Times New Roman"/>
          <w:sz w:val="28"/>
        </w:rPr>
        <w:t xml:space="preserve"> </w:t>
      </w:r>
      <w:r w:rsidR="00D24CBC">
        <w:rPr>
          <w:rFonts w:ascii="Times New Roman" w:hAnsi="Times New Roman" w:cs="Times New Roman"/>
        </w:rPr>
        <w:t xml:space="preserve">Decoding Auditory </w:t>
      </w:r>
      <w:proofErr w:type="spellStart"/>
      <w:r w:rsidR="00D24CBC">
        <w:rPr>
          <w:rFonts w:ascii="Times New Roman" w:hAnsi="Times New Roman" w:cs="Times New Roman"/>
        </w:rPr>
        <w:t>Iagery</w:t>
      </w:r>
      <w:proofErr w:type="spellEnd"/>
      <w:r w:rsidR="00D24CBC">
        <w:rPr>
          <w:rFonts w:ascii="Times New Roman" w:hAnsi="Times New Roman" w:cs="Times New Roman"/>
        </w:rPr>
        <w:t xml:space="preserve"> with </w:t>
      </w:r>
      <w:proofErr w:type="spellStart"/>
      <w:r w:rsidR="00D24CBC">
        <w:rPr>
          <w:rFonts w:ascii="Times New Roman" w:hAnsi="Times New Roman" w:cs="Times New Roman"/>
        </w:rPr>
        <w:t>Multivoxel</w:t>
      </w:r>
      <w:proofErr w:type="spellEnd"/>
      <w:r w:rsidR="00D24CBC">
        <w:rPr>
          <w:rFonts w:ascii="Times New Roman" w:hAnsi="Times New Roman" w:cs="Times New Roman"/>
        </w:rPr>
        <w:t xml:space="preserve"> Pattern A</w:t>
      </w:r>
      <w:bookmarkStart w:id="0" w:name="_GoBack"/>
      <w:bookmarkEnd w:id="0"/>
      <w:r w:rsidR="000871B8">
        <w:rPr>
          <w:rFonts w:ascii="Times New Roman" w:hAnsi="Times New Roman" w:cs="Times New Roman"/>
        </w:rPr>
        <w:t>nalysis</w:t>
      </w:r>
    </w:p>
    <w:p w14:paraId="467785F0" w14:textId="77777777" w:rsidR="00113944" w:rsidRPr="00B93F1A" w:rsidRDefault="00113944" w:rsidP="002E1885">
      <w:pPr>
        <w:rPr>
          <w:rFonts w:ascii="Times New Roman" w:hAnsi="Times New Roman" w:cs="Times New Roman"/>
          <w:b/>
        </w:rPr>
      </w:pPr>
    </w:p>
    <w:p w14:paraId="56544F43" w14:textId="77777777" w:rsidR="004F6A43" w:rsidRPr="00B93F1A" w:rsidRDefault="004F6A43" w:rsidP="002E1885">
      <w:pPr>
        <w:rPr>
          <w:rFonts w:ascii="Times New Roman" w:hAnsi="Times New Roman" w:cs="Times New Roman"/>
          <w:b/>
          <w:sz w:val="28"/>
        </w:rPr>
      </w:pPr>
      <w:r w:rsidRPr="00B93F1A">
        <w:rPr>
          <w:rFonts w:ascii="Times New Roman" w:hAnsi="Times New Roman" w:cs="Times New Roman"/>
          <w:b/>
          <w:sz w:val="28"/>
        </w:rPr>
        <w:t>Overview</w:t>
      </w:r>
    </w:p>
    <w:p w14:paraId="66C0C6CF" w14:textId="77777777" w:rsidR="009E0A38" w:rsidRDefault="009E0A38" w:rsidP="002E1885">
      <w:pPr>
        <w:rPr>
          <w:rFonts w:ascii="Times New Roman" w:hAnsi="Times New Roman" w:cs="Times New Roman"/>
        </w:rPr>
      </w:pPr>
    </w:p>
    <w:p w14:paraId="26E89C84" w14:textId="09C57CF2" w:rsidR="007534F6" w:rsidRDefault="0007518E" w:rsidP="0007518E">
      <w:pPr>
        <w:ind w:firstLine="720"/>
        <w:rPr>
          <w:rFonts w:ascii="Times New Roman" w:hAnsi="Times New Roman" w:cs="Times New Roman"/>
        </w:rPr>
      </w:pPr>
      <w:r>
        <w:rPr>
          <w:rFonts w:ascii="Times New Roman" w:hAnsi="Times New Roman" w:cs="Times New Roman"/>
        </w:rPr>
        <w:t>Imagine the sound of a bell ringing. What is happening in the brain when we conjure up a sound</w:t>
      </w:r>
      <w:r w:rsidR="00192E66">
        <w:rPr>
          <w:rFonts w:ascii="Times New Roman" w:hAnsi="Times New Roman" w:cs="Times New Roman"/>
        </w:rPr>
        <w:t xml:space="preserve"> like this</w:t>
      </w:r>
      <w:r>
        <w:rPr>
          <w:rFonts w:ascii="Times New Roman" w:hAnsi="Times New Roman" w:cs="Times New Roman"/>
        </w:rPr>
        <w:t xml:space="preserve"> in the “mind’s ear</w:t>
      </w:r>
      <w:r w:rsidR="00DF7821">
        <w:rPr>
          <w:rFonts w:ascii="Times New Roman" w:hAnsi="Times New Roman" w:cs="Times New Roman"/>
        </w:rPr>
        <w:t>?</w:t>
      </w:r>
      <w:r>
        <w:rPr>
          <w:rFonts w:ascii="Times New Roman" w:hAnsi="Times New Roman" w:cs="Times New Roman"/>
        </w:rPr>
        <w:t>” There is growing evidence that the brain uses the same mechanisms for imagination that it uses for perception</w:t>
      </w:r>
      <w:r w:rsidR="00383DFE">
        <w:rPr>
          <w:rFonts w:ascii="Times New Roman" w:hAnsi="Times New Roman" w:cs="Times New Roman"/>
        </w:rPr>
        <w:fldChar w:fldCharType="begin"/>
      </w:r>
      <w:r w:rsidR="00383DFE">
        <w:rPr>
          <w:rFonts w:ascii="Times New Roman" w:hAnsi="Times New Roman" w:cs="Times New Roman"/>
        </w:rPr>
        <w:instrText xml:space="preserve"> ADDIN EN.CITE &lt;EndNote&gt;&lt;Cite&gt;&lt;Author&gt;Kosslyn&lt;/Author&gt;&lt;Year&gt;2001&lt;/Year&gt;&lt;RecNum&gt;23&lt;/RecNum&gt;&lt;DisplayText&gt;&lt;style face="superscript"&gt;1&lt;/style&gt;&lt;/DisplayText&gt;&lt;record&gt;&lt;rec-number&gt;23&lt;/rec-number&gt;&lt;foreign-keys&gt;&lt;key app="EN" db-id="9pdw9pzz8zr5peet2e4v0sv0pweef0zpvs95" timestamp="1445638753"&gt;23&lt;/key&gt;&lt;/foreign-keys&gt;&lt;ref-type name="Journal Article"&gt;17&lt;/ref-type&gt;&lt;contributors&gt;&lt;authors&gt;&lt;author&gt;Kosslyn, S. M.&lt;/author&gt;&lt;author&gt;Ganis, G.&lt;/author&gt;&lt;author&gt;Thompson, W. L.&lt;/author&gt;&lt;/authors&gt;&lt;/contributors&gt;&lt;auth-address&gt;Harvard University, 830 William James Hall, 33 Kirkland Street, Cambridge, Massachusetts 02138, USA. smk@wjh.harvard.edu&lt;/auth-address&gt;&lt;titles&gt;&lt;title&gt;Neural foundations of imagery&lt;/title&gt;&lt;secondary-title&gt;Nat Rev Neurosci&lt;/secondary-title&gt;&lt;/titles&gt;&lt;periodical&gt;&lt;full-title&gt;Nat Rev Neurosci&lt;/full-title&gt;&lt;/periodical&gt;&lt;pages&gt;635-42&lt;/pages&gt;&lt;volume&gt;2&lt;/volume&gt;&lt;number&gt;9&lt;/number&gt;&lt;keywords&gt;&lt;keyword&gt;Auditory Perception/physiology&lt;/keyword&gt;&lt;keyword&gt;*Brain Mapping&lt;/keyword&gt;&lt;keyword&gt;Cerebral Cortex/anatomy &amp;amp; histology/*physiology&lt;/keyword&gt;&lt;keyword&gt;Humans&lt;/keyword&gt;&lt;keyword&gt;Imagination/*physiology&lt;/keyword&gt;&lt;keyword&gt;Movement/physiology&lt;/keyword&gt;&lt;keyword&gt;Nerve Net/physiology&lt;/keyword&gt;&lt;keyword&gt;Psychomotor Performance/physiology&lt;/keyword&gt;&lt;keyword&gt;Visual Perception/physiology&lt;/keyword&gt;&lt;/keywords&gt;&lt;dates&gt;&lt;year&gt;2001&lt;/year&gt;&lt;pub-dates&gt;&lt;date&gt;Sep&lt;/date&gt;&lt;/pub-dates&gt;&lt;/dates&gt;&lt;isbn&gt;1471-003X (Print)&amp;#xD;1471-003X (Linking)&lt;/isbn&gt;&lt;accession-num&gt;11533731&lt;/accession-num&gt;&lt;urls&gt;&lt;related-urls&gt;&lt;url&gt;http://www.ncbi.nlm.nih.gov/pubmed/11533731&lt;/url&gt;&lt;/related-urls&gt;&lt;/urls&gt;&lt;electronic-resource-num&gt;10.1038/35090055&lt;/electronic-resource-num&gt;&lt;/record&gt;&lt;/Cite&gt;&lt;/EndNote&gt;</w:instrText>
      </w:r>
      <w:r w:rsidR="00383DFE">
        <w:rPr>
          <w:rFonts w:ascii="Times New Roman" w:hAnsi="Times New Roman" w:cs="Times New Roman"/>
        </w:rPr>
        <w:fldChar w:fldCharType="separate"/>
      </w:r>
      <w:r w:rsidR="00383DFE" w:rsidRPr="00383DFE">
        <w:rPr>
          <w:rFonts w:ascii="Times New Roman" w:hAnsi="Times New Roman" w:cs="Times New Roman"/>
          <w:noProof/>
          <w:vertAlign w:val="superscript"/>
        </w:rPr>
        <w:t>1</w:t>
      </w:r>
      <w:r w:rsidR="00383DFE">
        <w:rPr>
          <w:rFonts w:ascii="Times New Roman" w:hAnsi="Times New Roman" w:cs="Times New Roman"/>
        </w:rPr>
        <w:fldChar w:fldCharType="end"/>
      </w:r>
      <w:r>
        <w:rPr>
          <w:rFonts w:ascii="Times New Roman" w:hAnsi="Times New Roman" w:cs="Times New Roman"/>
        </w:rPr>
        <w:t xml:space="preserve">. </w:t>
      </w:r>
      <w:r w:rsidR="007534F6">
        <w:rPr>
          <w:rFonts w:ascii="Times New Roman" w:hAnsi="Times New Roman" w:cs="Times New Roman"/>
        </w:rPr>
        <w:t>For example, when imagining visual images, the visual cortex becomes activated, and when imagining sounds, the auditory cortex is engaged. However, to what extent are these activations</w:t>
      </w:r>
      <w:r w:rsidR="00490B23">
        <w:rPr>
          <w:rFonts w:ascii="Times New Roman" w:hAnsi="Times New Roman" w:cs="Times New Roman"/>
        </w:rPr>
        <w:t xml:space="preserve"> of sensory cortices</w:t>
      </w:r>
      <w:r w:rsidR="007534F6">
        <w:rPr>
          <w:rFonts w:ascii="Times New Roman" w:hAnsi="Times New Roman" w:cs="Times New Roman"/>
        </w:rPr>
        <w:t xml:space="preserve"> specific to the content of our imaginations? </w:t>
      </w:r>
    </w:p>
    <w:p w14:paraId="7D92C1D8" w14:textId="26246405" w:rsidR="00192E66" w:rsidRDefault="00F60BAB" w:rsidP="0007518E">
      <w:pPr>
        <w:ind w:firstLine="720"/>
        <w:rPr>
          <w:rFonts w:ascii="Times New Roman" w:hAnsi="Times New Roman" w:cs="Times New Roman"/>
        </w:rPr>
      </w:pPr>
      <w:r>
        <w:rPr>
          <w:rFonts w:ascii="Times New Roman" w:hAnsi="Times New Roman" w:cs="Times New Roman"/>
        </w:rPr>
        <w:t>One technique that can help to answer this question</w:t>
      </w:r>
      <w:r w:rsidR="007534F6">
        <w:rPr>
          <w:rFonts w:ascii="Times New Roman" w:hAnsi="Times New Roman" w:cs="Times New Roman"/>
        </w:rPr>
        <w:t xml:space="preserve"> </w:t>
      </w:r>
      <w:r>
        <w:rPr>
          <w:rFonts w:ascii="Times New Roman" w:hAnsi="Times New Roman" w:cs="Times New Roman"/>
        </w:rPr>
        <w:t xml:space="preserve">is </w:t>
      </w:r>
      <w:proofErr w:type="spellStart"/>
      <w:r w:rsidR="007534F6">
        <w:rPr>
          <w:rFonts w:ascii="Times New Roman" w:hAnsi="Times New Roman" w:cs="Times New Roman"/>
        </w:rPr>
        <w:t>multivoxel</w:t>
      </w:r>
      <w:proofErr w:type="spellEnd"/>
      <w:r w:rsidR="007534F6">
        <w:rPr>
          <w:rFonts w:ascii="Times New Roman" w:hAnsi="Times New Roman" w:cs="Times New Roman"/>
        </w:rPr>
        <w:t xml:space="preserve"> pattern analysis (MPVA), in which functional </w:t>
      </w:r>
      <w:r w:rsidR="00647BC1">
        <w:rPr>
          <w:rFonts w:ascii="Times New Roman" w:hAnsi="Times New Roman" w:cs="Times New Roman"/>
        </w:rPr>
        <w:t>brain images are analyzed</w:t>
      </w:r>
      <w:r w:rsidR="007534F6">
        <w:rPr>
          <w:rFonts w:ascii="Times New Roman" w:hAnsi="Times New Roman" w:cs="Times New Roman"/>
        </w:rPr>
        <w:t xml:space="preserve"> </w:t>
      </w:r>
      <w:r w:rsidR="00647BC1">
        <w:rPr>
          <w:rFonts w:ascii="Times New Roman" w:hAnsi="Times New Roman" w:cs="Times New Roman"/>
        </w:rPr>
        <w:t>using</w:t>
      </w:r>
      <w:r w:rsidR="007534F6">
        <w:rPr>
          <w:rFonts w:ascii="Times New Roman" w:hAnsi="Times New Roman" w:cs="Times New Roman"/>
        </w:rPr>
        <w:t xml:space="preserve"> machine learning techniques</w:t>
      </w:r>
      <w:r w:rsidR="00383DFE">
        <w:rPr>
          <w:rFonts w:ascii="Times New Roman" w:hAnsi="Times New Roman" w:cs="Times New Roman"/>
        </w:rPr>
        <w:fldChar w:fldCharType="begin">
          <w:fldData xml:space="preserve">PEVuZE5vdGU+PENpdGU+PEF1dGhvcj5IYXluZXM8L0F1dGhvcj48WWVhcj4yMDA2PC9ZZWFyPjxS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</w:fldData>
        </w:fldChar>
      </w:r>
      <w:r w:rsidR="00383DFE">
        <w:rPr>
          <w:rFonts w:ascii="Times New Roman" w:hAnsi="Times New Roman" w:cs="Times New Roman"/>
        </w:rPr>
        <w:instrText xml:space="preserve"> ADDIN EN.CITE </w:instrText>
      </w:r>
      <w:r w:rsidR="00383DFE">
        <w:rPr>
          <w:rFonts w:ascii="Times New Roman" w:hAnsi="Times New Roman" w:cs="Times New Roman"/>
        </w:rPr>
        <w:fldChar w:fldCharType="begin">
          <w:fldData xml:space="preserve">PEVuZE5vdGU+PENpdGU+PEF1dGhvcj5IYXluZXM8L0F1dGhvcj48WWVhcj4yMDA2PC9ZZWFyPjxS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</w:fldData>
        </w:fldChar>
      </w:r>
      <w:r w:rsidR="00383DFE">
        <w:rPr>
          <w:rFonts w:ascii="Times New Roman" w:hAnsi="Times New Roman" w:cs="Times New Roman"/>
        </w:rPr>
        <w:instrText xml:space="preserve"> ADDIN EN.CITE.DATA </w:instrText>
      </w:r>
      <w:r w:rsidR="00383DFE">
        <w:rPr>
          <w:rFonts w:ascii="Times New Roman" w:hAnsi="Times New Roman" w:cs="Times New Roman"/>
        </w:rPr>
      </w:r>
      <w:r w:rsidR="00383DFE">
        <w:rPr>
          <w:rFonts w:ascii="Times New Roman" w:hAnsi="Times New Roman" w:cs="Times New Roman"/>
        </w:rPr>
        <w:fldChar w:fldCharType="end"/>
      </w:r>
      <w:r w:rsidR="00383DFE">
        <w:rPr>
          <w:rFonts w:ascii="Times New Roman" w:hAnsi="Times New Roman" w:cs="Times New Roman"/>
        </w:rPr>
      </w:r>
      <w:r w:rsidR="00383DFE">
        <w:rPr>
          <w:rFonts w:ascii="Times New Roman" w:hAnsi="Times New Roman" w:cs="Times New Roman"/>
        </w:rPr>
        <w:fldChar w:fldCharType="separate"/>
      </w:r>
      <w:r w:rsidR="00615352">
        <w:rPr>
          <w:rFonts w:ascii="Times New Roman" w:hAnsi="Times New Roman" w:cs="Times New Roman"/>
          <w:noProof/>
          <w:vertAlign w:val="superscript"/>
        </w:rPr>
        <w:t>2-</w:t>
      </w:r>
      <w:r w:rsidR="00383DFE" w:rsidRPr="00383DFE">
        <w:rPr>
          <w:rFonts w:ascii="Times New Roman" w:hAnsi="Times New Roman" w:cs="Times New Roman"/>
          <w:noProof/>
          <w:vertAlign w:val="superscript"/>
        </w:rPr>
        <w:t>3</w:t>
      </w:r>
      <w:r w:rsidR="00383DFE">
        <w:rPr>
          <w:rFonts w:ascii="Times New Roman" w:hAnsi="Times New Roman" w:cs="Times New Roman"/>
        </w:rPr>
        <w:fldChar w:fldCharType="end"/>
      </w:r>
      <w:r w:rsidR="00192E66">
        <w:rPr>
          <w:rFonts w:ascii="Times New Roman" w:hAnsi="Times New Roman" w:cs="Times New Roman"/>
        </w:rPr>
        <w:t xml:space="preserve">. In an </w:t>
      </w:r>
      <w:r w:rsidR="007534F6">
        <w:rPr>
          <w:rFonts w:ascii="Times New Roman" w:hAnsi="Times New Roman" w:cs="Times New Roman"/>
        </w:rPr>
        <w:t>MPVA</w:t>
      </w:r>
      <w:r w:rsidR="00192E66">
        <w:rPr>
          <w:rFonts w:ascii="Times New Roman" w:hAnsi="Times New Roman" w:cs="Times New Roman"/>
        </w:rPr>
        <w:t xml:space="preserve"> experiment</w:t>
      </w:r>
      <w:r w:rsidR="007534F6">
        <w:rPr>
          <w:rFonts w:ascii="Times New Roman" w:hAnsi="Times New Roman" w:cs="Times New Roman"/>
        </w:rPr>
        <w:t>, we train a machine le</w:t>
      </w:r>
      <w:r w:rsidR="00647BC1">
        <w:rPr>
          <w:rFonts w:ascii="Times New Roman" w:hAnsi="Times New Roman" w:cs="Times New Roman"/>
        </w:rPr>
        <w:t xml:space="preserve">arning algorithm to distinguish among the various patterns of activity evoked by different stimuli. </w:t>
      </w:r>
      <w:r w:rsidR="00192E66">
        <w:rPr>
          <w:rFonts w:ascii="Times New Roman" w:hAnsi="Times New Roman" w:cs="Times New Roman"/>
        </w:rPr>
        <w:t xml:space="preserve">For example, we might ask if imagining the sound of a bell produces different patterns of activity in auditory cortex compared with imagining the sound of a chainsaw, or the sound of a violin. If our classifier learns to tell apart the brain activity patterns produced by these three stimuli, then we can conclude that the auditory cortex is activated in a distinct way by each stimulus. </w:t>
      </w:r>
      <w:r w:rsidR="00B549EC">
        <w:rPr>
          <w:rFonts w:ascii="Times New Roman" w:hAnsi="Times New Roman" w:cs="Times New Roman"/>
        </w:rPr>
        <w:t xml:space="preserve">One way to think of this kind of experiment is that instead of asking a question simply about the </w:t>
      </w:r>
      <w:r w:rsidR="00B549EC" w:rsidRPr="00B549EC">
        <w:rPr>
          <w:rFonts w:ascii="Times New Roman" w:hAnsi="Times New Roman" w:cs="Times New Roman"/>
          <w:i/>
        </w:rPr>
        <w:t>activity</w:t>
      </w:r>
      <w:r w:rsidR="00B549EC">
        <w:rPr>
          <w:rFonts w:ascii="Times New Roman" w:hAnsi="Times New Roman" w:cs="Times New Roman"/>
        </w:rPr>
        <w:t xml:space="preserve"> of a brain region, we ask a question about the </w:t>
      </w:r>
      <w:r w:rsidR="00B549EC" w:rsidRPr="00B549EC">
        <w:rPr>
          <w:rFonts w:ascii="Times New Roman" w:hAnsi="Times New Roman" w:cs="Times New Roman"/>
          <w:i/>
        </w:rPr>
        <w:t>information content</w:t>
      </w:r>
      <w:r w:rsidR="00B549EC">
        <w:rPr>
          <w:rFonts w:ascii="Times New Roman" w:hAnsi="Times New Roman" w:cs="Times New Roman"/>
        </w:rPr>
        <w:t xml:space="preserve"> of that region. </w:t>
      </w:r>
    </w:p>
    <w:p w14:paraId="27FB73D6" w14:textId="590F54A2" w:rsidR="00192E66" w:rsidRDefault="00A705E7" w:rsidP="0007518E">
      <w:pPr>
        <w:ind w:firstLine="720"/>
        <w:rPr>
          <w:rFonts w:ascii="Times New Roman" w:hAnsi="Times New Roman" w:cs="Times New Roman"/>
        </w:rPr>
      </w:pPr>
      <w:r>
        <w:rPr>
          <w:rFonts w:ascii="Times New Roman" w:hAnsi="Times New Roman" w:cs="Times New Roman"/>
        </w:rPr>
        <w:t xml:space="preserve">In this experiment, </w:t>
      </w:r>
      <w:r w:rsidR="00383DFE">
        <w:rPr>
          <w:rFonts w:ascii="Times New Roman" w:hAnsi="Times New Roman" w:cs="Times New Roman"/>
        </w:rPr>
        <w:t>based on Meyer et al., 2010</w:t>
      </w:r>
      <w:r w:rsidR="00383DFE">
        <w:rPr>
          <w:rFonts w:ascii="Times New Roman" w:hAnsi="Times New Roman" w:cs="Times New Roman"/>
        </w:rPr>
        <w:fldChar w:fldCharType="begin"/>
      </w:r>
      <w:r w:rsidR="00383DFE">
        <w:rPr>
          <w:rFonts w:ascii="Times New Roman" w:hAnsi="Times New Roman" w:cs="Times New Roman"/>
        </w:rPr>
        <w:instrText xml:space="preserve"> ADDIN EN.CITE &lt;EndNote&gt;&lt;Cite&gt;&lt;Author&gt;Meyer&lt;/Author&gt;&lt;Year&gt;2010&lt;/Year&gt;&lt;RecNum&gt;26&lt;/RecNum&gt;&lt;DisplayText&gt;&lt;style face="superscript"&gt;4&lt;/style&gt;&lt;/DisplayText&gt;&lt;record&gt;&lt;rec-number&gt;26&lt;/rec-number&gt;&lt;foreign-keys&gt;&lt;key app="EN" db-id="9pdw9pzz8zr5peet2e4v0sv0pweef0zpvs95" timestamp="1445638927"&gt;26&lt;/key&gt;&lt;/foreign-keys&gt;&lt;ref-type name="Journal Article"&gt;17&lt;/ref-type&gt;&lt;contributors&gt;&lt;authors&gt;&lt;author&gt;Meyer, K.&lt;/author&gt;&lt;author&gt;Kaplan, J. T.&lt;/author&gt;&lt;author&gt;Essex, R.&lt;/author&gt;&lt;author&gt;Webber, C.&lt;/author&gt;&lt;author&gt;Damasio, H.&lt;/author&gt;&lt;author&gt;Damasio, A.&lt;/author&gt;&lt;/authors&gt;&lt;/contributors&gt;&lt;auth-address&gt;Brain and Creativity Institute, University of Southern California, Los Angeles, California, USA. 5P50NS019632-25&lt;/auth-address&gt;&lt;titles&gt;&lt;title&gt;Predicting visual stimuli on the basis of activity in auditory cortices&lt;/title&gt;&lt;secondary-title&gt;Nat Neurosci&lt;/secondary-title&gt;&lt;/titles&gt;&lt;periodical&gt;&lt;full-title&gt;Nat Neurosci&lt;/full-title&gt;&lt;/periodical&gt;&lt;pages&gt;667-8&lt;/pages&gt;&lt;volume&gt;13&lt;/volume&gt;&lt;number&gt;6&lt;/number&gt;&lt;keywords&gt;&lt;keyword&gt;Algorithms&lt;/keyword&gt;&lt;keyword&gt;Auditory Cortex/*physiology&lt;/keyword&gt;&lt;keyword&gt;Auditory Perception/physiology&lt;/keyword&gt;&lt;keyword&gt;Humans&lt;/keyword&gt;&lt;keyword&gt;Magnetic Resonance Imaging/methods&lt;/keyword&gt;&lt;keyword&gt;Multivariate Analysis&lt;/keyword&gt;&lt;keyword&gt;Photic Stimulation&lt;/keyword&gt;&lt;keyword&gt;Signal Processing, Computer-Assisted&lt;/keyword&gt;&lt;keyword&gt;Video Recording&lt;/keyword&gt;&lt;keyword&gt;Visual Perception/*physiology&lt;/keyword&gt;&lt;/keywords&gt;&lt;dates&gt;&lt;year&gt;2010&lt;/year&gt;&lt;pub-dates&gt;&lt;date&gt;Jun&lt;/date&gt;&lt;/pub-dates&gt;&lt;/dates&gt;&lt;isbn&gt;1546-1726 (Electronic)&amp;#xD;1097-6256 (Linking)&lt;/isbn&gt;&lt;accession-num&gt;20436482&lt;/accession-num&gt;&lt;urls&gt;&lt;related-urls&gt;&lt;url&gt;http://www.ncbi.nlm.nih.gov/pubmed/20436482&lt;/url&gt;&lt;/related-urls&gt;&lt;/urls&gt;&lt;electronic-resource-num&gt;10.1038/nn.2533&lt;/electronic-resource-num&gt;&lt;/record&gt;&lt;/Cite&gt;&lt;/EndNote&gt;</w:instrText>
      </w:r>
      <w:r w:rsidR="00383DFE">
        <w:rPr>
          <w:rFonts w:ascii="Times New Roman" w:hAnsi="Times New Roman" w:cs="Times New Roman"/>
        </w:rPr>
        <w:fldChar w:fldCharType="separate"/>
      </w:r>
      <w:r w:rsidR="00383DFE" w:rsidRPr="00383DFE">
        <w:rPr>
          <w:rFonts w:ascii="Times New Roman" w:hAnsi="Times New Roman" w:cs="Times New Roman"/>
          <w:noProof/>
          <w:vertAlign w:val="superscript"/>
        </w:rPr>
        <w:t>4</w:t>
      </w:r>
      <w:r w:rsidR="00383DFE">
        <w:rPr>
          <w:rFonts w:ascii="Times New Roman" w:hAnsi="Times New Roman" w:cs="Times New Roman"/>
        </w:rPr>
        <w:fldChar w:fldCharType="end"/>
      </w:r>
      <w:r w:rsidR="00383DFE">
        <w:rPr>
          <w:rFonts w:ascii="Times New Roman" w:hAnsi="Times New Roman" w:cs="Times New Roman"/>
        </w:rPr>
        <w:t xml:space="preserve">, </w:t>
      </w:r>
      <w:r>
        <w:rPr>
          <w:rFonts w:ascii="Times New Roman" w:hAnsi="Times New Roman" w:cs="Times New Roman"/>
        </w:rPr>
        <w:t xml:space="preserve">we will cue participants to imagine </w:t>
      </w:r>
      <w:r w:rsidR="0043729D">
        <w:rPr>
          <w:rFonts w:ascii="Times New Roman" w:hAnsi="Times New Roman" w:cs="Times New Roman"/>
        </w:rPr>
        <w:t xml:space="preserve">several </w:t>
      </w:r>
      <w:r>
        <w:rPr>
          <w:rFonts w:ascii="Times New Roman" w:hAnsi="Times New Roman" w:cs="Times New Roman"/>
        </w:rPr>
        <w:t xml:space="preserve">sounds by presenting them with silent videos that are likely to evoke auditory imagery. Since we are interested in measuring the subtle patterns evoked by imagination in auditory cortex, it is preferable if the stimuli are presented in </w:t>
      </w:r>
      <w:r w:rsidR="0043729D">
        <w:rPr>
          <w:rFonts w:ascii="Times New Roman" w:hAnsi="Times New Roman" w:cs="Times New Roman"/>
        </w:rPr>
        <w:t xml:space="preserve">complete </w:t>
      </w:r>
      <w:r>
        <w:rPr>
          <w:rFonts w:ascii="Times New Roman" w:hAnsi="Times New Roman" w:cs="Times New Roman"/>
        </w:rPr>
        <w:t xml:space="preserve">silence, without interference from the loud noises made by the fMRI scanner. To achieve this, we will use a special kind of functional MRI sequence known as sparse temporal sampling. In this approach, a single fMRI volume is acquired </w:t>
      </w:r>
      <w:r w:rsidR="0043729D">
        <w:rPr>
          <w:rFonts w:ascii="Times New Roman" w:hAnsi="Times New Roman" w:cs="Times New Roman"/>
        </w:rPr>
        <w:t xml:space="preserve">4-5 seconds after each stimulus, timed to capture the peak of the hemodynamic response. </w:t>
      </w:r>
    </w:p>
    <w:p w14:paraId="75A58C3E" w14:textId="77777777" w:rsidR="002E1885" w:rsidRDefault="002E1885" w:rsidP="002E1885">
      <w:pPr>
        <w:rPr>
          <w:rFonts w:ascii="Times New Roman" w:hAnsi="Times New Roman" w:cs="Times New Roman"/>
          <w:b/>
          <w:sz w:val="28"/>
        </w:rPr>
      </w:pPr>
    </w:p>
    <w:p w14:paraId="0AB1B259" w14:textId="0BAEDB66" w:rsidR="00113944" w:rsidRPr="00B93F1A" w:rsidRDefault="004C7D04" w:rsidP="002E1885">
      <w:pPr>
        <w:rPr>
          <w:rFonts w:ascii="Times New Roman" w:hAnsi="Times New Roman" w:cs="Times New Roman"/>
          <w:b/>
          <w:sz w:val="28"/>
        </w:rPr>
      </w:pPr>
      <w:r w:rsidRPr="00B93F1A">
        <w:rPr>
          <w:rFonts w:ascii="Times New Roman" w:hAnsi="Times New Roman" w:cs="Times New Roman"/>
          <w:b/>
          <w:sz w:val="28"/>
        </w:rPr>
        <w:t>Procedure</w:t>
      </w:r>
    </w:p>
    <w:p w14:paraId="47A6D7AF" w14:textId="77777777" w:rsidR="004F6A43" w:rsidRPr="000C61E3" w:rsidRDefault="004F6A43">
      <w:pPr>
        <w:rPr>
          <w:rFonts w:ascii="Times New Roman" w:hAnsi="Times New Roman" w:cs="Times New Roman"/>
          <w:b/>
        </w:rPr>
      </w:pPr>
    </w:p>
    <w:p w14:paraId="0977F962" w14:textId="4DC634D1" w:rsidR="005467AC" w:rsidRPr="000C61E3" w:rsidRDefault="00024CAA" w:rsidP="00E55488">
      <w:pPr>
        <w:pStyle w:val="ListParagraph"/>
        <w:numPr>
          <w:ilvl w:val="0"/>
          <w:numId w:val="5"/>
        </w:numPr>
        <w:spacing w:after="0" w:line="240" w:lineRule="auto"/>
        <w:rPr>
          <w:rFonts w:ascii="Times New Roman" w:hAnsi="Times New Roman" w:cs="Times New Roman"/>
          <w:sz w:val="24"/>
          <w:szCs w:val="24"/>
        </w:rPr>
      </w:pPr>
      <w:r w:rsidRPr="000C61E3">
        <w:rPr>
          <w:rFonts w:ascii="Times New Roman" w:hAnsi="Times New Roman" w:cs="Times New Roman"/>
          <w:sz w:val="24"/>
          <w:szCs w:val="24"/>
        </w:rPr>
        <w:t>Participant Recruitment</w:t>
      </w:r>
    </w:p>
    <w:p w14:paraId="47E5250B" w14:textId="77777777" w:rsidR="005A3272" w:rsidRPr="000C61E3" w:rsidRDefault="005A3272" w:rsidP="00E55488">
      <w:pPr>
        <w:pStyle w:val="ListParagraph"/>
        <w:spacing w:after="0" w:line="240" w:lineRule="auto"/>
        <w:ind w:left="360"/>
        <w:rPr>
          <w:rFonts w:ascii="Times New Roman" w:hAnsi="Times New Roman" w:cs="Times New Roman"/>
          <w:sz w:val="24"/>
          <w:szCs w:val="24"/>
        </w:rPr>
      </w:pPr>
    </w:p>
    <w:p w14:paraId="35C472C7" w14:textId="608070B1" w:rsidR="005467AC" w:rsidRPr="000C61E3" w:rsidRDefault="00DB5ADE" w:rsidP="00E55488">
      <w:pPr>
        <w:pStyle w:val="ListParagraph"/>
        <w:numPr>
          <w:ilvl w:val="1"/>
          <w:numId w:val="5"/>
        </w:numPr>
        <w:spacing w:after="0" w:line="240" w:lineRule="auto"/>
        <w:rPr>
          <w:rFonts w:ascii="Times New Roman" w:hAnsi="Times New Roman" w:cs="Times New Roman"/>
          <w:sz w:val="24"/>
          <w:szCs w:val="24"/>
        </w:rPr>
      </w:pPr>
      <w:r w:rsidRPr="000C61E3">
        <w:rPr>
          <w:rFonts w:ascii="Times New Roman" w:hAnsi="Times New Roman" w:cs="Times New Roman"/>
          <w:sz w:val="24"/>
          <w:szCs w:val="24"/>
        </w:rPr>
        <w:t xml:space="preserve">Recruit </w:t>
      </w:r>
      <w:r w:rsidR="002E1885">
        <w:rPr>
          <w:rFonts w:ascii="Times New Roman" w:hAnsi="Times New Roman" w:cs="Times New Roman"/>
          <w:sz w:val="24"/>
          <w:szCs w:val="24"/>
        </w:rPr>
        <w:t>20</w:t>
      </w:r>
      <w:r w:rsidR="002E1885" w:rsidRPr="000C61E3">
        <w:rPr>
          <w:rFonts w:ascii="Times New Roman" w:hAnsi="Times New Roman" w:cs="Times New Roman"/>
          <w:sz w:val="24"/>
          <w:szCs w:val="24"/>
        </w:rPr>
        <w:t xml:space="preserve"> </w:t>
      </w:r>
      <w:r w:rsidR="005A3272" w:rsidRPr="000C61E3">
        <w:rPr>
          <w:rFonts w:ascii="Times New Roman" w:hAnsi="Times New Roman" w:cs="Times New Roman"/>
          <w:sz w:val="24"/>
          <w:szCs w:val="24"/>
        </w:rPr>
        <w:t>participants</w:t>
      </w:r>
      <w:r w:rsidRPr="000C61E3">
        <w:rPr>
          <w:rFonts w:ascii="Times New Roman" w:hAnsi="Times New Roman" w:cs="Times New Roman"/>
          <w:sz w:val="24"/>
          <w:szCs w:val="24"/>
        </w:rPr>
        <w:t xml:space="preserve">. </w:t>
      </w:r>
    </w:p>
    <w:p w14:paraId="51492EE7" w14:textId="77777777" w:rsidR="00024CAA" w:rsidRPr="00B7506C" w:rsidRDefault="00024CAA" w:rsidP="00E55488">
      <w:pPr>
        <w:pStyle w:val="ListParagraph"/>
        <w:spacing w:after="0" w:line="240" w:lineRule="auto"/>
        <w:ind w:left="792"/>
        <w:rPr>
          <w:rFonts w:ascii="Times New Roman" w:hAnsi="Times New Roman" w:cs="Times New Roman"/>
          <w:sz w:val="24"/>
          <w:szCs w:val="24"/>
        </w:rPr>
      </w:pPr>
    </w:p>
    <w:p w14:paraId="3CCAFF26" w14:textId="00A545F2" w:rsidR="005A3272" w:rsidRPr="00B7506C" w:rsidRDefault="005A3272"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Part</w:t>
      </w:r>
      <w:r w:rsidR="00B7506C" w:rsidRPr="00B7506C">
        <w:rPr>
          <w:rFonts w:ascii="Times New Roman" w:hAnsi="Times New Roman" w:cs="Times New Roman"/>
          <w:sz w:val="24"/>
          <w:szCs w:val="24"/>
        </w:rPr>
        <w:t>icipants should be right-</w:t>
      </w:r>
      <w:r w:rsidR="00AD16CB" w:rsidRPr="00B7506C">
        <w:rPr>
          <w:rFonts w:ascii="Times New Roman" w:hAnsi="Times New Roman" w:cs="Times New Roman"/>
          <w:sz w:val="24"/>
          <w:szCs w:val="24"/>
        </w:rPr>
        <w:t>handed and</w:t>
      </w:r>
      <w:r w:rsidRPr="00B7506C">
        <w:rPr>
          <w:rFonts w:ascii="Times New Roman" w:hAnsi="Times New Roman" w:cs="Times New Roman"/>
          <w:sz w:val="24"/>
          <w:szCs w:val="24"/>
        </w:rPr>
        <w:t xml:space="preserve"> have no history of neurological or psychological disorders.</w:t>
      </w:r>
    </w:p>
    <w:p w14:paraId="209CA7DE" w14:textId="77777777" w:rsidR="00AD16CB" w:rsidRPr="00B7506C" w:rsidRDefault="00AD16CB" w:rsidP="002E1885">
      <w:pPr>
        <w:rPr>
          <w:rFonts w:ascii="Times New Roman" w:hAnsi="Times New Roman" w:cs="Times New Roman"/>
        </w:rPr>
      </w:pPr>
    </w:p>
    <w:p w14:paraId="50464D31" w14:textId="35C40A3B" w:rsidR="00AD16CB" w:rsidRPr="00B7506C" w:rsidRDefault="00AD16CB"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 Participants </w:t>
      </w:r>
      <w:r w:rsidR="00B7506C">
        <w:rPr>
          <w:rFonts w:ascii="Times New Roman" w:hAnsi="Times New Roman"/>
          <w:sz w:val="24"/>
          <w:szCs w:val="24"/>
        </w:rPr>
        <w:t>should have normal or corrected-to-</w:t>
      </w:r>
      <w:r w:rsidRPr="00B7506C">
        <w:rPr>
          <w:rFonts w:ascii="Times New Roman" w:hAnsi="Times New Roman"/>
          <w:sz w:val="24"/>
          <w:szCs w:val="24"/>
        </w:rPr>
        <w:t>normal vision to ensure that they will be able to see the visual cues properly</w:t>
      </w:r>
      <w:r w:rsidR="002E1885">
        <w:rPr>
          <w:rFonts w:ascii="Times New Roman" w:hAnsi="Times New Roman"/>
          <w:sz w:val="24"/>
          <w:szCs w:val="24"/>
        </w:rPr>
        <w:t>.</w:t>
      </w:r>
    </w:p>
    <w:p w14:paraId="340C2DA3" w14:textId="77777777" w:rsidR="00AD16CB" w:rsidRPr="00B7506C" w:rsidRDefault="00AD16CB" w:rsidP="002E1885">
      <w:pPr>
        <w:rPr>
          <w:rFonts w:ascii="Times New Roman" w:hAnsi="Times New Roman"/>
        </w:rPr>
      </w:pPr>
    </w:p>
    <w:p w14:paraId="523FA213" w14:textId="77777777" w:rsidR="00AD16CB" w:rsidRPr="00B7506C" w:rsidRDefault="00AD16CB"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Participants should not have metal in their body. This is an important safety requirement due to the high magnetic field involved in fMRI. </w:t>
      </w:r>
    </w:p>
    <w:p w14:paraId="34D2B8EA" w14:textId="77777777" w:rsidR="00AD16CB" w:rsidRPr="00B7506C" w:rsidRDefault="00AD16CB" w:rsidP="002E1885">
      <w:pPr>
        <w:rPr>
          <w:rFonts w:ascii="Times New Roman" w:hAnsi="Times New Roman"/>
        </w:rPr>
      </w:pPr>
    </w:p>
    <w:p w14:paraId="456DCEA0" w14:textId="6B36E40E" w:rsidR="00AD16CB"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sz w:val="24"/>
          <w:szCs w:val="24"/>
        </w:rPr>
        <w:t>Participants should not suffer from claustrophobia, since the fMRI requires lying in the small space of the scanner bore</w:t>
      </w:r>
      <w:r w:rsidR="00B7506C">
        <w:rPr>
          <w:rFonts w:ascii="Times New Roman" w:hAnsi="Times New Roman"/>
          <w:sz w:val="24"/>
          <w:szCs w:val="24"/>
        </w:rPr>
        <w:t>.</w:t>
      </w:r>
      <w:r w:rsidRPr="00B7506C">
        <w:rPr>
          <w:rFonts w:ascii="Times New Roman" w:hAnsi="Times New Roman"/>
          <w:sz w:val="24"/>
          <w:szCs w:val="24"/>
        </w:rPr>
        <w:t xml:space="preserve"> </w:t>
      </w:r>
    </w:p>
    <w:p w14:paraId="1B48961F" w14:textId="77777777" w:rsidR="005467AC" w:rsidRPr="00B7506C" w:rsidRDefault="005467AC" w:rsidP="00E55488">
      <w:pPr>
        <w:pStyle w:val="ListParagraph"/>
        <w:spacing w:after="0" w:line="240" w:lineRule="auto"/>
        <w:ind w:left="360"/>
        <w:rPr>
          <w:rFonts w:ascii="Times New Roman" w:hAnsi="Times New Roman" w:cs="Times New Roman"/>
          <w:sz w:val="24"/>
          <w:szCs w:val="24"/>
        </w:rPr>
      </w:pPr>
    </w:p>
    <w:p w14:paraId="36BAEE14" w14:textId="77777777"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Pre-scan Procedures</w:t>
      </w:r>
    </w:p>
    <w:p w14:paraId="3C4C5938" w14:textId="77777777" w:rsidR="00AD16CB" w:rsidRPr="00B7506C" w:rsidRDefault="00AD16CB" w:rsidP="00E55488">
      <w:pPr>
        <w:pStyle w:val="ListParagraph"/>
        <w:spacing w:after="0" w:line="240" w:lineRule="auto"/>
        <w:ind w:left="360"/>
        <w:rPr>
          <w:rFonts w:ascii="Times New Roman" w:hAnsi="Times New Roman"/>
          <w:sz w:val="24"/>
          <w:szCs w:val="24"/>
        </w:rPr>
      </w:pPr>
    </w:p>
    <w:p w14:paraId="58079F05" w14:textId="33D7DA55"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Fill out pre-scan paperwork</w:t>
      </w:r>
      <w:r w:rsidR="00B7506C">
        <w:rPr>
          <w:rFonts w:ascii="Times New Roman" w:hAnsi="Times New Roman"/>
          <w:sz w:val="24"/>
          <w:szCs w:val="24"/>
        </w:rPr>
        <w:t>.</w:t>
      </w:r>
    </w:p>
    <w:p w14:paraId="376C6F50" w14:textId="77777777" w:rsidR="00AD16CB" w:rsidRPr="00B7506C" w:rsidRDefault="00AD16CB" w:rsidP="00E55488">
      <w:pPr>
        <w:pStyle w:val="ListParagraph"/>
        <w:spacing w:after="0" w:line="240" w:lineRule="auto"/>
        <w:ind w:left="792"/>
        <w:rPr>
          <w:rFonts w:ascii="Times New Roman" w:hAnsi="Times New Roman"/>
          <w:sz w:val="24"/>
          <w:szCs w:val="24"/>
        </w:rPr>
      </w:pPr>
    </w:p>
    <w:p w14:paraId="55F72A80" w14:textId="7CEDAFC8"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 xml:space="preserve">When participants come in for their fMRI scan, </w:t>
      </w:r>
      <w:r w:rsidR="002E1885">
        <w:rPr>
          <w:rFonts w:ascii="Times New Roman" w:hAnsi="Times New Roman"/>
          <w:sz w:val="24"/>
          <w:szCs w:val="24"/>
        </w:rPr>
        <w:t>instruct them to</w:t>
      </w:r>
      <w:r w:rsidR="002E1885" w:rsidRPr="00B7506C">
        <w:rPr>
          <w:rFonts w:ascii="Times New Roman" w:hAnsi="Times New Roman"/>
          <w:sz w:val="24"/>
          <w:szCs w:val="24"/>
        </w:rPr>
        <w:t xml:space="preserve"> </w:t>
      </w:r>
      <w:r w:rsidRPr="00B7506C">
        <w:rPr>
          <w:rFonts w:ascii="Times New Roman" w:hAnsi="Times New Roman"/>
          <w:sz w:val="24"/>
          <w:szCs w:val="24"/>
        </w:rPr>
        <w:t>first fill out a metal screen form to make sure they have no counter-indications for MRI, an incidental</w:t>
      </w:r>
      <w:r w:rsidR="002E1885">
        <w:rPr>
          <w:rFonts w:ascii="Times New Roman" w:hAnsi="Times New Roman"/>
          <w:sz w:val="24"/>
          <w:szCs w:val="24"/>
        </w:rPr>
        <w:t>-</w:t>
      </w:r>
      <w:r w:rsidRPr="00B7506C">
        <w:rPr>
          <w:rFonts w:ascii="Times New Roman" w:hAnsi="Times New Roman"/>
          <w:sz w:val="24"/>
          <w:szCs w:val="24"/>
        </w:rPr>
        <w:t>findings form giving consent for their scan to be looked at by a radiologist, and a consent form detailing the risks and benefits of the study</w:t>
      </w:r>
      <w:r w:rsidR="00D24417" w:rsidRPr="00B7506C">
        <w:rPr>
          <w:rFonts w:ascii="Times New Roman" w:hAnsi="Times New Roman"/>
          <w:sz w:val="24"/>
          <w:szCs w:val="24"/>
        </w:rPr>
        <w:t>.</w:t>
      </w:r>
    </w:p>
    <w:p w14:paraId="0626538F" w14:textId="77777777" w:rsidR="00AD16CB" w:rsidRPr="00B7506C" w:rsidRDefault="00AD16CB" w:rsidP="002E1885">
      <w:pPr>
        <w:rPr>
          <w:rFonts w:ascii="Times New Roman" w:hAnsi="Times New Roman"/>
        </w:rPr>
      </w:pPr>
    </w:p>
    <w:p w14:paraId="07604D60" w14:textId="6846666F" w:rsidR="00AD16CB" w:rsidRPr="00B7506C" w:rsidRDefault="00877410"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Prepare p</w:t>
      </w:r>
      <w:r w:rsidR="00AD16CB" w:rsidRPr="00B7506C">
        <w:rPr>
          <w:rFonts w:ascii="Times New Roman" w:hAnsi="Times New Roman"/>
          <w:sz w:val="24"/>
          <w:szCs w:val="24"/>
        </w:rPr>
        <w:t>articipants to go in the scanner by removing all metal from their body, including belts, wallets, phones, hair clips, coins, and all jewelry.</w:t>
      </w:r>
    </w:p>
    <w:p w14:paraId="148506BD" w14:textId="77777777" w:rsidR="00AD16CB" w:rsidRPr="00B7506C" w:rsidRDefault="00AD16CB" w:rsidP="00E55488">
      <w:pPr>
        <w:pStyle w:val="ListParagraph"/>
        <w:spacing w:after="0" w:line="240" w:lineRule="auto"/>
        <w:ind w:left="792"/>
        <w:rPr>
          <w:rFonts w:ascii="Times New Roman" w:hAnsi="Times New Roman"/>
          <w:sz w:val="24"/>
          <w:szCs w:val="24"/>
        </w:rPr>
      </w:pPr>
    </w:p>
    <w:p w14:paraId="4E60303D" w14:textId="30C062C6"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Provide in</w:t>
      </w:r>
      <w:r w:rsidR="0051388A" w:rsidRPr="00B7506C">
        <w:rPr>
          <w:rFonts w:ascii="Times New Roman" w:hAnsi="Times New Roman"/>
          <w:sz w:val="24"/>
          <w:szCs w:val="24"/>
        </w:rPr>
        <w:t>structions for the participant</w:t>
      </w:r>
      <w:r w:rsidR="00CB7097">
        <w:rPr>
          <w:rFonts w:ascii="Times New Roman" w:hAnsi="Times New Roman"/>
          <w:sz w:val="24"/>
          <w:szCs w:val="24"/>
        </w:rPr>
        <w:t>.</w:t>
      </w:r>
    </w:p>
    <w:p w14:paraId="5B277B1C" w14:textId="77777777" w:rsidR="00AD16CB" w:rsidRPr="00B7506C" w:rsidRDefault="00AD16CB" w:rsidP="00E55488">
      <w:pPr>
        <w:pStyle w:val="ListParagraph"/>
        <w:spacing w:after="0" w:line="240" w:lineRule="auto"/>
        <w:ind w:left="360"/>
        <w:rPr>
          <w:rFonts w:ascii="Times New Roman" w:hAnsi="Times New Roman"/>
          <w:sz w:val="24"/>
          <w:szCs w:val="24"/>
        </w:rPr>
      </w:pPr>
    </w:p>
    <w:p w14:paraId="30BA5659" w14:textId="6D1412A2" w:rsidR="00AD16CB" w:rsidRPr="00972E69" w:rsidRDefault="00972E69" w:rsidP="00972E69">
      <w:pPr>
        <w:pStyle w:val="ListParagraph"/>
        <w:numPr>
          <w:ilvl w:val="1"/>
          <w:numId w:val="5"/>
        </w:numPr>
        <w:spacing w:after="0" w:line="240" w:lineRule="auto"/>
        <w:rPr>
          <w:rFonts w:ascii="Times New Roman" w:hAnsi="Times New Roman"/>
        </w:rPr>
      </w:pPr>
      <w:r>
        <w:rPr>
          <w:rFonts w:ascii="Times New Roman" w:hAnsi="Times New Roman"/>
          <w:sz w:val="24"/>
          <w:szCs w:val="24"/>
        </w:rPr>
        <w:t>Tell the participants that they will see a series of several short videos inside the scanner. This videos will be silent, but they may evoke a sound in their “mind’s ear</w:t>
      </w:r>
      <w:r w:rsidR="00490B23">
        <w:rPr>
          <w:rFonts w:ascii="Times New Roman" w:hAnsi="Times New Roman"/>
          <w:sz w:val="24"/>
          <w:szCs w:val="24"/>
        </w:rPr>
        <w:t>.</w:t>
      </w:r>
      <w:r>
        <w:rPr>
          <w:rFonts w:ascii="Times New Roman" w:hAnsi="Times New Roman"/>
          <w:sz w:val="24"/>
          <w:szCs w:val="24"/>
        </w:rPr>
        <w:t xml:space="preserve">” Ask the participant to focus on and encourage this auditory imagery, to try to “hear” the sound as best they can. </w:t>
      </w:r>
    </w:p>
    <w:p w14:paraId="0C16256F" w14:textId="77777777" w:rsidR="00972E69" w:rsidRPr="00B7506C" w:rsidRDefault="00972E69" w:rsidP="00972E69">
      <w:pPr>
        <w:pStyle w:val="ListParagraph"/>
        <w:spacing w:after="0" w:line="240" w:lineRule="auto"/>
        <w:ind w:left="792"/>
        <w:rPr>
          <w:rFonts w:ascii="Times New Roman" w:hAnsi="Times New Roman"/>
        </w:rPr>
      </w:pPr>
    </w:p>
    <w:p w14:paraId="778F6780" w14:textId="57742E01"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Stress to the participant the importance of keeping</w:t>
      </w:r>
      <w:r w:rsidR="008F1287" w:rsidRPr="00B7506C">
        <w:rPr>
          <w:rFonts w:ascii="Times New Roman" w:hAnsi="Times New Roman"/>
          <w:sz w:val="24"/>
          <w:szCs w:val="24"/>
        </w:rPr>
        <w:t xml:space="preserve"> their head still throughout the scan</w:t>
      </w:r>
      <w:r w:rsidRPr="00B7506C">
        <w:rPr>
          <w:rFonts w:ascii="Times New Roman" w:hAnsi="Times New Roman"/>
          <w:sz w:val="24"/>
          <w:szCs w:val="24"/>
        </w:rPr>
        <w:t>.</w:t>
      </w:r>
    </w:p>
    <w:p w14:paraId="53828B2A" w14:textId="77777777" w:rsidR="00AD16CB" w:rsidRPr="00B7506C" w:rsidRDefault="00AD16CB" w:rsidP="00E55488">
      <w:pPr>
        <w:pStyle w:val="ListParagraph"/>
        <w:spacing w:after="0" w:line="240" w:lineRule="auto"/>
        <w:ind w:left="792"/>
        <w:rPr>
          <w:rFonts w:ascii="Times New Roman" w:hAnsi="Times New Roman"/>
          <w:sz w:val="24"/>
          <w:szCs w:val="24"/>
        </w:rPr>
      </w:pPr>
    </w:p>
    <w:p w14:paraId="5221B93A" w14:textId="3527D3B9"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Put the participant in the scanner</w:t>
      </w:r>
      <w:r w:rsidR="00993237">
        <w:rPr>
          <w:rFonts w:ascii="Times New Roman" w:hAnsi="Times New Roman"/>
          <w:sz w:val="24"/>
          <w:szCs w:val="24"/>
        </w:rPr>
        <w:t>.</w:t>
      </w:r>
    </w:p>
    <w:p w14:paraId="72CBC048" w14:textId="77777777" w:rsidR="00AD16CB" w:rsidRPr="00B7506C" w:rsidRDefault="00AD16CB" w:rsidP="00E55488">
      <w:pPr>
        <w:pStyle w:val="ListParagraph"/>
        <w:spacing w:after="0" w:line="240" w:lineRule="auto"/>
        <w:ind w:left="360"/>
        <w:rPr>
          <w:rFonts w:ascii="Times New Roman" w:hAnsi="Times New Roman"/>
          <w:sz w:val="24"/>
          <w:szCs w:val="24"/>
        </w:rPr>
      </w:pPr>
    </w:p>
    <w:p w14:paraId="0D9C7EAC" w14:textId="77777777"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 xml:space="preserve">Give the participant ear plugs to protect their ears from the noise of the scanner and ear phones to wear so they can hear the experimenter during the scan, and have them lie down on the bed with their head in the coil. </w:t>
      </w:r>
    </w:p>
    <w:p w14:paraId="47B45158" w14:textId="77777777" w:rsidR="00AD16CB" w:rsidRPr="00B7506C" w:rsidRDefault="00AD16CB" w:rsidP="00E55488">
      <w:pPr>
        <w:pStyle w:val="ListParagraph"/>
        <w:spacing w:after="0" w:line="240" w:lineRule="auto"/>
        <w:ind w:left="792"/>
        <w:rPr>
          <w:rFonts w:ascii="Times New Roman" w:hAnsi="Times New Roman"/>
          <w:sz w:val="24"/>
          <w:szCs w:val="24"/>
        </w:rPr>
      </w:pPr>
    </w:p>
    <w:p w14:paraId="2BED59A8" w14:textId="6D65C0A8"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Give the participant the emergency squeeze ball and instruct them to squeeze it in case of emergency during the scan.</w:t>
      </w:r>
    </w:p>
    <w:p w14:paraId="4B955A85" w14:textId="77777777" w:rsidR="00AD16CB" w:rsidRPr="00B7506C" w:rsidRDefault="00AD16CB" w:rsidP="00E55488">
      <w:pPr>
        <w:pStyle w:val="ListParagraph"/>
        <w:spacing w:after="0" w:line="240" w:lineRule="auto"/>
        <w:ind w:left="792"/>
        <w:rPr>
          <w:rFonts w:ascii="Times New Roman" w:hAnsi="Times New Roman"/>
          <w:sz w:val="24"/>
          <w:szCs w:val="24"/>
        </w:rPr>
      </w:pPr>
    </w:p>
    <w:p w14:paraId="3BBE8E03" w14:textId="77777777"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Use foam pads to secure the participants head in the coil to avoid excess movement during the scan, and remind the participant that it is very important to stay as still as possible during the scan, as even the smallest movements blur the images.</w:t>
      </w:r>
    </w:p>
    <w:p w14:paraId="185ADFEF" w14:textId="77777777" w:rsidR="00AD16CB" w:rsidRPr="00B7506C" w:rsidRDefault="00AD16CB" w:rsidP="00E55488">
      <w:pPr>
        <w:pStyle w:val="ListParagraph"/>
        <w:spacing w:after="0" w:line="240" w:lineRule="auto"/>
        <w:ind w:left="792"/>
        <w:rPr>
          <w:rFonts w:ascii="Times New Roman" w:hAnsi="Times New Roman"/>
          <w:sz w:val="24"/>
          <w:szCs w:val="24"/>
        </w:rPr>
      </w:pPr>
    </w:p>
    <w:p w14:paraId="714D9B4E" w14:textId="77777777" w:rsidR="00AD16CB" w:rsidRPr="00B7506C" w:rsidRDefault="00AD16CB" w:rsidP="00E55488">
      <w:pPr>
        <w:pStyle w:val="ListParagraph"/>
        <w:numPr>
          <w:ilvl w:val="0"/>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Data Collection</w:t>
      </w:r>
    </w:p>
    <w:p w14:paraId="494BE41D" w14:textId="77777777" w:rsidR="00AD16CB" w:rsidRPr="00B7506C" w:rsidRDefault="00AD16CB" w:rsidP="00E55488">
      <w:pPr>
        <w:pStyle w:val="ListParagraph"/>
        <w:spacing w:after="0" w:line="240" w:lineRule="auto"/>
        <w:ind w:left="360"/>
        <w:rPr>
          <w:rFonts w:ascii="Times New Roman" w:hAnsi="Times New Roman" w:cs="Times New Roman"/>
          <w:sz w:val="24"/>
          <w:szCs w:val="24"/>
        </w:rPr>
      </w:pPr>
    </w:p>
    <w:p w14:paraId="7F7B1236" w14:textId="2A6BD46E"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Collect high resolution anatomical scan</w:t>
      </w:r>
      <w:r w:rsidR="00B7506C">
        <w:rPr>
          <w:rFonts w:ascii="Times New Roman" w:hAnsi="Times New Roman" w:cs="Times New Roman"/>
          <w:sz w:val="24"/>
          <w:szCs w:val="24"/>
        </w:rPr>
        <w:t>.</w:t>
      </w:r>
    </w:p>
    <w:p w14:paraId="2F768E1D"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7236C8F9" w14:textId="05C139BC"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Begin functional scanning</w:t>
      </w:r>
      <w:r w:rsidR="00B7506C">
        <w:rPr>
          <w:rFonts w:ascii="Times New Roman" w:hAnsi="Times New Roman" w:cs="Times New Roman"/>
          <w:sz w:val="24"/>
          <w:szCs w:val="24"/>
        </w:rPr>
        <w:t>.</w:t>
      </w:r>
    </w:p>
    <w:p w14:paraId="3AC8DB83"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336966E3" w14:textId="77777777" w:rsidR="00436385"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Synchronize the start of stimulus presentation with the start of the scanner.</w:t>
      </w:r>
      <w:r w:rsidR="00436385">
        <w:rPr>
          <w:rFonts w:ascii="Times New Roman" w:hAnsi="Times New Roman" w:cs="Times New Roman"/>
          <w:sz w:val="24"/>
          <w:szCs w:val="24"/>
        </w:rPr>
        <w:t xml:space="preserve"> </w:t>
      </w:r>
    </w:p>
    <w:p w14:paraId="28952FBD" w14:textId="5AFC931F" w:rsidR="00436385" w:rsidRDefault="00436385" w:rsidP="00E55488">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To achieve the sparse temporal sampling, set the acquisition time (TR) of an MRI volume to 2 seconds, with a 9 second delay between volume acquisitions.</w:t>
      </w:r>
    </w:p>
    <w:p w14:paraId="1F5266D7" w14:textId="77777777" w:rsidR="00AD16CB" w:rsidRPr="000E6640" w:rsidRDefault="00AD16CB" w:rsidP="000E6640">
      <w:pPr>
        <w:rPr>
          <w:rFonts w:ascii="Times New Roman" w:hAnsi="Times New Roman" w:cs="Times New Roman"/>
        </w:rPr>
      </w:pPr>
    </w:p>
    <w:p w14:paraId="3E87894B" w14:textId="1AC870C8" w:rsidR="000E6640" w:rsidRPr="000E6640" w:rsidRDefault="00AD16CB" w:rsidP="000E6640">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sz w:val="24"/>
          <w:szCs w:val="24"/>
        </w:rPr>
        <w:t xml:space="preserve">Present </w:t>
      </w:r>
      <w:r w:rsidR="000E6640">
        <w:rPr>
          <w:rFonts w:ascii="Times New Roman" w:hAnsi="Times New Roman"/>
          <w:sz w:val="24"/>
          <w:szCs w:val="24"/>
        </w:rPr>
        <w:t>the silent videos</w:t>
      </w:r>
      <w:r w:rsidRPr="00B7506C">
        <w:rPr>
          <w:rFonts w:ascii="Times New Roman" w:hAnsi="Times New Roman"/>
          <w:sz w:val="24"/>
          <w:szCs w:val="24"/>
        </w:rPr>
        <w:t xml:space="preserve"> via a laptop connected to a projector. The participant has a mirror above their eyes, reflecting a screen at the back of the scanner bore.</w:t>
      </w:r>
    </w:p>
    <w:p w14:paraId="0A0A0C53" w14:textId="77777777" w:rsidR="000E6640" w:rsidRPr="000E6640" w:rsidRDefault="000E6640" w:rsidP="000E6640">
      <w:pPr>
        <w:pStyle w:val="ListParagraph"/>
        <w:spacing w:after="0" w:line="240" w:lineRule="auto"/>
        <w:ind w:left="1224"/>
        <w:rPr>
          <w:rFonts w:ascii="Times New Roman" w:hAnsi="Times New Roman" w:cs="Times New Roman"/>
          <w:sz w:val="24"/>
          <w:szCs w:val="24"/>
        </w:rPr>
      </w:pPr>
    </w:p>
    <w:p w14:paraId="6483AB04" w14:textId="77777777" w:rsidR="000E6640" w:rsidRDefault="000E6640" w:rsidP="000E6640">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Synchronize the start of each 5-second video clip to begin 4 seconds after the previous MRI acquisition starts. This will ensure that the next MRI volume is acquired 7 seconds after the start of the video clip, to capture the hemodynamic activity that corresponds to the middle of the movie. </w:t>
      </w:r>
    </w:p>
    <w:p w14:paraId="3C3F31B0" w14:textId="77777777" w:rsidR="000E6640" w:rsidRDefault="000E6640" w:rsidP="000E6640">
      <w:pPr>
        <w:pStyle w:val="ListParagraph"/>
        <w:spacing w:after="0" w:line="240" w:lineRule="auto"/>
        <w:ind w:left="1224"/>
        <w:rPr>
          <w:rFonts w:ascii="Times New Roman" w:hAnsi="Times New Roman" w:cs="Times New Roman"/>
          <w:sz w:val="24"/>
          <w:szCs w:val="24"/>
        </w:rPr>
      </w:pPr>
    </w:p>
    <w:p w14:paraId="5E44612E" w14:textId="77777777" w:rsidR="007339E5" w:rsidRDefault="000E6640" w:rsidP="000E6640">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 three different silent videos that evoke vivid auditory imagery: a bell swinging back and forth, a chainsaw cutting through a tree, and a person playing a violin. </w:t>
      </w:r>
    </w:p>
    <w:p w14:paraId="3F75AEE2" w14:textId="77777777" w:rsidR="007339E5" w:rsidRDefault="007339E5" w:rsidP="007339E5">
      <w:pPr>
        <w:pStyle w:val="ListParagraph"/>
        <w:spacing w:after="0" w:line="240" w:lineRule="auto"/>
        <w:ind w:left="1224"/>
        <w:rPr>
          <w:rFonts w:ascii="Times New Roman" w:hAnsi="Times New Roman" w:cs="Times New Roman"/>
          <w:sz w:val="24"/>
          <w:szCs w:val="24"/>
        </w:rPr>
      </w:pPr>
    </w:p>
    <w:p w14:paraId="378EB759" w14:textId="0DD70580" w:rsidR="00265E3D" w:rsidRDefault="00265E3D" w:rsidP="00265E3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In each functional scan, p</w:t>
      </w:r>
      <w:r w:rsidR="000E6640">
        <w:rPr>
          <w:rFonts w:ascii="Times New Roman" w:hAnsi="Times New Roman" w:cs="Times New Roman"/>
          <w:sz w:val="24"/>
          <w:szCs w:val="24"/>
        </w:rPr>
        <w:t xml:space="preserve">resent each video </w:t>
      </w:r>
      <w:r w:rsidR="007339E5">
        <w:rPr>
          <w:rFonts w:ascii="Times New Roman" w:hAnsi="Times New Roman" w:cs="Times New Roman"/>
          <w:sz w:val="24"/>
          <w:szCs w:val="24"/>
        </w:rPr>
        <w:t xml:space="preserve">10 times, in random order. With each trial lasting 11-seconds, this will result in a scan 330 seconds (5.5 minutes) long. </w:t>
      </w:r>
    </w:p>
    <w:p w14:paraId="65A83FE6" w14:textId="77777777" w:rsidR="00265E3D" w:rsidRDefault="00265E3D" w:rsidP="00265E3D">
      <w:pPr>
        <w:pStyle w:val="ListParagraph"/>
        <w:spacing w:after="0" w:line="240" w:lineRule="auto"/>
        <w:ind w:left="1224"/>
        <w:rPr>
          <w:rFonts w:ascii="Times New Roman" w:hAnsi="Times New Roman" w:cs="Times New Roman"/>
          <w:sz w:val="24"/>
          <w:szCs w:val="24"/>
        </w:rPr>
      </w:pPr>
    </w:p>
    <w:p w14:paraId="0CFABAB2" w14:textId="09D9052D" w:rsidR="00265E3D" w:rsidRPr="00265E3D" w:rsidRDefault="00265E3D" w:rsidP="00265E3D">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Perform 4 functional scans. </w:t>
      </w:r>
    </w:p>
    <w:p w14:paraId="7ED45F48" w14:textId="77777777" w:rsidR="00265E3D" w:rsidRPr="00265E3D" w:rsidRDefault="00265E3D" w:rsidP="00265E3D">
      <w:pPr>
        <w:rPr>
          <w:rFonts w:ascii="Times New Roman" w:hAnsi="Times New Roman" w:cs="Times New Roman"/>
        </w:rPr>
      </w:pPr>
    </w:p>
    <w:p w14:paraId="20CE294D" w14:textId="77777777" w:rsidR="00AD16CB" w:rsidRPr="00B7506C" w:rsidRDefault="00AD16CB" w:rsidP="00E55488"/>
    <w:p w14:paraId="201334F5" w14:textId="77777777" w:rsidR="00AD16CB" w:rsidRDefault="00AD16CB" w:rsidP="00E55488">
      <w:pPr>
        <w:pStyle w:val="ListParagraph"/>
        <w:numPr>
          <w:ilvl w:val="0"/>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Data Analysis</w:t>
      </w:r>
    </w:p>
    <w:p w14:paraId="696A0F7A" w14:textId="77777777" w:rsidR="007339E5" w:rsidRDefault="007339E5" w:rsidP="007339E5">
      <w:pPr>
        <w:pStyle w:val="ListParagraph"/>
        <w:spacing w:after="0" w:line="240" w:lineRule="auto"/>
        <w:ind w:left="360"/>
        <w:rPr>
          <w:rFonts w:ascii="Times New Roman" w:hAnsi="Times New Roman" w:cs="Times New Roman"/>
          <w:sz w:val="24"/>
          <w:szCs w:val="24"/>
        </w:rPr>
      </w:pPr>
    </w:p>
    <w:p w14:paraId="761683BC" w14:textId="78F3A52D" w:rsidR="007339E5" w:rsidRDefault="007339E5" w:rsidP="007339E5">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Define a Region of Interest </w:t>
      </w:r>
    </w:p>
    <w:p w14:paraId="5F5DDAF2" w14:textId="77777777" w:rsidR="007339E5" w:rsidRDefault="007339E5" w:rsidP="007339E5">
      <w:pPr>
        <w:pStyle w:val="ListParagraph"/>
        <w:spacing w:after="0" w:line="240" w:lineRule="auto"/>
        <w:ind w:left="792"/>
        <w:rPr>
          <w:rFonts w:ascii="Times New Roman" w:hAnsi="Times New Roman" w:cs="Times New Roman"/>
          <w:sz w:val="24"/>
          <w:szCs w:val="24"/>
        </w:rPr>
      </w:pPr>
    </w:p>
    <w:p w14:paraId="24E0B59B" w14:textId="2FD59429" w:rsidR="007339E5" w:rsidRPr="00B7506C" w:rsidRDefault="007339E5" w:rsidP="007339E5">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the high resolution anatomical scan of each participant to trace the voxels that correspond to the early auditory cortex. This corresponds to the surface of the temporal lobe, called the </w:t>
      </w:r>
      <w:proofErr w:type="spellStart"/>
      <w:r>
        <w:rPr>
          <w:rFonts w:ascii="Times New Roman" w:hAnsi="Times New Roman" w:cs="Times New Roman"/>
          <w:sz w:val="24"/>
          <w:szCs w:val="24"/>
        </w:rPr>
        <w:t>planum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temporale</w:t>
      </w:r>
      <w:proofErr w:type="spellEnd"/>
      <w:r>
        <w:rPr>
          <w:rFonts w:ascii="Times New Roman" w:hAnsi="Times New Roman" w:cs="Times New Roman"/>
          <w:sz w:val="24"/>
          <w:szCs w:val="24"/>
        </w:rPr>
        <w:t xml:space="preserve">. </w:t>
      </w:r>
      <w:r w:rsidR="0076246C">
        <w:rPr>
          <w:rFonts w:ascii="Times New Roman" w:hAnsi="Times New Roman" w:cs="Times New Roman"/>
          <w:sz w:val="24"/>
          <w:szCs w:val="24"/>
        </w:rPr>
        <w:t xml:space="preserve">Use the anatomical features of each person’s brain to create a mask specific to their auditory cortex. </w:t>
      </w:r>
    </w:p>
    <w:p w14:paraId="1BE36782" w14:textId="77777777" w:rsidR="00AD16CB" w:rsidRPr="00B7506C" w:rsidRDefault="00AD16CB" w:rsidP="00E55488">
      <w:pPr>
        <w:pStyle w:val="ListParagraph"/>
        <w:spacing w:after="0" w:line="240" w:lineRule="auto"/>
        <w:ind w:left="360"/>
        <w:rPr>
          <w:rFonts w:ascii="Times New Roman" w:hAnsi="Times New Roman" w:cs="Times New Roman"/>
          <w:sz w:val="24"/>
          <w:szCs w:val="24"/>
        </w:rPr>
      </w:pPr>
    </w:p>
    <w:p w14:paraId="7E06AB28" w14:textId="74954F92"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Preprocess the data</w:t>
      </w:r>
      <w:r w:rsidR="00B7506C">
        <w:rPr>
          <w:rFonts w:ascii="Times New Roman" w:hAnsi="Times New Roman" w:cs="Times New Roman"/>
          <w:sz w:val="24"/>
          <w:szCs w:val="24"/>
        </w:rPr>
        <w:t>.</w:t>
      </w:r>
    </w:p>
    <w:p w14:paraId="60E121EE"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37DF7FCD" w14:textId="1F1A9B70"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Perform motion correction to reduce motion artifacts</w:t>
      </w:r>
      <w:r w:rsidR="00B7506C">
        <w:rPr>
          <w:rFonts w:ascii="Times New Roman" w:hAnsi="Times New Roman" w:cs="Times New Roman"/>
          <w:sz w:val="24"/>
          <w:szCs w:val="24"/>
        </w:rPr>
        <w:t>.</w:t>
      </w:r>
    </w:p>
    <w:p w14:paraId="1436BB3C"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770FA60C" w14:textId="5AC9D3DB"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Perform temporal filtering to remove signal drifts</w:t>
      </w:r>
      <w:r w:rsidR="00B7506C">
        <w:rPr>
          <w:rFonts w:ascii="Times New Roman" w:hAnsi="Times New Roman" w:cs="Times New Roman"/>
          <w:sz w:val="24"/>
          <w:szCs w:val="24"/>
        </w:rPr>
        <w:t>.</w:t>
      </w:r>
    </w:p>
    <w:p w14:paraId="0193FB3D" w14:textId="77777777" w:rsidR="00AD16CB" w:rsidRPr="00B7506C" w:rsidRDefault="00AD16CB" w:rsidP="002E1885">
      <w:pPr>
        <w:rPr>
          <w:rFonts w:ascii="Times New Roman" w:hAnsi="Times New Roman" w:cs="Times New Roman"/>
        </w:rPr>
      </w:pPr>
    </w:p>
    <w:p w14:paraId="74F6E36C" w14:textId="77777777" w:rsidR="0076246C" w:rsidRDefault="00265E3D" w:rsidP="0076246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Train and test the classifier algorithm</w:t>
      </w:r>
    </w:p>
    <w:p w14:paraId="361BC837" w14:textId="77777777" w:rsidR="00490B23" w:rsidRDefault="00490B23" w:rsidP="00490B23">
      <w:pPr>
        <w:pStyle w:val="ListParagraph"/>
        <w:spacing w:after="0" w:line="240" w:lineRule="auto"/>
        <w:ind w:left="1224"/>
        <w:rPr>
          <w:rFonts w:ascii="Times New Roman" w:hAnsi="Times New Roman" w:cs="Times New Roman"/>
          <w:sz w:val="24"/>
          <w:szCs w:val="24"/>
        </w:rPr>
      </w:pPr>
    </w:p>
    <w:p w14:paraId="0F28E6D5" w14:textId="77777777" w:rsidR="0076246C" w:rsidRDefault="00265E3D" w:rsidP="0076246C">
      <w:pPr>
        <w:pStyle w:val="ListParagraph"/>
        <w:numPr>
          <w:ilvl w:val="2"/>
          <w:numId w:val="5"/>
        </w:numPr>
        <w:spacing w:after="0" w:line="240" w:lineRule="auto"/>
        <w:rPr>
          <w:rFonts w:ascii="Times New Roman" w:hAnsi="Times New Roman" w:cs="Times New Roman"/>
          <w:sz w:val="24"/>
          <w:szCs w:val="24"/>
        </w:rPr>
      </w:pPr>
      <w:r w:rsidRPr="0076246C">
        <w:rPr>
          <w:rFonts w:ascii="Times New Roman" w:hAnsi="Times New Roman" w:cs="Times New Roman"/>
          <w:sz w:val="24"/>
          <w:szCs w:val="24"/>
        </w:rPr>
        <w:t xml:space="preserve">Divide the data into training and testing sets. Training data will be used to train the classifier, and the left-out testing data will be used to assess what it has learned. To maximize the independence of training and testing data, leave out data from one </w:t>
      </w:r>
      <w:r w:rsidR="006C1056" w:rsidRPr="0076246C">
        <w:rPr>
          <w:rFonts w:ascii="Times New Roman" w:hAnsi="Times New Roman" w:cs="Times New Roman"/>
          <w:sz w:val="24"/>
          <w:szCs w:val="24"/>
        </w:rPr>
        <w:t xml:space="preserve">functional </w:t>
      </w:r>
      <w:r w:rsidRPr="0076246C">
        <w:rPr>
          <w:rFonts w:ascii="Times New Roman" w:hAnsi="Times New Roman" w:cs="Times New Roman"/>
          <w:sz w:val="24"/>
          <w:szCs w:val="24"/>
        </w:rPr>
        <w:t xml:space="preserve">scan as the testing set. </w:t>
      </w:r>
    </w:p>
    <w:p w14:paraId="34238C00" w14:textId="77777777" w:rsidR="0076246C" w:rsidRDefault="0076246C" w:rsidP="0076246C">
      <w:pPr>
        <w:pStyle w:val="ListParagraph"/>
        <w:spacing w:after="0" w:line="240" w:lineRule="auto"/>
        <w:ind w:left="1224"/>
        <w:rPr>
          <w:rFonts w:ascii="Times New Roman" w:hAnsi="Times New Roman" w:cs="Times New Roman"/>
          <w:sz w:val="24"/>
          <w:szCs w:val="24"/>
        </w:rPr>
      </w:pPr>
    </w:p>
    <w:p w14:paraId="734091BD" w14:textId="77777777" w:rsidR="0076246C" w:rsidRDefault="0076246C" w:rsidP="0076246C">
      <w:pPr>
        <w:pStyle w:val="ListParagraph"/>
        <w:numPr>
          <w:ilvl w:val="2"/>
          <w:numId w:val="5"/>
        </w:numPr>
        <w:spacing w:after="0" w:line="240" w:lineRule="auto"/>
        <w:rPr>
          <w:rFonts w:ascii="Times New Roman" w:hAnsi="Times New Roman" w:cs="Times New Roman"/>
          <w:sz w:val="24"/>
          <w:szCs w:val="24"/>
        </w:rPr>
      </w:pPr>
      <w:r w:rsidRPr="0076246C">
        <w:rPr>
          <w:rFonts w:ascii="Times New Roman" w:hAnsi="Times New Roman" w:cs="Times New Roman"/>
          <w:sz w:val="24"/>
          <w:szCs w:val="24"/>
        </w:rPr>
        <w:t>Train a Support Vector Machine algorithm on the labeled training data from auditory cortex in each subject. Test the classifier’s ability to correctly guess the identity of the unlabeled testing set, and record the classifier’s accuracy.</w:t>
      </w:r>
    </w:p>
    <w:p w14:paraId="52BEBB15" w14:textId="77777777" w:rsidR="0076246C" w:rsidRDefault="0076246C" w:rsidP="0076246C">
      <w:pPr>
        <w:pStyle w:val="ListParagraph"/>
        <w:spacing w:after="0" w:line="240" w:lineRule="auto"/>
        <w:ind w:left="1224"/>
        <w:rPr>
          <w:rFonts w:ascii="Times New Roman" w:hAnsi="Times New Roman" w:cs="Times New Roman"/>
          <w:sz w:val="24"/>
          <w:szCs w:val="24"/>
        </w:rPr>
      </w:pPr>
    </w:p>
    <w:p w14:paraId="06E3DD96" w14:textId="77777777" w:rsidR="0076246C" w:rsidRDefault="006C1056" w:rsidP="0076246C">
      <w:pPr>
        <w:pStyle w:val="ListParagraph"/>
        <w:numPr>
          <w:ilvl w:val="2"/>
          <w:numId w:val="5"/>
        </w:numPr>
        <w:spacing w:after="0" w:line="240" w:lineRule="auto"/>
        <w:rPr>
          <w:rFonts w:ascii="Times New Roman" w:hAnsi="Times New Roman" w:cs="Times New Roman"/>
          <w:sz w:val="24"/>
          <w:szCs w:val="24"/>
        </w:rPr>
      </w:pPr>
      <w:r w:rsidRPr="0076246C">
        <w:rPr>
          <w:rFonts w:ascii="Times New Roman" w:hAnsi="Times New Roman" w:cs="Times New Roman"/>
          <w:sz w:val="24"/>
          <w:szCs w:val="24"/>
        </w:rPr>
        <w:t>Repeat this procedure 4 times, leaving out each scan as testing data each time. This type of procedure, in which each section of the data is left out once, is called cross-validation.</w:t>
      </w:r>
    </w:p>
    <w:p w14:paraId="7A1C01B9" w14:textId="77777777" w:rsidR="0076246C" w:rsidRDefault="0076246C" w:rsidP="0076246C">
      <w:pPr>
        <w:pStyle w:val="ListParagraph"/>
        <w:spacing w:after="0" w:line="240" w:lineRule="auto"/>
        <w:ind w:left="1224"/>
        <w:rPr>
          <w:rFonts w:ascii="Times New Roman" w:hAnsi="Times New Roman" w:cs="Times New Roman"/>
          <w:sz w:val="24"/>
          <w:szCs w:val="24"/>
        </w:rPr>
      </w:pPr>
    </w:p>
    <w:p w14:paraId="2337E5DA" w14:textId="6EB86C67" w:rsidR="006C1056" w:rsidRPr="0076246C" w:rsidRDefault="006C1056" w:rsidP="0076246C">
      <w:pPr>
        <w:pStyle w:val="ListParagraph"/>
        <w:numPr>
          <w:ilvl w:val="2"/>
          <w:numId w:val="5"/>
        </w:numPr>
        <w:spacing w:after="0" w:line="240" w:lineRule="auto"/>
        <w:rPr>
          <w:rFonts w:ascii="Times New Roman" w:hAnsi="Times New Roman" w:cs="Times New Roman"/>
          <w:sz w:val="24"/>
          <w:szCs w:val="24"/>
        </w:rPr>
      </w:pPr>
      <w:r w:rsidRPr="0076246C">
        <w:rPr>
          <w:rFonts w:ascii="Times New Roman" w:hAnsi="Times New Roman" w:cs="Times New Roman"/>
          <w:sz w:val="24"/>
          <w:szCs w:val="24"/>
        </w:rPr>
        <w:t xml:space="preserve">Combine classifier accuracies across the 4 </w:t>
      </w:r>
      <w:r w:rsidR="001C15C4" w:rsidRPr="0076246C">
        <w:rPr>
          <w:rFonts w:ascii="Times New Roman" w:hAnsi="Times New Roman" w:cs="Times New Roman"/>
          <w:sz w:val="24"/>
          <w:szCs w:val="24"/>
        </w:rPr>
        <w:t>cross-validation folds by averaging.</w:t>
      </w:r>
    </w:p>
    <w:p w14:paraId="4F5561FB" w14:textId="77777777" w:rsidR="0076246C" w:rsidRDefault="0076246C" w:rsidP="0076246C">
      <w:pPr>
        <w:pStyle w:val="ListParagraph"/>
        <w:spacing w:after="0" w:line="240" w:lineRule="auto"/>
        <w:ind w:left="1728"/>
        <w:rPr>
          <w:rFonts w:ascii="Times New Roman" w:hAnsi="Times New Roman" w:cs="Times New Roman"/>
          <w:sz w:val="24"/>
          <w:szCs w:val="24"/>
        </w:rPr>
      </w:pPr>
    </w:p>
    <w:p w14:paraId="31A169DF" w14:textId="078E07EE" w:rsidR="0076246C" w:rsidRDefault="0076246C" w:rsidP="0076246C">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Statistical testing</w:t>
      </w:r>
    </w:p>
    <w:p w14:paraId="1F7B0208" w14:textId="77777777" w:rsidR="0076246C" w:rsidRDefault="0076246C" w:rsidP="0076246C">
      <w:pPr>
        <w:pStyle w:val="ListParagraph"/>
        <w:spacing w:after="0" w:line="240" w:lineRule="auto"/>
        <w:ind w:left="792"/>
        <w:rPr>
          <w:rFonts w:ascii="Times New Roman" w:hAnsi="Times New Roman" w:cs="Times New Roman"/>
          <w:sz w:val="24"/>
          <w:szCs w:val="24"/>
        </w:rPr>
      </w:pPr>
    </w:p>
    <w:p w14:paraId="3140E303" w14:textId="77777777" w:rsidR="001B13F4" w:rsidRDefault="0076246C" w:rsidP="0076246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w:t>
      </w:r>
      <w:r w:rsidR="001B13F4">
        <w:rPr>
          <w:rFonts w:ascii="Times New Roman" w:hAnsi="Times New Roman" w:cs="Times New Roman"/>
          <w:sz w:val="24"/>
          <w:szCs w:val="24"/>
        </w:rPr>
        <w:t xml:space="preserve">determine if the classifier is performing better than chance (33%), we can compare results at the group level to chance. To do this, gather the accuracies for each subject, and test that the distribution is different from chance using a nonparametric Wilcoxon Signed-Rank test. </w:t>
      </w:r>
    </w:p>
    <w:p w14:paraId="6EE23712" w14:textId="77777777" w:rsidR="001B13F4" w:rsidRDefault="001B13F4" w:rsidP="001B13F4">
      <w:pPr>
        <w:pStyle w:val="ListParagraph"/>
        <w:spacing w:after="0" w:line="240" w:lineRule="auto"/>
        <w:ind w:left="1224"/>
        <w:rPr>
          <w:rFonts w:ascii="Times New Roman" w:hAnsi="Times New Roman" w:cs="Times New Roman"/>
          <w:sz w:val="24"/>
          <w:szCs w:val="24"/>
        </w:rPr>
      </w:pPr>
    </w:p>
    <w:p w14:paraId="4566EC9C" w14:textId="1BA36A9A" w:rsidR="0076246C" w:rsidRDefault="001B13F4" w:rsidP="0076246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can also ask whether the classifier is performing better than chance for each individual. To determine the probability of a given accuracy level in chance </w:t>
      </w:r>
      <w:proofErr w:type="gramStart"/>
      <w:r>
        <w:rPr>
          <w:rFonts w:ascii="Times New Roman" w:hAnsi="Times New Roman" w:cs="Times New Roman"/>
          <w:sz w:val="24"/>
          <w:szCs w:val="24"/>
        </w:rPr>
        <w:t>data,</w:t>
      </w:r>
      <w:proofErr w:type="gramEnd"/>
      <w:r>
        <w:rPr>
          <w:rFonts w:ascii="Times New Roman" w:hAnsi="Times New Roman" w:cs="Times New Roman"/>
          <w:sz w:val="24"/>
          <w:szCs w:val="24"/>
        </w:rPr>
        <w:t xml:space="preserve"> create a null distribution by training and testing the MVPA algorithm on data whose labels have been randomly shuffled. Permute the labels 10,000 times to create a null distribution of accuracy values, and then compare the actual accuracy value to this distribution. </w:t>
      </w:r>
    </w:p>
    <w:p w14:paraId="423CF579" w14:textId="77777777" w:rsidR="00701C98" w:rsidRDefault="00701C98" w:rsidP="00701C98">
      <w:pPr>
        <w:pStyle w:val="ListParagraph"/>
        <w:spacing w:after="0" w:line="240" w:lineRule="auto"/>
        <w:ind w:left="1224"/>
        <w:rPr>
          <w:rFonts w:ascii="Times New Roman" w:hAnsi="Times New Roman" w:cs="Times New Roman"/>
          <w:sz w:val="24"/>
          <w:szCs w:val="24"/>
        </w:rPr>
      </w:pPr>
    </w:p>
    <w:p w14:paraId="1DA62CE5" w14:textId="632C6197" w:rsidR="00701C98" w:rsidRPr="0076246C" w:rsidRDefault="00701C98" w:rsidP="0076246C">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demonstrate the specificity of </w:t>
      </w:r>
      <w:r w:rsidR="00FF3901">
        <w:rPr>
          <w:rFonts w:ascii="Times New Roman" w:hAnsi="Times New Roman" w:cs="Times New Roman"/>
          <w:sz w:val="24"/>
          <w:szCs w:val="24"/>
        </w:rPr>
        <w:t>the</w:t>
      </w:r>
      <w:r>
        <w:rPr>
          <w:rFonts w:ascii="Times New Roman" w:hAnsi="Times New Roman" w:cs="Times New Roman"/>
          <w:sz w:val="24"/>
          <w:szCs w:val="24"/>
        </w:rPr>
        <w:t xml:space="preserve"> </w:t>
      </w:r>
      <w:r w:rsidR="00FF3901">
        <w:rPr>
          <w:rFonts w:ascii="Times New Roman" w:hAnsi="Times New Roman" w:cs="Times New Roman"/>
          <w:sz w:val="24"/>
          <w:szCs w:val="24"/>
        </w:rPr>
        <w:t>information within the auditory cortex</w:t>
      </w:r>
      <w:r>
        <w:rPr>
          <w:rFonts w:ascii="Times New Roman" w:hAnsi="Times New Roman" w:cs="Times New Roman"/>
          <w:sz w:val="24"/>
          <w:szCs w:val="24"/>
        </w:rPr>
        <w:t xml:space="preserve">, we can train and test the classifier on voxels from a different location in the brain. Here, we will use a mask of </w:t>
      </w:r>
      <w:r w:rsidR="00FF3901">
        <w:rPr>
          <w:rFonts w:ascii="Times New Roman" w:hAnsi="Times New Roman" w:cs="Times New Roman"/>
          <w:sz w:val="24"/>
          <w:szCs w:val="24"/>
        </w:rPr>
        <w:t xml:space="preserve">the frontal pole, taken from a probabilistic atlas and warped to fit each subject’s individual brain.  </w:t>
      </w:r>
    </w:p>
    <w:p w14:paraId="3CB025A2" w14:textId="77777777" w:rsidR="005116B3" w:rsidRPr="00B7506C" w:rsidRDefault="005116B3" w:rsidP="00265E3D">
      <w:pPr>
        <w:ind w:left="360"/>
        <w:rPr>
          <w:rFonts w:ascii="Times New Roman" w:hAnsi="Times New Roman" w:cs="Times New Roman"/>
          <w:b/>
        </w:rPr>
      </w:pPr>
    </w:p>
    <w:p w14:paraId="776606D3" w14:textId="5057B3B8" w:rsidR="00113944" w:rsidRPr="00B7506C" w:rsidRDefault="00290F1F" w:rsidP="006D1CA4">
      <w:pPr>
        <w:rPr>
          <w:rFonts w:ascii="Times New Roman" w:hAnsi="Times New Roman" w:cs="Times New Roman"/>
          <w:b/>
        </w:rPr>
      </w:pPr>
      <w:r w:rsidRPr="00B7506C">
        <w:rPr>
          <w:rFonts w:ascii="Times New Roman" w:hAnsi="Times New Roman" w:cs="Times New Roman"/>
          <w:b/>
        </w:rPr>
        <w:t>Representative R</w:t>
      </w:r>
      <w:r w:rsidR="00113944" w:rsidRPr="00B7506C">
        <w:rPr>
          <w:rFonts w:ascii="Times New Roman" w:hAnsi="Times New Roman" w:cs="Times New Roman"/>
          <w:b/>
        </w:rPr>
        <w:t>esults</w:t>
      </w:r>
    </w:p>
    <w:p w14:paraId="5F85848C" w14:textId="77777777" w:rsidR="00E617EE" w:rsidRDefault="00E617EE" w:rsidP="00157703">
      <w:pPr>
        <w:rPr>
          <w:rFonts w:ascii="Times New Roman" w:hAnsi="Times New Roman" w:cs="Times New Roman"/>
        </w:rPr>
      </w:pPr>
    </w:p>
    <w:p w14:paraId="338FE71B" w14:textId="6B61B216" w:rsidR="00344743" w:rsidRPr="00FC606F" w:rsidRDefault="00BD2015" w:rsidP="00157703">
      <w:pPr>
        <w:rPr>
          <w:rFonts w:ascii="Times New Roman" w:hAnsi="Times New Roman" w:cs="Times New Roman"/>
          <w:b/>
        </w:rPr>
      </w:pPr>
      <w:r>
        <w:rPr>
          <w:rFonts w:ascii="Times New Roman" w:hAnsi="Times New Roman" w:cs="Times New Roman"/>
        </w:rPr>
        <w:tab/>
        <w:t xml:space="preserve">The average classifier accuracy in </w:t>
      </w:r>
      <w:proofErr w:type="spellStart"/>
      <w:r>
        <w:rPr>
          <w:rFonts w:ascii="Times New Roman" w:hAnsi="Times New Roman" w:cs="Times New Roman"/>
        </w:rPr>
        <w:t>planum</w:t>
      </w:r>
      <w:proofErr w:type="spellEnd"/>
      <w:r>
        <w:rPr>
          <w:rFonts w:ascii="Times New Roman" w:hAnsi="Times New Roman" w:cs="Times New Roman"/>
        </w:rPr>
        <w:t xml:space="preserve"> </w:t>
      </w:r>
      <w:proofErr w:type="spellStart"/>
      <w:r>
        <w:rPr>
          <w:rFonts w:ascii="Times New Roman" w:hAnsi="Times New Roman" w:cs="Times New Roman"/>
        </w:rPr>
        <w:t>temporale</w:t>
      </w:r>
      <w:proofErr w:type="spellEnd"/>
      <w:r>
        <w:rPr>
          <w:rFonts w:ascii="Times New Roman" w:hAnsi="Times New Roman" w:cs="Times New Roman"/>
        </w:rPr>
        <w:t xml:space="preserve"> across all 20 participants was 59%. According to the Wilcoxon Signed-Rank test, this is significantly different from chance level of 33%. </w:t>
      </w:r>
      <w:r w:rsidR="00344743">
        <w:rPr>
          <w:rFonts w:ascii="Times New Roman" w:hAnsi="Times New Roman" w:cs="Times New Roman"/>
        </w:rPr>
        <w:t xml:space="preserve">The mean performance in the frontal pole mask was 32.5% which is not greater than </w:t>
      </w:r>
      <w:proofErr w:type="gramStart"/>
      <w:r w:rsidR="00344743">
        <w:rPr>
          <w:rFonts w:ascii="Times New Roman" w:hAnsi="Times New Roman" w:cs="Times New Roman"/>
        </w:rPr>
        <w:t>chance</w:t>
      </w:r>
      <w:proofErr w:type="gramEnd"/>
      <w:r w:rsidR="00344743">
        <w:rPr>
          <w:rFonts w:ascii="Times New Roman" w:hAnsi="Times New Roman" w:cs="Times New Roman"/>
        </w:rPr>
        <w:t xml:space="preserve">. </w:t>
      </w:r>
      <w:proofErr w:type="gramStart"/>
      <w:r w:rsidR="00FC606F" w:rsidRPr="00FC606F">
        <w:rPr>
          <w:rFonts w:ascii="Times New Roman" w:hAnsi="Times New Roman" w:cs="Times New Roman"/>
          <w:b/>
        </w:rPr>
        <w:t>( Figure</w:t>
      </w:r>
      <w:proofErr w:type="gramEnd"/>
      <w:r w:rsidR="00FC606F" w:rsidRPr="00FC606F">
        <w:rPr>
          <w:rFonts w:ascii="Times New Roman" w:hAnsi="Times New Roman" w:cs="Times New Roman"/>
          <w:b/>
        </w:rPr>
        <w:t xml:space="preserve"> 2 )</w:t>
      </w:r>
    </w:p>
    <w:p w14:paraId="72789B8A" w14:textId="3DBF432A" w:rsidR="00BD2015" w:rsidRDefault="00615352" w:rsidP="00344743">
      <w:pPr>
        <w:ind w:firstLine="720"/>
        <w:rPr>
          <w:rFonts w:ascii="Times New Roman" w:hAnsi="Times New Roman" w:cs="Times New Roman"/>
        </w:rPr>
      </w:pPr>
      <w:r>
        <w:rPr>
          <w:rFonts w:ascii="Times New Roman" w:hAnsi="Times New Roman" w:cs="Times New Roman"/>
        </w:rPr>
        <w:t>The</w:t>
      </w:r>
      <w:r w:rsidR="00344743">
        <w:rPr>
          <w:rFonts w:ascii="Times New Roman" w:hAnsi="Times New Roman" w:cs="Times New Roman"/>
        </w:rPr>
        <w:t xml:space="preserve"> permutation test found that only 5% of the permutations achieved accuracy greater than 42%, thus our statistical threshold for individual subjects is 42%. 19 of the 20 subjects had classifier performance significantly greater than chance using voxels from the </w:t>
      </w:r>
      <w:proofErr w:type="spellStart"/>
      <w:r w:rsidR="00344743">
        <w:rPr>
          <w:rFonts w:ascii="Times New Roman" w:hAnsi="Times New Roman" w:cs="Times New Roman"/>
        </w:rPr>
        <w:t>planum</w:t>
      </w:r>
      <w:proofErr w:type="spellEnd"/>
      <w:r w:rsidR="00344743">
        <w:rPr>
          <w:rFonts w:ascii="Times New Roman" w:hAnsi="Times New Roman" w:cs="Times New Roman"/>
        </w:rPr>
        <w:t xml:space="preserve"> </w:t>
      </w:r>
      <w:proofErr w:type="spellStart"/>
      <w:r w:rsidR="00344743">
        <w:rPr>
          <w:rFonts w:ascii="Times New Roman" w:hAnsi="Times New Roman" w:cs="Times New Roman"/>
        </w:rPr>
        <w:t>temporale</w:t>
      </w:r>
      <w:proofErr w:type="spellEnd"/>
      <w:r w:rsidR="00344743">
        <w:rPr>
          <w:rFonts w:ascii="Times New Roman" w:hAnsi="Times New Roman" w:cs="Times New Roman"/>
        </w:rPr>
        <w:t xml:space="preserve">, while none had performance greater than chance using voxels from the frontal pole. </w:t>
      </w:r>
    </w:p>
    <w:p w14:paraId="5F87431C" w14:textId="1BCC1694" w:rsidR="00AD6C0E" w:rsidRPr="00B7506C" w:rsidRDefault="008816D3" w:rsidP="0027758E">
      <w:pPr>
        <w:ind w:firstLine="720"/>
        <w:rPr>
          <w:rFonts w:ascii="Times New Roman" w:hAnsi="Times New Roman" w:cs="Times New Roman"/>
        </w:rPr>
      </w:pPr>
      <w:r>
        <w:rPr>
          <w:rFonts w:ascii="Times New Roman" w:hAnsi="Times New Roman" w:cs="Times New Roman"/>
        </w:rPr>
        <w:t xml:space="preserve">Thus, we are able to </w:t>
      </w:r>
      <w:r w:rsidR="0027758E">
        <w:rPr>
          <w:rFonts w:ascii="Times New Roman" w:hAnsi="Times New Roman" w:cs="Times New Roman"/>
        </w:rPr>
        <w:t xml:space="preserve">successfully </w:t>
      </w:r>
      <w:r>
        <w:rPr>
          <w:rFonts w:ascii="Times New Roman" w:hAnsi="Times New Roman" w:cs="Times New Roman"/>
        </w:rPr>
        <w:t xml:space="preserve">predict from patterns of activity in auditory cortex which of the three sounds the participant was imagining. We were not able to </w:t>
      </w:r>
      <w:r>
        <w:rPr>
          <w:rFonts w:ascii="Times New Roman" w:hAnsi="Times New Roman" w:cs="Times New Roman"/>
        </w:rPr>
        <w:lastRenderedPageBreak/>
        <w:t xml:space="preserve">make this prediction based on activity patterns from the frontal pole, suggesting that the information is not global throughout the brain. </w:t>
      </w:r>
    </w:p>
    <w:p w14:paraId="3C9CC7C3" w14:textId="77777777" w:rsidR="00AC5D0D" w:rsidRPr="00B7506C" w:rsidRDefault="00AC5D0D">
      <w:pPr>
        <w:rPr>
          <w:rFonts w:ascii="Times New Roman" w:hAnsi="Times New Roman" w:cs="Times New Roman"/>
        </w:rPr>
      </w:pPr>
    </w:p>
    <w:p w14:paraId="75CE1765" w14:textId="3B5A78C4" w:rsidR="0008199B" w:rsidRPr="00B7506C" w:rsidRDefault="00FA6D79">
      <w:pPr>
        <w:rPr>
          <w:rFonts w:ascii="Times New Roman" w:hAnsi="Times New Roman" w:cs="Times New Roman"/>
          <w:b/>
        </w:rPr>
      </w:pPr>
      <w:r w:rsidRPr="00B7506C">
        <w:rPr>
          <w:rFonts w:ascii="Times New Roman" w:hAnsi="Times New Roman" w:cs="Times New Roman"/>
          <w:b/>
        </w:rPr>
        <w:t>Applications</w:t>
      </w:r>
    </w:p>
    <w:p w14:paraId="6630D2FF" w14:textId="77777777" w:rsidR="00FA6D79" w:rsidRDefault="00FA6D79">
      <w:pPr>
        <w:rPr>
          <w:rFonts w:ascii="Times New Roman" w:hAnsi="Times New Roman" w:cs="Times New Roman"/>
        </w:rPr>
      </w:pPr>
    </w:p>
    <w:p w14:paraId="06820BD3" w14:textId="3EFEC49B" w:rsidR="00692C50" w:rsidRDefault="00692C50" w:rsidP="00AD6C0E">
      <w:pPr>
        <w:ind w:firstLine="720"/>
        <w:rPr>
          <w:rFonts w:ascii="Times New Roman" w:hAnsi="Times New Roman" w:cs="Times New Roman"/>
        </w:rPr>
      </w:pPr>
      <w:r>
        <w:rPr>
          <w:rFonts w:ascii="Times New Roman" w:hAnsi="Times New Roman" w:cs="Times New Roman"/>
        </w:rPr>
        <w:t xml:space="preserve">MVPA is a useful tool for understanding how the brain represents information. Instead of considering the </w:t>
      </w:r>
      <w:proofErr w:type="spellStart"/>
      <w:r>
        <w:rPr>
          <w:rFonts w:ascii="Times New Roman" w:hAnsi="Times New Roman" w:cs="Times New Roman"/>
        </w:rPr>
        <w:t>timecourse</w:t>
      </w:r>
      <w:proofErr w:type="spellEnd"/>
      <w:r>
        <w:rPr>
          <w:rFonts w:ascii="Times New Roman" w:hAnsi="Times New Roman" w:cs="Times New Roman"/>
        </w:rPr>
        <w:t xml:space="preserve"> of each voxel separately as in a traditional activation analysis, this technique considers patterns across many voxels at once, offering increased sensitivity</w:t>
      </w:r>
      <w:r w:rsidR="0013036C">
        <w:rPr>
          <w:rFonts w:ascii="Times New Roman" w:hAnsi="Times New Roman" w:cs="Times New Roman"/>
        </w:rPr>
        <w:t xml:space="preserve"> compared with univariate techniques</w:t>
      </w:r>
      <w:r>
        <w:rPr>
          <w:rFonts w:ascii="Times New Roman" w:hAnsi="Times New Roman" w:cs="Times New Roman"/>
        </w:rPr>
        <w:t>. Often a multivariate analysis</w:t>
      </w:r>
      <w:r w:rsidR="00E96AB0">
        <w:rPr>
          <w:rFonts w:ascii="Times New Roman" w:hAnsi="Times New Roman" w:cs="Times New Roman"/>
        </w:rPr>
        <w:t xml:space="preserve"> </w:t>
      </w:r>
      <w:r w:rsidR="00410B75">
        <w:rPr>
          <w:rFonts w:ascii="Times New Roman" w:hAnsi="Times New Roman" w:cs="Times New Roman"/>
        </w:rPr>
        <w:t>uncovers</w:t>
      </w:r>
      <w:r>
        <w:rPr>
          <w:rFonts w:ascii="Times New Roman" w:hAnsi="Times New Roman" w:cs="Times New Roman"/>
        </w:rPr>
        <w:t xml:space="preserve"> differences where a univariate technique </w:t>
      </w:r>
      <w:r w:rsidR="00076B9F">
        <w:rPr>
          <w:rFonts w:ascii="Times New Roman" w:hAnsi="Times New Roman" w:cs="Times New Roman"/>
        </w:rPr>
        <w:t>is not able to</w:t>
      </w:r>
      <w:r>
        <w:rPr>
          <w:rFonts w:ascii="Times New Roman" w:hAnsi="Times New Roman" w:cs="Times New Roman"/>
        </w:rPr>
        <w:t xml:space="preserve">. </w:t>
      </w:r>
      <w:r w:rsidR="004435B1">
        <w:rPr>
          <w:rFonts w:ascii="Times New Roman" w:hAnsi="Times New Roman" w:cs="Times New Roman"/>
        </w:rPr>
        <w:t>In this case, we learned something about the mechanisms of mental imagery by probing the information content i</w:t>
      </w:r>
      <w:r w:rsidR="00DE15D9">
        <w:rPr>
          <w:rFonts w:ascii="Times New Roman" w:hAnsi="Times New Roman" w:cs="Times New Roman"/>
        </w:rPr>
        <w:t>n a specific area of the brain</w:t>
      </w:r>
      <w:r w:rsidR="00C2514F">
        <w:rPr>
          <w:rFonts w:ascii="Times New Roman" w:hAnsi="Times New Roman" w:cs="Times New Roman"/>
        </w:rPr>
        <w:t xml:space="preserve">, the auditory cortex. The content-specific nature of these activation patterns </w:t>
      </w:r>
      <w:r w:rsidR="00DE15D9">
        <w:rPr>
          <w:rFonts w:ascii="Times New Roman" w:hAnsi="Times New Roman" w:cs="Times New Roman"/>
        </w:rPr>
        <w:t xml:space="preserve">would be difficult to test with univariate approaches. </w:t>
      </w:r>
    </w:p>
    <w:p w14:paraId="44A99F79" w14:textId="34F9386C" w:rsidR="00692C50" w:rsidRDefault="00692C50" w:rsidP="00AD6C0E">
      <w:pPr>
        <w:ind w:firstLine="720"/>
        <w:rPr>
          <w:rFonts w:ascii="Times New Roman" w:hAnsi="Times New Roman" w:cs="Times New Roman"/>
        </w:rPr>
      </w:pPr>
      <w:r>
        <w:rPr>
          <w:rFonts w:ascii="Times New Roman" w:hAnsi="Times New Roman" w:cs="Times New Roman"/>
        </w:rPr>
        <w:t xml:space="preserve">There are </w:t>
      </w:r>
      <w:r w:rsidR="00C77F85">
        <w:rPr>
          <w:rFonts w:ascii="Times New Roman" w:hAnsi="Times New Roman" w:cs="Times New Roman"/>
        </w:rPr>
        <w:t>additional</w:t>
      </w:r>
      <w:r>
        <w:rPr>
          <w:rFonts w:ascii="Times New Roman" w:hAnsi="Times New Roman" w:cs="Times New Roman"/>
        </w:rPr>
        <w:t xml:space="preserve"> benefits that come from direction of inference</w:t>
      </w:r>
      <w:r w:rsidR="005C7111">
        <w:rPr>
          <w:rFonts w:ascii="Times New Roman" w:hAnsi="Times New Roman" w:cs="Times New Roman"/>
        </w:rPr>
        <w:t xml:space="preserve"> in this kind of analysis</w:t>
      </w:r>
      <w:r w:rsidR="009F3F79">
        <w:rPr>
          <w:rFonts w:ascii="Times New Roman" w:hAnsi="Times New Roman" w:cs="Times New Roman"/>
        </w:rPr>
        <w:t>. I</w:t>
      </w:r>
      <w:r>
        <w:rPr>
          <w:rFonts w:ascii="Times New Roman" w:hAnsi="Times New Roman" w:cs="Times New Roman"/>
        </w:rPr>
        <w:t xml:space="preserve">n MVPA we start with patterns of brain activity and attempt to infer something about the mental state of the participant. This </w:t>
      </w:r>
      <w:r w:rsidR="009F3F79">
        <w:rPr>
          <w:rFonts w:ascii="Times New Roman" w:hAnsi="Times New Roman" w:cs="Times New Roman"/>
        </w:rPr>
        <w:t>kind of “brain reading” approach can</w:t>
      </w:r>
      <w:r>
        <w:rPr>
          <w:rFonts w:ascii="Times New Roman" w:hAnsi="Times New Roman" w:cs="Times New Roman"/>
        </w:rPr>
        <w:t xml:space="preserve"> lead to </w:t>
      </w:r>
      <w:r w:rsidR="00E96AB0">
        <w:rPr>
          <w:rFonts w:ascii="Times New Roman" w:hAnsi="Times New Roman" w:cs="Times New Roman"/>
        </w:rPr>
        <w:t xml:space="preserve">the development of brain-computer interfaces, and may allow </w:t>
      </w:r>
      <w:r w:rsidR="00BF61B2">
        <w:rPr>
          <w:rFonts w:ascii="Times New Roman" w:hAnsi="Times New Roman" w:cs="Times New Roman"/>
        </w:rPr>
        <w:t xml:space="preserve">new </w:t>
      </w:r>
      <w:r w:rsidR="00E96AB0">
        <w:rPr>
          <w:rFonts w:ascii="Times New Roman" w:hAnsi="Times New Roman" w:cs="Times New Roman"/>
        </w:rPr>
        <w:t>op</w:t>
      </w:r>
      <w:r w:rsidR="00DE15D9">
        <w:rPr>
          <w:rFonts w:ascii="Times New Roman" w:hAnsi="Times New Roman" w:cs="Times New Roman"/>
        </w:rPr>
        <w:t>portunities for communication with</w:t>
      </w:r>
      <w:r w:rsidR="00E96AB0">
        <w:rPr>
          <w:rFonts w:ascii="Times New Roman" w:hAnsi="Times New Roman" w:cs="Times New Roman"/>
        </w:rPr>
        <w:t xml:space="preserve"> those with impaired speech or movement. </w:t>
      </w:r>
    </w:p>
    <w:p w14:paraId="4FA49273" w14:textId="77777777" w:rsidR="008E55B7" w:rsidRDefault="008E55B7">
      <w:pPr>
        <w:rPr>
          <w:rFonts w:ascii="Times New Roman" w:hAnsi="Times New Roman" w:cs="Times New Roman"/>
        </w:rPr>
      </w:pPr>
    </w:p>
    <w:p w14:paraId="097D52F0" w14:textId="77777777" w:rsidR="004435B1" w:rsidRDefault="004435B1">
      <w:pPr>
        <w:rPr>
          <w:rFonts w:ascii="Times New Roman" w:hAnsi="Times New Roman" w:cs="Times New Roman"/>
        </w:rPr>
      </w:pPr>
    </w:p>
    <w:p w14:paraId="77932E13" w14:textId="77777777" w:rsidR="008E55B7" w:rsidRPr="00B7506C" w:rsidRDefault="008E55B7">
      <w:pPr>
        <w:rPr>
          <w:rFonts w:ascii="Times New Roman" w:hAnsi="Times New Roman" w:cs="Times New Roman"/>
        </w:rPr>
      </w:pPr>
    </w:p>
    <w:p w14:paraId="7A1B7A8B" w14:textId="29A0EE80" w:rsidR="00FA6D79" w:rsidRPr="00B7506C" w:rsidRDefault="00FA6D79">
      <w:pPr>
        <w:rPr>
          <w:rFonts w:ascii="Times New Roman" w:hAnsi="Times New Roman" w:cs="Times New Roman"/>
          <w:b/>
        </w:rPr>
      </w:pPr>
      <w:r w:rsidRPr="00B7506C">
        <w:rPr>
          <w:rFonts w:ascii="Times New Roman" w:hAnsi="Times New Roman" w:cs="Times New Roman"/>
          <w:b/>
        </w:rPr>
        <w:t>Legend</w:t>
      </w:r>
    </w:p>
    <w:p w14:paraId="33E4AF10" w14:textId="77777777" w:rsidR="00745705" w:rsidRPr="00B7506C" w:rsidRDefault="00745705">
      <w:pPr>
        <w:rPr>
          <w:rFonts w:ascii="Times New Roman" w:hAnsi="Times New Roman" w:cs="Times New Roman"/>
          <w:b/>
        </w:rPr>
      </w:pPr>
    </w:p>
    <w:p w14:paraId="2DE2A530" w14:textId="067D1D08" w:rsidR="004F2481" w:rsidRPr="00B7506C" w:rsidRDefault="004F2481" w:rsidP="00E37C48">
      <w:pPr>
        <w:rPr>
          <w:rFonts w:ascii="Times New Roman" w:hAnsi="Times New Roman"/>
        </w:rPr>
      </w:pPr>
      <w:r w:rsidRPr="00B7506C">
        <w:rPr>
          <w:rFonts w:ascii="Times New Roman" w:hAnsi="Times New Roman"/>
          <w:b/>
        </w:rPr>
        <w:t xml:space="preserve">Figure 1: </w:t>
      </w:r>
      <w:r w:rsidR="00273440">
        <w:rPr>
          <w:rFonts w:ascii="Times New Roman" w:hAnsi="Times New Roman"/>
          <w:b/>
        </w:rPr>
        <w:t>Region of interest tracing</w:t>
      </w:r>
      <w:r w:rsidRPr="00B7506C">
        <w:rPr>
          <w:rFonts w:ascii="Times New Roman" w:hAnsi="Times New Roman"/>
          <w:b/>
        </w:rPr>
        <w:t>.</w:t>
      </w:r>
      <w:r w:rsidRPr="00B7506C">
        <w:rPr>
          <w:rFonts w:ascii="Times New Roman" w:hAnsi="Times New Roman"/>
        </w:rPr>
        <w:t xml:space="preserve"> </w:t>
      </w:r>
      <w:r w:rsidR="00273440">
        <w:rPr>
          <w:rFonts w:ascii="Times New Roman" w:hAnsi="Times New Roman"/>
        </w:rPr>
        <w:t xml:space="preserve">The surface of the </w:t>
      </w:r>
      <w:proofErr w:type="spellStart"/>
      <w:r w:rsidR="00273440">
        <w:rPr>
          <w:rFonts w:ascii="Times New Roman" w:hAnsi="Times New Roman"/>
        </w:rPr>
        <w:t>planum</w:t>
      </w:r>
      <w:proofErr w:type="spellEnd"/>
      <w:r w:rsidR="00273440">
        <w:rPr>
          <w:rFonts w:ascii="Times New Roman" w:hAnsi="Times New Roman"/>
        </w:rPr>
        <w:t xml:space="preserve"> </w:t>
      </w:r>
      <w:proofErr w:type="spellStart"/>
      <w:r w:rsidR="00273440">
        <w:rPr>
          <w:rFonts w:ascii="Times New Roman" w:hAnsi="Times New Roman"/>
        </w:rPr>
        <w:t>temporale</w:t>
      </w:r>
      <w:proofErr w:type="spellEnd"/>
      <w:r w:rsidR="00273440">
        <w:rPr>
          <w:rFonts w:ascii="Times New Roman" w:hAnsi="Times New Roman"/>
        </w:rPr>
        <w:t xml:space="preserve"> has been traced on this participant’s high resolution anatomical image. These voxels will be used for MVPA analysis. </w:t>
      </w:r>
      <w:r w:rsidRPr="00B7506C">
        <w:rPr>
          <w:rFonts w:ascii="Times New Roman" w:hAnsi="Times New Roman"/>
        </w:rPr>
        <w:t xml:space="preserve"> </w:t>
      </w:r>
    </w:p>
    <w:p w14:paraId="148905B5" w14:textId="77777777" w:rsidR="009300A3" w:rsidRPr="00B7506C" w:rsidRDefault="009300A3" w:rsidP="00E37C48">
      <w:pPr>
        <w:rPr>
          <w:rFonts w:ascii="Times New Roman" w:hAnsi="Times New Roman" w:cs="Times New Roman"/>
        </w:rPr>
      </w:pPr>
    </w:p>
    <w:p w14:paraId="7F5C572B" w14:textId="65E7FCB8" w:rsidR="009300A3" w:rsidRPr="002E0F74" w:rsidRDefault="006D052E" w:rsidP="00E55488">
      <w:pPr>
        <w:widowControl w:val="0"/>
        <w:autoSpaceDE w:val="0"/>
        <w:autoSpaceDN w:val="0"/>
        <w:adjustRightInd w:val="0"/>
        <w:rPr>
          <w:rFonts w:ascii="Times New Roman" w:hAnsi="Times New Roman" w:cs="Times New Roman"/>
        </w:rPr>
      </w:pPr>
      <w:proofErr w:type="gramStart"/>
      <w:r w:rsidRPr="00B7506C">
        <w:rPr>
          <w:rFonts w:ascii="Times New Roman" w:hAnsi="Times New Roman" w:cs="Times New Roman"/>
          <w:b/>
        </w:rPr>
        <w:t>Figure 2.</w:t>
      </w:r>
      <w:proofErr w:type="gramEnd"/>
      <w:r w:rsidRPr="00B7506C">
        <w:rPr>
          <w:rFonts w:ascii="Times New Roman" w:hAnsi="Times New Roman" w:cs="Times New Roman"/>
          <w:b/>
        </w:rPr>
        <w:t xml:space="preserve"> </w:t>
      </w:r>
      <w:proofErr w:type="gramStart"/>
      <w:r w:rsidR="00273440">
        <w:rPr>
          <w:rFonts w:ascii="Times New Roman" w:hAnsi="Times New Roman" w:cs="Times New Roman"/>
          <w:b/>
        </w:rPr>
        <w:t>Classification performance in each participant</w:t>
      </w:r>
      <w:r w:rsidRPr="00B7506C">
        <w:rPr>
          <w:rFonts w:ascii="Times New Roman" w:hAnsi="Times New Roman" w:cs="Times New Roman"/>
          <w:b/>
        </w:rPr>
        <w:t>.</w:t>
      </w:r>
      <w:proofErr w:type="gramEnd"/>
      <w:r w:rsidRPr="00B7506C">
        <w:rPr>
          <w:rFonts w:ascii="Times New Roman" w:hAnsi="Times New Roman" w:cs="Times New Roman"/>
          <w:b/>
        </w:rPr>
        <w:t xml:space="preserve"> </w:t>
      </w:r>
      <w:r w:rsidR="00273440">
        <w:rPr>
          <w:rFonts w:ascii="Times New Roman" w:hAnsi="Times New Roman" w:cs="Times New Roman"/>
        </w:rPr>
        <w:t xml:space="preserve">For three-way classification, chance performance is 33%. According to a permutation test, the alpha level of p &lt; .05 corresponds to 42%. </w:t>
      </w:r>
    </w:p>
    <w:p w14:paraId="64AFB222" w14:textId="4245806B" w:rsidR="00555B8F" w:rsidRPr="00B7506C" w:rsidRDefault="00555B8F" w:rsidP="002E1885">
      <w:pPr>
        <w:rPr>
          <w:rFonts w:ascii="Times New Roman" w:hAnsi="Times New Roman" w:cs="Times New Roman"/>
          <w:b/>
        </w:rPr>
      </w:pPr>
    </w:p>
    <w:p w14:paraId="19FDBEC0" w14:textId="6A30F577" w:rsidR="0043044D" w:rsidRPr="00B7506C" w:rsidRDefault="00113944" w:rsidP="00E37C48">
      <w:pPr>
        <w:rPr>
          <w:rFonts w:ascii="Times New Roman" w:hAnsi="Times New Roman" w:cs="Times New Roman"/>
        </w:rPr>
      </w:pPr>
      <w:r w:rsidRPr="00B7506C">
        <w:rPr>
          <w:rFonts w:ascii="Times New Roman" w:hAnsi="Times New Roman" w:cs="Times New Roman"/>
          <w:b/>
        </w:rPr>
        <w:t>References</w:t>
      </w:r>
    </w:p>
    <w:p w14:paraId="098833BE" w14:textId="77777777" w:rsidR="00116877" w:rsidRPr="00B7506C" w:rsidRDefault="00116877" w:rsidP="00157703">
      <w:pPr>
        <w:rPr>
          <w:rFonts w:ascii="Times New Roman" w:hAnsi="Times New Roman"/>
        </w:rPr>
      </w:pPr>
    </w:p>
    <w:p w14:paraId="3E775600" w14:textId="77777777" w:rsidR="00383DFE" w:rsidRDefault="00383DFE">
      <w:pPr>
        <w:rPr>
          <w:rFonts w:ascii="Times New Roman" w:hAnsi="Times New Roman"/>
        </w:rPr>
      </w:pPr>
    </w:p>
    <w:p w14:paraId="248C83D1" w14:textId="77777777" w:rsidR="00383DFE" w:rsidRDefault="00383DFE">
      <w:pPr>
        <w:rPr>
          <w:rFonts w:ascii="Times New Roman" w:hAnsi="Times New Roman"/>
        </w:rPr>
      </w:pPr>
    </w:p>
    <w:p w14:paraId="7A61959D" w14:textId="77777777" w:rsidR="00383DFE" w:rsidRPr="00383DFE" w:rsidRDefault="00383DFE" w:rsidP="00383DFE">
      <w:pPr>
        <w:pStyle w:val="EndNoteBibliography"/>
        <w:ind w:left="720" w:hanging="720"/>
        <w:rPr>
          <w:noProof/>
        </w:rPr>
      </w:pPr>
      <w:r>
        <w:rPr>
          <w:rFonts w:ascii="Times New Roman" w:hAnsi="Times New Roman"/>
        </w:rPr>
        <w:fldChar w:fldCharType="begin"/>
      </w:r>
      <w:r>
        <w:rPr>
          <w:rFonts w:ascii="Times New Roman" w:hAnsi="Times New Roman"/>
        </w:rPr>
        <w:instrText xml:space="preserve"> ADDIN EN.REFLIST </w:instrText>
      </w:r>
      <w:r>
        <w:rPr>
          <w:rFonts w:ascii="Times New Roman" w:hAnsi="Times New Roman"/>
        </w:rPr>
        <w:fldChar w:fldCharType="separate"/>
      </w:r>
      <w:r w:rsidRPr="00383DFE">
        <w:rPr>
          <w:noProof/>
        </w:rPr>
        <w:t>1.</w:t>
      </w:r>
      <w:r w:rsidRPr="00383DFE">
        <w:rPr>
          <w:noProof/>
        </w:rPr>
        <w:tab/>
        <w:t xml:space="preserve">Kosslyn, S.M., Ganis, G. &amp; Thompson, W.L. Neural foundations of imagery. </w:t>
      </w:r>
      <w:r w:rsidRPr="00383DFE">
        <w:rPr>
          <w:i/>
          <w:noProof/>
        </w:rPr>
        <w:t>Nat Rev Neurosci</w:t>
      </w:r>
      <w:r w:rsidRPr="00383DFE">
        <w:rPr>
          <w:noProof/>
        </w:rPr>
        <w:t xml:space="preserve"> </w:t>
      </w:r>
      <w:r w:rsidRPr="00383DFE">
        <w:rPr>
          <w:b/>
          <w:noProof/>
        </w:rPr>
        <w:t>2</w:t>
      </w:r>
      <w:r w:rsidRPr="00383DFE">
        <w:rPr>
          <w:noProof/>
        </w:rPr>
        <w:t>, 635-642 (2001).</w:t>
      </w:r>
    </w:p>
    <w:p w14:paraId="2F51C5ED" w14:textId="77777777" w:rsidR="00383DFE" w:rsidRPr="00383DFE" w:rsidRDefault="00383DFE" w:rsidP="00383DFE">
      <w:pPr>
        <w:pStyle w:val="EndNoteBibliography"/>
        <w:ind w:left="720" w:hanging="720"/>
        <w:rPr>
          <w:noProof/>
        </w:rPr>
      </w:pPr>
      <w:r w:rsidRPr="00383DFE">
        <w:rPr>
          <w:noProof/>
        </w:rPr>
        <w:t>2.</w:t>
      </w:r>
      <w:r w:rsidRPr="00383DFE">
        <w:rPr>
          <w:noProof/>
        </w:rPr>
        <w:tab/>
        <w:t xml:space="preserve">Haynes, J.D. &amp; Rees, G. Decoding mental states from brain activity in humans. </w:t>
      </w:r>
      <w:r w:rsidRPr="00383DFE">
        <w:rPr>
          <w:i/>
          <w:noProof/>
        </w:rPr>
        <w:t>Nat Rev Neurosci</w:t>
      </w:r>
      <w:r w:rsidRPr="00383DFE">
        <w:rPr>
          <w:noProof/>
        </w:rPr>
        <w:t xml:space="preserve"> </w:t>
      </w:r>
      <w:r w:rsidRPr="00383DFE">
        <w:rPr>
          <w:b/>
          <w:noProof/>
        </w:rPr>
        <w:t>7</w:t>
      </w:r>
      <w:r w:rsidRPr="00383DFE">
        <w:rPr>
          <w:noProof/>
        </w:rPr>
        <w:t>, 523-534 (2006).</w:t>
      </w:r>
    </w:p>
    <w:p w14:paraId="5DCB5AE6" w14:textId="77777777" w:rsidR="00383DFE" w:rsidRPr="00383DFE" w:rsidRDefault="00383DFE" w:rsidP="00383DFE">
      <w:pPr>
        <w:pStyle w:val="EndNoteBibliography"/>
        <w:ind w:left="720" w:hanging="720"/>
        <w:rPr>
          <w:noProof/>
        </w:rPr>
      </w:pPr>
      <w:r w:rsidRPr="00383DFE">
        <w:rPr>
          <w:noProof/>
        </w:rPr>
        <w:t>3.</w:t>
      </w:r>
      <w:r w:rsidRPr="00383DFE">
        <w:rPr>
          <w:noProof/>
        </w:rPr>
        <w:tab/>
        <w:t xml:space="preserve">Norman, K.A., Polyn, S.M., Detre, G.J. &amp; Haxby, J.V. Beyond mind-reading: multi-voxel pattern analysis of fMRI data. </w:t>
      </w:r>
      <w:r w:rsidRPr="00383DFE">
        <w:rPr>
          <w:i/>
          <w:noProof/>
        </w:rPr>
        <w:t>Trends Cogn Sci</w:t>
      </w:r>
      <w:r w:rsidRPr="00383DFE">
        <w:rPr>
          <w:noProof/>
        </w:rPr>
        <w:t xml:space="preserve"> </w:t>
      </w:r>
      <w:r w:rsidRPr="00383DFE">
        <w:rPr>
          <w:b/>
          <w:noProof/>
        </w:rPr>
        <w:t>10</w:t>
      </w:r>
      <w:r w:rsidRPr="00383DFE">
        <w:rPr>
          <w:noProof/>
        </w:rPr>
        <w:t>, 424-430 (2006).</w:t>
      </w:r>
    </w:p>
    <w:p w14:paraId="27D6FC89" w14:textId="77777777" w:rsidR="00383DFE" w:rsidRPr="00383DFE" w:rsidRDefault="00383DFE" w:rsidP="00383DFE">
      <w:pPr>
        <w:pStyle w:val="EndNoteBibliography"/>
        <w:ind w:left="720" w:hanging="720"/>
        <w:rPr>
          <w:noProof/>
        </w:rPr>
      </w:pPr>
      <w:r w:rsidRPr="00383DFE">
        <w:rPr>
          <w:noProof/>
        </w:rPr>
        <w:t>4.</w:t>
      </w:r>
      <w:r w:rsidRPr="00383DFE">
        <w:rPr>
          <w:noProof/>
        </w:rPr>
        <w:tab/>
        <w:t>Meyer, K.</w:t>
      </w:r>
      <w:r w:rsidRPr="00383DFE">
        <w:rPr>
          <w:i/>
          <w:noProof/>
        </w:rPr>
        <w:t>, et al.</w:t>
      </w:r>
      <w:r w:rsidRPr="00383DFE">
        <w:rPr>
          <w:noProof/>
        </w:rPr>
        <w:t xml:space="preserve"> Predicting visual stimuli on the basis of activity in auditory cortices. </w:t>
      </w:r>
      <w:r w:rsidRPr="00383DFE">
        <w:rPr>
          <w:i/>
          <w:noProof/>
        </w:rPr>
        <w:t>Nat Neurosci</w:t>
      </w:r>
      <w:r w:rsidRPr="00383DFE">
        <w:rPr>
          <w:noProof/>
        </w:rPr>
        <w:t xml:space="preserve"> </w:t>
      </w:r>
      <w:r w:rsidRPr="00383DFE">
        <w:rPr>
          <w:b/>
          <w:noProof/>
        </w:rPr>
        <w:t>13</w:t>
      </w:r>
      <w:r w:rsidRPr="00383DFE">
        <w:rPr>
          <w:noProof/>
        </w:rPr>
        <w:t>, 667-668 (2010).</w:t>
      </w:r>
    </w:p>
    <w:p w14:paraId="796D7F59" w14:textId="6D99296C" w:rsidR="005C4328" w:rsidRPr="00B7506C" w:rsidRDefault="00383DFE">
      <w:pPr>
        <w:rPr>
          <w:rFonts w:ascii="Times New Roman" w:hAnsi="Times New Roman"/>
        </w:rPr>
      </w:pPr>
      <w:r>
        <w:rPr>
          <w:rFonts w:ascii="Times New Roman" w:hAnsi="Times New Roman"/>
        </w:rPr>
        <w:fldChar w:fldCharType="end"/>
      </w:r>
    </w:p>
    <w:sectPr w:rsidR="005C4328" w:rsidRPr="00B7506C" w:rsidSect="00AF67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23&lt;/item&gt;&lt;item&gt;24&lt;/item&gt;&lt;item&gt;25&lt;/item&gt;&lt;item&gt;26&lt;/item&gt;&lt;/record-ids&gt;&lt;/item&gt;&lt;/Libraries&gt;"/>
  </w:docVars>
  <w:rsids>
    <w:rsidRoot w:val="001366CA"/>
    <w:rsid w:val="00001183"/>
    <w:rsid w:val="00021A59"/>
    <w:rsid w:val="00024CAA"/>
    <w:rsid w:val="000353A8"/>
    <w:rsid w:val="0005248B"/>
    <w:rsid w:val="000554BF"/>
    <w:rsid w:val="00072A43"/>
    <w:rsid w:val="0007518E"/>
    <w:rsid w:val="00076B9F"/>
    <w:rsid w:val="0008199B"/>
    <w:rsid w:val="00085ED3"/>
    <w:rsid w:val="000871B8"/>
    <w:rsid w:val="000A19CB"/>
    <w:rsid w:val="000A21E9"/>
    <w:rsid w:val="000A5B59"/>
    <w:rsid w:val="000A5BFD"/>
    <w:rsid w:val="000B0454"/>
    <w:rsid w:val="000C61E3"/>
    <w:rsid w:val="000D623A"/>
    <w:rsid w:val="000D686B"/>
    <w:rsid w:val="000E6640"/>
    <w:rsid w:val="001022D3"/>
    <w:rsid w:val="0010330F"/>
    <w:rsid w:val="00104FA9"/>
    <w:rsid w:val="00104FFD"/>
    <w:rsid w:val="00107208"/>
    <w:rsid w:val="001112D8"/>
    <w:rsid w:val="00113944"/>
    <w:rsid w:val="00116877"/>
    <w:rsid w:val="001265E6"/>
    <w:rsid w:val="00126746"/>
    <w:rsid w:val="0012755F"/>
    <w:rsid w:val="0013036C"/>
    <w:rsid w:val="001366CA"/>
    <w:rsid w:val="0013721C"/>
    <w:rsid w:val="00157703"/>
    <w:rsid w:val="00166DA7"/>
    <w:rsid w:val="00192E66"/>
    <w:rsid w:val="00195EAA"/>
    <w:rsid w:val="0019715C"/>
    <w:rsid w:val="001A7E51"/>
    <w:rsid w:val="001B0ED3"/>
    <w:rsid w:val="001B13F4"/>
    <w:rsid w:val="001B73AE"/>
    <w:rsid w:val="001C15C4"/>
    <w:rsid w:val="001C3AE6"/>
    <w:rsid w:val="001C56CD"/>
    <w:rsid w:val="001D6351"/>
    <w:rsid w:val="001D6961"/>
    <w:rsid w:val="001E5451"/>
    <w:rsid w:val="001E5DD1"/>
    <w:rsid w:val="001F11AB"/>
    <w:rsid w:val="001F1A9D"/>
    <w:rsid w:val="001F620B"/>
    <w:rsid w:val="00207AFA"/>
    <w:rsid w:val="002169AA"/>
    <w:rsid w:val="002170E1"/>
    <w:rsid w:val="00236166"/>
    <w:rsid w:val="00237458"/>
    <w:rsid w:val="00241BF6"/>
    <w:rsid w:val="0024714D"/>
    <w:rsid w:val="00247CA2"/>
    <w:rsid w:val="00256F03"/>
    <w:rsid w:val="00257337"/>
    <w:rsid w:val="00265E3D"/>
    <w:rsid w:val="00266B09"/>
    <w:rsid w:val="002708AD"/>
    <w:rsid w:val="00273440"/>
    <w:rsid w:val="0027758E"/>
    <w:rsid w:val="002809AB"/>
    <w:rsid w:val="00280E28"/>
    <w:rsid w:val="0028389D"/>
    <w:rsid w:val="00284030"/>
    <w:rsid w:val="00290F1F"/>
    <w:rsid w:val="002A089A"/>
    <w:rsid w:val="002A6AA8"/>
    <w:rsid w:val="002B463E"/>
    <w:rsid w:val="002B714A"/>
    <w:rsid w:val="002D1949"/>
    <w:rsid w:val="002D3199"/>
    <w:rsid w:val="002E0F74"/>
    <w:rsid w:val="002E1885"/>
    <w:rsid w:val="002E6C86"/>
    <w:rsid w:val="00302E6F"/>
    <w:rsid w:val="003055B2"/>
    <w:rsid w:val="00306592"/>
    <w:rsid w:val="003112EE"/>
    <w:rsid w:val="003147CA"/>
    <w:rsid w:val="00315E5C"/>
    <w:rsid w:val="0031700C"/>
    <w:rsid w:val="00323F14"/>
    <w:rsid w:val="00326CCF"/>
    <w:rsid w:val="003333D9"/>
    <w:rsid w:val="00344743"/>
    <w:rsid w:val="0035614C"/>
    <w:rsid w:val="00356829"/>
    <w:rsid w:val="003601F4"/>
    <w:rsid w:val="00366B18"/>
    <w:rsid w:val="003773B6"/>
    <w:rsid w:val="003804D8"/>
    <w:rsid w:val="0038174D"/>
    <w:rsid w:val="00381E5D"/>
    <w:rsid w:val="00383DFE"/>
    <w:rsid w:val="0039570D"/>
    <w:rsid w:val="003960C6"/>
    <w:rsid w:val="003E086C"/>
    <w:rsid w:val="003E24B9"/>
    <w:rsid w:val="003E3EC0"/>
    <w:rsid w:val="003F52B3"/>
    <w:rsid w:val="004071D6"/>
    <w:rsid w:val="004072F9"/>
    <w:rsid w:val="00410B75"/>
    <w:rsid w:val="00412CAB"/>
    <w:rsid w:val="00420868"/>
    <w:rsid w:val="00420D46"/>
    <w:rsid w:val="0042139D"/>
    <w:rsid w:val="00426B10"/>
    <w:rsid w:val="0043044D"/>
    <w:rsid w:val="004329AE"/>
    <w:rsid w:val="00436385"/>
    <w:rsid w:val="0043729D"/>
    <w:rsid w:val="00442D98"/>
    <w:rsid w:val="004435B1"/>
    <w:rsid w:val="0044451A"/>
    <w:rsid w:val="004455EB"/>
    <w:rsid w:val="00462B6D"/>
    <w:rsid w:val="00470204"/>
    <w:rsid w:val="0047147A"/>
    <w:rsid w:val="004725FF"/>
    <w:rsid w:val="00474473"/>
    <w:rsid w:val="0048082C"/>
    <w:rsid w:val="00490B23"/>
    <w:rsid w:val="00490E30"/>
    <w:rsid w:val="004927F5"/>
    <w:rsid w:val="004A27E0"/>
    <w:rsid w:val="004A71AF"/>
    <w:rsid w:val="004B30A4"/>
    <w:rsid w:val="004B3722"/>
    <w:rsid w:val="004B6881"/>
    <w:rsid w:val="004C22E0"/>
    <w:rsid w:val="004C4A3E"/>
    <w:rsid w:val="004C7D04"/>
    <w:rsid w:val="004D48C0"/>
    <w:rsid w:val="004D7D75"/>
    <w:rsid w:val="004E257E"/>
    <w:rsid w:val="004F2481"/>
    <w:rsid w:val="004F389B"/>
    <w:rsid w:val="004F5591"/>
    <w:rsid w:val="004F60FF"/>
    <w:rsid w:val="004F6A43"/>
    <w:rsid w:val="005005A6"/>
    <w:rsid w:val="00510095"/>
    <w:rsid w:val="005116B3"/>
    <w:rsid w:val="0051388A"/>
    <w:rsid w:val="00517CD5"/>
    <w:rsid w:val="00524182"/>
    <w:rsid w:val="00527C7C"/>
    <w:rsid w:val="00533B5C"/>
    <w:rsid w:val="00535D4A"/>
    <w:rsid w:val="005467AC"/>
    <w:rsid w:val="0055287B"/>
    <w:rsid w:val="00555B8F"/>
    <w:rsid w:val="005665FD"/>
    <w:rsid w:val="00567A39"/>
    <w:rsid w:val="005720F8"/>
    <w:rsid w:val="00575EF1"/>
    <w:rsid w:val="005809D7"/>
    <w:rsid w:val="005810CF"/>
    <w:rsid w:val="00583173"/>
    <w:rsid w:val="00587CCF"/>
    <w:rsid w:val="00593858"/>
    <w:rsid w:val="00594A48"/>
    <w:rsid w:val="005A1737"/>
    <w:rsid w:val="005A3272"/>
    <w:rsid w:val="005B1E7D"/>
    <w:rsid w:val="005B2EDE"/>
    <w:rsid w:val="005B4DA2"/>
    <w:rsid w:val="005B7282"/>
    <w:rsid w:val="005C364A"/>
    <w:rsid w:val="005C4328"/>
    <w:rsid w:val="005C7111"/>
    <w:rsid w:val="005D2F36"/>
    <w:rsid w:val="005D5EFD"/>
    <w:rsid w:val="005F2146"/>
    <w:rsid w:val="005F419A"/>
    <w:rsid w:val="00606BB1"/>
    <w:rsid w:val="006145F3"/>
    <w:rsid w:val="00615352"/>
    <w:rsid w:val="00617823"/>
    <w:rsid w:val="00627B56"/>
    <w:rsid w:val="0063201F"/>
    <w:rsid w:val="006363D4"/>
    <w:rsid w:val="006458E9"/>
    <w:rsid w:val="00647BC1"/>
    <w:rsid w:val="006542AC"/>
    <w:rsid w:val="006562EF"/>
    <w:rsid w:val="00661703"/>
    <w:rsid w:val="00661BB0"/>
    <w:rsid w:val="006702A4"/>
    <w:rsid w:val="00670EA4"/>
    <w:rsid w:val="00674A77"/>
    <w:rsid w:val="00677DDB"/>
    <w:rsid w:val="00683310"/>
    <w:rsid w:val="0068368C"/>
    <w:rsid w:val="00692C50"/>
    <w:rsid w:val="00695E77"/>
    <w:rsid w:val="006B32C6"/>
    <w:rsid w:val="006B3743"/>
    <w:rsid w:val="006B425B"/>
    <w:rsid w:val="006B4482"/>
    <w:rsid w:val="006C1056"/>
    <w:rsid w:val="006C1D2A"/>
    <w:rsid w:val="006C1D51"/>
    <w:rsid w:val="006C4018"/>
    <w:rsid w:val="006C7019"/>
    <w:rsid w:val="006C72D4"/>
    <w:rsid w:val="006D052E"/>
    <w:rsid w:val="006D1182"/>
    <w:rsid w:val="006D1CA4"/>
    <w:rsid w:val="006D7674"/>
    <w:rsid w:val="006E1114"/>
    <w:rsid w:val="006E3F5C"/>
    <w:rsid w:val="006E4E65"/>
    <w:rsid w:val="006E5FB2"/>
    <w:rsid w:val="006E794E"/>
    <w:rsid w:val="006F1E35"/>
    <w:rsid w:val="006F2071"/>
    <w:rsid w:val="007013EC"/>
    <w:rsid w:val="00701C98"/>
    <w:rsid w:val="00703EB8"/>
    <w:rsid w:val="0070752D"/>
    <w:rsid w:val="00715D2D"/>
    <w:rsid w:val="007169E0"/>
    <w:rsid w:val="007339E5"/>
    <w:rsid w:val="00742434"/>
    <w:rsid w:val="00743B44"/>
    <w:rsid w:val="007446EE"/>
    <w:rsid w:val="00745705"/>
    <w:rsid w:val="00746933"/>
    <w:rsid w:val="00746E59"/>
    <w:rsid w:val="007534F6"/>
    <w:rsid w:val="007605B6"/>
    <w:rsid w:val="00760C34"/>
    <w:rsid w:val="0076246C"/>
    <w:rsid w:val="00763E31"/>
    <w:rsid w:val="0076536C"/>
    <w:rsid w:val="0077040A"/>
    <w:rsid w:val="00773465"/>
    <w:rsid w:val="007734E4"/>
    <w:rsid w:val="00776F76"/>
    <w:rsid w:val="0078630B"/>
    <w:rsid w:val="00796F8A"/>
    <w:rsid w:val="007A33C3"/>
    <w:rsid w:val="007A7359"/>
    <w:rsid w:val="007A741A"/>
    <w:rsid w:val="007A7D88"/>
    <w:rsid w:val="007C070D"/>
    <w:rsid w:val="007C0841"/>
    <w:rsid w:val="007C18F1"/>
    <w:rsid w:val="007D1AD0"/>
    <w:rsid w:val="007E4FF7"/>
    <w:rsid w:val="007E77B0"/>
    <w:rsid w:val="007F0DDD"/>
    <w:rsid w:val="008100A9"/>
    <w:rsid w:val="0081275F"/>
    <w:rsid w:val="00830642"/>
    <w:rsid w:val="00834AC5"/>
    <w:rsid w:val="0083797F"/>
    <w:rsid w:val="00857171"/>
    <w:rsid w:val="008731B9"/>
    <w:rsid w:val="0087449C"/>
    <w:rsid w:val="00877410"/>
    <w:rsid w:val="00880696"/>
    <w:rsid w:val="008816D3"/>
    <w:rsid w:val="00881934"/>
    <w:rsid w:val="00884055"/>
    <w:rsid w:val="00892DF9"/>
    <w:rsid w:val="00893082"/>
    <w:rsid w:val="00893A21"/>
    <w:rsid w:val="0089790B"/>
    <w:rsid w:val="008A5629"/>
    <w:rsid w:val="008B7281"/>
    <w:rsid w:val="008B7BB7"/>
    <w:rsid w:val="008C3DAF"/>
    <w:rsid w:val="008D3DB7"/>
    <w:rsid w:val="008E0F2A"/>
    <w:rsid w:val="008E55B7"/>
    <w:rsid w:val="008F1287"/>
    <w:rsid w:val="008F2586"/>
    <w:rsid w:val="008F628C"/>
    <w:rsid w:val="00910379"/>
    <w:rsid w:val="00911BD0"/>
    <w:rsid w:val="00914EE9"/>
    <w:rsid w:val="00921E68"/>
    <w:rsid w:val="00922BF7"/>
    <w:rsid w:val="009239EA"/>
    <w:rsid w:val="00924B53"/>
    <w:rsid w:val="0092721C"/>
    <w:rsid w:val="009279F8"/>
    <w:rsid w:val="009300A3"/>
    <w:rsid w:val="00936136"/>
    <w:rsid w:val="00942BF6"/>
    <w:rsid w:val="0094549F"/>
    <w:rsid w:val="0094634F"/>
    <w:rsid w:val="00946995"/>
    <w:rsid w:val="00955EB5"/>
    <w:rsid w:val="009573E8"/>
    <w:rsid w:val="00967E96"/>
    <w:rsid w:val="00972E69"/>
    <w:rsid w:val="00975121"/>
    <w:rsid w:val="00976B9C"/>
    <w:rsid w:val="00983D64"/>
    <w:rsid w:val="00993237"/>
    <w:rsid w:val="00995772"/>
    <w:rsid w:val="009A4DB7"/>
    <w:rsid w:val="009A7ACF"/>
    <w:rsid w:val="009C0AB3"/>
    <w:rsid w:val="009C2F3D"/>
    <w:rsid w:val="009C3348"/>
    <w:rsid w:val="009D2805"/>
    <w:rsid w:val="009D7D9E"/>
    <w:rsid w:val="009E0A38"/>
    <w:rsid w:val="009F1414"/>
    <w:rsid w:val="009F3F79"/>
    <w:rsid w:val="00A0382A"/>
    <w:rsid w:val="00A06E3F"/>
    <w:rsid w:val="00A158DD"/>
    <w:rsid w:val="00A16625"/>
    <w:rsid w:val="00A17439"/>
    <w:rsid w:val="00A37ACD"/>
    <w:rsid w:val="00A448A0"/>
    <w:rsid w:val="00A45202"/>
    <w:rsid w:val="00A478F2"/>
    <w:rsid w:val="00A50E34"/>
    <w:rsid w:val="00A511D0"/>
    <w:rsid w:val="00A547A4"/>
    <w:rsid w:val="00A57BF1"/>
    <w:rsid w:val="00A61DDE"/>
    <w:rsid w:val="00A62D16"/>
    <w:rsid w:val="00A7001C"/>
    <w:rsid w:val="00A705E7"/>
    <w:rsid w:val="00A73BF5"/>
    <w:rsid w:val="00AA2489"/>
    <w:rsid w:val="00AB085E"/>
    <w:rsid w:val="00AB1150"/>
    <w:rsid w:val="00AC2123"/>
    <w:rsid w:val="00AC2E38"/>
    <w:rsid w:val="00AC42CF"/>
    <w:rsid w:val="00AC5D0D"/>
    <w:rsid w:val="00AD16CB"/>
    <w:rsid w:val="00AD6C0E"/>
    <w:rsid w:val="00AF67FC"/>
    <w:rsid w:val="00B07C83"/>
    <w:rsid w:val="00B1535E"/>
    <w:rsid w:val="00B26548"/>
    <w:rsid w:val="00B43B67"/>
    <w:rsid w:val="00B549EC"/>
    <w:rsid w:val="00B55714"/>
    <w:rsid w:val="00B56F02"/>
    <w:rsid w:val="00B57D6B"/>
    <w:rsid w:val="00B7506C"/>
    <w:rsid w:val="00B76E09"/>
    <w:rsid w:val="00B92F08"/>
    <w:rsid w:val="00B930C4"/>
    <w:rsid w:val="00B93F1A"/>
    <w:rsid w:val="00B9495C"/>
    <w:rsid w:val="00B95E5F"/>
    <w:rsid w:val="00BB39E5"/>
    <w:rsid w:val="00BC63A2"/>
    <w:rsid w:val="00BD2015"/>
    <w:rsid w:val="00BD4558"/>
    <w:rsid w:val="00BE266F"/>
    <w:rsid w:val="00BE449E"/>
    <w:rsid w:val="00BE5239"/>
    <w:rsid w:val="00BF3718"/>
    <w:rsid w:val="00BF61B2"/>
    <w:rsid w:val="00C14B74"/>
    <w:rsid w:val="00C16EDD"/>
    <w:rsid w:val="00C206A8"/>
    <w:rsid w:val="00C231E2"/>
    <w:rsid w:val="00C2514F"/>
    <w:rsid w:val="00C452D4"/>
    <w:rsid w:val="00C46643"/>
    <w:rsid w:val="00C54BF7"/>
    <w:rsid w:val="00C6752C"/>
    <w:rsid w:val="00C7730B"/>
    <w:rsid w:val="00C77D88"/>
    <w:rsid w:val="00C77F85"/>
    <w:rsid w:val="00C82BEE"/>
    <w:rsid w:val="00C901E2"/>
    <w:rsid w:val="00C94D74"/>
    <w:rsid w:val="00CA2F67"/>
    <w:rsid w:val="00CA5F8D"/>
    <w:rsid w:val="00CB06BD"/>
    <w:rsid w:val="00CB7097"/>
    <w:rsid w:val="00CB7EEE"/>
    <w:rsid w:val="00CC79AE"/>
    <w:rsid w:val="00CD43DB"/>
    <w:rsid w:val="00CE7F5A"/>
    <w:rsid w:val="00D11493"/>
    <w:rsid w:val="00D21323"/>
    <w:rsid w:val="00D215F6"/>
    <w:rsid w:val="00D23524"/>
    <w:rsid w:val="00D23A8F"/>
    <w:rsid w:val="00D240F5"/>
    <w:rsid w:val="00D24417"/>
    <w:rsid w:val="00D24CBC"/>
    <w:rsid w:val="00D30B97"/>
    <w:rsid w:val="00D32485"/>
    <w:rsid w:val="00D40E20"/>
    <w:rsid w:val="00D416DA"/>
    <w:rsid w:val="00D478CA"/>
    <w:rsid w:val="00D47F0C"/>
    <w:rsid w:val="00D50199"/>
    <w:rsid w:val="00D510D6"/>
    <w:rsid w:val="00D51193"/>
    <w:rsid w:val="00D75A39"/>
    <w:rsid w:val="00D75BB5"/>
    <w:rsid w:val="00D75C8D"/>
    <w:rsid w:val="00D75FBA"/>
    <w:rsid w:val="00D8223B"/>
    <w:rsid w:val="00D84C4B"/>
    <w:rsid w:val="00DB5ADE"/>
    <w:rsid w:val="00DB7874"/>
    <w:rsid w:val="00DD05A6"/>
    <w:rsid w:val="00DD3BDB"/>
    <w:rsid w:val="00DD6A40"/>
    <w:rsid w:val="00DE15D9"/>
    <w:rsid w:val="00DE61DE"/>
    <w:rsid w:val="00DF002A"/>
    <w:rsid w:val="00DF7821"/>
    <w:rsid w:val="00E04A99"/>
    <w:rsid w:val="00E07CBC"/>
    <w:rsid w:val="00E353D7"/>
    <w:rsid w:val="00E3550A"/>
    <w:rsid w:val="00E37C48"/>
    <w:rsid w:val="00E40FA5"/>
    <w:rsid w:val="00E54C10"/>
    <w:rsid w:val="00E55488"/>
    <w:rsid w:val="00E617EE"/>
    <w:rsid w:val="00E66B63"/>
    <w:rsid w:val="00E71D84"/>
    <w:rsid w:val="00E76BD2"/>
    <w:rsid w:val="00E92A1B"/>
    <w:rsid w:val="00E932DB"/>
    <w:rsid w:val="00E938B2"/>
    <w:rsid w:val="00E93C86"/>
    <w:rsid w:val="00E94EDF"/>
    <w:rsid w:val="00E96AB0"/>
    <w:rsid w:val="00EB48C2"/>
    <w:rsid w:val="00EC7796"/>
    <w:rsid w:val="00ED4C00"/>
    <w:rsid w:val="00ED75D9"/>
    <w:rsid w:val="00ED761E"/>
    <w:rsid w:val="00EE036B"/>
    <w:rsid w:val="00EE3818"/>
    <w:rsid w:val="00EF1F0C"/>
    <w:rsid w:val="00EF2122"/>
    <w:rsid w:val="00EF5BA8"/>
    <w:rsid w:val="00F23157"/>
    <w:rsid w:val="00F235A1"/>
    <w:rsid w:val="00F254BE"/>
    <w:rsid w:val="00F25F4E"/>
    <w:rsid w:val="00F321F0"/>
    <w:rsid w:val="00F3439C"/>
    <w:rsid w:val="00F4767B"/>
    <w:rsid w:val="00F47B3F"/>
    <w:rsid w:val="00F60B51"/>
    <w:rsid w:val="00F60BAB"/>
    <w:rsid w:val="00F71B87"/>
    <w:rsid w:val="00F74D84"/>
    <w:rsid w:val="00F813DB"/>
    <w:rsid w:val="00F81E56"/>
    <w:rsid w:val="00F86C8B"/>
    <w:rsid w:val="00F870F4"/>
    <w:rsid w:val="00F87972"/>
    <w:rsid w:val="00F93C7C"/>
    <w:rsid w:val="00FA3DB2"/>
    <w:rsid w:val="00FA6D79"/>
    <w:rsid w:val="00FC31F7"/>
    <w:rsid w:val="00FC606F"/>
    <w:rsid w:val="00FD242A"/>
    <w:rsid w:val="00FD709A"/>
    <w:rsid w:val="00FE3CC1"/>
    <w:rsid w:val="00FE5C37"/>
    <w:rsid w:val="00FF2889"/>
    <w:rsid w:val="00FF3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5CF69-B481-469C-BFFA-3382EFFC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David Repetto</cp:lastModifiedBy>
  <cp:revision>3</cp:revision>
  <dcterms:created xsi:type="dcterms:W3CDTF">2015-10-26T15:02:00Z</dcterms:created>
  <dcterms:modified xsi:type="dcterms:W3CDTF">2015-10-26T15:10:00Z</dcterms:modified>
</cp:coreProperties>
</file>