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87B99D8" w14:textId="77777777" w:rsidR="002D123C" w:rsidRPr="00D52D6F" w:rsidRDefault="002D123C" w:rsidP="007D6AD7">
      <w:pPr>
        <w:rPr>
          <w:b/>
        </w:rPr>
      </w:pPr>
      <w:r w:rsidRPr="00D52D6F">
        <w:rPr>
          <w:b/>
        </w:rPr>
        <w:t>JoVE Science Education Series: Nursing</w:t>
      </w:r>
    </w:p>
    <w:p w14:paraId="55A5ECA7" w14:textId="7BDE4B89" w:rsidR="007D6AD7" w:rsidRPr="00B20E47" w:rsidRDefault="007D6AD7" w:rsidP="007D6AD7">
      <w:pPr>
        <w:rPr>
          <w:b/>
        </w:rPr>
      </w:pPr>
      <w:r w:rsidRPr="00B20E47">
        <w:rPr>
          <w:b/>
        </w:rPr>
        <w:t>Title</w:t>
      </w:r>
      <w:r w:rsidR="00A10F71" w:rsidRPr="00B20E47">
        <w:rPr>
          <w:b/>
        </w:rPr>
        <w:t xml:space="preserve">: </w:t>
      </w:r>
      <w:r w:rsidR="0081145A" w:rsidRPr="00B20E47">
        <w:rPr>
          <w:b/>
        </w:rPr>
        <w:t>Preparing and Administering Subcutaneous Medications</w:t>
      </w:r>
    </w:p>
    <w:p w14:paraId="59749A1C" w14:textId="1A04C22E" w:rsidR="00A614A1" w:rsidRPr="00B20E47" w:rsidRDefault="00A10F71" w:rsidP="007D6AD7">
      <w:pPr>
        <w:rPr>
          <w:b/>
        </w:rPr>
      </w:pPr>
      <w:r w:rsidRPr="00B20E47">
        <w:rPr>
          <w:b/>
        </w:rPr>
        <w:t>Overview</w:t>
      </w:r>
    </w:p>
    <w:p w14:paraId="683C4087" w14:textId="787A8BAB" w:rsidR="002D123C" w:rsidRPr="00D52D6F" w:rsidRDefault="002D123C" w:rsidP="005F23EA">
      <w:r w:rsidRPr="00D52D6F">
        <w:t>Source: Madeline Lassche, MSNEd, RN and Katie Baraki, MSN, RN, College of Nursing, University of Utah, UT</w:t>
      </w:r>
    </w:p>
    <w:p w14:paraId="6D7743F1" w14:textId="58FF6792" w:rsidR="00E35482" w:rsidRPr="00D52D6F" w:rsidRDefault="00CD5DD5" w:rsidP="005F23EA">
      <w:r w:rsidRPr="00D52D6F">
        <w:t>Subcutaneous medication administration is a parenteral approach to administer small amounts of medication (less than 2</w:t>
      </w:r>
      <w:r w:rsidR="002D123C" w:rsidRPr="00D52D6F">
        <w:t xml:space="preserve"> </w:t>
      </w:r>
      <w:r w:rsidRPr="00D52D6F">
        <w:t xml:space="preserve">mL) into the layer of tissue just below the skin. </w:t>
      </w:r>
      <w:r w:rsidR="00E35482" w:rsidRPr="00D52D6F">
        <w:t>Common medications administered via</w:t>
      </w:r>
      <w:r w:rsidR="002D123C" w:rsidRPr="00D52D6F">
        <w:t xml:space="preserve"> the</w:t>
      </w:r>
      <w:r w:rsidR="00E35482" w:rsidRPr="00D52D6F">
        <w:t xml:space="preserve"> subcutaneous route include anticoagulant medications</w:t>
      </w:r>
      <w:r w:rsidR="002D123C" w:rsidRPr="00D52D6F">
        <w:t>,</w:t>
      </w:r>
      <w:r w:rsidR="00E35482" w:rsidRPr="00D52D6F">
        <w:t xml:space="preserve"> such as heparin or enoxaparin</w:t>
      </w:r>
      <w:r w:rsidR="002D123C" w:rsidRPr="00D52D6F">
        <w:t>;</w:t>
      </w:r>
      <w:r w:rsidR="00E35482" w:rsidRPr="00D52D6F">
        <w:t xml:space="preserve"> epinephrine administered for allergic reactions</w:t>
      </w:r>
      <w:r w:rsidR="002D123C" w:rsidRPr="00D52D6F">
        <w:t>;</w:t>
      </w:r>
      <w:r w:rsidR="00E35482" w:rsidRPr="00D52D6F">
        <w:t xml:space="preserve"> insulin</w:t>
      </w:r>
      <w:r w:rsidR="002D123C" w:rsidRPr="00D52D6F">
        <w:t>;</w:t>
      </w:r>
      <w:r w:rsidR="00E35482" w:rsidRPr="00D52D6F">
        <w:t xml:space="preserve"> and some immunizations. </w:t>
      </w:r>
    </w:p>
    <w:p w14:paraId="24DD1CEC" w14:textId="0A64DBE9" w:rsidR="00CD5DD5" w:rsidRPr="00D52D6F" w:rsidRDefault="00CD5DD5" w:rsidP="005F23EA">
      <w:r w:rsidRPr="00D52D6F">
        <w:t xml:space="preserve">Subcutaneous injection preparations are commonly provided in vials or ampules for withdrawal </w:t>
      </w:r>
      <w:r w:rsidR="002D123C" w:rsidRPr="00D52D6F">
        <w:t>in</w:t>
      </w:r>
      <w:r w:rsidRPr="00D52D6F">
        <w:t xml:space="preserve">to a subcutaneous syringe. </w:t>
      </w:r>
      <w:r w:rsidR="00BC1A14" w:rsidRPr="00D52D6F">
        <w:t>Subcutaneous needles have a shorter length and smaller diameter than syringes used for intramuscular injections, are typically less than 5/8</w:t>
      </w:r>
      <w:r w:rsidR="00BC1A14" w:rsidRPr="00D52D6F">
        <w:rPr>
          <w:vertAlign w:val="superscript"/>
        </w:rPr>
        <w:t>th</w:t>
      </w:r>
      <w:r w:rsidR="00BC1A14" w:rsidRPr="00D52D6F">
        <w:t xml:space="preserve"> of an inch</w:t>
      </w:r>
      <w:r w:rsidR="002D123C" w:rsidRPr="00D52D6F">
        <w:t>,</w:t>
      </w:r>
      <w:r w:rsidR="00BC1A14" w:rsidRPr="00D52D6F">
        <w:t xml:space="preserve"> and are 26 gauge or smaller.  Medication absorption and onset is slower than</w:t>
      </w:r>
      <w:r w:rsidR="002D123C" w:rsidRPr="00D52D6F">
        <w:t xml:space="preserve"> for</w:t>
      </w:r>
      <w:r w:rsidR="00BC1A14" w:rsidRPr="00D52D6F">
        <w:t xml:space="preserve"> intravenous routes, with some absorption rates lasting 24 h or longer. This approach is selected for many medications that may be denatured or deactivated if given via the oral route</w:t>
      </w:r>
      <w:r w:rsidR="002D123C" w:rsidRPr="00D52D6F">
        <w:t>,</w:t>
      </w:r>
      <w:r w:rsidR="00BC1A14" w:rsidRPr="00D52D6F">
        <w:t xml:space="preserve"> given the acidity of the gastrointestinal tract. </w:t>
      </w:r>
    </w:p>
    <w:p w14:paraId="294CA1BD" w14:textId="1AF67F07" w:rsidR="00CD5DD5" w:rsidRPr="00D52D6F" w:rsidRDefault="009F03A4" w:rsidP="00CD5DD5">
      <w:r w:rsidRPr="00D52D6F">
        <w:t xml:space="preserve">Subcutaneous injection preparations are commonly provided in vials or ampules for withdrawal </w:t>
      </w:r>
      <w:r w:rsidR="002D123C" w:rsidRPr="00D52D6F">
        <w:t>in</w:t>
      </w:r>
      <w:r w:rsidRPr="00D52D6F">
        <w:t xml:space="preserve">to a subcutaneous syringe. The nurse should determine the appropriate medication dose according to the concentration provided on the container. This demonstration will present how to prepare and administer subcutaneous medications </w:t>
      </w:r>
      <w:r w:rsidR="00E35482" w:rsidRPr="00D52D6F">
        <w:t xml:space="preserve">after the medication has been obtained from the </w:t>
      </w:r>
      <w:proofErr w:type="gramStart"/>
      <w:r w:rsidR="00E35482" w:rsidRPr="00D52D6F">
        <w:t>medication</w:t>
      </w:r>
      <w:r w:rsidR="00081DAF" w:rsidRPr="00D52D6F">
        <w:t xml:space="preserve"> </w:t>
      </w:r>
      <w:r w:rsidR="00E35482" w:rsidRPr="00D52D6F">
        <w:t>dispensing</w:t>
      </w:r>
      <w:proofErr w:type="gramEnd"/>
      <w:r w:rsidR="00E35482" w:rsidRPr="00D52D6F">
        <w:t xml:space="preserve"> device. The discussion also includes </w:t>
      </w:r>
      <w:r w:rsidRPr="00D52D6F">
        <w:t xml:space="preserve">the five </w:t>
      </w:r>
      <w:r w:rsidR="00E35482" w:rsidRPr="00D52D6F">
        <w:t>“</w:t>
      </w:r>
      <w:r w:rsidRPr="00D52D6F">
        <w:t>rights</w:t>
      </w:r>
      <w:r w:rsidR="00E35482" w:rsidRPr="00D52D6F">
        <w:t>”</w:t>
      </w:r>
      <w:r w:rsidRPr="00D52D6F">
        <w:t xml:space="preserve"> and </w:t>
      </w:r>
      <w:r w:rsidR="002D123C" w:rsidRPr="00D52D6F">
        <w:t xml:space="preserve">the </w:t>
      </w:r>
      <w:r w:rsidRPr="00D52D6F">
        <w:t>medication documentation in the electronic Medication Administration Record (MAR</w:t>
      </w:r>
      <w:r w:rsidR="002D123C" w:rsidRPr="00D52D6F">
        <w:t>).</w:t>
      </w:r>
    </w:p>
    <w:p w14:paraId="30202C72" w14:textId="656DFF3B" w:rsidR="00855EEF" w:rsidRPr="00B20E47" w:rsidRDefault="007D6AD7" w:rsidP="007D6AD7">
      <w:r w:rsidRPr="00B20E47">
        <w:rPr>
          <w:b/>
        </w:rPr>
        <w:t>Procedure</w:t>
      </w:r>
    </w:p>
    <w:p w14:paraId="7F3D3C5C" w14:textId="55B8CFD8" w:rsidR="00040F72" w:rsidRPr="00D52D6F" w:rsidRDefault="00040F72" w:rsidP="00040F72">
      <w:r w:rsidRPr="00D52D6F">
        <w:t xml:space="preserve">1. </w:t>
      </w:r>
      <w:r w:rsidR="0017144D" w:rsidRPr="00D52D6F">
        <w:t xml:space="preserve">General medication </w:t>
      </w:r>
      <w:r w:rsidR="008C5B55" w:rsidRPr="00D52D6F">
        <w:t>administration considerations</w:t>
      </w:r>
      <w:r w:rsidR="0081145A" w:rsidRPr="00D52D6F">
        <w:t xml:space="preserve"> (</w:t>
      </w:r>
      <w:r w:rsidR="009F4A1B" w:rsidRPr="00D52D6F">
        <w:t>r</w:t>
      </w:r>
      <w:r w:rsidR="0081145A" w:rsidRPr="00D52D6F">
        <w:t>eview in the room, with the patient)</w:t>
      </w:r>
    </w:p>
    <w:p w14:paraId="0C9F99D8" w14:textId="67AD8C5F" w:rsidR="0081145A" w:rsidRPr="00D52D6F" w:rsidRDefault="0081145A" w:rsidP="00040F72">
      <w:r w:rsidRPr="00D52D6F">
        <w:t>1.1</w:t>
      </w:r>
      <w:r w:rsidR="00C2447A">
        <w:t>.</w:t>
      </w:r>
      <w:r w:rsidRPr="00D52D6F">
        <w:t xml:space="preserve"> </w:t>
      </w:r>
      <w:proofErr w:type="gramStart"/>
      <w:r w:rsidRPr="00D52D6F">
        <w:t>Upon</w:t>
      </w:r>
      <w:proofErr w:type="gramEnd"/>
      <w:r w:rsidRPr="00D52D6F">
        <w:t xml:space="preserve"> first entering the patient’s room, wash hands with soap and warm water</w:t>
      </w:r>
      <w:r w:rsidR="002D123C" w:rsidRPr="00B20E47">
        <w:t>. Apply</w:t>
      </w:r>
      <w:r w:rsidRPr="00D52D6F">
        <w:t xml:space="preserve"> vigorous friction for at least 20 s. Hand sanitizers </w:t>
      </w:r>
      <w:r w:rsidR="002D123C" w:rsidRPr="00B20E47">
        <w:t>applied with</w:t>
      </w:r>
      <w:r w:rsidR="00E35482" w:rsidRPr="00D52D6F">
        <w:t xml:space="preserve"> vigorous friction </w:t>
      </w:r>
      <w:r w:rsidRPr="00D52D6F">
        <w:t xml:space="preserve">may be used if the hands are not visibly soiled. </w:t>
      </w:r>
    </w:p>
    <w:p w14:paraId="51154C5C" w14:textId="07EF1532" w:rsidR="0081145A" w:rsidRPr="00D52D6F" w:rsidRDefault="00040F72" w:rsidP="00040F72">
      <w:r w:rsidRPr="00D52D6F">
        <w:t>1.</w:t>
      </w:r>
      <w:r w:rsidR="0081145A" w:rsidRPr="00D52D6F">
        <w:t>2</w:t>
      </w:r>
      <w:r w:rsidR="00C2447A">
        <w:t>.</w:t>
      </w:r>
      <w:r w:rsidRPr="00D52D6F">
        <w:t xml:space="preserve"> </w:t>
      </w:r>
      <w:proofErr w:type="gramStart"/>
      <w:r w:rsidR="0081145A" w:rsidRPr="00D52D6F">
        <w:t>At</w:t>
      </w:r>
      <w:proofErr w:type="gramEnd"/>
      <w:r w:rsidR="0081145A" w:rsidRPr="00D52D6F">
        <w:t xml:space="preserve"> the bedside computer, log into the patient’s electronic health record and r</w:t>
      </w:r>
      <w:r w:rsidR="0017144D" w:rsidRPr="00D52D6F">
        <w:t xml:space="preserve">eview the patient’s medical history </w:t>
      </w:r>
      <w:r w:rsidR="0081145A" w:rsidRPr="00D52D6F">
        <w:t xml:space="preserve">and </w:t>
      </w:r>
      <w:r w:rsidR="0017144D" w:rsidRPr="00D52D6F">
        <w:t>previous administration times.</w:t>
      </w:r>
      <w:r w:rsidR="0081145A" w:rsidRPr="00D52D6F">
        <w:t xml:space="preserve"> Verify with the patient any medication allergies and discuss their physical allergic response</w:t>
      </w:r>
      <w:r w:rsidR="006535A5" w:rsidRPr="00D52D6F">
        <w:t>s</w:t>
      </w:r>
      <w:r w:rsidR="0081145A" w:rsidRPr="00D52D6F">
        <w:t xml:space="preserve"> and reaction</w:t>
      </w:r>
      <w:r w:rsidR="006535A5" w:rsidRPr="00D52D6F">
        <w:t>s</w:t>
      </w:r>
      <w:r w:rsidR="0081145A" w:rsidRPr="00D52D6F">
        <w:t xml:space="preserve">.  </w:t>
      </w:r>
    </w:p>
    <w:p w14:paraId="4C58F5A8" w14:textId="5A699EB2" w:rsidR="00B36884" w:rsidRPr="00D52D6F" w:rsidRDefault="00040F72" w:rsidP="00040F72">
      <w:r w:rsidRPr="00D52D6F">
        <w:t>1.3</w:t>
      </w:r>
      <w:r w:rsidR="00C2447A">
        <w:t>.</w:t>
      </w:r>
      <w:r w:rsidRPr="00D52D6F">
        <w:t xml:space="preserve"> </w:t>
      </w:r>
      <w:proofErr w:type="gramStart"/>
      <w:r w:rsidR="0081145A" w:rsidRPr="00D52D6F">
        <w:t>At</w:t>
      </w:r>
      <w:proofErr w:type="gramEnd"/>
      <w:r w:rsidR="0081145A" w:rsidRPr="00D52D6F">
        <w:t xml:space="preserve"> the bedside computer, pull up </w:t>
      </w:r>
      <w:r w:rsidR="0017144D" w:rsidRPr="00D52D6F">
        <w:t xml:space="preserve">the </w:t>
      </w:r>
      <w:r w:rsidR="0089033A" w:rsidRPr="00D52D6F">
        <w:t>MAR</w:t>
      </w:r>
      <w:r w:rsidR="00C17851" w:rsidRPr="00D52D6F">
        <w:t xml:space="preserve">. </w:t>
      </w:r>
    </w:p>
    <w:p w14:paraId="556807AB" w14:textId="500D3ED4" w:rsidR="0081145A" w:rsidRPr="00D52D6F" w:rsidRDefault="00B36884" w:rsidP="00040F72">
      <w:r w:rsidRPr="00D52D6F">
        <w:t>1.3.1</w:t>
      </w:r>
      <w:r w:rsidR="00C2447A">
        <w:t>.</w:t>
      </w:r>
      <w:r w:rsidRPr="00D52D6F">
        <w:t xml:space="preserve"> </w:t>
      </w:r>
      <w:r w:rsidR="0081145A" w:rsidRPr="00D52D6F">
        <w:t xml:space="preserve">Review the medications that are </w:t>
      </w:r>
      <w:r w:rsidR="006535A5" w:rsidRPr="00D52D6F">
        <w:t xml:space="preserve">due </w:t>
      </w:r>
      <w:r w:rsidR="0081145A" w:rsidRPr="00D52D6F">
        <w:t xml:space="preserve">to be administered, and clarify with the patient </w:t>
      </w:r>
      <w:r w:rsidR="00D76210" w:rsidRPr="00B20E47">
        <w:t>whether</w:t>
      </w:r>
      <w:r w:rsidRPr="00D52D6F">
        <w:t xml:space="preserve"> </w:t>
      </w:r>
      <w:r w:rsidR="00D76210" w:rsidRPr="00B20E47">
        <w:t>he/she</w:t>
      </w:r>
      <w:r w:rsidRPr="00D52D6F">
        <w:t xml:space="preserve"> ha</w:t>
      </w:r>
      <w:r w:rsidR="00D76210" w:rsidRPr="00B20E47">
        <w:t>s</w:t>
      </w:r>
      <w:r w:rsidRPr="00D52D6F">
        <w:t xml:space="preserve"> a</w:t>
      </w:r>
      <w:r w:rsidR="0081145A" w:rsidRPr="00D52D6F">
        <w:t xml:space="preserve"> preference for </w:t>
      </w:r>
      <w:r w:rsidRPr="00D52D6F">
        <w:t xml:space="preserve">a </w:t>
      </w:r>
      <w:r w:rsidR="0081145A" w:rsidRPr="00D52D6F">
        <w:t>subcutaneous injection site</w:t>
      </w:r>
      <w:r w:rsidR="003F45D5" w:rsidRPr="00D52D6F">
        <w:t xml:space="preserve"> and </w:t>
      </w:r>
      <w:r w:rsidR="00D76210" w:rsidRPr="00B20E47">
        <w:t>an</w:t>
      </w:r>
      <w:r w:rsidRPr="00D52D6F">
        <w:t xml:space="preserve"> </w:t>
      </w:r>
      <w:r w:rsidR="003F45D5" w:rsidRPr="00D52D6F">
        <w:t>administration</w:t>
      </w:r>
      <w:r w:rsidR="006535A5" w:rsidRPr="00D52D6F">
        <w:t xml:space="preserve"> process</w:t>
      </w:r>
      <w:r w:rsidR="002B312B" w:rsidRPr="00D52D6F">
        <w:t xml:space="preserve"> (</w:t>
      </w:r>
      <w:r w:rsidR="00D76210" w:rsidRPr="00D52D6F">
        <w:rPr>
          <w:i/>
        </w:rPr>
        <w:t xml:space="preserve">i.e., </w:t>
      </w:r>
      <w:r w:rsidR="00D76210" w:rsidRPr="00D52D6F">
        <w:t>whether</w:t>
      </w:r>
      <w:r w:rsidR="002B312B" w:rsidRPr="00D52D6F">
        <w:t xml:space="preserve"> the patient prefer</w:t>
      </w:r>
      <w:r w:rsidR="00D76210" w:rsidRPr="00D52D6F">
        <w:t>s the</w:t>
      </w:r>
      <w:r w:rsidR="002B312B" w:rsidRPr="00D52D6F">
        <w:t xml:space="preserve"> skinfold to be pinched up or pulled taught over the injection site</w:t>
      </w:r>
      <w:r w:rsidR="00D76210" w:rsidRPr="00D52D6F">
        <w:t>,</w:t>
      </w:r>
      <w:r w:rsidR="00F71E92" w:rsidRPr="00D52D6F">
        <w:t xml:space="preserve"> depending </w:t>
      </w:r>
      <w:r w:rsidR="00D76210" w:rsidRPr="00D52D6F">
        <w:t>up</w:t>
      </w:r>
      <w:r w:rsidR="00F71E92" w:rsidRPr="00D52D6F">
        <w:t>on the level of adipose</w:t>
      </w:r>
      <w:r w:rsidR="00E75A75" w:rsidRPr="00D52D6F">
        <w:t xml:space="preserve"> tissue available for injection</w:t>
      </w:r>
      <w:r w:rsidR="002B312B" w:rsidRPr="00D52D6F">
        <w:t>)</w:t>
      </w:r>
      <w:r w:rsidR="0081145A" w:rsidRPr="00D52D6F">
        <w:t>.</w:t>
      </w:r>
    </w:p>
    <w:p w14:paraId="31C77EBA" w14:textId="24FF6BA7" w:rsidR="00FE46C3" w:rsidRPr="00D52D6F" w:rsidRDefault="00FE46C3" w:rsidP="00040F72">
      <w:r w:rsidRPr="00B20E47">
        <w:lastRenderedPageBreak/>
        <w:t>1.3.2</w:t>
      </w:r>
      <w:r w:rsidR="00C2447A">
        <w:t>.</w:t>
      </w:r>
      <w:r w:rsidRPr="00B20E47">
        <w:t xml:space="preserve"> </w:t>
      </w:r>
      <w:proofErr w:type="gramStart"/>
      <w:r w:rsidRPr="00B20E47">
        <w:t>If</w:t>
      </w:r>
      <w:proofErr w:type="gramEnd"/>
      <w:r w:rsidRPr="00B20E47">
        <w:t xml:space="preserve"> administering insulin, discuss with the patient when </w:t>
      </w:r>
      <w:r w:rsidR="00D76210" w:rsidRPr="00B20E47">
        <w:t>he/she is</w:t>
      </w:r>
      <w:r w:rsidRPr="00B20E47">
        <w:t xml:space="preserve"> planning on eating </w:t>
      </w:r>
      <w:r w:rsidR="00D76210" w:rsidRPr="00B20E47">
        <w:t xml:space="preserve">his/her </w:t>
      </w:r>
      <w:r w:rsidRPr="00B20E47">
        <w:t>next meal. If the patient is to receive short</w:t>
      </w:r>
      <w:r w:rsidR="00D76210" w:rsidRPr="00B20E47">
        <w:t>-</w:t>
      </w:r>
      <w:r w:rsidRPr="00B20E47">
        <w:t xml:space="preserve">acting insulin, </w:t>
      </w:r>
      <w:r w:rsidR="00D76210" w:rsidRPr="00B20E47">
        <w:t>he/she</w:t>
      </w:r>
      <w:r w:rsidRPr="00B20E47">
        <w:t xml:space="preserve"> should have a meal within 20</w:t>
      </w:r>
      <w:r w:rsidR="00D76210" w:rsidRPr="00B20E47">
        <w:t>-</w:t>
      </w:r>
      <w:r w:rsidRPr="00B20E47">
        <w:t xml:space="preserve">30 min due to </w:t>
      </w:r>
      <w:r w:rsidR="00D76210" w:rsidRPr="00B20E47">
        <w:t xml:space="preserve">the </w:t>
      </w:r>
      <w:r w:rsidRPr="00B20E47">
        <w:t>insulin onset time</w:t>
      </w:r>
      <w:r w:rsidR="00D76210" w:rsidRPr="00B20E47">
        <w:t>; t</w:t>
      </w:r>
      <w:r w:rsidRPr="00B20E47">
        <w:t>his will prevent hypoglycemia.</w:t>
      </w:r>
    </w:p>
    <w:p w14:paraId="61C5302A" w14:textId="75D1ABB9" w:rsidR="003F45D5" w:rsidRPr="00D52D6F" w:rsidRDefault="003F45D5" w:rsidP="00040F72">
      <w:r w:rsidRPr="00D52D6F">
        <w:t>1.4</w:t>
      </w:r>
      <w:r w:rsidR="00C2447A">
        <w:t>.</w:t>
      </w:r>
      <w:r w:rsidRPr="00D52D6F">
        <w:t xml:space="preserve"> Leave the patient’s room</w:t>
      </w:r>
      <w:r w:rsidR="00E35482" w:rsidRPr="00D52D6F">
        <w:t xml:space="preserve"> and</w:t>
      </w:r>
      <w:r w:rsidRPr="00D52D6F">
        <w:t xml:space="preserve"> </w:t>
      </w:r>
      <w:r w:rsidR="00E35482" w:rsidRPr="00D52D6F">
        <w:t>perform hand hygiene</w:t>
      </w:r>
      <w:r w:rsidR="00D76210" w:rsidRPr="00B20E47">
        <w:t>,</w:t>
      </w:r>
      <w:r w:rsidR="00E35482" w:rsidRPr="00D52D6F">
        <w:t xml:space="preserve"> </w:t>
      </w:r>
      <w:r w:rsidR="00B36884" w:rsidRPr="00D52D6F">
        <w:t>as described above (</w:t>
      </w:r>
      <w:r w:rsidR="00D76210" w:rsidRPr="00D52D6F">
        <w:t xml:space="preserve">step </w:t>
      </w:r>
      <w:r w:rsidR="00B36884" w:rsidRPr="00D52D6F">
        <w:t xml:space="preserve">1.1) </w:t>
      </w:r>
    </w:p>
    <w:p w14:paraId="56B80D72" w14:textId="07B5D20B" w:rsidR="00F95EE4" w:rsidRPr="00D52D6F" w:rsidRDefault="00F95EE4" w:rsidP="00F95EE4">
      <w:r w:rsidRPr="00D52D6F">
        <w:t>1.5</w:t>
      </w:r>
      <w:r w:rsidR="00C2447A">
        <w:t>.</w:t>
      </w:r>
      <w:r w:rsidRPr="00D52D6F">
        <w:t xml:space="preserve"> </w:t>
      </w:r>
      <w:proofErr w:type="gramStart"/>
      <w:r w:rsidRPr="00D52D6F">
        <w:t>The</w:t>
      </w:r>
      <w:proofErr w:type="gramEnd"/>
      <w:r w:rsidRPr="00D52D6F">
        <w:t xml:space="preserve"> nurse must now maintain a distraction/disruption</w:t>
      </w:r>
      <w:r w:rsidR="002139C9" w:rsidRPr="00D52D6F">
        <w:t>-</w:t>
      </w:r>
      <w:r w:rsidRPr="00D52D6F">
        <w:t>free environment while dispensing and administering medications to prevent medication errors.</w:t>
      </w:r>
    </w:p>
    <w:p w14:paraId="6D291D7F" w14:textId="291881DE" w:rsidR="00FB2CFC" w:rsidRPr="00D52D6F" w:rsidRDefault="00040F72" w:rsidP="00FB2CFC">
      <w:r w:rsidRPr="00D52D6F">
        <w:t xml:space="preserve">2. </w:t>
      </w:r>
      <w:r w:rsidR="0081145A" w:rsidRPr="00D52D6F">
        <w:t xml:space="preserve">Go to the </w:t>
      </w:r>
      <w:r w:rsidR="002139C9" w:rsidRPr="00B20E47">
        <w:t>m</w:t>
      </w:r>
      <w:r w:rsidR="0081145A" w:rsidRPr="00D52D6F">
        <w:t xml:space="preserve">edication </w:t>
      </w:r>
      <w:r w:rsidR="002139C9" w:rsidRPr="00B20E47">
        <w:t>p</w:t>
      </w:r>
      <w:r w:rsidR="0081145A" w:rsidRPr="00D52D6F">
        <w:t>reparation area (</w:t>
      </w:r>
      <w:r w:rsidR="006535A5" w:rsidRPr="00D52D6F">
        <w:t>this area</w:t>
      </w:r>
      <w:r w:rsidR="0081145A" w:rsidRPr="00D52D6F">
        <w:t xml:space="preserve"> may be in a secured room or in a secured portion of the nurses’ station) and </w:t>
      </w:r>
      <w:r w:rsidR="0081145A" w:rsidRPr="00D52D6F">
        <w:rPr>
          <w:u w:val="single"/>
        </w:rPr>
        <w:t>c</w:t>
      </w:r>
      <w:r w:rsidR="0017144D" w:rsidRPr="00D52D6F">
        <w:rPr>
          <w:u w:val="single"/>
        </w:rPr>
        <w:t xml:space="preserve">omplete the first safety check using the </w:t>
      </w:r>
      <w:r w:rsidR="0034632F">
        <w:rPr>
          <w:u w:val="single"/>
        </w:rPr>
        <w:t>five</w:t>
      </w:r>
      <w:r w:rsidR="0017144D" w:rsidRPr="00D52D6F">
        <w:rPr>
          <w:u w:val="single"/>
        </w:rPr>
        <w:t xml:space="preserve"> </w:t>
      </w:r>
      <w:r w:rsidR="0034632F">
        <w:rPr>
          <w:u w:val="single"/>
        </w:rPr>
        <w:t>“</w:t>
      </w:r>
      <w:r w:rsidR="0017144D" w:rsidRPr="00D52D6F">
        <w:rPr>
          <w:u w:val="single"/>
        </w:rPr>
        <w:t>rights</w:t>
      </w:r>
      <w:r w:rsidR="0034632F">
        <w:rPr>
          <w:u w:val="single"/>
        </w:rPr>
        <w:t>”</w:t>
      </w:r>
      <w:r w:rsidR="0017144D" w:rsidRPr="00D52D6F">
        <w:rPr>
          <w:u w:val="single"/>
        </w:rPr>
        <w:t xml:space="preserve"> of medication administration</w:t>
      </w:r>
      <w:r w:rsidR="0081145A" w:rsidRPr="00D52D6F">
        <w:rPr>
          <w:u w:val="single"/>
        </w:rPr>
        <w:t>.</w:t>
      </w:r>
      <w:r w:rsidR="00FB2CFC" w:rsidRPr="00D52D6F">
        <w:rPr>
          <w:u w:val="single"/>
        </w:rPr>
        <w:t xml:space="preserve"> </w:t>
      </w:r>
      <w:r w:rsidR="00FB2CFC" w:rsidRPr="00D52D6F">
        <w:t xml:space="preserve">Refer to the video </w:t>
      </w:r>
      <w:r w:rsidR="00AD1358" w:rsidRPr="00B20E47">
        <w:t>on “</w:t>
      </w:r>
      <w:r w:rsidR="00FB2CFC" w:rsidRPr="00D52D6F">
        <w:t>Safety Checks</w:t>
      </w:r>
      <w:r w:rsidR="00AD1358" w:rsidRPr="00B20E47">
        <w:t xml:space="preserve">.” </w:t>
      </w:r>
    </w:p>
    <w:p w14:paraId="58D177A7" w14:textId="6DDA3B90" w:rsidR="0054659F" w:rsidRPr="00D52D6F" w:rsidRDefault="009E057D" w:rsidP="0054659F">
      <w:r w:rsidRPr="00D52D6F">
        <w:t xml:space="preserve">3.  </w:t>
      </w:r>
      <w:r w:rsidR="00AD1358" w:rsidRPr="00D52D6F">
        <w:t>Next</w:t>
      </w:r>
      <w:r w:rsidR="00FE46C3" w:rsidRPr="00D52D6F">
        <w:t>, prepare the subcutaneous injection according to the MAR, pharmacy instructions, nurse drug guide, best practices</w:t>
      </w:r>
      <w:r w:rsidR="002139C9" w:rsidRPr="00D52D6F">
        <w:t>,</w:t>
      </w:r>
      <w:r w:rsidR="00FE46C3" w:rsidRPr="00D52D6F">
        <w:t xml:space="preserve"> and institutional policies/procedures.</w:t>
      </w:r>
    </w:p>
    <w:p w14:paraId="0FB12278" w14:textId="051224F0" w:rsidR="00D9710F" w:rsidRPr="00D52D6F" w:rsidRDefault="00D9710F">
      <w:r w:rsidRPr="00D52D6F">
        <w:t>3.1</w:t>
      </w:r>
      <w:r w:rsidR="00C2447A">
        <w:t>.</w:t>
      </w:r>
      <w:r w:rsidRPr="00D52D6F">
        <w:t xml:space="preserve"> Review the patient’s assigned medication bin in the medication refrigerator to determine if an unexpired multi-dose vial is available for administration. </w:t>
      </w:r>
      <w:r w:rsidR="002139C9" w:rsidRPr="00B20E47">
        <w:t>The e</w:t>
      </w:r>
      <w:r w:rsidRPr="00D52D6F">
        <w:t xml:space="preserve">xpiration date will be written on a preprinted sticker or in indelible ink directly on the vial. Insulin vials expire 30 days after </w:t>
      </w:r>
      <w:r w:rsidR="002139C9" w:rsidRPr="00B20E47">
        <w:t xml:space="preserve">their </w:t>
      </w:r>
      <w:r w:rsidRPr="00D52D6F">
        <w:t xml:space="preserve">initial opening. </w:t>
      </w:r>
      <w:r w:rsidR="002139C9" w:rsidRPr="00D52D6F">
        <w:t>I</w:t>
      </w:r>
      <w:r w:rsidRPr="00D52D6F">
        <w:t xml:space="preserve">f an unexpired multi-dose vial is unavailable, retrieve a new box of medication from the </w:t>
      </w:r>
      <w:proofErr w:type="gramStart"/>
      <w:r w:rsidRPr="00D52D6F">
        <w:t>medication</w:t>
      </w:r>
      <w:r w:rsidR="00081DAF" w:rsidRPr="00D52D6F">
        <w:t xml:space="preserve"> </w:t>
      </w:r>
      <w:r w:rsidRPr="00D52D6F">
        <w:t>dispensing</w:t>
      </w:r>
      <w:proofErr w:type="gramEnd"/>
      <w:r w:rsidRPr="00D52D6F">
        <w:t xml:space="preserve"> device. Refer to the video “Safety Checks for Acquiring Medications from a Medication Dispensing Device</w:t>
      </w:r>
      <w:r w:rsidR="00081DAF" w:rsidRPr="00D52D6F">
        <w:t>.</w:t>
      </w:r>
      <w:r w:rsidRPr="00D52D6F">
        <w:t>”</w:t>
      </w:r>
    </w:p>
    <w:p w14:paraId="03FE7FA5" w14:textId="59A8066B" w:rsidR="00D9710F" w:rsidRPr="00D52D6F" w:rsidRDefault="00D9710F" w:rsidP="00D9710F">
      <w:r w:rsidRPr="00D52D6F">
        <w:t>3.2</w:t>
      </w:r>
      <w:r w:rsidR="00C2447A">
        <w:t>.</w:t>
      </w:r>
      <w:r w:rsidRPr="00D52D6F">
        <w:t xml:space="preserve"> Open the medication box for each type of subcutaneous medication vial and “pop off” the plastic caps on the top</w:t>
      </w:r>
      <w:r w:rsidR="00081DAF" w:rsidRPr="00D52D6F">
        <w:t>s</w:t>
      </w:r>
      <w:r w:rsidRPr="00D52D6F">
        <w:t xml:space="preserve"> of the vials.</w:t>
      </w:r>
    </w:p>
    <w:p w14:paraId="73E3C4B6" w14:textId="559F8080" w:rsidR="00D9710F" w:rsidRPr="00D52D6F" w:rsidRDefault="00D9710F" w:rsidP="00040F72">
      <w:r w:rsidRPr="00D52D6F">
        <w:t>3.2.1</w:t>
      </w:r>
      <w:r w:rsidR="00C2447A">
        <w:t>.</w:t>
      </w:r>
      <w:r w:rsidRPr="00D52D6F">
        <w:t xml:space="preserve"> Gently roll each vial of insulin back and forth between your hands. This will warm and mix the insulin. For intermediate</w:t>
      </w:r>
      <w:r w:rsidR="00081DAF" w:rsidRPr="00B20E47">
        <w:t>-</w:t>
      </w:r>
      <w:r w:rsidRPr="00D52D6F">
        <w:t xml:space="preserve">acting insulin, make sure </w:t>
      </w:r>
      <w:r w:rsidR="00081DAF" w:rsidRPr="00B20E47">
        <w:t>to</w:t>
      </w:r>
      <w:r w:rsidRPr="00D52D6F">
        <w:t xml:space="preserve"> roll the vial back and forth until the cloudiness disappears. Take care not to shake the vial; shaking can cause the proteins in the insulin to precipitate and cluster.</w:t>
      </w:r>
    </w:p>
    <w:p w14:paraId="7F336026" w14:textId="7A5AC696" w:rsidR="009E057D" w:rsidRPr="00D52D6F" w:rsidRDefault="00D9710F" w:rsidP="00040F72">
      <w:r w:rsidRPr="00D52D6F">
        <w:t>3.3</w:t>
      </w:r>
      <w:r w:rsidR="00C2447A">
        <w:t>.</w:t>
      </w:r>
      <w:r w:rsidR="009E057D" w:rsidRPr="00D52D6F">
        <w:t xml:space="preserve"> </w:t>
      </w:r>
      <w:proofErr w:type="gramStart"/>
      <w:r w:rsidR="00B36884" w:rsidRPr="00D52D6F">
        <w:t>Remove</w:t>
      </w:r>
      <w:proofErr w:type="gramEnd"/>
      <w:r w:rsidR="00B36884" w:rsidRPr="00D52D6F">
        <w:t xml:space="preserve"> the</w:t>
      </w:r>
      <w:r w:rsidR="006A1FA4" w:rsidRPr="00D52D6F">
        <w:t xml:space="preserve"> alcohol wipe </w:t>
      </w:r>
      <w:r w:rsidR="00B36884" w:rsidRPr="00D52D6F">
        <w:t xml:space="preserve">from the package and </w:t>
      </w:r>
      <w:r w:rsidR="006A1FA4" w:rsidRPr="00D52D6F">
        <w:t xml:space="preserve">scrub the top of </w:t>
      </w:r>
      <w:r w:rsidR="00C15BE2" w:rsidRPr="00D52D6F">
        <w:t>the</w:t>
      </w:r>
      <w:r w:rsidR="006A1FA4" w:rsidRPr="00D52D6F">
        <w:t xml:space="preserve"> vial for 20 s</w:t>
      </w:r>
      <w:r w:rsidR="0083320C" w:rsidRPr="00D52D6F">
        <w:t xml:space="preserve"> with friction and intent</w:t>
      </w:r>
      <w:r w:rsidR="006A1FA4" w:rsidRPr="00D52D6F">
        <w:t>. This should be done while looking at a clock to verify that you have scrubbed for the appropriate amount of time.</w:t>
      </w:r>
    </w:p>
    <w:p w14:paraId="7921BCAC" w14:textId="563FB98B" w:rsidR="006A1FA4" w:rsidRPr="00D52D6F" w:rsidRDefault="00A00BB0" w:rsidP="00040F72">
      <w:r w:rsidRPr="00D52D6F">
        <w:t>3.4</w:t>
      </w:r>
      <w:r w:rsidR="00C2447A">
        <w:t>.</w:t>
      </w:r>
      <w:r w:rsidR="006A1FA4" w:rsidRPr="00D52D6F">
        <w:t xml:space="preserve"> </w:t>
      </w:r>
      <w:proofErr w:type="gramStart"/>
      <w:r w:rsidR="00B36884" w:rsidRPr="00D52D6F">
        <w:t>From</w:t>
      </w:r>
      <w:proofErr w:type="gramEnd"/>
      <w:r w:rsidR="00B36884" w:rsidRPr="00D52D6F">
        <w:t xml:space="preserve"> the syringe drawer in the m</w:t>
      </w:r>
      <w:r w:rsidR="00DB21AE" w:rsidRPr="00D52D6F">
        <w:t xml:space="preserve">edication room, obtain the </w:t>
      </w:r>
      <w:r w:rsidR="00B36884" w:rsidRPr="00D52D6F">
        <w:t>smallest syringe that will accommodate the volume of fluid to be aspirated from the medication vial</w:t>
      </w:r>
      <w:r w:rsidR="00081DAF" w:rsidRPr="00D52D6F">
        <w:t>.</w:t>
      </w:r>
    </w:p>
    <w:p w14:paraId="210F615B" w14:textId="0B3DBF69" w:rsidR="00827113" w:rsidRPr="00D52D6F" w:rsidRDefault="00827113" w:rsidP="00C8330C">
      <w:pPr>
        <w:rPr>
          <w:u w:val="single"/>
        </w:rPr>
      </w:pPr>
      <w:r w:rsidRPr="00D52D6F">
        <w:rPr>
          <w:u w:val="single"/>
        </w:rPr>
        <w:t>Insulin variation</w:t>
      </w:r>
    </w:p>
    <w:p w14:paraId="5BFD57F3" w14:textId="754B1DE7" w:rsidR="00C8330C" w:rsidRPr="00D52D6F" w:rsidRDefault="00DB21AE" w:rsidP="004E6896">
      <w:pPr>
        <w:ind w:left="360"/>
      </w:pPr>
      <w:r w:rsidRPr="00D52D6F">
        <w:t>3.4.1</w:t>
      </w:r>
      <w:r w:rsidR="00C2447A">
        <w:t>.</w:t>
      </w:r>
      <w:r w:rsidRPr="00D52D6F">
        <w:t xml:space="preserve"> </w:t>
      </w:r>
      <w:proofErr w:type="gramStart"/>
      <w:r w:rsidR="00827113" w:rsidRPr="00D52D6F">
        <w:t>If</w:t>
      </w:r>
      <w:proofErr w:type="gramEnd"/>
      <w:r w:rsidR="00827113" w:rsidRPr="00D52D6F">
        <w:t xml:space="preserve"> delivering</w:t>
      </w:r>
      <w:r w:rsidR="00AA445D" w:rsidRPr="00D52D6F">
        <w:t xml:space="preserve"> mixed insulins</w:t>
      </w:r>
      <w:r w:rsidR="00081DAF" w:rsidRPr="00D52D6F">
        <w:t>,</w:t>
      </w:r>
      <w:r w:rsidR="00AA445D" w:rsidRPr="00D52D6F">
        <w:t xml:space="preserve"> you must obtain the</w:t>
      </w:r>
      <w:r w:rsidRPr="00D52D6F">
        <w:t xml:space="preserve"> smallest insulin syringe that will accommodate the combined </w:t>
      </w:r>
      <w:r w:rsidR="00AA445D" w:rsidRPr="00D52D6F">
        <w:t>total volume</w:t>
      </w:r>
      <w:r w:rsidRPr="00D52D6F">
        <w:t xml:space="preserve"> of insulin</w:t>
      </w:r>
      <w:r w:rsidR="00AA445D" w:rsidRPr="00D52D6F">
        <w:t xml:space="preserve"> to be delivered</w:t>
      </w:r>
      <w:r w:rsidR="00EB78C8" w:rsidRPr="00D52D6F">
        <w:t>.</w:t>
      </w:r>
    </w:p>
    <w:p w14:paraId="15908E40" w14:textId="22331974" w:rsidR="00C8330C" w:rsidRPr="00D52D6F" w:rsidRDefault="00C8330C" w:rsidP="004E6896">
      <w:pPr>
        <w:ind w:left="360"/>
      </w:pPr>
      <w:r w:rsidRPr="00B20E47">
        <w:t>3.4.2</w:t>
      </w:r>
      <w:r w:rsidR="00C2447A">
        <w:t>.</w:t>
      </w:r>
      <w:r w:rsidRPr="00B20E47">
        <w:t xml:space="preserve"> Insulin MUST </w:t>
      </w:r>
      <w:proofErr w:type="gramStart"/>
      <w:r w:rsidRPr="00B20E47">
        <w:t>be</w:t>
      </w:r>
      <w:proofErr w:type="gramEnd"/>
      <w:r w:rsidRPr="00B20E47">
        <w:t xml:space="preserve"> drawn up in an insulin syringe</w:t>
      </w:r>
      <w:r w:rsidR="00081DAF" w:rsidRPr="00B20E47">
        <w:t>,</w:t>
      </w:r>
      <w:r w:rsidRPr="00B20E47">
        <w:t xml:space="preserve"> because it is calibrated according to units instead of milliliters. Using a non-insulin syringe to administer insulin will result in administering an incorrect dose, leading to hypoglycemia, insulin shock</w:t>
      </w:r>
      <w:r w:rsidR="00081DAF" w:rsidRPr="00B20E47">
        <w:t>,</w:t>
      </w:r>
      <w:r w:rsidRPr="00B20E47">
        <w:t xml:space="preserve"> and potentially death.</w:t>
      </w:r>
    </w:p>
    <w:p w14:paraId="01B19AE9" w14:textId="5A4C1248" w:rsidR="00C8330C" w:rsidRPr="00D52D6F" w:rsidRDefault="004E6896" w:rsidP="004E6896">
      <w:pPr>
        <w:ind w:left="360" w:hanging="360"/>
      </w:pPr>
      <w:r w:rsidRPr="00D52D6F">
        <w:lastRenderedPageBreak/>
        <w:t xml:space="preserve">       </w:t>
      </w:r>
      <w:r w:rsidR="00C8330C" w:rsidRPr="00D52D6F">
        <w:t>3.4.3</w:t>
      </w:r>
      <w:r w:rsidR="00C2447A">
        <w:t>.</w:t>
      </w:r>
      <w:r w:rsidR="00C8330C" w:rsidRPr="00D52D6F">
        <w:t xml:space="preserve"> Insulin syringes are provided with an insulin needle. Review the needle length as indicated on the package to determine if it is the appropriate length for your patient. Patients with small amounts of adipose tissue (very thin) may prefer a needle length of 4 or 5 mm. Patients with adequate to large amounts of adipose tissue may prefer </w:t>
      </w:r>
      <w:r w:rsidR="00081DAF" w:rsidRPr="00B20E47">
        <w:t xml:space="preserve">a length of </w:t>
      </w:r>
      <w:r w:rsidR="00C8330C" w:rsidRPr="00D52D6F">
        <w:t>8 mm</w:t>
      </w:r>
      <w:r w:rsidR="00081DAF" w:rsidRPr="00B20E47">
        <w:t>. H</w:t>
      </w:r>
      <w:r w:rsidR="00C8330C" w:rsidRPr="00D52D6F">
        <w:t>owever</w:t>
      </w:r>
      <w:r w:rsidR="00081DAF" w:rsidRPr="00B20E47">
        <w:t>,</w:t>
      </w:r>
      <w:r w:rsidR="00C8330C" w:rsidRPr="00D52D6F">
        <w:t xml:space="preserve"> research supports using </w:t>
      </w:r>
      <w:r w:rsidR="00081DAF" w:rsidRPr="00B20E47">
        <w:t xml:space="preserve">the </w:t>
      </w:r>
      <w:r w:rsidR="00C8330C" w:rsidRPr="00D52D6F">
        <w:t>smallest</w:t>
      </w:r>
      <w:r w:rsidR="00081DAF" w:rsidRPr="00B20E47">
        <w:t>-</w:t>
      </w:r>
      <w:r w:rsidR="00C8330C" w:rsidRPr="00D52D6F">
        <w:t xml:space="preserve">length needle for administration. </w:t>
      </w:r>
    </w:p>
    <w:p w14:paraId="67EB1891" w14:textId="08E8917E" w:rsidR="006A1FA4" w:rsidRPr="00D52D6F" w:rsidRDefault="00A86AC4" w:rsidP="00040F72">
      <w:r w:rsidRPr="00D52D6F">
        <w:t>3.5</w:t>
      </w:r>
      <w:r w:rsidR="00C2447A">
        <w:t>.</w:t>
      </w:r>
      <w:r w:rsidR="006A1FA4" w:rsidRPr="00D52D6F">
        <w:t xml:space="preserve"> </w:t>
      </w:r>
      <w:proofErr w:type="gramStart"/>
      <w:r w:rsidR="000F4CB7" w:rsidRPr="00D52D6F">
        <w:t>For</w:t>
      </w:r>
      <w:proofErr w:type="gramEnd"/>
      <w:r w:rsidR="000F4CB7" w:rsidRPr="00D52D6F">
        <w:t xml:space="preserve"> any other subcutaneous medication, i</w:t>
      </w:r>
      <w:r w:rsidR="004E6896" w:rsidRPr="00D52D6F">
        <w:t>f the selected syringe is needleless, o</w:t>
      </w:r>
      <w:r w:rsidR="006A1FA4" w:rsidRPr="00D52D6F">
        <w:t>btain a blunt</w:t>
      </w:r>
      <w:r w:rsidR="00081DAF" w:rsidRPr="00D52D6F">
        <w:t>-</w:t>
      </w:r>
      <w:r w:rsidR="006A1FA4" w:rsidRPr="00D52D6F">
        <w:t>tip needle</w:t>
      </w:r>
      <w:r w:rsidR="004E6896" w:rsidRPr="00D52D6F">
        <w:t xml:space="preserve"> for withdrawing medication from the medication vial</w:t>
      </w:r>
      <w:r w:rsidR="000F4CB7" w:rsidRPr="00D52D6F">
        <w:t xml:space="preserve"> and follow the procedure for preparing</w:t>
      </w:r>
      <w:r w:rsidR="00081DAF" w:rsidRPr="00D52D6F">
        <w:t xml:space="preserve"> an</w:t>
      </w:r>
      <w:r w:rsidR="000F4CB7" w:rsidRPr="00D52D6F">
        <w:t xml:space="preserve"> injection</w:t>
      </w:r>
      <w:r w:rsidR="00081DAF" w:rsidRPr="00D52D6F">
        <w:t>,</w:t>
      </w:r>
      <w:r w:rsidR="000F4CB7" w:rsidRPr="00D52D6F">
        <w:t xml:space="preserve"> described in the </w:t>
      </w:r>
      <w:r w:rsidR="00081DAF" w:rsidRPr="00D52D6F">
        <w:t>“</w:t>
      </w:r>
      <w:r w:rsidR="000F4CB7" w:rsidRPr="00D52D6F">
        <w:t>Intramuscular Injection</w:t>
      </w:r>
      <w:r w:rsidR="00081DAF" w:rsidRPr="00D52D6F">
        <w:t>”</w:t>
      </w:r>
      <w:r w:rsidR="000F4CB7" w:rsidRPr="00D52D6F">
        <w:t xml:space="preserve"> video. </w:t>
      </w:r>
    </w:p>
    <w:p w14:paraId="445F898B" w14:textId="2BD35555" w:rsidR="00260F83" w:rsidRPr="00D52D6F" w:rsidRDefault="00260F83" w:rsidP="00040F72">
      <w:pPr>
        <w:rPr>
          <w:u w:val="single"/>
        </w:rPr>
      </w:pPr>
      <w:r w:rsidRPr="00D52D6F">
        <w:rPr>
          <w:u w:val="single"/>
        </w:rPr>
        <w:t>Insulin Variation</w:t>
      </w:r>
    </w:p>
    <w:p w14:paraId="5AE2383C" w14:textId="06D3AC9A" w:rsidR="00260F83" w:rsidRPr="00D52D6F" w:rsidRDefault="00471072" w:rsidP="00E46200">
      <w:pPr>
        <w:ind w:left="360"/>
      </w:pPr>
      <w:r w:rsidRPr="00D52D6F">
        <w:t>3.</w:t>
      </w:r>
      <w:r w:rsidR="00081DAF" w:rsidRPr="00B20E47">
        <w:t>5</w:t>
      </w:r>
      <w:r w:rsidR="00260F83" w:rsidRPr="00D52D6F">
        <w:t>.</w:t>
      </w:r>
      <w:r w:rsidRPr="00D52D6F">
        <w:t>1</w:t>
      </w:r>
      <w:r w:rsidR="00260F83" w:rsidRPr="00D52D6F">
        <w:t xml:space="preserve"> Hold the syringe upright in your dominant hand</w:t>
      </w:r>
      <w:r w:rsidR="00081DAF" w:rsidRPr="00B20E47">
        <w:t>,</w:t>
      </w:r>
      <w:r w:rsidR="00260F83" w:rsidRPr="00D52D6F">
        <w:t xml:space="preserve"> with the needle pointing towards the ceiling. Draw back the plunger using your non-dominant hand, pulling the amount of air needed for the intermediate-acting insulin dose administration, into the syringe. This step is important </w:t>
      </w:r>
      <w:r w:rsidR="00081DAF" w:rsidRPr="00B20E47">
        <w:t>to</w:t>
      </w:r>
      <w:r w:rsidR="00260F83" w:rsidRPr="00D52D6F">
        <w:t xml:space="preserve"> avoid a vacuum</w:t>
      </w:r>
      <w:r w:rsidR="00081DAF" w:rsidRPr="00B20E47">
        <w:t>, which</w:t>
      </w:r>
      <w:r w:rsidR="00260F83" w:rsidRPr="00D52D6F">
        <w:t xml:space="preserve"> will make it more difficult to withdraw fluid from the vial. </w:t>
      </w:r>
    </w:p>
    <w:p w14:paraId="7D813E62" w14:textId="4C9F78A1" w:rsidR="00471072" w:rsidRPr="00D52D6F" w:rsidRDefault="00471072" w:rsidP="00E46200">
      <w:pPr>
        <w:ind w:left="360"/>
      </w:pPr>
      <w:r w:rsidRPr="00D52D6F">
        <w:t>3.</w:t>
      </w:r>
      <w:r w:rsidR="00081DAF" w:rsidRPr="00B20E47">
        <w:t>5</w:t>
      </w:r>
      <w:r w:rsidRPr="00D52D6F">
        <w:t>.2</w:t>
      </w:r>
      <w:r w:rsidR="00C2447A">
        <w:t>.</w:t>
      </w:r>
      <w:r w:rsidRPr="00D52D6F">
        <w:t xml:space="preserve"> </w:t>
      </w:r>
      <w:proofErr w:type="gramStart"/>
      <w:r w:rsidRPr="00D52D6F">
        <w:t>Obtain</w:t>
      </w:r>
      <w:proofErr w:type="gramEnd"/>
      <w:r w:rsidRPr="00D52D6F">
        <w:t xml:space="preserve"> the intermediate-acting insulin vial and hold it securely with your non-dominant hand. With your dominant hand, insert the needle into the soft, rubber portion of the vial.</w:t>
      </w:r>
    </w:p>
    <w:p w14:paraId="215B70AC" w14:textId="64EF69F7" w:rsidR="00E46200" w:rsidRPr="00D52D6F" w:rsidRDefault="00471072" w:rsidP="00E46200">
      <w:pPr>
        <w:ind w:left="360"/>
      </w:pPr>
      <w:r w:rsidRPr="00D52D6F">
        <w:t>3.</w:t>
      </w:r>
      <w:r w:rsidR="00081DAF" w:rsidRPr="00B20E47">
        <w:t>5</w:t>
      </w:r>
      <w:r w:rsidRPr="00D52D6F">
        <w:t>.3</w:t>
      </w:r>
      <w:r w:rsidR="00C2447A">
        <w:t>.</w:t>
      </w:r>
      <w:r w:rsidRPr="00D52D6F">
        <w:t xml:space="preserve"> Holding the vial with your non-dominant hand and the syringe and needle between your middle finger and</w:t>
      </w:r>
      <w:r w:rsidR="00081DAF" w:rsidRPr="00B20E47">
        <w:t xml:space="preserve"> the</w:t>
      </w:r>
      <w:r w:rsidRPr="00D52D6F">
        <w:t xml:space="preserve"> thumb of your dominant hand, push </w:t>
      </w:r>
      <w:r w:rsidR="00081DAF" w:rsidRPr="00B20E47">
        <w:t xml:space="preserve">the </w:t>
      </w:r>
      <w:r w:rsidRPr="00D52D6F">
        <w:t>needle into the vial. Using the forefinger of your dominant ha</w:t>
      </w:r>
      <w:r w:rsidR="000F4CB7" w:rsidRPr="00D52D6F">
        <w:t>n</w:t>
      </w:r>
      <w:r w:rsidRPr="00D52D6F">
        <w:t xml:space="preserve">d, push the plunger to inject the air into the vial. Take special care to grasp the vial and </w:t>
      </w:r>
      <w:r w:rsidR="00081DAF" w:rsidRPr="00B20E47">
        <w:t xml:space="preserve">the </w:t>
      </w:r>
      <w:r w:rsidRPr="00D52D6F">
        <w:t>needle in a manner that does not contaminate either the syringe tip or the needle.</w:t>
      </w:r>
    </w:p>
    <w:p w14:paraId="3FF8693E" w14:textId="4FC118D3" w:rsidR="00E46200" w:rsidRPr="00D52D6F" w:rsidRDefault="00471072" w:rsidP="00E46200">
      <w:pPr>
        <w:ind w:left="360"/>
      </w:pPr>
      <w:r w:rsidRPr="00D52D6F">
        <w:t>3.</w:t>
      </w:r>
      <w:r w:rsidR="00081DAF" w:rsidRPr="00B20E47">
        <w:t>5</w:t>
      </w:r>
      <w:r w:rsidRPr="00D52D6F">
        <w:t>.4</w:t>
      </w:r>
      <w:r w:rsidR="00C2447A">
        <w:t>.</w:t>
      </w:r>
      <w:r w:rsidRPr="00D52D6F">
        <w:t xml:space="preserve"> </w:t>
      </w:r>
      <w:proofErr w:type="gramStart"/>
      <w:r w:rsidRPr="00D52D6F">
        <w:t>Remove</w:t>
      </w:r>
      <w:proofErr w:type="gramEnd"/>
      <w:r w:rsidRPr="00D52D6F">
        <w:t xml:space="preserve"> the needle from the vial. </w:t>
      </w:r>
    </w:p>
    <w:p w14:paraId="548ADA6E" w14:textId="27E43509" w:rsidR="00E46200" w:rsidRPr="00D52D6F" w:rsidRDefault="00471072" w:rsidP="00E46200">
      <w:pPr>
        <w:ind w:left="360"/>
      </w:pPr>
      <w:r w:rsidRPr="00D52D6F">
        <w:t>3.</w:t>
      </w:r>
      <w:r w:rsidR="00081DAF" w:rsidRPr="00B20E47">
        <w:t>5</w:t>
      </w:r>
      <w:r w:rsidRPr="00D52D6F">
        <w:t>.5</w:t>
      </w:r>
      <w:r w:rsidR="00C2447A">
        <w:t>.</w:t>
      </w:r>
      <w:r w:rsidRPr="00D52D6F">
        <w:t xml:space="preserve"> Again, hold the syringe upright in your dominant hand</w:t>
      </w:r>
      <w:r w:rsidR="00081DAF" w:rsidRPr="00B20E47">
        <w:t>,</w:t>
      </w:r>
      <w:r w:rsidRPr="00D52D6F">
        <w:t xml:space="preserve"> with the needle pointed towards the ceiling. Pull back the amount of air needed for</w:t>
      </w:r>
      <w:r w:rsidR="00081DAF" w:rsidRPr="00B20E47">
        <w:t xml:space="preserve"> the</w:t>
      </w:r>
      <w:r w:rsidRPr="00D52D6F">
        <w:t xml:space="preserve"> immediate-acting insulin dose</w:t>
      </w:r>
      <w:r w:rsidR="00081DAF" w:rsidRPr="00B20E47">
        <w:t>,</w:t>
      </w:r>
      <w:r w:rsidRPr="00D52D6F">
        <w:t xml:space="preserve"> as indicated in step </w:t>
      </w:r>
      <w:r w:rsidR="00423393" w:rsidRPr="00B20E47">
        <w:t>3.5.1.</w:t>
      </w:r>
    </w:p>
    <w:p w14:paraId="37FE3F64" w14:textId="60CA027C" w:rsidR="00471072" w:rsidRPr="00D52D6F" w:rsidRDefault="00471072" w:rsidP="00E46200">
      <w:pPr>
        <w:ind w:left="360"/>
      </w:pPr>
      <w:r w:rsidRPr="00D52D6F">
        <w:t>3.</w:t>
      </w:r>
      <w:r w:rsidR="00081DAF" w:rsidRPr="00B20E47">
        <w:t>5</w:t>
      </w:r>
      <w:r w:rsidRPr="00D52D6F">
        <w:t>.6</w:t>
      </w:r>
      <w:r w:rsidR="00C2447A">
        <w:t>.</w:t>
      </w:r>
      <w:r w:rsidRPr="00D52D6F">
        <w:t xml:space="preserve"> </w:t>
      </w:r>
      <w:proofErr w:type="gramStart"/>
      <w:r w:rsidRPr="00D52D6F">
        <w:t>Insert</w:t>
      </w:r>
      <w:proofErr w:type="gramEnd"/>
      <w:r w:rsidRPr="00D52D6F">
        <w:t xml:space="preserve"> the air into the immediate-acting insulin vial</w:t>
      </w:r>
      <w:r w:rsidR="00081DAF" w:rsidRPr="00B20E47">
        <w:t>,</w:t>
      </w:r>
      <w:r w:rsidRPr="00D52D6F">
        <w:t xml:space="preserve"> as indicated in step 3.</w:t>
      </w:r>
      <w:r w:rsidR="00423393" w:rsidRPr="00B20E47">
        <w:t>5.3.</w:t>
      </w:r>
    </w:p>
    <w:p w14:paraId="6A7C28AA" w14:textId="34C00F8C" w:rsidR="00471072" w:rsidRPr="00D52D6F" w:rsidRDefault="00471072" w:rsidP="00E46200">
      <w:pPr>
        <w:ind w:left="360"/>
      </w:pPr>
      <w:r w:rsidRPr="00D52D6F">
        <w:t>3.</w:t>
      </w:r>
      <w:r w:rsidR="00081DAF" w:rsidRPr="00B20E47">
        <w:t>5</w:t>
      </w:r>
      <w:r w:rsidRPr="00D52D6F">
        <w:t>.7</w:t>
      </w:r>
      <w:r w:rsidR="00C2447A">
        <w:t>.</w:t>
      </w:r>
      <w:r w:rsidRPr="00D52D6F">
        <w:t xml:space="preserve"> Holding the vial of immediate-acting insulin with your non-dominant hand and the syringe and needle with your dominant hand, invert the needle and vial. Hold them at eye-level and make sure</w:t>
      </w:r>
      <w:r w:rsidR="00423393" w:rsidRPr="00B20E47">
        <w:t xml:space="preserve"> that</w:t>
      </w:r>
      <w:r w:rsidRPr="00D52D6F">
        <w:t xml:space="preserve"> the syringe tip is below the level of the liquid in the vial.</w:t>
      </w:r>
    </w:p>
    <w:p w14:paraId="3830FAC5" w14:textId="7BF97FAD" w:rsidR="00471072" w:rsidRPr="00D52D6F" w:rsidRDefault="00471072" w:rsidP="00E46200">
      <w:pPr>
        <w:ind w:left="360"/>
      </w:pPr>
      <w:r w:rsidRPr="00D52D6F">
        <w:t>3.</w:t>
      </w:r>
      <w:r w:rsidR="00081DAF" w:rsidRPr="00B20E47">
        <w:t>5</w:t>
      </w:r>
      <w:r w:rsidRPr="00D52D6F">
        <w:t>.8</w:t>
      </w:r>
      <w:r w:rsidR="00C2447A">
        <w:t>.</w:t>
      </w:r>
      <w:r w:rsidRPr="00D52D6F">
        <w:t xml:space="preserve"> Withdraw the appropriate amount of fluid from the vial by drawing back slowly on the syringe plunger until the “right” </w:t>
      </w:r>
      <w:r w:rsidR="00423393" w:rsidRPr="00B20E47">
        <w:t>number</w:t>
      </w:r>
      <w:r w:rsidRPr="00D52D6F">
        <w:t xml:space="preserve"> of units of immediate-acting insulin are obtained. Remove the needle from the vial and place the vial on the counter.</w:t>
      </w:r>
    </w:p>
    <w:p w14:paraId="4A111874" w14:textId="2DA41C6A" w:rsidR="00471072" w:rsidRPr="00D52D6F" w:rsidRDefault="00471072" w:rsidP="00E46200">
      <w:pPr>
        <w:ind w:left="360"/>
      </w:pPr>
      <w:proofErr w:type="gramStart"/>
      <w:r w:rsidRPr="00D52D6F">
        <w:t>3.</w:t>
      </w:r>
      <w:r w:rsidR="00081DAF" w:rsidRPr="00B20E47">
        <w:t>5</w:t>
      </w:r>
      <w:r w:rsidRPr="00D52D6F">
        <w:t>.9</w:t>
      </w:r>
      <w:r w:rsidR="00C2447A">
        <w:t>.</w:t>
      </w:r>
      <w:r w:rsidRPr="00D52D6F">
        <w:t xml:space="preserve"> When withdrawing medication</w:t>
      </w:r>
      <w:r w:rsidR="00423393" w:rsidRPr="00B20E47">
        <w:t>,</w:t>
      </w:r>
      <w:r w:rsidRPr="00D52D6F">
        <w:t xml:space="preserve"> ensure</w:t>
      </w:r>
      <w:r w:rsidR="00423393" w:rsidRPr="00B20E47">
        <w:t xml:space="preserve"> that</w:t>
      </w:r>
      <w:r w:rsidRPr="00D52D6F">
        <w:t xml:space="preserve"> the needle tip is below the fluid level at all times.</w:t>
      </w:r>
      <w:proofErr w:type="gramEnd"/>
    </w:p>
    <w:p w14:paraId="4E76E183" w14:textId="1994000B" w:rsidR="00471072" w:rsidRPr="00D52D6F" w:rsidRDefault="00471072" w:rsidP="00E46200">
      <w:pPr>
        <w:ind w:left="360"/>
      </w:pPr>
      <w:r w:rsidRPr="00D52D6F">
        <w:lastRenderedPageBreak/>
        <w:t>3.</w:t>
      </w:r>
      <w:r w:rsidR="00081DAF" w:rsidRPr="00B20E47">
        <w:t>5</w:t>
      </w:r>
      <w:r w:rsidRPr="00D52D6F">
        <w:t>.10</w:t>
      </w:r>
      <w:r w:rsidR="00C2447A">
        <w:t>.</w:t>
      </w:r>
      <w:r w:rsidRPr="00D52D6F">
        <w:t xml:space="preserve"> </w:t>
      </w:r>
      <w:proofErr w:type="gramStart"/>
      <w:r w:rsidRPr="00D52D6F">
        <w:t>Obtain</w:t>
      </w:r>
      <w:proofErr w:type="gramEnd"/>
      <w:r w:rsidRPr="00D52D6F">
        <w:t xml:space="preserve"> the intermediate</w:t>
      </w:r>
      <w:r w:rsidR="00423393" w:rsidRPr="00B20E47">
        <w:t>-</w:t>
      </w:r>
      <w:r w:rsidRPr="00D52D6F">
        <w:t>acting insulin and hold it with your non-dominant hand.  Holding the syringe between your middle finger and</w:t>
      </w:r>
      <w:r w:rsidR="00423393" w:rsidRPr="00B20E47">
        <w:t xml:space="preserve"> the</w:t>
      </w:r>
      <w:r w:rsidRPr="00D52D6F">
        <w:t xml:space="preserve"> thumb of your dominant hand, push the needle into the vial.</w:t>
      </w:r>
    </w:p>
    <w:p w14:paraId="41B63FC6" w14:textId="79C77C99" w:rsidR="00471072" w:rsidRPr="00D52D6F" w:rsidRDefault="00471072" w:rsidP="00E46200">
      <w:pPr>
        <w:ind w:left="360"/>
      </w:pPr>
      <w:r w:rsidRPr="00D52D6F">
        <w:t>3.</w:t>
      </w:r>
      <w:r w:rsidR="00081DAF" w:rsidRPr="00B20E47">
        <w:t>5</w:t>
      </w:r>
      <w:r w:rsidRPr="00D52D6F">
        <w:t>.11</w:t>
      </w:r>
      <w:r w:rsidR="00C2447A">
        <w:t>.</w:t>
      </w:r>
      <w:r w:rsidRPr="00D52D6F">
        <w:t xml:space="preserve"> Holding the same vial of immediate-acting insulin with your non-dominant hand and the syringe and needle with your dominant hand, invert the needle and vial. Hold them at eye-level and make sure </w:t>
      </w:r>
      <w:r w:rsidR="00423393" w:rsidRPr="00B20E47">
        <w:t xml:space="preserve">that </w:t>
      </w:r>
      <w:r w:rsidRPr="00D52D6F">
        <w:t>the syringe tip is below the level of the liquid in the vial.</w:t>
      </w:r>
    </w:p>
    <w:p w14:paraId="07B958F6" w14:textId="5F2E26A5" w:rsidR="00471072" w:rsidRPr="00D52D6F" w:rsidRDefault="00471072" w:rsidP="00E46200">
      <w:pPr>
        <w:ind w:left="360"/>
      </w:pPr>
      <w:r w:rsidRPr="00D52D6F">
        <w:t>3.</w:t>
      </w:r>
      <w:r w:rsidR="00081DAF" w:rsidRPr="00B20E47">
        <w:t>5</w:t>
      </w:r>
      <w:r w:rsidRPr="00D52D6F">
        <w:t>.12</w:t>
      </w:r>
      <w:r w:rsidR="00C2447A">
        <w:t>.</w:t>
      </w:r>
      <w:r w:rsidRPr="00D52D6F">
        <w:t xml:space="preserve"> Withdraw the appropriate amount of fluid from the vial by drawing back slowly on the syringe plunger until the “right” </w:t>
      </w:r>
      <w:r w:rsidR="00423393" w:rsidRPr="00B20E47">
        <w:t>number</w:t>
      </w:r>
      <w:r w:rsidR="00423393" w:rsidRPr="00D52D6F">
        <w:t xml:space="preserve"> </w:t>
      </w:r>
      <w:r w:rsidRPr="00D52D6F">
        <w:t>of units of immediate</w:t>
      </w:r>
      <w:r w:rsidR="00423393" w:rsidRPr="00B20E47">
        <w:t>-</w:t>
      </w:r>
      <w:r w:rsidRPr="00D52D6F">
        <w:t xml:space="preserve">acting insulin are obtained. This is calculated by adding the number of units of immediate-acting insulin needed </w:t>
      </w:r>
      <w:r w:rsidR="00423393" w:rsidRPr="00B20E47">
        <w:t>to</w:t>
      </w:r>
      <w:r w:rsidRPr="00D52D6F">
        <w:t xml:space="preserve"> the number of intermediate-acting units of insulin needed. </w:t>
      </w:r>
    </w:p>
    <w:p w14:paraId="3F886108" w14:textId="088D6010" w:rsidR="00150F1B" w:rsidRPr="00D52D6F" w:rsidRDefault="00150F1B" w:rsidP="00E46200">
      <w:pPr>
        <w:ind w:left="360"/>
      </w:pPr>
      <w:r w:rsidRPr="00D52D6F">
        <w:t>3.</w:t>
      </w:r>
      <w:r w:rsidR="00081DAF" w:rsidRPr="00B20E47">
        <w:t>5</w:t>
      </w:r>
      <w:r w:rsidRPr="00D52D6F">
        <w:t>.13</w:t>
      </w:r>
      <w:r w:rsidR="00C2447A">
        <w:t>.</w:t>
      </w:r>
      <w:r w:rsidRPr="00D52D6F">
        <w:t xml:space="preserve"> Withdraw the needle from the vial, taking care not to contaminate the needle tip, and set the vial down on the counter with your non-dominant hand (while continuing to hold the needle and syringe upright, in the air, with your dominant hand).</w:t>
      </w:r>
    </w:p>
    <w:p w14:paraId="34CE1D5D" w14:textId="25F6440B" w:rsidR="00AF77D7" w:rsidRPr="00D52D6F" w:rsidRDefault="00DC5418" w:rsidP="00040F72">
      <w:r w:rsidRPr="00D52D6F">
        <w:t>3.</w:t>
      </w:r>
      <w:r w:rsidR="00081DAF" w:rsidRPr="00D52D6F">
        <w:t>6</w:t>
      </w:r>
      <w:r w:rsidR="00C2447A">
        <w:t>.</w:t>
      </w:r>
      <w:r w:rsidRPr="00D52D6F">
        <w:t xml:space="preserve"> </w:t>
      </w:r>
      <w:proofErr w:type="gramStart"/>
      <w:r w:rsidRPr="00D52D6F">
        <w:t>Engage</w:t>
      </w:r>
      <w:proofErr w:type="gramEnd"/>
      <w:r w:rsidRPr="00D52D6F">
        <w:t xml:space="preserve"> the needle safety device using </w:t>
      </w:r>
      <w:r w:rsidR="008B79E6" w:rsidRPr="00D52D6F">
        <w:t xml:space="preserve">the thumb of </w:t>
      </w:r>
      <w:r w:rsidRPr="00D52D6F">
        <w:t>your dominant hand.</w:t>
      </w:r>
      <w:r w:rsidR="008B79E6" w:rsidRPr="00D52D6F">
        <w:t xml:space="preserve">  </w:t>
      </w:r>
    </w:p>
    <w:p w14:paraId="7475F3C2" w14:textId="29A46A1E" w:rsidR="00AF77D7" w:rsidRPr="00D52D6F" w:rsidRDefault="00AF77D7" w:rsidP="00AF77D7">
      <w:r w:rsidRPr="00D52D6F">
        <w:t>3.</w:t>
      </w:r>
      <w:r w:rsidR="00081DAF" w:rsidRPr="00D52D6F">
        <w:t>6</w:t>
      </w:r>
      <w:r w:rsidRPr="00D52D6F">
        <w:t>.1</w:t>
      </w:r>
      <w:r w:rsidR="00C2447A">
        <w:t>.</w:t>
      </w:r>
      <w:r w:rsidRPr="00D52D6F">
        <w:t xml:space="preserve"> </w:t>
      </w:r>
      <w:proofErr w:type="gramStart"/>
      <w:r w:rsidRPr="00D52D6F">
        <w:t>I</w:t>
      </w:r>
      <w:r w:rsidR="008B79E6" w:rsidRPr="00D52D6F">
        <w:t>f</w:t>
      </w:r>
      <w:proofErr w:type="gramEnd"/>
      <w:r w:rsidR="008B79E6" w:rsidRPr="00D52D6F">
        <w:t xml:space="preserve"> a safety device is not available, </w:t>
      </w:r>
      <w:r w:rsidR="008C1589" w:rsidRPr="00D52D6F">
        <w:t>leave</w:t>
      </w:r>
      <w:r w:rsidRPr="00D52D6F">
        <w:t xml:space="preserve"> the needle cap on the counter. Carefully place the tip of the needle in the opening of the needle cap with your dominant hand </w:t>
      </w:r>
      <w:r w:rsidR="008C1589" w:rsidRPr="00D52D6F">
        <w:t>while keeping</w:t>
      </w:r>
      <w:r w:rsidRPr="00D52D6F">
        <w:t xml:space="preserve"> your non-dominant hand away from the needle cap and tip.  Slowly scoop the needle cap on</w:t>
      </w:r>
      <w:r w:rsidR="00423393" w:rsidRPr="00B20E47">
        <w:t>to</w:t>
      </w:r>
      <w:r w:rsidRPr="00D52D6F">
        <w:t xml:space="preserve"> the tip of the needle</w:t>
      </w:r>
      <w:r w:rsidR="00423393" w:rsidRPr="00B20E47">
        <w:t xml:space="preserve"> and</w:t>
      </w:r>
      <w:r w:rsidR="008C1589" w:rsidRPr="00D52D6F">
        <w:t xml:space="preserve"> then</w:t>
      </w:r>
      <w:r w:rsidRPr="00D52D6F">
        <w:t xml:space="preserve"> secure the needle cap to the syringe with your non-dominant hand. </w:t>
      </w:r>
    </w:p>
    <w:p w14:paraId="7501FF3B" w14:textId="3E106A43" w:rsidR="00DC5418" w:rsidRPr="00D52D6F" w:rsidRDefault="00DC5418" w:rsidP="00040F72">
      <w:r w:rsidRPr="00D52D6F">
        <w:t>3.</w:t>
      </w:r>
      <w:r w:rsidR="00081DAF" w:rsidRPr="00B20E47">
        <w:t>7</w:t>
      </w:r>
      <w:r w:rsidR="00C2447A">
        <w:t>.</w:t>
      </w:r>
      <w:r w:rsidRPr="00D52D6F">
        <w:t xml:space="preserve"> </w:t>
      </w:r>
      <w:proofErr w:type="gramStart"/>
      <w:r w:rsidRPr="00D52D6F">
        <w:t>Set</w:t>
      </w:r>
      <w:proofErr w:type="gramEnd"/>
      <w:r w:rsidRPr="00D52D6F">
        <w:t xml:space="preserve"> the syringe </w:t>
      </w:r>
      <w:r w:rsidR="00F71E92" w:rsidRPr="00D52D6F">
        <w:t>with the</w:t>
      </w:r>
      <w:r w:rsidRPr="00D52D6F">
        <w:t xml:space="preserve"> needle </w:t>
      </w:r>
      <w:r w:rsidR="00F71E92" w:rsidRPr="00D52D6F">
        <w:t xml:space="preserve">and the medication </w:t>
      </w:r>
      <w:r w:rsidRPr="00D52D6F">
        <w:t>down on the counter</w:t>
      </w:r>
      <w:r w:rsidR="002117EB" w:rsidRPr="00D52D6F">
        <w:t xml:space="preserve">. Variation: if a needless syringe with </w:t>
      </w:r>
      <w:r w:rsidR="00423393" w:rsidRPr="00D52D6F">
        <w:t xml:space="preserve">a </w:t>
      </w:r>
      <w:r w:rsidR="002117EB" w:rsidRPr="00D52D6F">
        <w:t>blunt</w:t>
      </w:r>
      <w:r w:rsidR="00423393" w:rsidRPr="00D52D6F">
        <w:t>-</w:t>
      </w:r>
      <w:r w:rsidR="002117EB" w:rsidRPr="00D52D6F">
        <w:t>tipped needle was used to withdraw the medication,</w:t>
      </w:r>
      <w:r w:rsidRPr="00D52D6F">
        <w:t xml:space="preserve"> open the drawer or cabinet containing syringe needles and select an appropriate</w:t>
      </w:r>
      <w:r w:rsidR="00423393" w:rsidRPr="00D52D6F">
        <w:t>ly</w:t>
      </w:r>
      <w:r w:rsidRPr="00D52D6F">
        <w:t xml:space="preserve"> sized needle</w:t>
      </w:r>
      <w:r w:rsidR="001664AE" w:rsidRPr="00D52D6F">
        <w:t xml:space="preserve"> for subcutaneous injection</w:t>
      </w:r>
      <w:r w:rsidR="00000ACE" w:rsidRPr="00D52D6F">
        <w:t xml:space="preserve"> </w:t>
      </w:r>
      <w:r w:rsidR="00423393" w:rsidRPr="00D52D6F">
        <w:t>(</w:t>
      </w:r>
      <w:r w:rsidR="00423393" w:rsidRPr="00D52D6F">
        <w:rPr>
          <w:i/>
        </w:rPr>
        <w:t xml:space="preserve">i.e., </w:t>
      </w:r>
      <w:r w:rsidR="001664AE" w:rsidRPr="00D52D6F">
        <w:t>25 or 27 gauge, ½ inch in length or less</w:t>
      </w:r>
      <w:r w:rsidR="00423393" w:rsidRPr="00D52D6F">
        <w:t>),</w:t>
      </w:r>
      <w:r w:rsidR="00000ACE" w:rsidRPr="00D52D6F">
        <w:t xml:space="preserve"> </w:t>
      </w:r>
      <w:r w:rsidR="001664AE" w:rsidRPr="00D52D6F">
        <w:t xml:space="preserve">depending </w:t>
      </w:r>
      <w:r w:rsidR="00423393" w:rsidRPr="00D52D6F">
        <w:t>up</w:t>
      </w:r>
      <w:r w:rsidR="001664AE" w:rsidRPr="00D52D6F">
        <w:t>on the amount of adipose tissue on your patient</w:t>
      </w:r>
      <w:r w:rsidR="00000ACE" w:rsidRPr="00D52D6F">
        <w:t>’s chosen injection site</w:t>
      </w:r>
      <w:r w:rsidR="001664AE" w:rsidRPr="00D52D6F">
        <w:t>.</w:t>
      </w:r>
    </w:p>
    <w:p w14:paraId="2DAE5C94" w14:textId="16C96A61" w:rsidR="001664AE" w:rsidRPr="00D52D6F" w:rsidRDefault="001664AE" w:rsidP="00040F72">
      <w:r w:rsidRPr="00D52D6F">
        <w:t>3.</w:t>
      </w:r>
      <w:r w:rsidR="00081DAF" w:rsidRPr="00D52D6F">
        <w:t>8</w:t>
      </w:r>
      <w:r w:rsidR="00C2447A">
        <w:t>.</w:t>
      </w:r>
      <w:r w:rsidRPr="00D52D6F">
        <w:t xml:space="preserve"> </w:t>
      </w:r>
      <w:proofErr w:type="gramStart"/>
      <w:r w:rsidRPr="00D52D6F">
        <w:t>Open</w:t>
      </w:r>
      <w:proofErr w:type="gramEnd"/>
      <w:r w:rsidRPr="00D52D6F">
        <w:t xml:space="preserve"> the subcutaneous injection needle </w:t>
      </w:r>
      <w:r w:rsidR="00234E94" w:rsidRPr="00D52D6F">
        <w:t>using aseptic technique by peeling the paper packaging at the needle hub end until you are able to grasp the outer cap. Take special care not to contaminate the needle hub by touching it to any surface or fingers. Drop the needle packaging on the counter.</w:t>
      </w:r>
    </w:p>
    <w:p w14:paraId="405A0537" w14:textId="388BB5DB" w:rsidR="001664AE" w:rsidRPr="00D52D6F" w:rsidRDefault="001664AE" w:rsidP="00040F72">
      <w:r w:rsidRPr="00D52D6F">
        <w:t>3.</w:t>
      </w:r>
      <w:r w:rsidR="00081DAF" w:rsidRPr="00D52D6F">
        <w:t>9</w:t>
      </w:r>
      <w:r w:rsidR="00C2447A">
        <w:t>.</w:t>
      </w:r>
      <w:r w:rsidRPr="00D52D6F">
        <w:t xml:space="preserve"> Holding the syringe in your dominant hand, grasp the safety-capped needle</w:t>
      </w:r>
      <w:r w:rsidR="008B79E6" w:rsidRPr="00D52D6F">
        <w:t xml:space="preserve"> (or capped blunt</w:t>
      </w:r>
      <w:r w:rsidR="00423393" w:rsidRPr="00D52D6F">
        <w:t>-</w:t>
      </w:r>
      <w:r w:rsidR="008B79E6" w:rsidRPr="00D52D6F">
        <w:t>tipped needle)</w:t>
      </w:r>
      <w:r w:rsidRPr="00D52D6F">
        <w:t xml:space="preserve"> with your non-dominant hand’s middle and ring fingers and gently twist the syringe with your dominant hand to remove the needle</w:t>
      </w:r>
      <w:r w:rsidR="009A1257" w:rsidRPr="00D52D6F">
        <w:t xml:space="preserve"> from the syringe tip</w:t>
      </w:r>
      <w:r w:rsidRPr="00D52D6F">
        <w:t>.</w:t>
      </w:r>
    </w:p>
    <w:p w14:paraId="41551106" w14:textId="62CC58EA" w:rsidR="007C1A60" w:rsidRPr="00D52D6F" w:rsidRDefault="001664AE" w:rsidP="00040F72">
      <w:r w:rsidRPr="00D52D6F">
        <w:t>3.1</w:t>
      </w:r>
      <w:r w:rsidR="00081DAF" w:rsidRPr="00D52D6F">
        <w:t>0</w:t>
      </w:r>
      <w:r w:rsidR="00C2447A">
        <w:t>.</w:t>
      </w:r>
      <w:r w:rsidRPr="00D52D6F">
        <w:t xml:space="preserve"> Attach the syringe</w:t>
      </w:r>
      <w:r w:rsidR="009A1257" w:rsidRPr="00D52D6F">
        <w:t xml:space="preserve"> tip</w:t>
      </w:r>
      <w:r w:rsidRPr="00D52D6F">
        <w:t xml:space="preserve"> to the subcutaneous injection needle</w:t>
      </w:r>
      <w:r w:rsidR="009A1257" w:rsidRPr="00D52D6F">
        <w:t xml:space="preserve"> </w:t>
      </w:r>
      <w:r w:rsidR="00234E94" w:rsidRPr="00D52D6F">
        <w:t>using</w:t>
      </w:r>
      <w:r w:rsidR="009A1257" w:rsidRPr="00D52D6F">
        <w:t xml:space="preserve"> your non-dominant hand’s thumb and </w:t>
      </w:r>
      <w:r w:rsidR="007A5D1E" w:rsidRPr="00D52D6F">
        <w:t>index</w:t>
      </w:r>
      <w:r w:rsidR="009A1257" w:rsidRPr="00D52D6F">
        <w:t xml:space="preserve"> finger</w:t>
      </w:r>
      <w:r w:rsidRPr="00D52D6F">
        <w:t xml:space="preserve">, taking care not to contaminate the syringe tip or </w:t>
      </w:r>
      <w:r w:rsidR="00423393" w:rsidRPr="00D52D6F">
        <w:t xml:space="preserve">the </w:t>
      </w:r>
      <w:r w:rsidRPr="00D52D6F">
        <w:t xml:space="preserve">needle syringe connection. </w:t>
      </w:r>
    </w:p>
    <w:p w14:paraId="7C813EBC" w14:textId="547BF85A" w:rsidR="009A1257" w:rsidRPr="00D52D6F" w:rsidRDefault="009A1257" w:rsidP="00040F72">
      <w:r w:rsidRPr="00D52D6F">
        <w:t>3.1</w:t>
      </w:r>
      <w:r w:rsidR="00081DAF" w:rsidRPr="00D52D6F">
        <w:t>1</w:t>
      </w:r>
      <w:r w:rsidR="00C2447A">
        <w:t>.</w:t>
      </w:r>
      <w:r w:rsidRPr="00D52D6F">
        <w:t xml:space="preserve"> </w:t>
      </w:r>
      <w:proofErr w:type="gramStart"/>
      <w:r w:rsidRPr="00D52D6F">
        <w:t>Dispose</w:t>
      </w:r>
      <w:proofErr w:type="gramEnd"/>
      <w:r w:rsidRPr="00D52D6F">
        <w:t xml:space="preserve"> of the used </w:t>
      </w:r>
      <w:r w:rsidR="006D356D" w:rsidRPr="00D52D6F">
        <w:t xml:space="preserve">medication withdrawal needle </w:t>
      </w:r>
      <w:r w:rsidRPr="00D52D6F">
        <w:t>in the sharps container.</w:t>
      </w:r>
    </w:p>
    <w:p w14:paraId="58C69674" w14:textId="7FAF43C2" w:rsidR="009A1257" w:rsidRPr="00D52D6F" w:rsidRDefault="009A1257" w:rsidP="00040F72">
      <w:r w:rsidRPr="00D52D6F">
        <w:lastRenderedPageBreak/>
        <w:t>3.1</w:t>
      </w:r>
      <w:r w:rsidR="00081DAF" w:rsidRPr="00B20E47">
        <w:t>2</w:t>
      </w:r>
      <w:r w:rsidR="00C2447A">
        <w:t>.</w:t>
      </w:r>
      <w:r w:rsidRPr="00D52D6F">
        <w:t xml:space="preserve"> Using tape or a pre-printed medication label (if available), write the medication name and dosage amount on the label and place</w:t>
      </w:r>
      <w:r w:rsidR="00423393" w:rsidRPr="00B20E47">
        <w:t xml:space="preserve"> it</w:t>
      </w:r>
      <w:r w:rsidRPr="00D52D6F">
        <w:t xml:space="preserve"> on the syringe. </w:t>
      </w:r>
      <w:r w:rsidR="00423393" w:rsidRPr="00B20E47">
        <w:t>S</w:t>
      </w:r>
      <w:r w:rsidRPr="00D52D6F">
        <w:t>ome institutions may require more information</w:t>
      </w:r>
      <w:r w:rsidR="00423393" w:rsidRPr="00B20E47">
        <w:t xml:space="preserve">, depending upon </w:t>
      </w:r>
      <w:r w:rsidRPr="00D52D6F">
        <w:t>their medication labeling policy.</w:t>
      </w:r>
    </w:p>
    <w:p w14:paraId="331F2B62" w14:textId="01C7560D" w:rsidR="00ED662E" w:rsidRPr="00D52D6F" w:rsidRDefault="00ED662E" w:rsidP="00040F72">
      <w:r w:rsidRPr="00D52D6F">
        <w:t>3.1</w:t>
      </w:r>
      <w:r w:rsidR="00081DAF" w:rsidRPr="00B20E47">
        <w:t>3</w:t>
      </w:r>
      <w:r w:rsidR="00C2447A">
        <w:t>.</w:t>
      </w:r>
      <w:r w:rsidRPr="00D52D6F">
        <w:t xml:space="preserve"> </w:t>
      </w:r>
      <w:proofErr w:type="gramStart"/>
      <w:r w:rsidRPr="00D52D6F">
        <w:t>Dispose</w:t>
      </w:r>
      <w:proofErr w:type="gramEnd"/>
      <w:r w:rsidRPr="00D52D6F">
        <w:t xml:space="preserve"> of all packaging materials in </w:t>
      </w:r>
      <w:r w:rsidR="00423393" w:rsidRPr="00B20E47">
        <w:t xml:space="preserve">a </w:t>
      </w:r>
      <w:r w:rsidRPr="00D52D6F">
        <w:t>trash receptacle.</w:t>
      </w:r>
    </w:p>
    <w:p w14:paraId="7EFA5525" w14:textId="334062CC" w:rsidR="00CE62F4" w:rsidRPr="00D52D6F" w:rsidRDefault="001664AE" w:rsidP="006535A5">
      <w:r w:rsidRPr="00D52D6F">
        <w:t>4</w:t>
      </w:r>
      <w:r w:rsidR="00040F72" w:rsidRPr="00D52D6F">
        <w:t xml:space="preserve">. </w:t>
      </w:r>
      <w:r w:rsidR="004C5543" w:rsidRPr="00D52D6F">
        <w:t xml:space="preserve">In the </w:t>
      </w:r>
      <w:r w:rsidR="009A1257" w:rsidRPr="00D52D6F">
        <w:t>medication p</w:t>
      </w:r>
      <w:r w:rsidR="004C5543" w:rsidRPr="00D52D6F">
        <w:t>reparation area</w:t>
      </w:r>
      <w:r w:rsidR="00423393" w:rsidRPr="00B20E47">
        <w:t>,</w:t>
      </w:r>
      <w:r w:rsidR="004C5543" w:rsidRPr="00D52D6F">
        <w:t xml:space="preserve"> </w:t>
      </w:r>
      <w:r w:rsidR="009A1257" w:rsidRPr="00D52D6F">
        <w:t>c</w:t>
      </w:r>
      <w:r w:rsidR="001F693A" w:rsidRPr="00D52D6F">
        <w:t xml:space="preserve">omplete the </w:t>
      </w:r>
      <w:r w:rsidR="001F693A" w:rsidRPr="00D52D6F">
        <w:rPr>
          <w:u w:val="single"/>
        </w:rPr>
        <w:t xml:space="preserve">second safety check using the </w:t>
      </w:r>
      <w:r w:rsidR="0034632F">
        <w:rPr>
          <w:u w:val="single"/>
        </w:rPr>
        <w:t>five</w:t>
      </w:r>
      <w:r w:rsidR="001F693A" w:rsidRPr="00D52D6F">
        <w:rPr>
          <w:u w:val="single"/>
        </w:rPr>
        <w:t xml:space="preserve"> </w:t>
      </w:r>
      <w:r w:rsidR="0034632F">
        <w:rPr>
          <w:u w:val="single"/>
        </w:rPr>
        <w:t>“</w:t>
      </w:r>
      <w:r w:rsidR="001F693A" w:rsidRPr="00D52D6F">
        <w:rPr>
          <w:u w:val="single"/>
        </w:rPr>
        <w:t>rights</w:t>
      </w:r>
      <w:r w:rsidR="0034632F">
        <w:rPr>
          <w:u w:val="single"/>
        </w:rPr>
        <w:t>”</w:t>
      </w:r>
      <w:r w:rsidR="001F693A" w:rsidRPr="00D52D6F">
        <w:rPr>
          <w:u w:val="single"/>
        </w:rPr>
        <w:t xml:space="preserve"> of medication administration</w:t>
      </w:r>
      <w:r w:rsidR="00040F72" w:rsidRPr="00D52D6F">
        <w:rPr>
          <w:u w:val="single"/>
        </w:rPr>
        <w:t>.</w:t>
      </w:r>
      <w:r w:rsidR="00FB2CFC" w:rsidRPr="00D52D6F">
        <w:rPr>
          <w:u w:val="single"/>
        </w:rPr>
        <w:t xml:space="preserve"> Refer to the “Safety Checks</w:t>
      </w:r>
      <w:r w:rsidR="0051366D" w:rsidRPr="00B20E47">
        <w:rPr>
          <w:u w:val="single"/>
        </w:rPr>
        <w:t>”</w:t>
      </w:r>
      <w:r w:rsidR="00423393" w:rsidRPr="00B20E47">
        <w:rPr>
          <w:u w:val="single"/>
        </w:rPr>
        <w:t xml:space="preserve"> video.</w:t>
      </w:r>
      <w:r w:rsidR="00FB2CFC" w:rsidRPr="00D52D6F">
        <w:rPr>
          <w:u w:val="single"/>
        </w:rPr>
        <w:t xml:space="preserve"> </w:t>
      </w:r>
    </w:p>
    <w:p w14:paraId="4233F45F" w14:textId="042326AB" w:rsidR="006E413E" w:rsidRPr="00D52D6F" w:rsidRDefault="002474BF" w:rsidP="00040F72">
      <w:r w:rsidRPr="00D52D6F">
        <w:t xml:space="preserve">5. Gather </w:t>
      </w:r>
      <w:r w:rsidR="00423393" w:rsidRPr="00B20E47">
        <w:t xml:space="preserve">the </w:t>
      </w:r>
      <w:r w:rsidR="00423393" w:rsidRPr="00D52D6F">
        <w:t>ne</w:t>
      </w:r>
      <w:r w:rsidR="00423393" w:rsidRPr="00B20E47">
        <w:t>cessary</w:t>
      </w:r>
      <w:r w:rsidR="00423393" w:rsidRPr="00D52D6F">
        <w:t xml:space="preserve"> </w:t>
      </w:r>
      <w:r w:rsidRPr="00D52D6F">
        <w:t>supplies, including an</w:t>
      </w:r>
      <w:r w:rsidR="003934F8" w:rsidRPr="00D52D6F">
        <w:t xml:space="preserve"> alcohol prep wipe, </w:t>
      </w:r>
      <w:r w:rsidR="006E413E" w:rsidRPr="00D52D6F">
        <w:t>non-sterile gloves</w:t>
      </w:r>
      <w:r w:rsidR="00423393" w:rsidRPr="00B20E47">
        <w:t>,</w:t>
      </w:r>
      <w:r w:rsidR="003934F8" w:rsidRPr="00D52D6F">
        <w:t xml:space="preserve"> adhesive bandage or a cotton ball and silk/paper tape</w:t>
      </w:r>
      <w:r w:rsidR="00423393" w:rsidRPr="00B20E47">
        <w:t>,</w:t>
      </w:r>
      <w:r w:rsidRPr="00D52D6F">
        <w:t xml:space="preserve"> and</w:t>
      </w:r>
      <w:r w:rsidR="00423393" w:rsidRPr="00B20E47">
        <w:t xml:space="preserve"> the</w:t>
      </w:r>
      <w:r w:rsidRPr="00D52D6F">
        <w:t xml:space="preserve"> subcutaneous medication</w:t>
      </w:r>
      <w:r w:rsidR="006A496F" w:rsidRPr="00D52D6F">
        <w:t>s</w:t>
      </w:r>
      <w:r w:rsidRPr="00D52D6F">
        <w:t>. Take the supplies to the patient’s room.</w:t>
      </w:r>
    </w:p>
    <w:p w14:paraId="190C6BF1" w14:textId="6868ED5D" w:rsidR="002474BF" w:rsidRPr="00D52D6F" w:rsidRDefault="002474BF" w:rsidP="00040F72">
      <w:pPr>
        <w:rPr>
          <w:u w:val="single"/>
        </w:rPr>
      </w:pPr>
      <w:r w:rsidRPr="00D52D6F">
        <w:rPr>
          <w:u w:val="single"/>
        </w:rPr>
        <w:t>Administration</w:t>
      </w:r>
    </w:p>
    <w:p w14:paraId="3A22EB88" w14:textId="1B5830F6" w:rsidR="006E413E" w:rsidRPr="00D52D6F" w:rsidRDefault="000005D2" w:rsidP="006E413E">
      <w:r w:rsidRPr="00D52D6F">
        <w:t>6.</w:t>
      </w:r>
      <w:r w:rsidR="006E413E" w:rsidRPr="00D52D6F">
        <w:t xml:space="preserve"> Upon first entering the patient’s room, set the medications down on the counter and wash </w:t>
      </w:r>
      <w:r w:rsidR="00423393" w:rsidRPr="00B20E47">
        <w:t xml:space="preserve">your </w:t>
      </w:r>
      <w:r w:rsidR="006E413E" w:rsidRPr="00D52D6F">
        <w:t>hands with soap and warm water, a</w:t>
      </w:r>
      <w:r w:rsidR="00423393" w:rsidRPr="00B20E47">
        <w:t>pplying</w:t>
      </w:r>
      <w:r w:rsidR="006E413E" w:rsidRPr="00D52D6F">
        <w:t xml:space="preserve"> vigorous friction for at least 20 s. Hand sanitizers may be used if the hands are not visibly soiled, but vigorous friction should also be </w:t>
      </w:r>
      <w:r w:rsidR="003F3B72" w:rsidRPr="00B20E47">
        <w:t>applied</w:t>
      </w:r>
      <w:r w:rsidR="006E413E" w:rsidRPr="00D52D6F">
        <w:t xml:space="preserve">. </w:t>
      </w:r>
    </w:p>
    <w:p w14:paraId="77909FB2" w14:textId="0218CB4D" w:rsidR="00717F34" w:rsidRPr="00D52D6F" w:rsidRDefault="00EB27A5" w:rsidP="006E413E">
      <w:pPr>
        <w:rPr>
          <w:u w:val="single"/>
        </w:rPr>
      </w:pPr>
      <w:r w:rsidRPr="00D52D6F">
        <w:t>7.</w:t>
      </w:r>
      <w:r w:rsidR="00717F34" w:rsidRPr="00D52D6F">
        <w:t xml:space="preserve"> In the patient’s room, complete </w:t>
      </w:r>
      <w:r w:rsidR="000005D2" w:rsidRPr="00D52D6F">
        <w:t>the</w:t>
      </w:r>
      <w:r w:rsidR="00717F34" w:rsidRPr="00D52D6F">
        <w:t xml:space="preserve"> </w:t>
      </w:r>
      <w:r w:rsidR="00717F34" w:rsidRPr="00D52D6F">
        <w:rPr>
          <w:u w:val="single"/>
        </w:rPr>
        <w:t>third and final medication</w:t>
      </w:r>
      <w:r w:rsidR="00B57B2A" w:rsidRPr="00D52D6F">
        <w:rPr>
          <w:u w:val="single"/>
        </w:rPr>
        <w:t xml:space="preserve"> safety check</w:t>
      </w:r>
      <w:r w:rsidR="003F3B72" w:rsidRPr="00B20E47">
        <w:rPr>
          <w:u w:val="single"/>
        </w:rPr>
        <w:t>,</w:t>
      </w:r>
      <w:r w:rsidR="00B57B2A" w:rsidRPr="00D52D6F">
        <w:rPr>
          <w:u w:val="single"/>
        </w:rPr>
        <w:t xml:space="preserve"> adhering to the </w:t>
      </w:r>
      <w:r w:rsidR="0034632F">
        <w:rPr>
          <w:u w:val="single"/>
        </w:rPr>
        <w:t>five</w:t>
      </w:r>
      <w:r w:rsidR="00B57B2A" w:rsidRPr="00D52D6F">
        <w:rPr>
          <w:u w:val="single"/>
        </w:rPr>
        <w:t xml:space="preserve"> </w:t>
      </w:r>
      <w:r w:rsidR="0034632F">
        <w:rPr>
          <w:u w:val="single"/>
        </w:rPr>
        <w:t>“</w:t>
      </w:r>
      <w:r w:rsidR="00B57B2A" w:rsidRPr="00D52D6F">
        <w:rPr>
          <w:u w:val="single"/>
        </w:rPr>
        <w:t>rights</w:t>
      </w:r>
      <w:r w:rsidR="0034632F">
        <w:rPr>
          <w:u w:val="single"/>
        </w:rPr>
        <w:t>”</w:t>
      </w:r>
      <w:r w:rsidR="00B57B2A" w:rsidRPr="00D52D6F">
        <w:rPr>
          <w:u w:val="single"/>
        </w:rPr>
        <w:t xml:space="preserve"> of medication administration</w:t>
      </w:r>
      <w:r w:rsidR="00DC34B6" w:rsidRPr="00D52D6F">
        <w:rPr>
          <w:u w:val="single"/>
        </w:rPr>
        <w:t>.</w:t>
      </w:r>
      <w:r w:rsidR="00B57B2A" w:rsidRPr="00D52D6F">
        <w:rPr>
          <w:u w:val="single"/>
        </w:rPr>
        <w:t xml:space="preserve"> </w:t>
      </w:r>
      <w:r w:rsidR="00DC34B6" w:rsidRPr="00D52D6F">
        <w:rPr>
          <w:u w:val="single"/>
        </w:rPr>
        <w:t>Refer to the “</w:t>
      </w:r>
      <w:r w:rsidR="00153A7A" w:rsidRPr="00D52D6F">
        <w:rPr>
          <w:u w:val="single"/>
        </w:rPr>
        <w:t>Safety Checks</w:t>
      </w:r>
      <w:r w:rsidR="00231DD3" w:rsidRPr="00D52D6F">
        <w:rPr>
          <w:u w:val="single"/>
        </w:rPr>
        <w:t>”</w:t>
      </w:r>
      <w:r w:rsidR="003F3B72" w:rsidRPr="00B20E47">
        <w:rPr>
          <w:u w:val="single"/>
        </w:rPr>
        <w:t xml:space="preserve"> video.</w:t>
      </w:r>
    </w:p>
    <w:p w14:paraId="6A470099" w14:textId="0C3C08D1" w:rsidR="00B639C6" w:rsidRPr="00D52D6F" w:rsidRDefault="00B639C6" w:rsidP="00B639C6">
      <w:pPr>
        <w:spacing w:after="0"/>
      </w:pPr>
      <w:r w:rsidRPr="00D52D6F">
        <w:t>7.1</w:t>
      </w:r>
      <w:r w:rsidR="00C2447A">
        <w:t>.</w:t>
      </w:r>
      <w:r w:rsidRPr="00D52D6F">
        <w:t xml:space="preserve"> </w:t>
      </w:r>
      <w:proofErr w:type="gramStart"/>
      <w:r w:rsidRPr="00D52D6F">
        <w:t>Verify</w:t>
      </w:r>
      <w:proofErr w:type="gramEnd"/>
      <w:r w:rsidRPr="00D52D6F">
        <w:t xml:space="preserve"> </w:t>
      </w:r>
      <w:r w:rsidR="003F3B72" w:rsidRPr="00D52D6F">
        <w:t xml:space="preserve">that </w:t>
      </w:r>
      <w:r w:rsidRPr="00D52D6F">
        <w:t xml:space="preserve">the patient is wearing the correct name band by asking </w:t>
      </w:r>
      <w:r w:rsidR="003F3B72" w:rsidRPr="00D52D6F">
        <w:t>him/her</w:t>
      </w:r>
      <w:r w:rsidRPr="00D52D6F">
        <w:t xml:space="preserve"> to state their name and birthdate. Compare this information with what is provided on the name band.</w:t>
      </w:r>
    </w:p>
    <w:p w14:paraId="251FF7FE" w14:textId="77777777" w:rsidR="00B639C6" w:rsidRPr="00D52D6F" w:rsidRDefault="00B639C6" w:rsidP="00B639C6">
      <w:pPr>
        <w:spacing w:after="0"/>
      </w:pPr>
    </w:p>
    <w:p w14:paraId="0C3F36AB" w14:textId="71BD2459" w:rsidR="00717F34" w:rsidRPr="00D52D6F" w:rsidRDefault="00717F34" w:rsidP="00B639C6">
      <w:pPr>
        <w:spacing w:after="0"/>
      </w:pPr>
      <w:r w:rsidRPr="00D52D6F">
        <w:t>7.</w:t>
      </w:r>
      <w:r w:rsidR="00B639C6" w:rsidRPr="00D52D6F">
        <w:t>2</w:t>
      </w:r>
      <w:r w:rsidR="00C2447A">
        <w:t>.</w:t>
      </w:r>
      <w:r w:rsidRPr="00D52D6F">
        <w:t xml:space="preserve"> </w:t>
      </w:r>
      <w:proofErr w:type="gramStart"/>
      <w:r w:rsidRPr="00D52D6F">
        <w:t>At</w:t>
      </w:r>
      <w:proofErr w:type="gramEnd"/>
      <w:r w:rsidRPr="00D52D6F">
        <w:t xml:space="preserve"> the bedside computer, log into the electronic health record, open the patient’s chart, and open the patient’s </w:t>
      </w:r>
      <w:r w:rsidR="00F449BF" w:rsidRPr="00D52D6F">
        <w:t>MAR</w:t>
      </w:r>
      <w:r w:rsidRPr="00D52D6F">
        <w:t xml:space="preserve">. </w:t>
      </w:r>
    </w:p>
    <w:p w14:paraId="56798FD5" w14:textId="77777777" w:rsidR="00B639C6" w:rsidRPr="00D52D6F" w:rsidRDefault="00B639C6" w:rsidP="00B639C6">
      <w:pPr>
        <w:spacing w:after="0"/>
      </w:pPr>
    </w:p>
    <w:p w14:paraId="02E1B07C" w14:textId="667E011E" w:rsidR="00717F34" w:rsidRPr="00D52D6F" w:rsidRDefault="00717F34" w:rsidP="00717F34">
      <w:r w:rsidRPr="00D52D6F">
        <w:t>7.</w:t>
      </w:r>
      <w:r w:rsidR="00B639C6" w:rsidRPr="00D52D6F">
        <w:t>3</w:t>
      </w:r>
      <w:r w:rsidR="00C2447A">
        <w:t>.</w:t>
      </w:r>
      <w:r w:rsidRPr="00D52D6F">
        <w:t xml:space="preserve"> Confirm that you have the correct patient </w:t>
      </w:r>
      <w:r w:rsidR="003F3B72" w:rsidRPr="00D52D6F">
        <w:t xml:space="preserve">by </w:t>
      </w:r>
      <w:r w:rsidRPr="00D52D6F">
        <w:t>comparing the patient’s name and medical record number on the wrist identification band with the patient’s name and medical record number on the electronic MAR on the computer screen. At this point</w:t>
      </w:r>
      <w:r w:rsidR="003F3B72" w:rsidRPr="00D52D6F">
        <w:t>,</w:t>
      </w:r>
      <w:r w:rsidRPr="00D52D6F">
        <w:t xml:space="preserve"> the “Right Patient” step has been completed for the </w:t>
      </w:r>
      <w:r w:rsidR="005D5FFA" w:rsidRPr="00D52D6F">
        <w:t>third</w:t>
      </w:r>
      <w:r w:rsidRPr="00D52D6F">
        <w:t xml:space="preserve"> safety check.</w:t>
      </w:r>
    </w:p>
    <w:p w14:paraId="273C4171" w14:textId="52D9D2F6" w:rsidR="00717F34" w:rsidRPr="00D52D6F" w:rsidRDefault="00717F34" w:rsidP="00717F34">
      <w:r w:rsidRPr="00D52D6F">
        <w:t>7.</w:t>
      </w:r>
      <w:r w:rsidR="00B639C6" w:rsidRPr="00D52D6F">
        <w:t>4</w:t>
      </w:r>
      <w:r w:rsidR="00C2447A">
        <w:t>.</w:t>
      </w:r>
      <w:r w:rsidRPr="00D52D6F">
        <w:t xml:space="preserve"> </w:t>
      </w:r>
      <w:proofErr w:type="gramStart"/>
      <w:r w:rsidRPr="00D52D6F">
        <w:t>Hold</w:t>
      </w:r>
      <w:proofErr w:type="gramEnd"/>
      <w:r w:rsidRPr="00D52D6F">
        <w:t xml:space="preserve"> the labeled syringe next to the computer screen. Compare the medication name on the label of the syringe to the medication name provided on the MAR in the electronic health record (on the computer screen). At this point the “Right Medication”</w:t>
      </w:r>
      <w:r w:rsidR="003F3B72" w:rsidRPr="00D52D6F">
        <w:t xml:space="preserve"> step</w:t>
      </w:r>
      <w:r w:rsidRPr="00D52D6F">
        <w:t xml:space="preserve"> has been completed for </w:t>
      </w:r>
      <w:r w:rsidR="007D68FA" w:rsidRPr="00D52D6F">
        <w:t>the third</w:t>
      </w:r>
      <w:r w:rsidRPr="00D52D6F">
        <w:t xml:space="preserve"> safety check. </w:t>
      </w:r>
    </w:p>
    <w:p w14:paraId="4DA74EF7" w14:textId="0AFDCFAB" w:rsidR="00717F34" w:rsidRPr="00D52D6F" w:rsidRDefault="00717F34" w:rsidP="00717F34">
      <w:r w:rsidRPr="00D52D6F">
        <w:t>7.</w:t>
      </w:r>
      <w:r w:rsidR="00B639C6" w:rsidRPr="00D52D6F">
        <w:t>5</w:t>
      </w:r>
      <w:r w:rsidR="00C2447A">
        <w:t>.</w:t>
      </w:r>
      <w:r w:rsidRPr="00D52D6F">
        <w:t xml:space="preserve"> </w:t>
      </w:r>
      <w:proofErr w:type="gramStart"/>
      <w:r w:rsidRPr="00D52D6F">
        <w:t>Hold</w:t>
      </w:r>
      <w:proofErr w:type="gramEnd"/>
      <w:r w:rsidRPr="00D52D6F">
        <w:t xml:space="preserve"> the labeled syringe next to the computer screen. Compare the medication dose listed on the syringe label with the dose listed on the electronic MAR. At this point</w:t>
      </w:r>
      <w:r w:rsidR="003F3B72" w:rsidRPr="00D52D6F">
        <w:t>,</w:t>
      </w:r>
      <w:r w:rsidRPr="00D52D6F">
        <w:t xml:space="preserve"> the “Right Dose” step of the</w:t>
      </w:r>
      <w:r w:rsidR="003F3B72" w:rsidRPr="00D52D6F">
        <w:t xml:space="preserve"> third</w:t>
      </w:r>
      <w:r w:rsidRPr="00D52D6F">
        <w:t xml:space="preserve"> safety check is complete.  </w:t>
      </w:r>
    </w:p>
    <w:p w14:paraId="268D2C14" w14:textId="46147896" w:rsidR="00717F34" w:rsidRPr="00D52D6F" w:rsidRDefault="00717F34" w:rsidP="00717F34">
      <w:r w:rsidRPr="00D52D6F">
        <w:t>7.</w:t>
      </w:r>
      <w:r w:rsidR="00B639C6" w:rsidRPr="00D52D6F">
        <w:t>6</w:t>
      </w:r>
      <w:r w:rsidR="00C2447A">
        <w:t>.</w:t>
      </w:r>
      <w:r w:rsidRPr="00D52D6F">
        <w:t xml:space="preserve"> Review the electronic MAR to confirm </w:t>
      </w:r>
      <w:r w:rsidR="003F3B72" w:rsidRPr="00D52D6F">
        <w:t xml:space="preserve">that </w:t>
      </w:r>
      <w:r w:rsidRPr="00D52D6F">
        <w:t>the medication administration route listed on the electronic MAR is listed as “subcutaneous injection</w:t>
      </w:r>
      <w:r w:rsidR="003F3B72" w:rsidRPr="00D52D6F">
        <w:t>.</w:t>
      </w:r>
      <w:r w:rsidRPr="00D52D6F">
        <w:t>” At this point</w:t>
      </w:r>
      <w:r w:rsidR="003F3B72" w:rsidRPr="00D52D6F">
        <w:t>,</w:t>
      </w:r>
      <w:r w:rsidRPr="00D52D6F">
        <w:t xml:space="preserve"> the “Right Route” step of the </w:t>
      </w:r>
      <w:r w:rsidR="00665E22" w:rsidRPr="00D52D6F">
        <w:t>third</w:t>
      </w:r>
      <w:r w:rsidRPr="00D52D6F">
        <w:t xml:space="preserve"> safety check is complete.</w:t>
      </w:r>
    </w:p>
    <w:p w14:paraId="7F2AF110" w14:textId="1A62E571" w:rsidR="00405279" w:rsidRPr="00D52D6F" w:rsidRDefault="00717F34" w:rsidP="00717F34">
      <w:r w:rsidRPr="00D52D6F">
        <w:lastRenderedPageBreak/>
        <w:t>7.</w:t>
      </w:r>
      <w:r w:rsidR="00B639C6" w:rsidRPr="00D52D6F">
        <w:t>7</w:t>
      </w:r>
      <w:r w:rsidR="00C2447A">
        <w:t>.</w:t>
      </w:r>
      <w:r w:rsidRPr="00D52D6F">
        <w:t xml:space="preserve"> Review the time listed for the subcutaneous medication injection</w:t>
      </w:r>
      <w:r w:rsidR="008256AC" w:rsidRPr="00D52D6F">
        <w:t>s</w:t>
      </w:r>
      <w:r w:rsidRPr="00D52D6F">
        <w:t xml:space="preserve"> in the MAR to confirm that it is the right time for administration of the subcutaneous medication. Compare the administration time in the MAR with the clock in the patient’s room. At this point</w:t>
      </w:r>
      <w:r w:rsidR="003F3B72" w:rsidRPr="00D52D6F">
        <w:t>,</w:t>
      </w:r>
      <w:r w:rsidRPr="00D52D6F">
        <w:t xml:space="preserve"> the “Right Time” step is complete</w:t>
      </w:r>
      <w:r w:rsidR="00227FC7" w:rsidRPr="00D52D6F">
        <w:t xml:space="preserve"> for the third safety check</w:t>
      </w:r>
      <w:r w:rsidRPr="00D52D6F">
        <w:t>.</w:t>
      </w:r>
    </w:p>
    <w:p w14:paraId="656FE682" w14:textId="5E16C39F" w:rsidR="003A1C6A" w:rsidRPr="00D52D6F" w:rsidRDefault="00B639C6" w:rsidP="003A1C6A">
      <w:r w:rsidRPr="00D52D6F">
        <w:t>8.</w:t>
      </w:r>
      <w:r w:rsidR="003A1C6A" w:rsidRPr="00D52D6F">
        <w:t xml:space="preserve"> Prepare the patient and administer the subcutaneous medication.</w:t>
      </w:r>
    </w:p>
    <w:p w14:paraId="7F1FF679" w14:textId="7117CEAB" w:rsidR="003A1C6A" w:rsidRPr="00D52D6F" w:rsidRDefault="003A1C6A" w:rsidP="003A1C6A">
      <w:r w:rsidRPr="00D52D6F">
        <w:t>8.1</w:t>
      </w:r>
      <w:r w:rsidR="00C2447A">
        <w:t>.</w:t>
      </w:r>
      <w:r w:rsidR="00717F34" w:rsidRPr="00D52D6F">
        <w:t xml:space="preserve"> </w:t>
      </w:r>
      <w:proofErr w:type="gramStart"/>
      <w:r w:rsidRPr="00D52D6F">
        <w:t>Select</w:t>
      </w:r>
      <w:proofErr w:type="gramEnd"/>
      <w:r w:rsidRPr="00D52D6F">
        <w:t xml:space="preserve"> an appropriate subcutaneous injection location, which is based on the type of medication, patient preference, and injection site rotations for patients receiving multiple doses of subcutaneous injections over time. </w:t>
      </w:r>
      <w:r w:rsidR="00DF5316" w:rsidRPr="00D52D6F">
        <w:t>The</w:t>
      </w:r>
      <w:r w:rsidRPr="00D52D6F">
        <w:t xml:space="preserve"> injection sites for subcutaneous injections are on the back of the arm, abdomen, thighs, and </w:t>
      </w:r>
      <w:r w:rsidR="003F3B72" w:rsidRPr="00B20E47">
        <w:t xml:space="preserve">the </w:t>
      </w:r>
      <w:r w:rsidRPr="00D52D6F">
        <w:t xml:space="preserve">adipose portion of the hips.  The most appropriate site is dependent upon where the last injection was given, </w:t>
      </w:r>
      <w:r w:rsidR="003F3B72" w:rsidRPr="00B20E47">
        <w:t xml:space="preserve">the </w:t>
      </w:r>
      <w:r w:rsidRPr="00D52D6F">
        <w:t>amount of adipose tissue</w:t>
      </w:r>
      <w:r w:rsidR="003F3B72" w:rsidRPr="00B20E47">
        <w:t>,</w:t>
      </w:r>
      <w:r w:rsidRPr="00D52D6F">
        <w:t xml:space="preserve"> and patient preference.</w:t>
      </w:r>
    </w:p>
    <w:p w14:paraId="3ECE74F2" w14:textId="75D4D13C" w:rsidR="003A1C6A" w:rsidRPr="00D52D6F" w:rsidRDefault="003A1C6A" w:rsidP="003A1C6A">
      <w:r w:rsidRPr="00D52D6F">
        <w:t xml:space="preserve">8.2. Access the injection site by removing bed linens and/or patient clothing/gown from the identified subcutaneous medication administration injection site. </w:t>
      </w:r>
    </w:p>
    <w:p w14:paraId="60CAF86C" w14:textId="39606E9B" w:rsidR="003A1C6A" w:rsidRPr="00D52D6F" w:rsidRDefault="003A1C6A" w:rsidP="003A1C6A">
      <w:r w:rsidRPr="00D52D6F">
        <w:t xml:space="preserve">8.3. </w:t>
      </w:r>
      <w:proofErr w:type="gramStart"/>
      <w:r w:rsidRPr="00D52D6F">
        <w:t>Put</w:t>
      </w:r>
      <w:proofErr w:type="gramEnd"/>
      <w:r w:rsidRPr="00D52D6F">
        <w:t xml:space="preserve"> on clean gloves. Ensure that the patient does not have a latex allergy and/or that the clean gloves are non-latex.</w:t>
      </w:r>
    </w:p>
    <w:p w14:paraId="1D7F322F" w14:textId="2285204E" w:rsidR="003A1C6A" w:rsidRPr="00D52D6F" w:rsidRDefault="003A1C6A" w:rsidP="003A1C6A">
      <w:r w:rsidRPr="00D52D6F">
        <w:t xml:space="preserve">8.4. </w:t>
      </w:r>
      <w:proofErr w:type="gramStart"/>
      <w:r w:rsidRPr="00D52D6F">
        <w:t>If</w:t>
      </w:r>
      <w:proofErr w:type="gramEnd"/>
      <w:r w:rsidRPr="00D52D6F">
        <w:t xml:space="preserve"> the </w:t>
      </w:r>
      <w:r w:rsidR="00BD3957" w:rsidRPr="00D52D6F">
        <w:t>injection area</w:t>
      </w:r>
      <w:r w:rsidRPr="00D52D6F">
        <w:t xml:space="preserve"> is visibly dirty, clean the are</w:t>
      </w:r>
      <w:r w:rsidR="00A4531D" w:rsidRPr="00D52D6F">
        <w:t>a</w:t>
      </w:r>
      <w:r w:rsidRPr="00D52D6F">
        <w:t xml:space="preserve"> with an alcohol prep pad and allow the alcohol to dry. According to the </w:t>
      </w:r>
      <w:r w:rsidR="00BD3957" w:rsidRPr="00D52D6F">
        <w:t>Center for Disease Control and Prevention (</w:t>
      </w:r>
      <w:r w:rsidRPr="00D52D6F">
        <w:t>CDC</w:t>
      </w:r>
      <w:r w:rsidR="00BD3957" w:rsidRPr="00D52D6F">
        <w:t>)</w:t>
      </w:r>
      <w:r w:rsidRPr="00D52D6F">
        <w:t>, it is not necessary to clean the skin with an alcohol prep pad if the skin is not visibly soiled.</w:t>
      </w:r>
    </w:p>
    <w:p w14:paraId="03A3AE79" w14:textId="77777777" w:rsidR="003A1C6A" w:rsidRPr="00D52D6F" w:rsidRDefault="003A1C6A" w:rsidP="003A1C6A">
      <w:r w:rsidRPr="00D52D6F">
        <w:t xml:space="preserve">8.5. Hold the syringe in your dominant hand, and with your non-dominant hand, remove the needle cap. </w:t>
      </w:r>
    </w:p>
    <w:p w14:paraId="4E886638" w14:textId="58001B83" w:rsidR="003A1C6A" w:rsidRPr="00D52D6F" w:rsidRDefault="003A1C6A" w:rsidP="003A1C6A">
      <w:r w:rsidRPr="00D52D6F">
        <w:t xml:space="preserve">8.6. Using the non-dominant hand, pinch or pull taut the skin at the injection site. </w:t>
      </w:r>
    </w:p>
    <w:p w14:paraId="61C65E9D" w14:textId="76257188" w:rsidR="003A1C6A" w:rsidRPr="00D52D6F" w:rsidRDefault="003A1C6A" w:rsidP="003A1C6A">
      <w:r w:rsidRPr="00D52D6F">
        <w:t xml:space="preserve">8.7. Hold the syringe between </w:t>
      </w:r>
      <w:r w:rsidR="003F3B72" w:rsidRPr="00B20E47">
        <w:t xml:space="preserve">the </w:t>
      </w:r>
      <w:r w:rsidRPr="00D52D6F">
        <w:t>thumb and index finger of the dominant hand</w:t>
      </w:r>
      <w:r w:rsidR="003F3B72" w:rsidRPr="00B20E47">
        <w:t>,</w:t>
      </w:r>
      <w:r w:rsidRPr="00D52D6F">
        <w:t xml:space="preserve"> </w:t>
      </w:r>
      <w:r w:rsidR="003F3B72" w:rsidRPr="00B20E47">
        <w:t>as with</w:t>
      </w:r>
      <w:r w:rsidRPr="00D52D6F">
        <w:t xml:space="preserve"> a pencil or dart, </w:t>
      </w:r>
      <w:r w:rsidR="003934F8" w:rsidRPr="00D52D6F">
        <w:t xml:space="preserve">and </w:t>
      </w:r>
      <w:r w:rsidRPr="00D52D6F">
        <w:t xml:space="preserve">insert the needle </w:t>
      </w:r>
      <w:r w:rsidR="003934F8" w:rsidRPr="00D52D6F">
        <w:t xml:space="preserve">using a quick, purposeful motion and </w:t>
      </w:r>
      <w:r w:rsidRPr="00D52D6F">
        <w:t>at the appropriate angle into the skinfold</w:t>
      </w:r>
      <w:r w:rsidR="00AF1DDA" w:rsidRPr="00D52D6F">
        <w:t xml:space="preserve"> (if the skinfold exceeds 2 inches, insert the needle into the skin at a 90</w:t>
      </w:r>
      <w:r w:rsidR="003F3B72" w:rsidRPr="00B20E47">
        <w:rPr>
          <w:rFonts w:cstheme="minorHAnsi"/>
        </w:rPr>
        <w:t>°</w:t>
      </w:r>
      <w:r w:rsidR="00AF1DDA" w:rsidRPr="00D52D6F">
        <w:t xml:space="preserve"> angle</w:t>
      </w:r>
      <w:r w:rsidR="003F3B72" w:rsidRPr="00B20E47">
        <w:t>;</w:t>
      </w:r>
      <w:r w:rsidR="00AF1DDA" w:rsidRPr="00D52D6F">
        <w:t xml:space="preserve"> if the skin fold is less than 1 inch, insert the needle into the skin </w:t>
      </w:r>
      <w:r w:rsidR="003F3B72" w:rsidRPr="00B20E47">
        <w:t>at</w:t>
      </w:r>
      <w:r w:rsidR="003F3B72" w:rsidRPr="00D52D6F">
        <w:t xml:space="preserve"> </w:t>
      </w:r>
      <w:r w:rsidR="00AF1DDA" w:rsidRPr="00D52D6F">
        <w:t>a 45</w:t>
      </w:r>
      <w:r w:rsidR="003F3B72" w:rsidRPr="00B20E47">
        <w:rPr>
          <w:rFonts w:cstheme="minorHAnsi"/>
        </w:rPr>
        <w:t>°</w:t>
      </w:r>
      <w:r w:rsidR="00AF1DDA" w:rsidRPr="00D52D6F">
        <w:t xml:space="preserve"> angle). </w:t>
      </w:r>
      <w:r w:rsidR="003934F8" w:rsidRPr="00D52D6F">
        <w:t xml:space="preserve">If the patient is obese, </w:t>
      </w:r>
      <w:r w:rsidR="003F60AE" w:rsidRPr="00D52D6F">
        <w:t xml:space="preserve">you may need to </w:t>
      </w:r>
      <w:r w:rsidRPr="00D52D6F">
        <w:t xml:space="preserve">spread </w:t>
      </w:r>
      <w:r w:rsidR="003F3B72" w:rsidRPr="00B20E47">
        <w:t xml:space="preserve">the </w:t>
      </w:r>
      <w:r w:rsidRPr="00D52D6F">
        <w:t xml:space="preserve">skin </w:t>
      </w:r>
      <w:r w:rsidR="003934F8" w:rsidRPr="00D52D6F">
        <w:t>taut between the thumb and forefinger of the non-dominant hand</w:t>
      </w:r>
      <w:r w:rsidRPr="00D52D6F">
        <w:t>.</w:t>
      </w:r>
    </w:p>
    <w:p w14:paraId="122898EF" w14:textId="3F21110F" w:rsidR="003A1C6A" w:rsidRPr="00D52D6F" w:rsidRDefault="003934F8" w:rsidP="003A1C6A">
      <w:r w:rsidRPr="00D52D6F">
        <w:t>8.</w:t>
      </w:r>
      <w:r w:rsidR="00081DAF" w:rsidRPr="00B20E47">
        <w:t>8</w:t>
      </w:r>
      <w:r w:rsidR="00C2447A">
        <w:t>.</w:t>
      </w:r>
      <w:r w:rsidRPr="00D52D6F">
        <w:t xml:space="preserve"> Using the thumb or index finger of the dominant hand, press the plunger slowly to inject the medication. </w:t>
      </w:r>
      <w:r w:rsidR="00EB1639" w:rsidRPr="00D52D6F">
        <w:t>You may stabilize</w:t>
      </w:r>
      <w:r w:rsidR="003A1C6A" w:rsidRPr="00D52D6F">
        <w:t xml:space="preserve"> the syringe</w:t>
      </w:r>
      <w:r w:rsidR="003F3B72" w:rsidRPr="00B20E47">
        <w:t xml:space="preserve"> position</w:t>
      </w:r>
      <w:r w:rsidR="003A1C6A" w:rsidRPr="00D52D6F">
        <w:t xml:space="preserve"> </w:t>
      </w:r>
      <w:r w:rsidRPr="00D52D6F">
        <w:t xml:space="preserve">in the skin </w:t>
      </w:r>
      <w:r w:rsidR="003F3B72" w:rsidRPr="00B20E47">
        <w:t>using</w:t>
      </w:r>
      <w:r w:rsidR="003A1C6A" w:rsidRPr="00D52D6F">
        <w:t xml:space="preserve"> the fingers of the non</w:t>
      </w:r>
      <w:r w:rsidRPr="00D52D6F">
        <w:t>-dominant hand</w:t>
      </w:r>
      <w:r w:rsidR="003F3B72" w:rsidRPr="00B20E47">
        <w:t>. U</w:t>
      </w:r>
      <w:r w:rsidRPr="00D52D6F">
        <w:t>sing the dominant hand</w:t>
      </w:r>
      <w:r w:rsidR="003F3B72" w:rsidRPr="00B20E47">
        <w:t>,</w:t>
      </w:r>
      <w:r w:rsidRPr="00D52D6F">
        <w:t xml:space="preserve"> push down the plunger with the index finger or thumb</w:t>
      </w:r>
      <w:r w:rsidR="00EB1639" w:rsidRPr="00D52D6F">
        <w:t>.</w:t>
      </w:r>
      <w:r w:rsidRPr="00D52D6F">
        <w:t xml:space="preserve"> </w:t>
      </w:r>
    </w:p>
    <w:p w14:paraId="280BF1A4" w14:textId="20A9AC67" w:rsidR="00717F34" w:rsidRPr="00D52D6F" w:rsidRDefault="003934F8" w:rsidP="003A1C6A">
      <w:r w:rsidRPr="00D52D6F">
        <w:t>8.</w:t>
      </w:r>
      <w:r w:rsidR="00081DAF" w:rsidRPr="00B20E47">
        <w:t>9</w:t>
      </w:r>
      <w:r w:rsidR="00C2447A">
        <w:t>.</w:t>
      </w:r>
      <w:r w:rsidRPr="00D52D6F">
        <w:t xml:space="preserve"> </w:t>
      </w:r>
      <w:r w:rsidR="003F3B72" w:rsidRPr="00B20E47">
        <w:t>Smoothly</w:t>
      </w:r>
      <w:r w:rsidR="003F3B72" w:rsidRPr="00B20E47" w:rsidDel="003F3B72">
        <w:t xml:space="preserve"> </w:t>
      </w:r>
      <w:r w:rsidR="003F3B72" w:rsidRPr="00B20E47">
        <w:t>r</w:t>
      </w:r>
      <w:r w:rsidR="003A1C6A" w:rsidRPr="00D52D6F">
        <w:t>emove the needle along the line of insertion</w:t>
      </w:r>
      <w:r w:rsidRPr="00D52D6F">
        <w:t xml:space="preserve"> and i</w:t>
      </w:r>
      <w:r w:rsidR="003A1C6A" w:rsidRPr="00D52D6F">
        <w:t>mmediately place the needle and syringe directly into a “sharps” container, without recapping the needle</w:t>
      </w:r>
      <w:r w:rsidR="00520586" w:rsidRPr="00D52D6F">
        <w:t xml:space="preserve">. </w:t>
      </w:r>
      <w:r w:rsidRPr="00D52D6F">
        <w:t xml:space="preserve">If the needle has a safety device, </w:t>
      </w:r>
      <w:r w:rsidR="00520586" w:rsidRPr="00D52D6F">
        <w:t xml:space="preserve">once the needle is removed from the skin, </w:t>
      </w:r>
      <w:r w:rsidRPr="00D52D6F">
        <w:t>use the thumb of the dominant hand to engage the safety device</w:t>
      </w:r>
      <w:r w:rsidR="00520586" w:rsidRPr="00D52D6F">
        <w:t xml:space="preserve"> and t</w:t>
      </w:r>
      <w:r w:rsidRPr="00D52D6F">
        <w:t>hen place the needle and syringe directly into the “sharps” container.</w:t>
      </w:r>
    </w:p>
    <w:p w14:paraId="2660D803" w14:textId="2847B47A" w:rsidR="003934F8" w:rsidRPr="00D52D6F" w:rsidRDefault="003934F8" w:rsidP="003A1C6A">
      <w:r w:rsidRPr="00D52D6F">
        <w:lastRenderedPageBreak/>
        <w:t>8.1</w:t>
      </w:r>
      <w:r w:rsidR="00081DAF" w:rsidRPr="00B20E47">
        <w:t>0</w:t>
      </w:r>
      <w:r w:rsidR="00C2447A">
        <w:t>.</w:t>
      </w:r>
      <w:r w:rsidRPr="00D52D6F">
        <w:t xml:space="preserve"> </w:t>
      </w:r>
      <w:proofErr w:type="gramStart"/>
      <w:r w:rsidRPr="00D52D6F">
        <w:t>If</w:t>
      </w:r>
      <w:proofErr w:type="gramEnd"/>
      <w:r w:rsidRPr="00D52D6F">
        <w:t xml:space="preserve"> blood is presen</w:t>
      </w:r>
      <w:r w:rsidR="00AB6DD6" w:rsidRPr="00D52D6F">
        <w:t xml:space="preserve">t </w:t>
      </w:r>
      <w:r w:rsidRPr="00D52D6F">
        <w:t>at the injection site, apply the adhesive bandage or cotton ball and silk/paper tape.</w:t>
      </w:r>
      <w:r w:rsidR="00AB6DD6" w:rsidRPr="00D52D6F">
        <w:t xml:space="preserve"> Adhesive bandage may also be applied if </w:t>
      </w:r>
      <w:r w:rsidR="003F3B72" w:rsidRPr="00B20E47">
        <w:t xml:space="preserve">the </w:t>
      </w:r>
      <w:r w:rsidR="00AB6DD6" w:rsidRPr="00D52D6F">
        <w:t>patient prefers coverage after injection.</w:t>
      </w:r>
    </w:p>
    <w:p w14:paraId="700BC34D" w14:textId="61E3639E" w:rsidR="006E413E" w:rsidRPr="00D52D6F" w:rsidRDefault="003934F8" w:rsidP="00040F72">
      <w:r w:rsidRPr="00D52D6F">
        <w:t>8.1</w:t>
      </w:r>
      <w:r w:rsidR="00081DAF" w:rsidRPr="00B20E47">
        <w:t>1</w:t>
      </w:r>
      <w:r w:rsidR="00C2447A">
        <w:t>.</w:t>
      </w:r>
      <w:r w:rsidRPr="00D52D6F">
        <w:t xml:space="preserve"> Cover</w:t>
      </w:r>
      <w:r w:rsidR="00AC1736" w:rsidRPr="00D52D6F">
        <w:t xml:space="preserve"> the</w:t>
      </w:r>
      <w:r w:rsidRPr="00D52D6F">
        <w:t xml:space="preserve"> injection site with </w:t>
      </w:r>
      <w:r w:rsidR="003F3B72" w:rsidRPr="00B20E47">
        <w:t xml:space="preserve">the </w:t>
      </w:r>
      <w:r w:rsidRPr="00D52D6F">
        <w:t>patient</w:t>
      </w:r>
      <w:r w:rsidR="003F3B72" w:rsidRPr="00B20E47">
        <w:t>’s</w:t>
      </w:r>
      <w:r w:rsidRPr="00D52D6F">
        <w:t xml:space="preserve"> clothing/gown and </w:t>
      </w:r>
      <w:r w:rsidR="00D4590A" w:rsidRPr="00D52D6F">
        <w:t>replace</w:t>
      </w:r>
      <w:r w:rsidR="003F3B72" w:rsidRPr="00B20E47">
        <w:t xml:space="preserve"> the</w:t>
      </w:r>
      <w:r w:rsidR="00D4590A" w:rsidRPr="00D52D6F">
        <w:t xml:space="preserve"> bed linens as needed and according to patient preference.</w:t>
      </w:r>
    </w:p>
    <w:p w14:paraId="5DD78487" w14:textId="4C3FA8F6" w:rsidR="004473E0" w:rsidRPr="00D52D6F" w:rsidRDefault="00D4590A" w:rsidP="007D6AD7">
      <w:r w:rsidRPr="00D52D6F">
        <w:t>8.1</w:t>
      </w:r>
      <w:r w:rsidR="00081DAF" w:rsidRPr="00B20E47">
        <w:t>2</w:t>
      </w:r>
      <w:r w:rsidR="00C2447A">
        <w:t>.</w:t>
      </w:r>
      <w:r w:rsidRPr="00D52D6F">
        <w:t xml:space="preserve"> Remove</w:t>
      </w:r>
      <w:r w:rsidR="003F3B72" w:rsidRPr="00B20E47">
        <w:t xml:space="preserve"> the</w:t>
      </w:r>
      <w:r w:rsidRPr="00D52D6F">
        <w:t xml:space="preserve"> gloves and dispose </w:t>
      </w:r>
      <w:r w:rsidR="00AC1736" w:rsidRPr="00D52D6F">
        <w:t>of them in</w:t>
      </w:r>
      <w:r w:rsidRPr="00D52D6F">
        <w:t xml:space="preserve"> </w:t>
      </w:r>
      <w:r w:rsidR="003F3B72" w:rsidRPr="00B20E47">
        <w:t xml:space="preserve">the </w:t>
      </w:r>
      <w:r w:rsidRPr="00D52D6F">
        <w:t>proper receptacle</w:t>
      </w:r>
      <w:r w:rsidR="003F3B72" w:rsidRPr="00B20E47">
        <w:t xml:space="preserve">. </w:t>
      </w:r>
      <w:proofErr w:type="gramStart"/>
      <w:r w:rsidR="003F3B72" w:rsidRPr="00B20E47">
        <w:t>W</w:t>
      </w:r>
      <w:r w:rsidRPr="00D52D6F">
        <w:t>ash hands with soap and warm water, a</w:t>
      </w:r>
      <w:r w:rsidR="003F3B72" w:rsidRPr="00B20E47">
        <w:t>pplying</w:t>
      </w:r>
      <w:r w:rsidRPr="00D52D6F">
        <w:t xml:space="preserve"> vigorous friction for at least 20 s.</w:t>
      </w:r>
      <w:proofErr w:type="gramEnd"/>
      <w:r w:rsidRPr="00D52D6F">
        <w:t xml:space="preserve"> </w:t>
      </w:r>
    </w:p>
    <w:p w14:paraId="4D84F9D8" w14:textId="4141D4F0" w:rsidR="00D4590A" w:rsidRPr="00D52D6F" w:rsidRDefault="00D4590A" w:rsidP="007D6AD7">
      <w:r w:rsidRPr="00D52D6F">
        <w:t>9. Document</w:t>
      </w:r>
      <w:r w:rsidR="003F3B72" w:rsidRPr="00B20E47">
        <w:t xml:space="preserve"> the</w:t>
      </w:r>
      <w:r w:rsidRPr="00D52D6F">
        <w:t xml:space="preserve"> medication administration in the electronic </w:t>
      </w:r>
      <w:r w:rsidR="00094A4C" w:rsidRPr="00D52D6F">
        <w:t>MAR</w:t>
      </w:r>
      <w:r w:rsidRPr="00D52D6F">
        <w:t>.</w:t>
      </w:r>
    </w:p>
    <w:p w14:paraId="10142F66" w14:textId="179087F4" w:rsidR="00D4590A" w:rsidRPr="00D52D6F" w:rsidRDefault="00D4590A" w:rsidP="007D6AD7">
      <w:r w:rsidRPr="00D52D6F">
        <w:t xml:space="preserve">9.1 </w:t>
      </w:r>
      <w:r w:rsidR="006A1DF9" w:rsidRPr="00D52D6F">
        <w:t>In the patient’s MAR, record the date, time</w:t>
      </w:r>
      <w:r w:rsidR="003F3B72" w:rsidRPr="00B20E47">
        <w:t>,</w:t>
      </w:r>
      <w:r w:rsidR="006A1DF9" w:rsidRPr="00D52D6F">
        <w:t xml:space="preserve"> and location/site of the subcutaneous medication administration.</w:t>
      </w:r>
    </w:p>
    <w:p w14:paraId="4C4C14E6" w14:textId="1592C06D" w:rsidR="00405279" w:rsidRPr="00D52D6F" w:rsidRDefault="00405279" w:rsidP="00405279">
      <w:r w:rsidRPr="00D52D6F">
        <w:t>10. Prior to leaving the room, remind the patient about any side effects/adverse effects or considerations for which they should notify the nurse.</w:t>
      </w:r>
    </w:p>
    <w:p w14:paraId="217EB4ED" w14:textId="4AF93A70" w:rsidR="006A1DF9" w:rsidRPr="00D52D6F" w:rsidRDefault="006A1DF9" w:rsidP="007D6AD7">
      <w:r w:rsidRPr="00D52D6F">
        <w:t>1</w:t>
      </w:r>
      <w:r w:rsidR="00405279" w:rsidRPr="00D52D6F">
        <w:t>1</w:t>
      </w:r>
      <w:r w:rsidRPr="00D52D6F">
        <w:t xml:space="preserve">. Leave the patient room. Upon exiting the room, </w:t>
      </w:r>
      <w:r w:rsidR="00153A7A" w:rsidRPr="00D52D6F">
        <w:t>again perform hand hygiene</w:t>
      </w:r>
      <w:r w:rsidR="003F3B72" w:rsidRPr="00B20E47">
        <w:t>,</w:t>
      </w:r>
      <w:r w:rsidR="00153A7A" w:rsidRPr="00D52D6F">
        <w:t xml:space="preserve"> as described previously. </w:t>
      </w:r>
      <w:r w:rsidRPr="00D52D6F">
        <w:t xml:space="preserve"> </w:t>
      </w:r>
    </w:p>
    <w:p w14:paraId="300428A7" w14:textId="77777777" w:rsidR="00D65922" w:rsidRPr="00B20E47" w:rsidRDefault="00D65922" w:rsidP="007D6AD7">
      <w:pPr>
        <w:rPr>
          <w:b/>
        </w:rPr>
      </w:pPr>
      <w:r w:rsidRPr="00B20E47">
        <w:rPr>
          <w:b/>
        </w:rPr>
        <w:t xml:space="preserve">Summary </w:t>
      </w:r>
    </w:p>
    <w:p w14:paraId="1CFC94A7" w14:textId="78F7E22A" w:rsidR="00017DF5" w:rsidRPr="00D52D6F" w:rsidRDefault="00D4590A" w:rsidP="00017DF5">
      <w:r w:rsidRPr="00D52D6F">
        <w:t>This video demonstrat</w:t>
      </w:r>
      <w:r w:rsidR="00DD3A45" w:rsidRPr="00D52D6F">
        <w:t>es</w:t>
      </w:r>
      <w:r w:rsidR="00A4531D" w:rsidRPr="00D52D6F">
        <w:t xml:space="preserve"> </w:t>
      </w:r>
      <w:r w:rsidRPr="00D52D6F">
        <w:t>the administrati</w:t>
      </w:r>
      <w:r w:rsidR="00C87F11" w:rsidRPr="00D52D6F">
        <w:t xml:space="preserve">on of subcutaneous medications and </w:t>
      </w:r>
      <w:r w:rsidR="003F3B72" w:rsidRPr="00D52D6F">
        <w:t xml:space="preserve">discusses </w:t>
      </w:r>
      <w:r w:rsidR="00C87F11" w:rsidRPr="00D52D6F">
        <w:t>considerations in administration approach due to variations in patient adipose tissue</w:t>
      </w:r>
      <w:bookmarkStart w:id="0" w:name="_GoBack"/>
      <w:bookmarkEnd w:id="0"/>
      <w:r w:rsidR="00C87F11" w:rsidRPr="00D52D6F">
        <w:t xml:space="preserve">. It is important to ensure that subcutaneous injection sites are rotated to decrease tissue damage and </w:t>
      </w:r>
      <w:r w:rsidR="003F3B72" w:rsidRPr="00D52D6F">
        <w:t xml:space="preserve">to </w:t>
      </w:r>
      <w:r w:rsidR="00C87F11" w:rsidRPr="00D52D6F">
        <w:t xml:space="preserve">prevent complications to adipose tissue, such as localized lipodystrophy. </w:t>
      </w:r>
      <w:r w:rsidRPr="00D52D6F">
        <w:t xml:space="preserve">Common errors in subcutaneous medication administration include: contaminating the injection site by blowing or wiping </w:t>
      </w:r>
      <w:r w:rsidR="003F3B72" w:rsidRPr="00D52D6F">
        <w:t>the</w:t>
      </w:r>
      <w:r w:rsidRPr="00D52D6F">
        <w:t xml:space="preserve"> area after cleaning with an alcohol wipe</w:t>
      </w:r>
      <w:r w:rsidR="003F3B72" w:rsidRPr="00D52D6F">
        <w:t>;</w:t>
      </w:r>
      <w:r w:rsidRPr="00D52D6F">
        <w:t xml:space="preserve"> using a needle with an inappropriate gauge or len</w:t>
      </w:r>
      <w:r w:rsidR="00C87F11" w:rsidRPr="00D52D6F">
        <w:t>gth for subcutaneous injections</w:t>
      </w:r>
      <w:r w:rsidR="003F3B72" w:rsidRPr="00D52D6F">
        <w:t>,</w:t>
      </w:r>
      <w:r w:rsidR="0007560D" w:rsidRPr="00D52D6F">
        <w:t xml:space="preserve"> </w:t>
      </w:r>
      <w:r w:rsidR="00D57C36" w:rsidRPr="00D52D6F">
        <w:t>resulting in inadvertent administration</w:t>
      </w:r>
      <w:r w:rsidR="0007560D" w:rsidRPr="00D52D6F">
        <w:t xml:space="preserve"> into muscular or dermal tissues</w:t>
      </w:r>
      <w:r w:rsidR="003F3B72" w:rsidRPr="00D52D6F">
        <w:t>;</w:t>
      </w:r>
      <w:r w:rsidR="0007560D" w:rsidRPr="00D52D6F">
        <w:t xml:space="preserve"> and removing the needle too quickly following administration</w:t>
      </w:r>
      <w:r w:rsidR="003F3B72" w:rsidRPr="00D52D6F">
        <w:t>,</w:t>
      </w:r>
      <w:r w:rsidR="0007560D" w:rsidRPr="00D52D6F">
        <w:t xml:space="preserve"> which can result in medication loss and</w:t>
      </w:r>
      <w:r w:rsidR="003F3B72" w:rsidRPr="00D52D6F">
        <w:t xml:space="preserve"> the</w:t>
      </w:r>
      <w:r w:rsidR="0007560D" w:rsidRPr="00D52D6F">
        <w:t xml:space="preserve"> administration of a sub-therapeutic dose of medication</w:t>
      </w:r>
      <w:r w:rsidRPr="00D52D6F">
        <w:t xml:space="preserve">. </w:t>
      </w:r>
      <w:r w:rsidR="00D57C36" w:rsidRPr="00D52D6F">
        <w:t xml:space="preserve">Contamination to the patient or </w:t>
      </w:r>
      <w:r w:rsidR="003F3B72" w:rsidRPr="00D52D6F">
        <w:t xml:space="preserve">to the </w:t>
      </w:r>
      <w:r w:rsidR="00D57C36" w:rsidRPr="00D52D6F">
        <w:t>administrati</w:t>
      </w:r>
      <w:r w:rsidR="003F3B72" w:rsidRPr="00D52D6F">
        <w:t>ng</w:t>
      </w:r>
      <w:r w:rsidR="00D57C36" w:rsidRPr="00D52D6F">
        <w:t xml:space="preserve"> nurse is also a risk when hesitating with the injection</w:t>
      </w:r>
      <w:r w:rsidR="003F3B72" w:rsidRPr="00D52D6F">
        <w:t>,</w:t>
      </w:r>
      <w:r w:rsidR="00D57C36" w:rsidRPr="00D52D6F">
        <w:t xml:space="preserve"> resulting in</w:t>
      </w:r>
      <w:r w:rsidR="003F3B72" w:rsidRPr="00D52D6F">
        <w:t xml:space="preserve"> the</w:t>
      </w:r>
      <w:r w:rsidR="00D57C36" w:rsidRPr="00D52D6F">
        <w:t xml:space="preserve"> needle tip bouncing on </w:t>
      </w:r>
      <w:r w:rsidR="003F3B72" w:rsidRPr="00D52D6F">
        <w:t xml:space="preserve">the </w:t>
      </w:r>
      <w:r w:rsidR="00D57C36" w:rsidRPr="00D52D6F">
        <w:t>skin before breaking the surface</w:t>
      </w:r>
      <w:r w:rsidR="003F3B72" w:rsidRPr="00D52D6F">
        <w:t>. R</w:t>
      </w:r>
      <w:r w:rsidR="00D57C36" w:rsidRPr="00D52D6F">
        <w:t xml:space="preserve">ecapping a used needle </w:t>
      </w:r>
      <w:r w:rsidR="003F3B72" w:rsidRPr="00D52D6F">
        <w:t xml:space="preserve">can </w:t>
      </w:r>
      <w:r w:rsidR="00D57C36" w:rsidRPr="00D52D6F">
        <w:t>potentially result in a nurse “needle stick” injury.</w:t>
      </w:r>
    </w:p>
    <w:p w14:paraId="0C51A6DF" w14:textId="0CBC1EC1" w:rsidR="00F17061" w:rsidRPr="00B20E47" w:rsidRDefault="00F17061" w:rsidP="00AA6CD6">
      <w:pPr>
        <w:rPr>
          <w:b/>
        </w:rPr>
      </w:pPr>
      <w:r w:rsidRPr="00B20E47">
        <w:rPr>
          <w:b/>
        </w:rPr>
        <w:t>References</w:t>
      </w:r>
    </w:p>
    <w:p w14:paraId="7CD93293" w14:textId="56D66750" w:rsidR="00181A8B" w:rsidRPr="00D52D6F" w:rsidRDefault="00D52D6F" w:rsidP="00181A8B">
      <w:pPr>
        <w:pStyle w:val="ListParagraph"/>
        <w:numPr>
          <w:ilvl w:val="0"/>
          <w:numId w:val="5"/>
        </w:numPr>
      </w:pPr>
      <w:r>
        <w:t xml:space="preserve">Institute of Medicine. To </w:t>
      </w:r>
      <w:proofErr w:type="gramStart"/>
      <w:r>
        <w:t>Err</w:t>
      </w:r>
      <w:proofErr w:type="gramEnd"/>
      <w:r>
        <w:t xml:space="preserve"> is Human: Building a Safer Healthcare System. </w:t>
      </w:r>
      <w:r w:rsidRPr="00D52D6F">
        <w:t xml:space="preserve">Academic Press. </w:t>
      </w:r>
      <w:r w:rsidRPr="00D52D6F">
        <w:t>Washington, DC</w:t>
      </w:r>
      <w:r>
        <w:t>.</w:t>
      </w:r>
      <w:r w:rsidRPr="00D52D6F">
        <w:t xml:space="preserve"> </w:t>
      </w:r>
      <w:r w:rsidR="00181A8B" w:rsidRPr="00D52D6F">
        <w:t>(</w:t>
      </w:r>
      <w:r>
        <w:t>2000</w:t>
      </w:r>
      <w:r w:rsidR="00181A8B" w:rsidRPr="00D52D6F">
        <w:t xml:space="preserve">). </w:t>
      </w:r>
    </w:p>
    <w:p w14:paraId="33763D5F" w14:textId="77777777" w:rsidR="00181A8B" w:rsidRPr="00D52D6F" w:rsidRDefault="00181A8B" w:rsidP="00181A8B">
      <w:pPr>
        <w:pStyle w:val="ListParagraph"/>
        <w:ind w:left="360"/>
      </w:pPr>
    </w:p>
    <w:p w14:paraId="5A1D24AD" w14:textId="4566BBEF" w:rsidR="00181A8B" w:rsidRPr="00D52D6F" w:rsidRDefault="00181A8B" w:rsidP="00181A8B">
      <w:pPr>
        <w:pStyle w:val="ListParagraph"/>
        <w:numPr>
          <w:ilvl w:val="0"/>
          <w:numId w:val="5"/>
        </w:numPr>
        <w:spacing w:after="0"/>
        <w:rPr>
          <w:rStyle w:val="Hyperlink"/>
          <w:color w:val="auto"/>
          <w:u w:val="none"/>
        </w:rPr>
      </w:pPr>
      <w:r w:rsidRPr="00B20E47">
        <w:rPr>
          <w:i/>
        </w:rPr>
        <w:t>Center</w:t>
      </w:r>
      <w:r w:rsidR="00D52D6F" w:rsidRPr="00B20E47">
        <w:rPr>
          <w:i/>
        </w:rPr>
        <w:t>s for</w:t>
      </w:r>
      <w:r w:rsidRPr="00B20E47">
        <w:rPr>
          <w:i/>
        </w:rPr>
        <w:t xml:space="preserve"> Disease Control and Prevention.</w:t>
      </w:r>
      <w:r w:rsidRPr="00D52D6F">
        <w:t xml:space="preserve"> </w:t>
      </w:r>
      <w:r w:rsidR="00D52D6F" w:rsidRPr="00B20E47">
        <w:t>http://www.cdc.gov/</w:t>
      </w:r>
      <w:r w:rsidR="00D52D6F">
        <w:t>. (2017).</w:t>
      </w:r>
    </w:p>
    <w:p w14:paraId="2B14DF69" w14:textId="77777777" w:rsidR="00181A8B" w:rsidRPr="00D52D6F" w:rsidRDefault="00181A8B" w:rsidP="00181A8B">
      <w:pPr>
        <w:spacing w:after="0"/>
      </w:pPr>
    </w:p>
    <w:p w14:paraId="5ACB7B76" w14:textId="63AF0BEB" w:rsidR="00181A8B" w:rsidRPr="00D52D6F" w:rsidRDefault="00181A8B" w:rsidP="00181A8B">
      <w:pPr>
        <w:pStyle w:val="ListParagraph"/>
        <w:numPr>
          <w:ilvl w:val="0"/>
          <w:numId w:val="5"/>
        </w:numPr>
        <w:spacing w:after="0"/>
      </w:pPr>
      <w:r w:rsidRPr="00D52D6F">
        <w:rPr>
          <w:rFonts w:ascii="Calibri" w:hAnsi="Calibri" w:cs="Times New Roman"/>
        </w:rPr>
        <w:t>Potter, P.</w:t>
      </w:r>
      <w:r w:rsidR="00881B2E">
        <w:rPr>
          <w:rFonts w:ascii="Calibri" w:hAnsi="Calibri" w:cs="Times New Roman"/>
        </w:rPr>
        <w:t xml:space="preserve"> </w:t>
      </w:r>
      <w:r w:rsidRPr="00D52D6F">
        <w:rPr>
          <w:rFonts w:ascii="Calibri" w:hAnsi="Calibri" w:cs="Times New Roman"/>
        </w:rPr>
        <w:t>A., Perry, A.</w:t>
      </w:r>
      <w:r w:rsidR="00881B2E">
        <w:rPr>
          <w:rFonts w:ascii="Calibri" w:hAnsi="Calibri" w:cs="Times New Roman"/>
        </w:rPr>
        <w:t xml:space="preserve"> </w:t>
      </w:r>
      <w:r w:rsidRPr="00D52D6F">
        <w:rPr>
          <w:rFonts w:ascii="Calibri" w:hAnsi="Calibri" w:cs="Times New Roman"/>
        </w:rPr>
        <w:t>G., Stockert, P.</w:t>
      </w:r>
      <w:r w:rsidR="00881B2E">
        <w:rPr>
          <w:rFonts w:ascii="Calibri" w:hAnsi="Calibri" w:cs="Times New Roman"/>
        </w:rPr>
        <w:t xml:space="preserve"> </w:t>
      </w:r>
      <w:r w:rsidRPr="00D52D6F">
        <w:rPr>
          <w:rFonts w:ascii="Calibri" w:hAnsi="Calibri" w:cs="Times New Roman"/>
        </w:rPr>
        <w:t>A., Hall A. Essentials for Nursing Practice, Eighth Edition. Elsevier. St. Louis, MO.</w:t>
      </w:r>
      <w:r w:rsidR="00D52D6F" w:rsidRPr="00D52D6F">
        <w:rPr>
          <w:rFonts w:ascii="Calibri" w:hAnsi="Calibri" w:cs="Times New Roman"/>
        </w:rPr>
        <w:t xml:space="preserve"> </w:t>
      </w:r>
      <w:r w:rsidR="00D52D6F" w:rsidRPr="00AC2692">
        <w:rPr>
          <w:rFonts w:ascii="Calibri" w:hAnsi="Calibri" w:cs="Times New Roman"/>
        </w:rPr>
        <w:t>(2015).</w:t>
      </w:r>
    </w:p>
    <w:p w14:paraId="4FDD6E31" w14:textId="77777777" w:rsidR="00181A8B" w:rsidRPr="002D123C" w:rsidRDefault="00181A8B" w:rsidP="00AA6CD6">
      <w:pPr>
        <w:rPr>
          <w:b/>
          <w:sz w:val="28"/>
          <w:szCs w:val="28"/>
        </w:rPr>
      </w:pPr>
    </w:p>
    <w:sectPr w:rsidR="00181A8B" w:rsidRPr="002D123C" w:rsidSect="00A4451A">
      <w:headerReference w:type="default" r:id="rId9"/>
      <w:pgSz w:w="12240" w:h="15840"/>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77410704" w15:done="0"/>
  <w15:commentEx w15:paraId="0B790688" w15:done="0"/>
  <w15:commentEx w15:paraId="51D2A3D8" w15:done="0"/>
</w15:commentsEx>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B0A857C" w14:textId="77777777" w:rsidR="004E003E" w:rsidRDefault="004E003E" w:rsidP="008F7D5B">
      <w:pPr>
        <w:spacing w:after="0"/>
      </w:pPr>
      <w:r>
        <w:separator/>
      </w:r>
    </w:p>
  </w:endnote>
  <w:endnote w:type="continuationSeparator" w:id="0">
    <w:p w14:paraId="44C3F9CD" w14:textId="77777777" w:rsidR="004E003E" w:rsidRDefault="004E003E" w:rsidP="008F7D5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Segoe UI">
    <w:altName w:val="Courier New"/>
    <w:charset w:val="00"/>
    <w:family w:val="swiss"/>
    <w:pitch w:val="variable"/>
    <w:sig w:usb0="E4002EFF" w:usb1="C000E47F" w:usb2="00000009" w:usb3="00000000" w:csb0="000001FF" w:csb1="00000000"/>
  </w:font>
  <w:font w:name="Courier New">
    <w:panose1 w:val="02070309020205020404"/>
    <w:charset w:val="00"/>
    <w:family w:val="auto"/>
    <w:pitch w:val="variable"/>
    <w:sig w:usb0="E0002AFF" w:usb1="C0007843" w:usb2="00000009" w:usb3="00000000" w:csb0="000001F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Light">
    <w:panose1 w:val="020F0302020204030204"/>
    <w:charset w:val="00"/>
    <w:family w:val="auto"/>
    <w:pitch w:val="variable"/>
    <w:sig w:usb0="A00002EF" w:usb1="4000207B" w:usb2="00000000" w:usb3="00000000" w:csb0="0000009F" w:csb1="00000000"/>
  </w:font>
  <w:font w:name="ＭＳ 明朝">
    <w:charset w:val="4E"/>
    <w:family w:val="auto"/>
    <w:pitch w:val="variable"/>
    <w:sig w:usb0="E00002FF" w:usb1="6AC7FDFB" w:usb2="00000012" w:usb3="00000000" w:csb0="0002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8417759" w14:textId="77777777" w:rsidR="004E003E" w:rsidRDefault="004E003E" w:rsidP="008F7D5B">
      <w:pPr>
        <w:spacing w:after="0"/>
      </w:pPr>
      <w:r>
        <w:separator/>
      </w:r>
    </w:p>
  </w:footnote>
  <w:footnote w:type="continuationSeparator" w:id="0">
    <w:p w14:paraId="6214BECD" w14:textId="77777777" w:rsidR="004E003E" w:rsidRDefault="004E003E" w:rsidP="008F7D5B">
      <w:pPr>
        <w:spacing w:after="0"/>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25451915"/>
      <w:docPartObj>
        <w:docPartGallery w:val="Page Numbers (Top of Page)"/>
        <w:docPartUnique/>
      </w:docPartObj>
    </w:sdtPr>
    <w:sdtEndPr>
      <w:rPr>
        <w:noProof/>
      </w:rPr>
    </w:sdtEndPr>
    <w:sdtContent>
      <w:p w14:paraId="37F510BD" w14:textId="26F65B5A" w:rsidR="0051366D" w:rsidRDefault="0051366D">
        <w:pPr>
          <w:pStyle w:val="Header"/>
          <w:jc w:val="right"/>
        </w:pPr>
        <w:r>
          <w:fldChar w:fldCharType="begin"/>
        </w:r>
        <w:r>
          <w:instrText xml:space="preserve"> PAGE   \* MERGEFORMAT </w:instrText>
        </w:r>
        <w:r>
          <w:fldChar w:fldCharType="separate"/>
        </w:r>
        <w:r w:rsidR="00B20E47">
          <w:rPr>
            <w:noProof/>
          </w:rPr>
          <w:t>7</w:t>
        </w:r>
        <w:r>
          <w:rPr>
            <w:noProof/>
          </w:rPr>
          <w:fldChar w:fldCharType="end"/>
        </w:r>
      </w:p>
    </w:sdtContent>
  </w:sdt>
  <w:p w14:paraId="6D4D9B95" w14:textId="77777777" w:rsidR="0051366D" w:rsidRDefault="0051366D">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32C7B"/>
    <w:multiLevelType w:val="multilevel"/>
    <w:tmpl w:val="23EA1A78"/>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nsid w:val="047226D3"/>
    <w:multiLevelType w:val="hybridMultilevel"/>
    <w:tmpl w:val="C4D0D32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FB967C6"/>
    <w:multiLevelType w:val="multilevel"/>
    <w:tmpl w:val="F0129E4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3C357637"/>
    <w:multiLevelType w:val="multilevel"/>
    <w:tmpl w:val="4B240FD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70BE783C"/>
    <w:multiLevelType w:val="multilevel"/>
    <w:tmpl w:val="C8BED9E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4"/>
  </w:num>
  <w:num w:numId="3">
    <w:abstractNumId w:val="3"/>
  </w:num>
  <w:num w:numId="4">
    <w:abstractNumId w:val="2"/>
  </w:num>
  <w:num w:numId="5">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afiya Lahlaf">
    <w15:presenceInfo w15:providerId="None" w15:userId="Safiya Lahla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6AD7"/>
    <w:rsid w:val="000005D2"/>
    <w:rsid w:val="00000ACE"/>
    <w:rsid w:val="00016FD4"/>
    <w:rsid w:val="00017DF5"/>
    <w:rsid w:val="00032745"/>
    <w:rsid w:val="00035F86"/>
    <w:rsid w:val="00040F72"/>
    <w:rsid w:val="00056DC9"/>
    <w:rsid w:val="000657AD"/>
    <w:rsid w:val="0007560D"/>
    <w:rsid w:val="00081DAF"/>
    <w:rsid w:val="00094A4C"/>
    <w:rsid w:val="000C4A7F"/>
    <w:rsid w:val="000F4CB7"/>
    <w:rsid w:val="00112810"/>
    <w:rsid w:val="00150F1B"/>
    <w:rsid w:val="00153A7A"/>
    <w:rsid w:val="001638F0"/>
    <w:rsid w:val="001664AE"/>
    <w:rsid w:val="0017144D"/>
    <w:rsid w:val="00173005"/>
    <w:rsid w:val="00181A8B"/>
    <w:rsid w:val="00181E78"/>
    <w:rsid w:val="001850FE"/>
    <w:rsid w:val="00191360"/>
    <w:rsid w:val="001B3636"/>
    <w:rsid w:val="001D47F8"/>
    <w:rsid w:val="001F693A"/>
    <w:rsid w:val="001F6E06"/>
    <w:rsid w:val="002117EB"/>
    <w:rsid w:val="002139C9"/>
    <w:rsid w:val="0022421B"/>
    <w:rsid w:val="00227FC7"/>
    <w:rsid w:val="00231DD3"/>
    <w:rsid w:val="00234E94"/>
    <w:rsid w:val="002474BF"/>
    <w:rsid w:val="002604A1"/>
    <w:rsid w:val="00260F83"/>
    <w:rsid w:val="00285D12"/>
    <w:rsid w:val="002A7468"/>
    <w:rsid w:val="002B312B"/>
    <w:rsid w:val="002D123C"/>
    <w:rsid w:val="002F65EE"/>
    <w:rsid w:val="003071F3"/>
    <w:rsid w:val="00325EBE"/>
    <w:rsid w:val="00331634"/>
    <w:rsid w:val="0033643F"/>
    <w:rsid w:val="0034632F"/>
    <w:rsid w:val="003472EB"/>
    <w:rsid w:val="0038155F"/>
    <w:rsid w:val="0038627B"/>
    <w:rsid w:val="00392BF9"/>
    <w:rsid w:val="003934F8"/>
    <w:rsid w:val="003A1C6A"/>
    <w:rsid w:val="003E1191"/>
    <w:rsid w:val="003F3B72"/>
    <w:rsid w:val="003F45D5"/>
    <w:rsid w:val="003F60AE"/>
    <w:rsid w:val="00405279"/>
    <w:rsid w:val="0041080C"/>
    <w:rsid w:val="00423393"/>
    <w:rsid w:val="0043400C"/>
    <w:rsid w:val="00442CFA"/>
    <w:rsid w:val="004473E0"/>
    <w:rsid w:val="00452A5C"/>
    <w:rsid w:val="004647F4"/>
    <w:rsid w:val="00471072"/>
    <w:rsid w:val="00475732"/>
    <w:rsid w:val="004C5543"/>
    <w:rsid w:val="004E003E"/>
    <w:rsid w:val="004E6896"/>
    <w:rsid w:val="0051366D"/>
    <w:rsid w:val="00517055"/>
    <w:rsid w:val="00517CD7"/>
    <w:rsid w:val="00520586"/>
    <w:rsid w:val="0054659F"/>
    <w:rsid w:val="00553209"/>
    <w:rsid w:val="00567763"/>
    <w:rsid w:val="005704B4"/>
    <w:rsid w:val="00570975"/>
    <w:rsid w:val="005C28F4"/>
    <w:rsid w:val="005D231E"/>
    <w:rsid w:val="005D4CB5"/>
    <w:rsid w:val="005D5FFA"/>
    <w:rsid w:val="005F23EA"/>
    <w:rsid w:val="00623874"/>
    <w:rsid w:val="00635EFD"/>
    <w:rsid w:val="00641146"/>
    <w:rsid w:val="00653181"/>
    <w:rsid w:val="006535A5"/>
    <w:rsid w:val="00665E22"/>
    <w:rsid w:val="0069338E"/>
    <w:rsid w:val="006A1DF9"/>
    <w:rsid w:val="006A1FA4"/>
    <w:rsid w:val="006A496F"/>
    <w:rsid w:val="006A64E3"/>
    <w:rsid w:val="006C5490"/>
    <w:rsid w:val="006D06C1"/>
    <w:rsid w:val="006D356D"/>
    <w:rsid w:val="006D4B39"/>
    <w:rsid w:val="006D6512"/>
    <w:rsid w:val="006E413E"/>
    <w:rsid w:val="00713581"/>
    <w:rsid w:val="007135BB"/>
    <w:rsid w:val="00715BCA"/>
    <w:rsid w:val="00717F34"/>
    <w:rsid w:val="00796AD8"/>
    <w:rsid w:val="007A5D1E"/>
    <w:rsid w:val="007B11CA"/>
    <w:rsid w:val="007B59AC"/>
    <w:rsid w:val="007C1A60"/>
    <w:rsid w:val="007D68FA"/>
    <w:rsid w:val="007D6AD7"/>
    <w:rsid w:val="007D7EFC"/>
    <w:rsid w:val="007E4516"/>
    <w:rsid w:val="008011D4"/>
    <w:rsid w:val="00807255"/>
    <w:rsid w:val="0081145A"/>
    <w:rsid w:val="008256AC"/>
    <w:rsid w:val="00827113"/>
    <w:rsid w:val="0083320C"/>
    <w:rsid w:val="00855EEF"/>
    <w:rsid w:val="008657AB"/>
    <w:rsid w:val="00881B2E"/>
    <w:rsid w:val="00883A40"/>
    <w:rsid w:val="0089033A"/>
    <w:rsid w:val="008956E5"/>
    <w:rsid w:val="008B79E6"/>
    <w:rsid w:val="008C1589"/>
    <w:rsid w:val="008C5B55"/>
    <w:rsid w:val="008F4CFD"/>
    <w:rsid w:val="008F7D5B"/>
    <w:rsid w:val="0090241C"/>
    <w:rsid w:val="009156BE"/>
    <w:rsid w:val="009623EB"/>
    <w:rsid w:val="00962834"/>
    <w:rsid w:val="009A1257"/>
    <w:rsid w:val="009A5178"/>
    <w:rsid w:val="009A56DD"/>
    <w:rsid w:val="009A5E18"/>
    <w:rsid w:val="009C3AD6"/>
    <w:rsid w:val="009E057D"/>
    <w:rsid w:val="009F03A4"/>
    <w:rsid w:val="009F4A1B"/>
    <w:rsid w:val="00A004FE"/>
    <w:rsid w:val="00A00BB0"/>
    <w:rsid w:val="00A10F71"/>
    <w:rsid w:val="00A13B77"/>
    <w:rsid w:val="00A25B11"/>
    <w:rsid w:val="00A4451A"/>
    <w:rsid w:val="00A4531D"/>
    <w:rsid w:val="00A614A1"/>
    <w:rsid w:val="00A654C9"/>
    <w:rsid w:val="00A74CE1"/>
    <w:rsid w:val="00A81573"/>
    <w:rsid w:val="00A8208E"/>
    <w:rsid w:val="00A8388B"/>
    <w:rsid w:val="00A86AC4"/>
    <w:rsid w:val="00AA445D"/>
    <w:rsid w:val="00AA6CD6"/>
    <w:rsid w:val="00AB6DD6"/>
    <w:rsid w:val="00AC1736"/>
    <w:rsid w:val="00AD1358"/>
    <w:rsid w:val="00AD2E8E"/>
    <w:rsid w:val="00AF115B"/>
    <w:rsid w:val="00AF1DDA"/>
    <w:rsid w:val="00AF34E6"/>
    <w:rsid w:val="00AF77D7"/>
    <w:rsid w:val="00B20E47"/>
    <w:rsid w:val="00B36884"/>
    <w:rsid w:val="00B444D4"/>
    <w:rsid w:val="00B57B2A"/>
    <w:rsid w:val="00B639C6"/>
    <w:rsid w:val="00BB6DD9"/>
    <w:rsid w:val="00BC1A14"/>
    <w:rsid w:val="00BC5397"/>
    <w:rsid w:val="00BC5D58"/>
    <w:rsid w:val="00BD3957"/>
    <w:rsid w:val="00C15BE2"/>
    <w:rsid w:val="00C17851"/>
    <w:rsid w:val="00C2447A"/>
    <w:rsid w:val="00C619ED"/>
    <w:rsid w:val="00C67AAD"/>
    <w:rsid w:val="00C72BC4"/>
    <w:rsid w:val="00C76CF4"/>
    <w:rsid w:val="00C81196"/>
    <w:rsid w:val="00C8330C"/>
    <w:rsid w:val="00C87F11"/>
    <w:rsid w:val="00CC3071"/>
    <w:rsid w:val="00CC5036"/>
    <w:rsid w:val="00CD5DD5"/>
    <w:rsid w:val="00CE62F4"/>
    <w:rsid w:val="00D05B09"/>
    <w:rsid w:val="00D309D0"/>
    <w:rsid w:val="00D4590A"/>
    <w:rsid w:val="00D52D6F"/>
    <w:rsid w:val="00D57C36"/>
    <w:rsid w:val="00D65922"/>
    <w:rsid w:val="00D76210"/>
    <w:rsid w:val="00D9710F"/>
    <w:rsid w:val="00D97ED9"/>
    <w:rsid w:val="00DB08DF"/>
    <w:rsid w:val="00DB21AE"/>
    <w:rsid w:val="00DC34B6"/>
    <w:rsid w:val="00DC5418"/>
    <w:rsid w:val="00DD3A45"/>
    <w:rsid w:val="00DF1E86"/>
    <w:rsid w:val="00DF233B"/>
    <w:rsid w:val="00DF5316"/>
    <w:rsid w:val="00E104BC"/>
    <w:rsid w:val="00E35482"/>
    <w:rsid w:val="00E37480"/>
    <w:rsid w:val="00E45D61"/>
    <w:rsid w:val="00E46200"/>
    <w:rsid w:val="00E57D51"/>
    <w:rsid w:val="00E75A75"/>
    <w:rsid w:val="00E81EEC"/>
    <w:rsid w:val="00EA6792"/>
    <w:rsid w:val="00EB1639"/>
    <w:rsid w:val="00EB27A5"/>
    <w:rsid w:val="00EB78C8"/>
    <w:rsid w:val="00ED662E"/>
    <w:rsid w:val="00F04E16"/>
    <w:rsid w:val="00F17061"/>
    <w:rsid w:val="00F3329A"/>
    <w:rsid w:val="00F449BF"/>
    <w:rsid w:val="00F71E92"/>
    <w:rsid w:val="00F773C0"/>
    <w:rsid w:val="00F80316"/>
    <w:rsid w:val="00F95EE4"/>
    <w:rsid w:val="00FA5305"/>
    <w:rsid w:val="00FB2CFC"/>
    <w:rsid w:val="00FC5E53"/>
    <w:rsid w:val="00FE46C3"/>
    <w:rsid w:val="00FF351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C1DDF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6AD7"/>
    <w:pPr>
      <w:spacing w:after="20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7D6AD7"/>
    <w:rPr>
      <w:sz w:val="16"/>
      <w:szCs w:val="16"/>
    </w:rPr>
  </w:style>
  <w:style w:type="paragraph" w:styleId="CommentText">
    <w:name w:val="annotation text"/>
    <w:basedOn w:val="Normal"/>
    <w:link w:val="CommentTextChar"/>
    <w:uiPriority w:val="99"/>
    <w:semiHidden/>
    <w:unhideWhenUsed/>
    <w:rsid w:val="007D6AD7"/>
    <w:rPr>
      <w:sz w:val="20"/>
      <w:szCs w:val="20"/>
    </w:rPr>
  </w:style>
  <w:style w:type="character" w:customStyle="1" w:styleId="CommentTextChar">
    <w:name w:val="Comment Text Char"/>
    <w:basedOn w:val="DefaultParagraphFont"/>
    <w:link w:val="CommentText"/>
    <w:uiPriority w:val="99"/>
    <w:semiHidden/>
    <w:rsid w:val="007D6AD7"/>
    <w:rPr>
      <w:sz w:val="20"/>
      <w:szCs w:val="20"/>
    </w:rPr>
  </w:style>
  <w:style w:type="paragraph" w:styleId="BalloonText">
    <w:name w:val="Balloon Text"/>
    <w:basedOn w:val="Normal"/>
    <w:link w:val="BalloonTextChar"/>
    <w:uiPriority w:val="99"/>
    <w:semiHidden/>
    <w:unhideWhenUsed/>
    <w:rsid w:val="007D6AD7"/>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D6AD7"/>
    <w:rPr>
      <w:rFonts w:ascii="Segoe UI" w:hAnsi="Segoe UI" w:cs="Segoe UI"/>
      <w:sz w:val="18"/>
      <w:szCs w:val="18"/>
    </w:rPr>
  </w:style>
  <w:style w:type="paragraph" w:styleId="ListParagraph">
    <w:name w:val="List Paragraph"/>
    <w:basedOn w:val="Normal"/>
    <w:uiPriority w:val="34"/>
    <w:qFormat/>
    <w:rsid w:val="0043400C"/>
    <w:pPr>
      <w:ind w:left="720"/>
      <w:contextualSpacing/>
    </w:pPr>
  </w:style>
  <w:style w:type="paragraph" w:styleId="NormalWeb">
    <w:name w:val="Normal (Web)"/>
    <w:basedOn w:val="Normal"/>
    <w:uiPriority w:val="99"/>
    <w:unhideWhenUsed/>
    <w:rsid w:val="00A614A1"/>
    <w:pPr>
      <w:spacing w:before="100" w:beforeAutospacing="1" w:after="100" w:afterAutospacing="1"/>
    </w:pPr>
    <w:rPr>
      <w:rFonts w:ascii="Times New Roman" w:eastAsia="Times New Roman" w:hAnsi="Times New Roman" w:cs="Times New Roman"/>
    </w:rPr>
  </w:style>
  <w:style w:type="paragraph" w:styleId="PlainText">
    <w:name w:val="Plain Text"/>
    <w:basedOn w:val="Normal"/>
    <w:link w:val="PlainTextChar1"/>
    <w:uiPriority w:val="99"/>
    <w:rsid w:val="009C3AD6"/>
    <w:pPr>
      <w:spacing w:after="0"/>
    </w:pPr>
    <w:rPr>
      <w:rFonts w:ascii="Courier New" w:eastAsia="Times New Roman" w:hAnsi="Courier New" w:cs="Courier New"/>
      <w:sz w:val="20"/>
      <w:szCs w:val="20"/>
    </w:rPr>
  </w:style>
  <w:style w:type="character" w:customStyle="1" w:styleId="PlainTextChar">
    <w:name w:val="Plain Text Char"/>
    <w:basedOn w:val="DefaultParagraphFont"/>
    <w:uiPriority w:val="99"/>
    <w:semiHidden/>
    <w:rsid w:val="009C3AD6"/>
    <w:rPr>
      <w:rFonts w:ascii="Courier" w:hAnsi="Courier"/>
      <w:sz w:val="21"/>
      <w:szCs w:val="21"/>
    </w:rPr>
  </w:style>
  <w:style w:type="character" w:customStyle="1" w:styleId="PlainTextChar1">
    <w:name w:val="Plain Text Char1"/>
    <w:link w:val="PlainText"/>
    <w:uiPriority w:val="99"/>
    <w:locked/>
    <w:rsid w:val="009C3AD6"/>
    <w:rPr>
      <w:rFonts w:ascii="Courier New" w:eastAsia="Times New Roman" w:hAnsi="Courier New" w:cs="Courier New"/>
      <w:sz w:val="20"/>
      <w:szCs w:val="20"/>
    </w:rPr>
  </w:style>
  <w:style w:type="paragraph" w:styleId="CommentSubject">
    <w:name w:val="annotation subject"/>
    <w:basedOn w:val="CommentText"/>
    <w:next w:val="CommentText"/>
    <w:link w:val="CommentSubjectChar"/>
    <w:uiPriority w:val="99"/>
    <w:semiHidden/>
    <w:unhideWhenUsed/>
    <w:rsid w:val="009C3AD6"/>
    <w:rPr>
      <w:b/>
      <w:bCs/>
    </w:rPr>
  </w:style>
  <w:style w:type="character" w:customStyle="1" w:styleId="CommentSubjectChar">
    <w:name w:val="Comment Subject Char"/>
    <w:basedOn w:val="CommentTextChar"/>
    <w:link w:val="CommentSubject"/>
    <w:uiPriority w:val="99"/>
    <w:semiHidden/>
    <w:rsid w:val="009C3AD6"/>
    <w:rPr>
      <w:b/>
      <w:bCs/>
      <w:sz w:val="20"/>
      <w:szCs w:val="20"/>
    </w:rPr>
  </w:style>
  <w:style w:type="character" w:styleId="Hyperlink">
    <w:name w:val="Hyperlink"/>
    <w:basedOn w:val="DefaultParagraphFont"/>
    <w:uiPriority w:val="99"/>
    <w:unhideWhenUsed/>
    <w:rsid w:val="004473E0"/>
    <w:rPr>
      <w:color w:val="0563C1" w:themeColor="hyperlink"/>
      <w:u w:val="single"/>
    </w:rPr>
  </w:style>
  <w:style w:type="character" w:styleId="FollowedHyperlink">
    <w:name w:val="FollowedHyperlink"/>
    <w:basedOn w:val="DefaultParagraphFont"/>
    <w:uiPriority w:val="99"/>
    <w:semiHidden/>
    <w:unhideWhenUsed/>
    <w:rsid w:val="0022421B"/>
    <w:rPr>
      <w:color w:val="954F72" w:themeColor="followedHyperlink"/>
      <w:u w:val="single"/>
    </w:rPr>
  </w:style>
  <w:style w:type="paragraph" w:styleId="Header">
    <w:name w:val="header"/>
    <w:basedOn w:val="Normal"/>
    <w:link w:val="HeaderChar"/>
    <w:uiPriority w:val="99"/>
    <w:unhideWhenUsed/>
    <w:rsid w:val="008F7D5B"/>
    <w:pPr>
      <w:tabs>
        <w:tab w:val="center" w:pos="4680"/>
        <w:tab w:val="right" w:pos="9360"/>
      </w:tabs>
      <w:spacing w:after="0"/>
    </w:pPr>
  </w:style>
  <w:style w:type="character" w:customStyle="1" w:styleId="HeaderChar">
    <w:name w:val="Header Char"/>
    <w:basedOn w:val="DefaultParagraphFont"/>
    <w:link w:val="Header"/>
    <w:uiPriority w:val="99"/>
    <w:rsid w:val="008F7D5B"/>
    <w:rPr>
      <w:sz w:val="24"/>
      <w:szCs w:val="24"/>
    </w:rPr>
  </w:style>
  <w:style w:type="paragraph" w:styleId="Footer">
    <w:name w:val="footer"/>
    <w:basedOn w:val="Normal"/>
    <w:link w:val="FooterChar"/>
    <w:uiPriority w:val="99"/>
    <w:unhideWhenUsed/>
    <w:rsid w:val="008F7D5B"/>
    <w:pPr>
      <w:tabs>
        <w:tab w:val="center" w:pos="4680"/>
        <w:tab w:val="right" w:pos="9360"/>
      </w:tabs>
      <w:spacing w:after="0"/>
    </w:pPr>
  </w:style>
  <w:style w:type="character" w:customStyle="1" w:styleId="FooterChar">
    <w:name w:val="Footer Char"/>
    <w:basedOn w:val="DefaultParagraphFont"/>
    <w:link w:val="Footer"/>
    <w:uiPriority w:val="99"/>
    <w:rsid w:val="008F7D5B"/>
    <w:rPr>
      <w:sz w:val="24"/>
      <w:szCs w:val="24"/>
    </w:rPr>
  </w:style>
  <w:style w:type="character" w:customStyle="1" w:styleId="Mention">
    <w:name w:val="Mention"/>
    <w:basedOn w:val="DefaultParagraphFont"/>
    <w:uiPriority w:val="99"/>
    <w:semiHidden/>
    <w:unhideWhenUsed/>
    <w:rsid w:val="00D52D6F"/>
    <w:rPr>
      <w:color w:val="2B579A"/>
      <w:shd w:val="clear" w:color="auto" w:fill="E6E6E6"/>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6AD7"/>
    <w:pPr>
      <w:spacing w:after="20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7D6AD7"/>
    <w:rPr>
      <w:sz w:val="16"/>
      <w:szCs w:val="16"/>
    </w:rPr>
  </w:style>
  <w:style w:type="paragraph" w:styleId="CommentText">
    <w:name w:val="annotation text"/>
    <w:basedOn w:val="Normal"/>
    <w:link w:val="CommentTextChar"/>
    <w:uiPriority w:val="99"/>
    <w:semiHidden/>
    <w:unhideWhenUsed/>
    <w:rsid w:val="007D6AD7"/>
    <w:rPr>
      <w:sz w:val="20"/>
      <w:szCs w:val="20"/>
    </w:rPr>
  </w:style>
  <w:style w:type="character" w:customStyle="1" w:styleId="CommentTextChar">
    <w:name w:val="Comment Text Char"/>
    <w:basedOn w:val="DefaultParagraphFont"/>
    <w:link w:val="CommentText"/>
    <w:uiPriority w:val="99"/>
    <w:semiHidden/>
    <w:rsid w:val="007D6AD7"/>
    <w:rPr>
      <w:sz w:val="20"/>
      <w:szCs w:val="20"/>
    </w:rPr>
  </w:style>
  <w:style w:type="paragraph" w:styleId="BalloonText">
    <w:name w:val="Balloon Text"/>
    <w:basedOn w:val="Normal"/>
    <w:link w:val="BalloonTextChar"/>
    <w:uiPriority w:val="99"/>
    <w:semiHidden/>
    <w:unhideWhenUsed/>
    <w:rsid w:val="007D6AD7"/>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D6AD7"/>
    <w:rPr>
      <w:rFonts w:ascii="Segoe UI" w:hAnsi="Segoe UI" w:cs="Segoe UI"/>
      <w:sz w:val="18"/>
      <w:szCs w:val="18"/>
    </w:rPr>
  </w:style>
  <w:style w:type="paragraph" w:styleId="ListParagraph">
    <w:name w:val="List Paragraph"/>
    <w:basedOn w:val="Normal"/>
    <w:uiPriority w:val="34"/>
    <w:qFormat/>
    <w:rsid w:val="0043400C"/>
    <w:pPr>
      <w:ind w:left="720"/>
      <w:contextualSpacing/>
    </w:pPr>
  </w:style>
  <w:style w:type="paragraph" w:styleId="NormalWeb">
    <w:name w:val="Normal (Web)"/>
    <w:basedOn w:val="Normal"/>
    <w:uiPriority w:val="99"/>
    <w:unhideWhenUsed/>
    <w:rsid w:val="00A614A1"/>
    <w:pPr>
      <w:spacing w:before="100" w:beforeAutospacing="1" w:after="100" w:afterAutospacing="1"/>
    </w:pPr>
    <w:rPr>
      <w:rFonts w:ascii="Times New Roman" w:eastAsia="Times New Roman" w:hAnsi="Times New Roman" w:cs="Times New Roman"/>
    </w:rPr>
  </w:style>
  <w:style w:type="paragraph" w:styleId="PlainText">
    <w:name w:val="Plain Text"/>
    <w:basedOn w:val="Normal"/>
    <w:link w:val="PlainTextChar1"/>
    <w:uiPriority w:val="99"/>
    <w:rsid w:val="009C3AD6"/>
    <w:pPr>
      <w:spacing w:after="0"/>
    </w:pPr>
    <w:rPr>
      <w:rFonts w:ascii="Courier New" w:eastAsia="Times New Roman" w:hAnsi="Courier New" w:cs="Courier New"/>
      <w:sz w:val="20"/>
      <w:szCs w:val="20"/>
    </w:rPr>
  </w:style>
  <w:style w:type="character" w:customStyle="1" w:styleId="PlainTextChar">
    <w:name w:val="Plain Text Char"/>
    <w:basedOn w:val="DefaultParagraphFont"/>
    <w:uiPriority w:val="99"/>
    <w:semiHidden/>
    <w:rsid w:val="009C3AD6"/>
    <w:rPr>
      <w:rFonts w:ascii="Courier" w:hAnsi="Courier"/>
      <w:sz w:val="21"/>
      <w:szCs w:val="21"/>
    </w:rPr>
  </w:style>
  <w:style w:type="character" w:customStyle="1" w:styleId="PlainTextChar1">
    <w:name w:val="Plain Text Char1"/>
    <w:link w:val="PlainText"/>
    <w:uiPriority w:val="99"/>
    <w:locked/>
    <w:rsid w:val="009C3AD6"/>
    <w:rPr>
      <w:rFonts w:ascii="Courier New" w:eastAsia="Times New Roman" w:hAnsi="Courier New" w:cs="Courier New"/>
      <w:sz w:val="20"/>
      <w:szCs w:val="20"/>
    </w:rPr>
  </w:style>
  <w:style w:type="paragraph" w:styleId="CommentSubject">
    <w:name w:val="annotation subject"/>
    <w:basedOn w:val="CommentText"/>
    <w:next w:val="CommentText"/>
    <w:link w:val="CommentSubjectChar"/>
    <w:uiPriority w:val="99"/>
    <w:semiHidden/>
    <w:unhideWhenUsed/>
    <w:rsid w:val="009C3AD6"/>
    <w:rPr>
      <w:b/>
      <w:bCs/>
    </w:rPr>
  </w:style>
  <w:style w:type="character" w:customStyle="1" w:styleId="CommentSubjectChar">
    <w:name w:val="Comment Subject Char"/>
    <w:basedOn w:val="CommentTextChar"/>
    <w:link w:val="CommentSubject"/>
    <w:uiPriority w:val="99"/>
    <w:semiHidden/>
    <w:rsid w:val="009C3AD6"/>
    <w:rPr>
      <w:b/>
      <w:bCs/>
      <w:sz w:val="20"/>
      <w:szCs w:val="20"/>
    </w:rPr>
  </w:style>
  <w:style w:type="character" w:styleId="Hyperlink">
    <w:name w:val="Hyperlink"/>
    <w:basedOn w:val="DefaultParagraphFont"/>
    <w:uiPriority w:val="99"/>
    <w:unhideWhenUsed/>
    <w:rsid w:val="004473E0"/>
    <w:rPr>
      <w:color w:val="0563C1" w:themeColor="hyperlink"/>
      <w:u w:val="single"/>
    </w:rPr>
  </w:style>
  <w:style w:type="character" w:styleId="FollowedHyperlink">
    <w:name w:val="FollowedHyperlink"/>
    <w:basedOn w:val="DefaultParagraphFont"/>
    <w:uiPriority w:val="99"/>
    <w:semiHidden/>
    <w:unhideWhenUsed/>
    <w:rsid w:val="0022421B"/>
    <w:rPr>
      <w:color w:val="954F72" w:themeColor="followedHyperlink"/>
      <w:u w:val="single"/>
    </w:rPr>
  </w:style>
  <w:style w:type="paragraph" w:styleId="Header">
    <w:name w:val="header"/>
    <w:basedOn w:val="Normal"/>
    <w:link w:val="HeaderChar"/>
    <w:uiPriority w:val="99"/>
    <w:unhideWhenUsed/>
    <w:rsid w:val="008F7D5B"/>
    <w:pPr>
      <w:tabs>
        <w:tab w:val="center" w:pos="4680"/>
        <w:tab w:val="right" w:pos="9360"/>
      </w:tabs>
      <w:spacing w:after="0"/>
    </w:pPr>
  </w:style>
  <w:style w:type="character" w:customStyle="1" w:styleId="HeaderChar">
    <w:name w:val="Header Char"/>
    <w:basedOn w:val="DefaultParagraphFont"/>
    <w:link w:val="Header"/>
    <w:uiPriority w:val="99"/>
    <w:rsid w:val="008F7D5B"/>
    <w:rPr>
      <w:sz w:val="24"/>
      <w:szCs w:val="24"/>
    </w:rPr>
  </w:style>
  <w:style w:type="paragraph" w:styleId="Footer">
    <w:name w:val="footer"/>
    <w:basedOn w:val="Normal"/>
    <w:link w:val="FooterChar"/>
    <w:uiPriority w:val="99"/>
    <w:unhideWhenUsed/>
    <w:rsid w:val="008F7D5B"/>
    <w:pPr>
      <w:tabs>
        <w:tab w:val="center" w:pos="4680"/>
        <w:tab w:val="right" w:pos="9360"/>
      </w:tabs>
      <w:spacing w:after="0"/>
    </w:pPr>
  </w:style>
  <w:style w:type="character" w:customStyle="1" w:styleId="FooterChar">
    <w:name w:val="Footer Char"/>
    <w:basedOn w:val="DefaultParagraphFont"/>
    <w:link w:val="Footer"/>
    <w:uiPriority w:val="99"/>
    <w:rsid w:val="008F7D5B"/>
    <w:rPr>
      <w:sz w:val="24"/>
      <w:szCs w:val="24"/>
    </w:rPr>
  </w:style>
  <w:style w:type="character" w:customStyle="1" w:styleId="Mention">
    <w:name w:val="Mention"/>
    <w:basedOn w:val="DefaultParagraphFont"/>
    <w:uiPriority w:val="99"/>
    <w:semiHidden/>
    <w:unhideWhenUsed/>
    <w:rsid w:val="00D52D6F"/>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1295555">
      <w:bodyDiv w:val="1"/>
      <w:marLeft w:val="0"/>
      <w:marRight w:val="0"/>
      <w:marTop w:val="0"/>
      <w:marBottom w:val="0"/>
      <w:divBdr>
        <w:top w:val="none" w:sz="0" w:space="0" w:color="auto"/>
        <w:left w:val="none" w:sz="0" w:space="0" w:color="auto"/>
        <w:bottom w:val="none" w:sz="0" w:space="0" w:color="auto"/>
        <w:right w:val="none" w:sz="0" w:space="0" w:color="auto"/>
      </w:divBdr>
      <w:divsChild>
        <w:div w:id="1996954068">
          <w:marLeft w:val="0"/>
          <w:marRight w:val="0"/>
          <w:marTop w:val="0"/>
          <w:marBottom w:val="0"/>
          <w:divBdr>
            <w:top w:val="none" w:sz="0" w:space="0" w:color="auto"/>
            <w:left w:val="none" w:sz="0" w:space="0" w:color="auto"/>
            <w:bottom w:val="none" w:sz="0" w:space="0" w:color="auto"/>
            <w:right w:val="none" w:sz="0" w:space="0" w:color="auto"/>
          </w:divBdr>
        </w:div>
        <w:div w:id="1539509060">
          <w:marLeft w:val="0"/>
          <w:marRight w:val="0"/>
          <w:marTop w:val="0"/>
          <w:marBottom w:val="0"/>
          <w:divBdr>
            <w:top w:val="none" w:sz="0" w:space="0" w:color="auto"/>
            <w:left w:val="none" w:sz="0" w:space="0" w:color="auto"/>
            <w:bottom w:val="none" w:sz="0" w:space="0" w:color="auto"/>
            <w:right w:val="none" w:sz="0" w:space="0" w:color="auto"/>
          </w:divBdr>
        </w:div>
        <w:div w:id="1121606482">
          <w:marLeft w:val="0"/>
          <w:marRight w:val="0"/>
          <w:marTop w:val="0"/>
          <w:marBottom w:val="0"/>
          <w:divBdr>
            <w:top w:val="none" w:sz="0" w:space="0" w:color="auto"/>
            <w:left w:val="none" w:sz="0" w:space="0" w:color="auto"/>
            <w:bottom w:val="none" w:sz="0" w:space="0" w:color="auto"/>
            <w:right w:val="none" w:sz="0" w:space="0" w:color="auto"/>
          </w:divBdr>
        </w:div>
        <w:div w:id="1836144867">
          <w:marLeft w:val="0"/>
          <w:marRight w:val="0"/>
          <w:marTop w:val="0"/>
          <w:marBottom w:val="0"/>
          <w:divBdr>
            <w:top w:val="none" w:sz="0" w:space="0" w:color="auto"/>
            <w:left w:val="none" w:sz="0" w:space="0" w:color="auto"/>
            <w:bottom w:val="none" w:sz="0" w:space="0" w:color="auto"/>
            <w:right w:val="none" w:sz="0" w:space="0" w:color="auto"/>
          </w:divBdr>
        </w:div>
        <w:div w:id="313028093">
          <w:marLeft w:val="0"/>
          <w:marRight w:val="0"/>
          <w:marTop w:val="0"/>
          <w:marBottom w:val="0"/>
          <w:divBdr>
            <w:top w:val="none" w:sz="0" w:space="0" w:color="auto"/>
            <w:left w:val="none" w:sz="0" w:space="0" w:color="auto"/>
            <w:bottom w:val="none" w:sz="0" w:space="0" w:color="auto"/>
            <w:right w:val="none" w:sz="0" w:space="0" w:color="auto"/>
          </w:divBdr>
        </w:div>
        <w:div w:id="821506110">
          <w:marLeft w:val="0"/>
          <w:marRight w:val="0"/>
          <w:marTop w:val="0"/>
          <w:marBottom w:val="0"/>
          <w:divBdr>
            <w:top w:val="none" w:sz="0" w:space="0" w:color="auto"/>
            <w:left w:val="none" w:sz="0" w:space="0" w:color="auto"/>
            <w:bottom w:val="none" w:sz="0" w:space="0" w:color="auto"/>
            <w:right w:val="none" w:sz="0" w:space="0" w:color="auto"/>
          </w:divBdr>
        </w:div>
        <w:div w:id="1365209516">
          <w:marLeft w:val="0"/>
          <w:marRight w:val="0"/>
          <w:marTop w:val="0"/>
          <w:marBottom w:val="0"/>
          <w:divBdr>
            <w:top w:val="none" w:sz="0" w:space="0" w:color="auto"/>
            <w:left w:val="none" w:sz="0" w:space="0" w:color="auto"/>
            <w:bottom w:val="none" w:sz="0" w:space="0" w:color="auto"/>
            <w:right w:val="none" w:sz="0" w:space="0" w:color="auto"/>
          </w:divBdr>
        </w:div>
        <w:div w:id="111946663">
          <w:marLeft w:val="0"/>
          <w:marRight w:val="0"/>
          <w:marTop w:val="0"/>
          <w:marBottom w:val="0"/>
          <w:divBdr>
            <w:top w:val="none" w:sz="0" w:space="0" w:color="auto"/>
            <w:left w:val="none" w:sz="0" w:space="0" w:color="auto"/>
            <w:bottom w:val="none" w:sz="0" w:space="0" w:color="auto"/>
            <w:right w:val="none" w:sz="0" w:space="0" w:color="auto"/>
          </w:divBdr>
        </w:div>
        <w:div w:id="1116874891">
          <w:marLeft w:val="0"/>
          <w:marRight w:val="0"/>
          <w:marTop w:val="0"/>
          <w:marBottom w:val="0"/>
          <w:divBdr>
            <w:top w:val="none" w:sz="0" w:space="0" w:color="auto"/>
            <w:left w:val="none" w:sz="0" w:space="0" w:color="auto"/>
            <w:bottom w:val="none" w:sz="0" w:space="0" w:color="auto"/>
            <w:right w:val="none" w:sz="0" w:space="0" w:color="auto"/>
          </w:divBdr>
        </w:div>
        <w:div w:id="1584872963">
          <w:marLeft w:val="0"/>
          <w:marRight w:val="0"/>
          <w:marTop w:val="0"/>
          <w:marBottom w:val="0"/>
          <w:divBdr>
            <w:top w:val="none" w:sz="0" w:space="0" w:color="auto"/>
            <w:left w:val="none" w:sz="0" w:space="0" w:color="auto"/>
            <w:bottom w:val="none" w:sz="0" w:space="0" w:color="auto"/>
            <w:right w:val="none" w:sz="0" w:space="0" w:color="auto"/>
          </w:divBdr>
        </w:div>
        <w:div w:id="541407047">
          <w:marLeft w:val="0"/>
          <w:marRight w:val="0"/>
          <w:marTop w:val="0"/>
          <w:marBottom w:val="0"/>
          <w:divBdr>
            <w:top w:val="none" w:sz="0" w:space="0" w:color="auto"/>
            <w:left w:val="none" w:sz="0" w:space="0" w:color="auto"/>
            <w:bottom w:val="none" w:sz="0" w:space="0" w:color="auto"/>
            <w:right w:val="none" w:sz="0" w:space="0" w:color="auto"/>
          </w:divBdr>
        </w:div>
        <w:div w:id="1195969259">
          <w:marLeft w:val="0"/>
          <w:marRight w:val="0"/>
          <w:marTop w:val="0"/>
          <w:marBottom w:val="0"/>
          <w:divBdr>
            <w:top w:val="none" w:sz="0" w:space="0" w:color="auto"/>
            <w:left w:val="none" w:sz="0" w:space="0" w:color="auto"/>
            <w:bottom w:val="none" w:sz="0" w:space="0" w:color="auto"/>
            <w:right w:val="none" w:sz="0" w:space="0" w:color="auto"/>
          </w:divBdr>
        </w:div>
        <w:div w:id="1620407122">
          <w:marLeft w:val="0"/>
          <w:marRight w:val="0"/>
          <w:marTop w:val="0"/>
          <w:marBottom w:val="0"/>
          <w:divBdr>
            <w:top w:val="none" w:sz="0" w:space="0" w:color="auto"/>
            <w:left w:val="none" w:sz="0" w:space="0" w:color="auto"/>
            <w:bottom w:val="none" w:sz="0" w:space="0" w:color="auto"/>
            <w:right w:val="none" w:sz="0" w:space="0" w:color="auto"/>
          </w:divBdr>
        </w:div>
        <w:div w:id="1019936896">
          <w:marLeft w:val="0"/>
          <w:marRight w:val="0"/>
          <w:marTop w:val="0"/>
          <w:marBottom w:val="0"/>
          <w:divBdr>
            <w:top w:val="none" w:sz="0" w:space="0" w:color="auto"/>
            <w:left w:val="none" w:sz="0" w:space="0" w:color="auto"/>
            <w:bottom w:val="none" w:sz="0" w:space="0" w:color="auto"/>
            <w:right w:val="none" w:sz="0" w:space="0" w:color="auto"/>
          </w:divBdr>
        </w:div>
        <w:div w:id="984240752">
          <w:marLeft w:val="0"/>
          <w:marRight w:val="0"/>
          <w:marTop w:val="0"/>
          <w:marBottom w:val="0"/>
          <w:divBdr>
            <w:top w:val="none" w:sz="0" w:space="0" w:color="auto"/>
            <w:left w:val="none" w:sz="0" w:space="0" w:color="auto"/>
            <w:bottom w:val="none" w:sz="0" w:space="0" w:color="auto"/>
            <w:right w:val="none" w:sz="0" w:space="0" w:color="auto"/>
          </w:divBdr>
        </w:div>
        <w:div w:id="795100393">
          <w:marLeft w:val="0"/>
          <w:marRight w:val="0"/>
          <w:marTop w:val="0"/>
          <w:marBottom w:val="0"/>
          <w:divBdr>
            <w:top w:val="none" w:sz="0" w:space="0" w:color="auto"/>
            <w:left w:val="none" w:sz="0" w:space="0" w:color="auto"/>
            <w:bottom w:val="none" w:sz="0" w:space="0" w:color="auto"/>
            <w:right w:val="none" w:sz="0" w:space="0" w:color="auto"/>
          </w:divBdr>
        </w:div>
        <w:div w:id="693271126">
          <w:marLeft w:val="0"/>
          <w:marRight w:val="0"/>
          <w:marTop w:val="0"/>
          <w:marBottom w:val="0"/>
          <w:divBdr>
            <w:top w:val="none" w:sz="0" w:space="0" w:color="auto"/>
            <w:left w:val="none" w:sz="0" w:space="0" w:color="auto"/>
            <w:bottom w:val="none" w:sz="0" w:space="0" w:color="auto"/>
            <w:right w:val="none" w:sz="0" w:space="0" w:color="auto"/>
          </w:divBdr>
        </w:div>
        <w:div w:id="1863979426">
          <w:marLeft w:val="0"/>
          <w:marRight w:val="0"/>
          <w:marTop w:val="0"/>
          <w:marBottom w:val="0"/>
          <w:divBdr>
            <w:top w:val="none" w:sz="0" w:space="0" w:color="auto"/>
            <w:left w:val="none" w:sz="0" w:space="0" w:color="auto"/>
            <w:bottom w:val="none" w:sz="0" w:space="0" w:color="auto"/>
            <w:right w:val="none" w:sz="0" w:space="0" w:color="auto"/>
          </w:divBdr>
        </w:div>
        <w:div w:id="20009634">
          <w:marLeft w:val="0"/>
          <w:marRight w:val="0"/>
          <w:marTop w:val="0"/>
          <w:marBottom w:val="0"/>
          <w:divBdr>
            <w:top w:val="none" w:sz="0" w:space="0" w:color="auto"/>
            <w:left w:val="none" w:sz="0" w:space="0" w:color="auto"/>
            <w:bottom w:val="none" w:sz="0" w:space="0" w:color="auto"/>
            <w:right w:val="none" w:sz="0" w:space="0" w:color="auto"/>
          </w:divBdr>
        </w:div>
        <w:div w:id="1046223456">
          <w:marLeft w:val="0"/>
          <w:marRight w:val="0"/>
          <w:marTop w:val="0"/>
          <w:marBottom w:val="0"/>
          <w:divBdr>
            <w:top w:val="none" w:sz="0" w:space="0" w:color="auto"/>
            <w:left w:val="none" w:sz="0" w:space="0" w:color="auto"/>
            <w:bottom w:val="none" w:sz="0" w:space="0" w:color="auto"/>
            <w:right w:val="none" w:sz="0" w:space="0" w:color="auto"/>
          </w:divBdr>
        </w:div>
        <w:div w:id="1668362940">
          <w:marLeft w:val="0"/>
          <w:marRight w:val="0"/>
          <w:marTop w:val="0"/>
          <w:marBottom w:val="0"/>
          <w:divBdr>
            <w:top w:val="none" w:sz="0" w:space="0" w:color="auto"/>
            <w:left w:val="none" w:sz="0" w:space="0" w:color="auto"/>
            <w:bottom w:val="none" w:sz="0" w:space="0" w:color="auto"/>
            <w:right w:val="none" w:sz="0" w:space="0" w:color="auto"/>
          </w:divBdr>
        </w:div>
        <w:div w:id="2085565037">
          <w:marLeft w:val="0"/>
          <w:marRight w:val="0"/>
          <w:marTop w:val="0"/>
          <w:marBottom w:val="0"/>
          <w:divBdr>
            <w:top w:val="none" w:sz="0" w:space="0" w:color="auto"/>
            <w:left w:val="none" w:sz="0" w:space="0" w:color="auto"/>
            <w:bottom w:val="none" w:sz="0" w:space="0" w:color="auto"/>
            <w:right w:val="none" w:sz="0" w:space="0" w:color="auto"/>
          </w:divBdr>
        </w:div>
        <w:div w:id="109252592">
          <w:marLeft w:val="0"/>
          <w:marRight w:val="0"/>
          <w:marTop w:val="0"/>
          <w:marBottom w:val="0"/>
          <w:divBdr>
            <w:top w:val="none" w:sz="0" w:space="0" w:color="auto"/>
            <w:left w:val="none" w:sz="0" w:space="0" w:color="auto"/>
            <w:bottom w:val="none" w:sz="0" w:space="0" w:color="auto"/>
            <w:right w:val="none" w:sz="0" w:space="0" w:color="auto"/>
          </w:divBdr>
        </w:div>
        <w:div w:id="1875385448">
          <w:marLeft w:val="0"/>
          <w:marRight w:val="0"/>
          <w:marTop w:val="0"/>
          <w:marBottom w:val="0"/>
          <w:divBdr>
            <w:top w:val="none" w:sz="0" w:space="0" w:color="auto"/>
            <w:left w:val="none" w:sz="0" w:space="0" w:color="auto"/>
            <w:bottom w:val="none" w:sz="0" w:space="0" w:color="auto"/>
            <w:right w:val="none" w:sz="0" w:space="0" w:color="auto"/>
          </w:divBdr>
        </w:div>
        <w:div w:id="1453937435">
          <w:marLeft w:val="0"/>
          <w:marRight w:val="0"/>
          <w:marTop w:val="0"/>
          <w:marBottom w:val="0"/>
          <w:divBdr>
            <w:top w:val="none" w:sz="0" w:space="0" w:color="auto"/>
            <w:left w:val="none" w:sz="0" w:space="0" w:color="auto"/>
            <w:bottom w:val="none" w:sz="0" w:space="0" w:color="auto"/>
            <w:right w:val="none" w:sz="0" w:space="0" w:color="auto"/>
          </w:divBdr>
        </w:div>
        <w:div w:id="1593313675">
          <w:marLeft w:val="0"/>
          <w:marRight w:val="0"/>
          <w:marTop w:val="0"/>
          <w:marBottom w:val="0"/>
          <w:divBdr>
            <w:top w:val="none" w:sz="0" w:space="0" w:color="auto"/>
            <w:left w:val="none" w:sz="0" w:space="0" w:color="auto"/>
            <w:bottom w:val="none" w:sz="0" w:space="0" w:color="auto"/>
            <w:right w:val="none" w:sz="0" w:space="0" w:color="auto"/>
          </w:divBdr>
        </w:div>
        <w:div w:id="647168154">
          <w:marLeft w:val="0"/>
          <w:marRight w:val="0"/>
          <w:marTop w:val="0"/>
          <w:marBottom w:val="0"/>
          <w:divBdr>
            <w:top w:val="none" w:sz="0" w:space="0" w:color="auto"/>
            <w:left w:val="none" w:sz="0" w:space="0" w:color="auto"/>
            <w:bottom w:val="none" w:sz="0" w:space="0" w:color="auto"/>
            <w:right w:val="none" w:sz="0" w:space="0" w:color="auto"/>
          </w:divBdr>
        </w:div>
        <w:div w:id="641496305">
          <w:marLeft w:val="0"/>
          <w:marRight w:val="0"/>
          <w:marTop w:val="0"/>
          <w:marBottom w:val="0"/>
          <w:divBdr>
            <w:top w:val="none" w:sz="0" w:space="0" w:color="auto"/>
            <w:left w:val="none" w:sz="0" w:space="0" w:color="auto"/>
            <w:bottom w:val="none" w:sz="0" w:space="0" w:color="auto"/>
            <w:right w:val="none" w:sz="0" w:space="0" w:color="auto"/>
          </w:divBdr>
        </w:div>
        <w:div w:id="1641229481">
          <w:marLeft w:val="0"/>
          <w:marRight w:val="0"/>
          <w:marTop w:val="0"/>
          <w:marBottom w:val="0"/>
          <w:divBdr>
            <w:top w:val="none" w:sz="0" w:space="0" w:color="auto"/>
            <w:left w:val="none" w:sz="0" w:space="0" w:color="auto"/>
            <w:bottom w:val="none" w:sz="0" w:space="0" w:color="auto"/>
            <w:right w:val="none" w:sz="0" w:space="0" w:color="auto"/>
          </w:divBdr>
        </w:div>
        <w:div w:id="2006202253">
          <w:marLeft w:val="0"/>
          <w:marRight w:val="0"/>
          <w:marTop w:val="0"/>
          <w:marBottom w:val="0"/>
          <w:divBdr>
            <w:top w:val="none" w:sz="0" w:space="0" w:color="auto"/>
            <w:left w:val="none" w:sz="0" w:space="0" w:color="auto"/>
            <w:bottom w:val="none" w:sz="0" w:space="0" w:color="auto"/>
            <w:right w:val="none" w:sz="0" w:space="0" w:color="auto"/>
          </w:divBdr>
        </w:div>
        <w:div w:id="678965197">
          <w:marLeft w:val="0"/>
          <w:marRight w:val="0"/>
          <w:marTop w:val="0"/>
          <w:marBottom w:val="0"/>
          <w:divBdr>
            <w:top w:val="none" w:sz="0" w:space="0" w:color="auto"/>
            <w:left w:val="none" w:sz="0" w:space="0" w:color="auto"/>
            <w:bottom w:val="none" w:sz="0" w:space="0" w:color="auto"/>
            <w:right w:val="none" w:sz="0" w:space="0" w:color="auto"/>
          </w:divBdr>
        </w:div>
        <w:div w:id="1792895533">
          <w:marLeft w:val="0"/>
          <w:marRight w:val="0"/>
          <w:marTop w:val="0"/>
          <w:marBottom w:val="0"/>
          <w:divBdr>
            <w:top w:val="none" w:sz="0" w:space="0" w:color="auto"/>
            <w:left w:val="none" w:sz="0" w:space="0" w:color="auto"/>
            <w:bottom w:val="none" w:sz="0" w:space="0" w:color="auto"/>
            <w:right w:val="none" w:sz="0" w:space="0" w:color="auto"/>
          </w:divBdr>
        </w:div>
        <w:div w:id="1806659799">
          <w:marLeft w:val="0"/>
          <w:marRight w:val="0"/>
          <w:marTop w:val="0"/>
          <w:marBottom w:val="0"/>
          <w:divBdr>
            <w:top w:val="none" w:sz="0" w:space="0" w:color="auto"/>
            <w:left w:val="none" w:sz="0" w:space="0" w:color="auto"/>
            <w:bottom w:val="none" w:sz="0" w:space="0" w:color="auto"/>
            <w:right w:val="none" w:sz="0" w:space="0" w:color="auto"/>
          </w:divBdr>
        </w:div>
        <w:div w:id="171534408">
          <w:marLeft w:val="0"/>
          <w:marRight w:val="0"/>
          <w:marTop w:val="0"/>
          <w:marBottom w:val="0"/>
          <w:divBdr>
            <w:top w:val="none" w:sz="0" w:space="0" w:color="auto"/>
            <w:left w:val="none" w:sz="0" w:space="0" w:color="auto"/>
            <w:bottom w:val="none" w:sz="0" w:space="0" w:color="auto"/>
            <w:right w:val="none" w:sz="0" w:space="0" w:color="auto"/>
          </w:divBdr>
        </w:div>
        <w:div w:id="967131217">
          <w:marLeft w:val="0"/>
          <w:marRight w:val="0"/>
          <w:marTop w:val="0"/>
          <w:marBottom w:val="0"/>
          <w:divBdr>
            <w:top w:val="none" w:sz="0" w:space="0" w:color="auto"/>
            <w:left w:val="none" w:sz="0" w:space="0" w:color="auto"/>
            <w:bottom w:val="none" w:sz="0" w:space="0" w:color="auto"/>
            <w:right w:val="none" w:sz="0" w:space="0" w:color="auto"/>
          </w:divBdr>
        </w:div>
        <w:div w:id="119034927">
          <w:marLeft w:val="0"/>
          <w:marRight w:val="0"/>
          <w:marTop w:val="0"/>
          <w:marBottom w:val="0"/>
          <w:divBdr>
            <w:top w:val="none" w:sz="0" w:space="0" w:color="auto"/>
            <w:left w:val="none" w:sz="0" w:space="0" w:color="auto"/>
            <w:bottom w:val="none" w:sz="0" w:space="0" w:color="auto"/>
            <w:right w:val="none" w:sz="0" w:space="0" w:color="auto"/>
          </w:divBdr>
        </w:div>
        <w:div w:id="1014771981">
          <w:marLeft w:val="0"/>
          <w:marRight w:val="0"/>
          <w:marTop w:val="0"/>
          <w:marBottom w:val="0"/>
          <w:divBdr>
            <w:top w:val="none" w:sz="0" w:space="0" w:color="auto"/>
            <w:left w:val="none" w:sz="0" w:space="0" w:color="auto"/>
            <w:bottom w:val="none" w:sz="0" w:space="0" w:color="auto"/>
            <w:right w:val="none" w:sz="0" w:space="0" w:color="auto"/>
          </w:divBdr>
        </w:div>
        <w:div w:id="1637100237">
          <w:marLeft w:val="0"/>
          <w:marRight w:val="0"/>
          <w:marTop w:val="0"/>
          <w:marBottom w:val="0"/>
          <w:divBdr>
            <w:top w:val="none" w:sz="0" w:space="0" w:color="auto"/>
            <w:left w:val="none" w:sz="0" w:space="0" w:color="auto"/>
            <w:bottom w:val="none" w:sz="0" w:space="0" w:color="auto"/>
            <w:right w:val="none" w:sz="0" w:space="0" w:color="auto"/>
          </w:divBdr>
        </w:div>
        <w:div w:id="451245844">
          <w:marLeft w:val="0"/>
          <w:marRight w:val="0"/>
          <w:marTop w:val="0"/>
          <w:marBottom w:val="0"/>
          <w:divBdr>
            <w:top w:val="none" w:sz="0" w:space="0" w:color="auto"/>
            <w:left w:val="none" w:sz="0" w:space="0" w:color="auto"/>
            <w:bottom w:val="none" w:sz="0" w:space="0" w:color="auto"/>
            <w:right w:val="none" w:sz="0" w:space="0" w:color="auto"/>
          </w:divBdr>
        </w:div>
        <w:div w:id="1995638936">
          <w:marLeft w:val="0"/>
          <w:marRight w:val="0"/>
          <w:marTop w:val="0"/>
          <w:marBottom w:val="0"/>
          <w:divBdr>
            <w:top w:val="none" w:sz="0" w:space="0" w:color="auto"/>
            <w:left w:val="none" w:sz="0" w:space="0" w:color="auto"/>
            <w:bottom w:val="none" w:sz="0" w:space="0" w:color="auto"/>
            <w:right w:val="none" w:sz="0" w:space="0" w:color="auto"/>
          </w:divBdr>
        </w:div>
        <w:div w:id="918830703">
          <w:marLeft w:val="0"/>
          <w:marRight w:val="0"/>
          <w:marTop w:val="0"/>
          <w:marBottom w:val="0"/>
          <w:divBdr>
            <w:top w:val="none" w:sz="0" w:space="0" w:color="auto"/>
            <w:left w:val="none" w:sz="0" w:space="0" w:color="auto"/>
            <w:bottom w:val="none" w:sz="0" w:space="0" w:color="auto"/>
            <w:right w:val="none" w:sz="0" w:space="0" w:color="auto"/>
          </w:divBdr>
        </w:div>
        <w:div w:id="995064951">
          <w:marLeft w:val="0"/>
          <w:marRight w:val="0"/>
          <w:marTop w:val="0"/>
          <w:marBottom w:val="0"/>
          <w:divBdr>
            <w:top w:val="none" w:sz="0" w:space="0" w:color="auto"/>
            <w:left w:val="none" w:sz="0" w:space="0" w:color="auto"/>
            <w:bottom w:val="none" w:sz="0" w:space="0" w:color="auto"/>
            <w:right w:val="none" w:sz="0" w:space="0" w:color="auto"/>
          </w:divBdr>
        </w:div>
        <w:div w:id="128283827">
          <w:marLeft w:val="0"/>
          <w:marRight w:val="0"/>
          <w:marTop w:val="0"/>
          <w:marBottom w:val="0"/>
          <w:divBdr>
            <w:top w:val="none" w:sz="0" w:space="0" w:color="auto"/>
            <w:left w:val="none" w:sz="0" w:space="0" w:color="auto"/>
            <w:bottom w:val="none" w:sz="0" w:space="0" w:color="auto"/>
            <w:right w:val="none" w:sz="0" w:space="0" w:color="auto"/>
          </w:divBdr>
        </w:div>
        <w:div w:id="471365920">
          <w:marLeft w:val="0"/>
          <w:marRight w:val="0"/>
          <w:marTop w:val="0"/>
          <w:marBottom w:val="0"/>
          <w:divBdr>
            <w:top w:val="none" w:sz="0" w:space="0" w:color="auto"/>
            <w:left w:val="none" w:sz="0" w:space="0" w:color="auto"/>
            <w:bottom w:val="none" w:sz="0" w:space="0" w:color="auto"/>
            <w:right w:val="none" w:sz="0" w:space="0" w:color="auto"/>
          </w:divBdr>
        </w:div>
        <w:div w:id="1953514419">
          <w:marLeft w:val="0"/>
          <w:marRight w:val="0"/>
          <w:marTop w:val="0"/>
          <w:marBottom w:val="0"/>
          <w:divBdr>
            <w:top w:val="none" w:sz="0" w:space="0" w:color="auto"/>
            <w:left w:val="none" w:sz="0" w:space="0" w:color="auto"/>
            <w:bottom w:val="none" w:sz="0" w:space="0" w:color="auto"/>
            <w:right w:val="none" w:sz="0" w:space="0" w:color="auto"/>
          </w:divBdr>
        </w:div>
        <w:div w:id="1130897705">
          <w:marLeft w:val="0"/>
          <w:marRight w:val="0"/>
          <w:marTop w:val="0"/>
          <w:marBottom w:val="0"/>
          <w:divBdr>
            <w:top w:val="none" w:sz="0" w:space="0" w:color="auto"/>
            <w:left w:val="none" w:sz="0" w:space="0" w:color="auto"/>
            <w:bottom w:val="none" w:sz="0" w:space="0" w:color="auto"/>
            <w:right w:val="none" w:sz="0" w:space="0" w:color="auto"/>
          </w:divBdr>
        </w:div>
        <w:div w:id="828982999">
          <w:marLeft w:val="0"/>
          <w:marRight w:val="0"/>
          <w:marTop w:val="0"/>
          <w:marBottom w:val="0"/>
          <w:divBdr>
            <w:top w:val="none" w:sz="0" w:space="0" w:color="auto"/>
            <w:left w:val="none" w:sz="0" w:space="0" w:color="auto"/>
            <w:bottom w:val="none" w:sz="0" w:space="0" w:color="auto"/>
            <w:right w:val="none" w:sz="0" w:space="0" w:color="auto"/>
          </w:divBdr>
        </w:div>
        <w:div w:id="1201437264">
          <w:marLeft w:val="0"/>
          <w:marRight w:val="0"/>
          <w:marTop w:val="0"/>
          <w:marBottom w:val="0"/>
          <w:divBdr>
            <w:top w:val="none" w:sz="0" w:space="0" w:color="auto"/>
            <w:left w:val="none" w:sz="0" w:space="0" w:color="auto"/>
            <w:bottom w:val="none" w:sz="0" w:space="0" w:color="auto"/>
            <w:right w:val="none" w:sz="0" w:space="0" w:color="auto"/>
          </w:divBdr>
        </w:div>
        <w:div w:id="242567227">
          <w:marLeft w:val="0"/>
          <w:marRight w:val="0"/>
          <w:marTop w:val="0"/>
          <w:marBottom w:val="0"/>
          <w:divBdr>
            <w:top w:val="none" w:sz="0" w:space="0" w:color="auto"/>
            <w:left w:val="none" w:sz="0" w:space="0" w:color="auto"/>
            <w:bottom w:val="none" w:sz="0" w:space="0" w:color="auto"/>
            <w:right w:val="none" w:sz="0" w:space="0" w:color="auto"/>
          </w:divBdr>
        </w:div>
        <w:div w:id="471672890">
          <w:marLeft w:val="0"/>
          <w:marRight w:val="0"/>
          <w:marTop w:val="0"/>
          <w:marBottom w:val="0"/>
          <w:divBdr>
            <w:top w:val="none" w:sz="0" w:space="0" w:color="auto"/>
            <w:left w:val="none" w:sz="0" w:space="0" w:color="auto"/>
            <w:bottom w:val="none" w:sz="0" w:space="0" w:color="auto"/>
            <w:right w:val="none" w:sz="0" w:space="0" w:color="auto"/>
          </w:divBdr>
        </w:div>
        <w:div w:id="998846764">
          <w:marLeft w:val="0"/>
          <w:marRight w:val="0"/>
          <w:marTop w:val="0"/>
          <w:marBottom w:val="0"/>
          <w:divBdr>
            <w:top w:val="none" w:sz="0" w:space="0" w:color="auto"/>
            <w:left w:val="none" w:sz="0" w:space="0" w:color="auto"/>
            <w:bottom w:val="none" w:sz="0" w:space="0" w:color="auto"/>
            <w:right w:val="none" w:sz="0" w:space="0" w:color="auto"/>
          </w:divBdr>
        </w:div>
        <w:div w:id="156262712">
          <w:marLeft w:val="0"/>
          <w:marRight w:val="0"/>
          <w:marTop w:val="0"/>
          <w:marBottom w:val="0"/>
          <w:divBdr>
            <w:top w:val="none" w:sz="0" w:space="0" w:color="auto"/>
            <w:left w:val="none" w:sz="0" w:space="0" w:color="auto"/>
            <w:bottom w:val="none" w:sz="0" w:space="0" w:color="auto"/>
            <w:right w:val="none" w:sz="0" w:space="0" w:color="auto"/>
          </w:divBdr>
        </w:div>
        <w:div w:id="1376348469">
          <w:marLeft w:val="0"/>
          <w:marRight w:val="0"/>
          <w:marTop w:val="0"/>
          <w:marBottom w:val="0"/>
          <w:divBdr>
            <w:top w:val="none" w:sz="0" w:space="0" w:color="auto"/>
            <w:left w:val="none" w:sz="0" w:space="0" w:color="auto"/>
            <w:bottom w:val="none" w:sz="0" w:space="0" w:color="auto"/>
            <w:right w:val="none" w:sz="0" w:space="0" w:color="auto"/>
          </w:divBdr>
        </w:div>
        <w:div w:id="1338339816">
          <w:marLeft w:val="0"/>
          <w:marRight w:val="0"/>
          <w:marTop w:val="0"/>
          <w:marBottom w:val="0"/>
          <w:divBdr>
            <w:top w:val="none" w:sz="0" w:space="0" w:color="auto"/>
            <w:left w:val="none" w:sz="0" w:space="0" w:color="auto"/>
            <w:bottom w:val="none" w:sz="0" w:space="0" w:color="auto"/>
            <w:right w:val="none" w:sz="0" w:space="0" w:color="auto"/>
          </w:divBdr>
        </w:div>
        <w:div w:id="1873878609">
          <w:marLeft w:val="0"/>
          <w:marRight w:val="0"/>
          <w:marTop w:val="0"/>
          <w:marBottom w:val="0"/>
          <w:divBdr>
            <w:top w:val="none" w:sz="0" w:space="0" w:color="auto"/>
            <w:left w:val="none" w:sz="0" w:space="0" w:color="auto"/>
            <w:bottom w:val="none" w:sz="0" w:space="0" w:color="auto"/>
            <w:right w:val="none" w:sz="0" w:space="0" w:color="auto"/>
          </w:divBdr>
        </w:div>
        <w:div w:id="608392795">
          <w:marLeft w:val="0"/>
          <w:marRight w:val="0"/>
          <w:marTop w:val="0"/>
          <w:marBottom w:val="0"/>
          <w:divBdr>
            <w:top w:val="none" w:sz="0" w:space="0" w:color="auto"/>
            <w:left w:val="none" w:sz="0" w:space="0" w:color="auto"/>
            <w:bottom w:val="none" w:sz="0" w:space="0" w:color="auto"/>
            <w:right w:val="none" w:sz="0" w:space="0" w:color="auto"/>
          </w:divBdr>
        </w:div>
        <w:div w:id="88817444">
          <w:marLeft w:val="0"/>
          <w:marRight w:val="0"/>
          <w:marTop w:val="0"/>
          <w:marBottom w:val="0"/>
          <w:divBdr>
            <w:top w:val="none" w:sz="0" w:space="0" w:color="auto"/>
            <w:left w:val="none" w:sz="0" w:space="0" w:color="auto"/>
            <w:bottom w:val="none" w:sz="0" w:space="0" w:color="auto"/>
            <w:right w:val="none" w:sz="0" w:space="0" w:color="auto"/>
          </w:divBdr>
        </w:div>
        <w:div w:id="1383210950">
          <w:marLeft w:val="0"/>
          <w:marRight w:val="0"/>
          <w:marTop w:val="0"/>
          <w:marBottom w:val="0"/>
          <w:divBdr>
            <w:top w:val="none" w:sz="0" w:space="0" w:color="auto"/>
            <w:left w:val="none" w:sz="0" w:space="0" w:color="auto"/>
            <w:bottom w:val="none" w:sz="0" w:space="0" w:color="auto"/>
            <w:right w:val="none" w:sz="0" w:space="0" w:color="auto"/>
          </w:divBdr>
        </w:div>
        <w:div w:id="270626675">
          <w:marLeft w:val="0"/>
          <w:marRight w:val="0"/>
          <w:marTop w:val="0"/>
          <w:marBottom w:val="0"/>
          <w:divBdr>
            <w:top w:val="none" w:sz="0" w:space="0" w:color="auto"/>
            <w:left w:val="none" w:sz="0" w:space="0" w:color="auto"/>
            <w:bottom w:val="none" w:sz="0" w:space="0" w:color="auto"/>
            <w:right w:val="none" w:sz="0" w:space="0" w:color="auto"/>
          </w:divBdr>
        </w:div>
        <w:div w:id="906308514">
          <w:marLeft w:val="0"/>
          <w:marRight w:val="0"/>
          <w:marTop w:val="0"/>
          <w:marBottom w:val="0"/>
          <w:divBdr>
            <w:top w:val="none" w:sz="0" w:space="0" w:color="auto"/>
            <w:left w:val="none" w:sz="0" w:space="0" w:color="auto"/>
            <w:bottom w:val="none" w:sz="0" w:space="0" w:color="auto"/>
            <w:right w:val="none" w:sz="0" w:space="0" w:color="auto"/>
          </w:divBdr>
        </w:div>
        <w:div w:id="1839416703">
          <w:marLeft w:val="0"/>
          <w:marRight w:val="0"/>
          <w:marTop w:val="0"/>
          <w:marBottom w:val="0"/>
          <w:divBdr>
            <w:top w:val="none" w:sz="0" w:space="0" w:color="auto"/>
            <w:left w:val="none" w:sz="0" w:space="0" w:color="auto"/>
            <w:bottom w:val="none" w:sz="0" w:space="0" w:color="auto"/>
            <w:right w:val="none" w:sz="0" w:space="0" w:color="auto"/>
          </w:divBdr>
        </w:div>
        <w:div w:id="693266031">
          <w:marLeft w:val="0"/>
          <w:marRight w:val="0"/>
          <w:marTop w:val="0"/>
          <w:marBottom w:val="0"/>
          <w:divBdr>
            <w:top w:val="none" w:sz="0" w:space="0" w:color="auto"/>
            <w:left w:val="none" w:sz="0" w:space="0" w:color="auto"/>
            <w:bottom w:val="none" w:sz="0" w:space="0" w:color="auto"/>
            <w:right w:val="none" w:sz="0" w:space="0" w:color="auto"/>
          </w:divBdr>
        </w:div>
        <w:div w:id="1776364236">
          <w:marLeft w:val="0"/>
          <w:marRight w:val="0"/>
          <w:marTop w:val="0"/>
          <w:marBottom w:val="0"/>
          <w:divBdr>
            <w:top w:val="none" w:sz="0" w:space="0" w:color="auto"/>
            <w:left w:val="none" w:sz="0" w:space="0" w:color="auto"/>
            <w:bottom w:val="none" w:sz="0" w:space="0" w:color="auto"/>
            <w:right w:val="none" w:sz="0" w:space="0" w:color="auto"/>
          </w:divBdr>
        </w:div>
        <w:div w:id="1556357249">
          <w:marLeft w:val="0"/>
          <w:marRight w:val="0"/>
          <w:marTop w:val="0"/>
          <w:marBottom w:val="0"/>
          <w:divBdr>
            <w:top w:val="none" w:sz="0" w:space="0" w:color="auto"/>
            <w:left w:val="none" w:sz="0" w:space="0" w:color="auto"/>
            <w:bottom w:val="none" w:sz="0" w:space="0" w:color="auto"/>
            <w:right w:val="none" w:sz="0" w:space="0" w:color="auto"/>
          </w:divBdr>
        </w:div>
        <w:div w:id="237444443">
          <w:marLeft w:val="0"/>
          <w:marRight w:val="0"/>
          <w:marTop w:val="0"/>
          <w:marBottom w:val="0"/>
          <w:divBdr>
            <w:top w:val="none" w:sz="0" w:space="0" w:color="auto"/>
            <w:left w:val="none" w:sz="0" w:space="0" w:color="auto"/>
            <w:bottom w:val="none" w:sz="0" w:space="0" w:color="auto"/>
            <w:right w:val="none" w:sz="0" w:space="0" w:color="auto"/>
          </w:divBdr>
        </w:div>
        <w:div w:id="1277105690">
          <w:marLeft w:val="0"/>
          <w:marRight w:val="0"/>
          <w:marTop w:val="0"/>
          <w:marBottom w:val="0"/>
          <w:divBdr>
            <w:top w:val="none" w:sz="0" w:space="0" w:color="auto"/>
            <w:left w:val="none" w:sz="0" w:space="0" w:color="auto"/>
            <w:bottom w:val="none" w:sz="0" w:space="0" w:color="auto"/>
            <w:right w:val="none" w:sz="0" w:space="0" w:color="auto"/>
          </w:divBdr>
        </w:div>
        <w:div w:id="1678799780">
          <w:marLeft w:val="0"/>
          <w:marRight w:val="0"/>
          <w:marTop w:val="0"/>
          <w:marBottom w:val="0"/>
          <w:divBdr>
            <w:top w:val="none" w:sz="0" w:space="0" w:color="auto"/>
            <w:left w:val="none" w:sz="0" w:space="0" w:color="auto"/>
            <w:bottom w:val="none" w:sz="0" w:space="0" w:color="auto"/>
            <w:right w:val="none" w:sz="0" w:space="0" w:color="auto"/>
          </w:divBdr>
        </w:div>
        <w:div w:id="172499389">
          <w:marLeft w:val="0"/>
          <w:marRight w:val="0"/>
          <w:marTop w:val="0"/>
          <w:marBottom w:val="0"/>
          <w:divBdr>
            <w:top w:val="none" w:sz="0" w:space="0" w:color="auto"/>
            <w:left w:val="none" w:sz="0" w:space="0" w:color="auto"/>
            <w:bottom w:val="none" w:sz="0" w:space="0" w:color="auto"/>
            <w:right w:val="none" w:sz="0" w:space="0" w:color="auto"/>
          </w:divBdr>
        </w:div>
        <w:div w:id="1360551020">
          <w:marLeft w:val="0"/>
          <w:marRight w:val="0"/>
          <w:marTop w:val="0"/>
          <w:marBottom w:val="0"/>
          <w:divBdr>
            <w:top w:val="none" w:sz="0" w:space="0" w:color="auto"/>
            <w:left w:val="none" w:sz="0" w:space="0" w:color="auto"/>
            <w:bottom w:val="none" w:sz="0" w:space="0" w:color="auto"/>
            <w:right w:val="none" w:sz="0" w:space="0" w:color="auto"/>
          </w:divBdr>
        </w:div>
        <w:div w:id="1156143009">
          <w:marLeft w:val="0"/>
          <w:marRight w:val="0"/>
          <w:marTop w:val="0"/>
          <w:marBottom w:val="0"/>
          <w:divBdr>
            <w:top w:val="none" w:sz="0" w:space="0" w:color="auto"/>
            <w:left w:val="none" w:sz="0" w:space="0" w:color="auto"/>
            <w:bottom w:val="none" w:sz="0" w:space="0" w:color="auto"/>
            <w:right w:val="none" w:sz="0" w:space="0" w:color="auto"/>
          </w:divBdr>
        </w:div>
        <w:div w:id="1622148440">
          <w:marLeft w:val="0"/>
          <w:marRight w:val="0"/>
          <w:marTop w:val="0"/>
          <w:marBottom w:val="0"/>
          <w:divBdr>
            <w:top w:val="none" w:sz="0" w:space="0" w:color="auto"/>
            <w:left w:val="none" w:sz="0" w:space="0" w:color="auto"/>
            <w:bottom w:val="none" w:sz="0" w:space="0" w:color="auto"/>
            <w:right w:val="none" w:sz="0" w:space="0" w:color="auto"/>
          </w:divBdr>
        </w:div>
        <w:div w:id="113868575">
          <w:marLeft w:val="0"/>
          <w:marRight w:val="0"/>
          <w:marTop w:val="0"/>
          <w:marBottom w:val="0"/>
          <w:divBdr>
            <w:top w:val="none" w:sz="0" w:space="0" w:color="auto"/>
            <w:left w:val="none" w:sz="0" w:space="0" w:color="auto"/>
            <w:bottom w:val="none" w:sz="0" w:space="0" w:color="auto"/>
            <w:right w:val="none" w:sz="0" w:space="0" w:color="auto"/>
          </w:divBdr>
        </w:div>
        <w:div w:id="2123911181">
          <w:marLeft w:val="0"/>
          <w:marRight w:val="0"/>
          <w:marTop w:val="0"/>
          <w:marBottom w:val="0"/>
          <w:divBdr>
            <w:top w:val="none" w:sz="0" w:space="0" w:color="auto"/>
            <w:left w:val="none" w:sz="0" w:space="0" w:color="auto"/>
            <w:bottom w:val="none" w:sz="0" w:space="0" w:color="auto"/>
            <w:right w:val="none" w:sz="0" w:space="0" w:color="auto"/>
          </w:divBdr>
        </w:div>
        <w:div w:id="400910211">
          <w:marLeft w:val="0"/>
          <w:marRight w:val="0"/>
          <w:marTop w:val="0"/>
          <w:marBottom w:val="0"/>
          <w:divBdr>
            <w:top w:val="none" w:sz="0" w:space="0" w:color="auto"/>
            <w:left w:val="none" w:sz="0" w:space="0" w:color="auto"/>
            <w:bottom w:val="none" w:sz="0" w:space="0" w:color="auto"/>
            <w:right w:val="none" w:sz="0" w:space="0" w:color="auto"/>
          </w:divBdr>
        </w:div>
        <w:div w:id="1169490677">
          <w:marLeft w:val="0"/>
          <w:marRight w:val="0"/>
          <w:marTop w:val="0"/>
          <w:marBottom w:val="0"/>
          <w:divBdr>
            <w:top w:val="none" w:sz="0" w:space="0" w:color="auto"/>
            <w:left w:val="none" w:sz="0" w:space="0" w:color="auto"/>
            <w:bottom w:val="none" w:sz="0" w:space="0" w:color="auto"/>
            <w:right w:val="none" w:sz="0" w:space="0" w:color="auto"/>
          </w:divBdr>
        </w:div>
        <w:div w:id="135032740">
          <w:marLeft w:val="0"/>
          <w:marRight w:val="0"/>
          <w:marTop w:val="0"/>
          <w:marBottom w:val="0"/>
          <w:divBdr>
            <w:top w:val="none" w:sz="0" w:space="0" w:color="auto"/>
            <w:left w:val="none" w:sz="0" w:space="0" w:color="auto"/>
            <w:bottom w:val="none" w:sz="0" w:space="0" w:color="auto"/>
            <w:right w:val="none" w:sz="0" w:space="0" w:color="auto"/>
          </w:divBdr>
        </w:div>
        <w:div w:id="370960076">
          <w:marLeft w:val="0"/>
          <w:marRight w:val="0"/>
          <w:marTop w:val="0"/>
          <w:marBottom w:val="0"/>
          <w:divBdr>
            <w:top w:val="none" w:sz="0" w:space="0" w:color="auto"/>
            <w:left w:val="none" w:sz="0" w:space="0" w:color="auto"/>
            <w:bottom w:val="none" w:sz="0" w:space="0" w:color="auto"/>
            <w:right w:val="none" w:sz="0" w:space="0" w:color="auto"/>
          </w:divBdr>
        </w:div>
        <w:div w:id="1310983287">
          <w:marLeft w:val="0"/>
          <w:marRight w:val="0"/>
          <w:marTop w:val="0"/>
          <w:marBottom w:val="0"/>
          <w:divBdr>
            <w:top w:val="none" w:sz="0" w:space="0" w:color="auto"/>
            <w:left w:val="none" w:sz="0" w:space="0" w:color="auto"/>
            <w:bottom w:val="none" w:sz="0" w:space="0" w:color="auto"/>
            <w:right w:val="none" w:sz="0" w:space="0" w:color="auto"/>
          </w:divBdr>
        </w:div>
        <w:div w:id="1548491082">
          <w:marLeft w:val="0"/>
          <w:marRight w:val="0"/>
          <w:marTop w:val="0"/>
          <w:marBottom w:val="0"/>
          <w:divBdr>
            <w:top w:val="none" w:sz="0" w:space="0" w:color="auto"/>
            <w:left w:val="none" w:sz="0" w:space="0" w:color="auto"/>
            <w:bottom w:val="none" w:sz="0" w:space="0" w:color="auto"/>
            <w:right w:val="none" w:sz="0" w:space="0" w:color="auto"/>
          </w:divBdr>
        </w:div>
        <w:div w:id="1237935749">
          <w:marLeft w:val="0"/>
          <w:marRight w:val="0"/>
          <w:marTop w:val="0"/>
          <w:marBottom w:val="0"/>
          <w:divBdr>
            <w:top w:val="none" w:sz="0" w:space="0" w:color="auto"/>
            <w:left w:val="none" w:sz="0" w:space="0" w:color="auto"/>
            <w:bottom w:val="none" w:sz="0" w:space="0" w:color="auto"/>
            <w:right w:val="none" w:sz="0" w:space="0" w:color="auto"/>
          </w:divBdr>
        </w:div>
        <w:div w:id="544177936">
          <w:marLeft w:val="0"/>
          <w:marRight w:val="0"/>
          <w:marTop w:val="0"/>
          <w:marBottom w:val="0"/>
          <w:divBdr>
            <w:top w:val="none" w:sz="0" w:space="0" w:color="auto"/>
            <w:left w:val="none" w:sz="0" w:space="0" w:color="auto"/>
            <w:bottom w:val="none" w:sz="0" w:space="0" w:color="auto"/>
            <w:right w:val="none" w:sz="0" w:space="0" w:color="auto"/>
          </w:divBdr>
        </w:div>
        <w:div w:id="722095879">
          <w:marLeft w:val="0"/>
          <w:marRight w:val="0"/>
          <w:marTop w:val="0"/>
          <w:marBottom w:val="0"/>
          <w:divBdr>
            <w:top w:val="none" w:sz="0" w:space="0" w:color="auto"/>
            <w:left w:val="none" w:sz="0" w:space="0" w:color="auto"/>
            <w:bottom w:val="none" w:sz="0" w:space="0" w:color="auto"/>
            <w:right w:val="none" w:sz="0" w:space="0" w:color="auto"/>
          </w:divBdr>
        </w:div>
        <w:div w:id="1438908747">
          <w:marLeft w:val="0"/>
          <w:marRight w:val="0"/>
          <w:marTop w:val="0"/>
          <w:marBottom w:val="0"/>
          <w:divBdr>
            <w:top w:val="none" w:sz="0" w:space="0" w:color="auto"/>
            <w:left w:val="none" w:sz="0" w:space="0" w:color="auto"/>
            <w:bottom w:val="none" w:sz="0" w:space="0" w:color="auto"/>
            <w:right w:val="none" w:sz="0" w:space="0" w:color="auto"/>
          </w:divBdr>
        </w:div>
        <w:div w:id="801923443">
          <w:marLeft w:val="0"/>
          <w:marRight w:val="0"/>
          <w:marTop w:val="0"/>
          <w:marBottom w:val="0"/>
          <w:divBdr>
            <w:top w:val="none" w:sz="0" w:space="0" w:color="auto"/>
            <w:left w:val="none" w:sz="0" w:space="0" w:color="auto"/>
            <w:bottom w:val="none" w:sz="0" w:space="0" w:color="auto"/>
            <w:right w:val="none" w:sz="0" w:space="0" w:color="auto"/>
          </w:divBdr>
        </w:div>
        <w:div w:id="777680216">
          <w:marLeft w:val="0"/>
          <w:marRight w:val="0"/>
          <w:marTop w:val="0"/>
          <w:marBottom w:val="0"/>
          <w:divBdr>
            <w:top w:val="none" w:sz="0" w:space="0" w:color="auto"/>
            <w:left w:val="none" w:sz="0" w:space="0" w:color="auto"/>
            <w:bottom w:val="none" w:sz="0" w:space="0" w:color="auto"/>
            <w:right w:val="none" w:sz="0" w:space="0" w:color="auto"/>
          </w:divBdr>
        </w:div>
        <w:div w:id="1764691631">
          <w:marLeft w:val="0"/>
          <w:marRight w:val="0"/>
          <w:marTop w:val="0"/>
          <w:marBottom w:val="0"/>
          <w:divBdr>
            <w:top w:val="none" w:sz="0" w:space="0" w:color="auto"/>
            <w:left w:val="none" w:sz="0" w:space="0" w:color="auto"/>
            <w:bottom w:val="none" w:sz="0" w:space="0" w:color="auto"/>
            <w:right w:val="none" w:sz="0" w:space="0" w:color="auto"/>
          </w:divBdr>
        </w:div>
        <w:div w:id="1333606709">
          <w:marLeft w:val="0"/>
          <w:marRight w:val="0"/>
          <w:marTop w:val="0"/>
          <w:marBottom w:val="0"/>
          <w:divBdr>
            <w:top w:val="none" w:sz="0" w:space="0" w:color="auto"/>
            <w:left w:val="none" w:sz="0" w:space="0" w:color="auto"/>
            <w:bottom w:val="none" w:sz="0" w:space="0" w:color="auto"/>
            <w:right w:val="none" w:sz="0" w:space="0" w:color="auto"/>
          </w:divBdr>
        </w:div>
        <w:div w:id="1146583711">
          <w:marLeft w:val="0"/>
          <w:marRight w:val="0"/>
          <w:marTop w:val="0"/>
          <w:marBottom w:val="0"/>
          <w:divBdr>
            <w:top w:val="none" w:sz="0" w:space="0" w:color="auto"/>
            <w:left w:val="none" w:sz="0" w:space="0" w:color="auto"/>
            <w:bottom w:val="none" w:sz="0" w:space="0" w:color="auto"/>
            <w:right w:val="none" w:sz="0" w:space="0" w:color="auto"/>
          </w:divBdr>
        </w:div>
        <w:div w:id="1641617959">
          <w:marLeft w:val="0"/>
          <w:marRight w:val="0"/>
          <w:marTop w:val="0"/>
          <w:marBottom w:val="0"/>
          <w:divBdr>
            <w:top w:val="none" w:sz="0" w:space="0" w:color="auto"/>
            <w:left w:val="none" w:sz="0" w:space="0" w:color="auto"/>
            <w:bottom w:val="none" w:sz="0" w:space="0" w:color="auto"/>
            <w:right w:val="none" w:sz="0" w:space="0" w:color="auto"/>
          </w:divBdr>
        </w:div>
        <w:div w:id="1530488735">
          <w:marLeft w:val="0"/>
          <w:marRight w:val="0"/>
          <w:marTop w:val="0"/>
          <w:marBottom w:val="0"/>
          <w:divBdr>
            <w:top w:val="none" w:sz="0" w:space="0" w:color="auto"/>
            <w:left w:val="none" w:sz="0" w:space="0" w:color="auto"/>
            <w:bottom w:val="none" w:sz="0" w:space="0" w:color="auto"/>
            <w:right w:val="none" w:sz="0" w:space="0" w:color="auto"/>
          </w:divBdr>
        </w:div>
        <w:div w:id="1681467431">
          <w:marLeft w:val="0"/>
          <w:marRight w:val="0"/>
          <w:marTop w:val="0"/>
          <w:marBottom w:val="0"/>
          <w:divBdr>
            <w:top w:val="none" w:sz="0" w:space="0" w:color="auto"/>
            <w:left w:val="none" w:sz="0" w:space="0" w:color="auto"/>
            <w:bottom w:val="none" w:sz="0" w:space="0" w:color="auto"/>
            <w:right w:val="none" w:sz="0" w:space="0" w:color="auto"/>
          </w:divBdr>
        </w:div>
        <w:div w:id="1824588083">
          <w:marLeft w:val="0"/>
          <w:marRight w:val="0"/>
          <w:marTop w:val="0"/>
          <w:marBottom w:val="0"/>
          <w:divBdr>
            <w:top w:val="none" w:sz="0" w:space="0" w:color="auto"/>
            <w:left w:val="none" w:sz="0" w:space="0" w:color="auto"/>
            <w:bottom w:val="none" w:sz="0" w:space="0" w:color="auto"/>
            <w:right w:val="none" w:sz="0" w:space="0" w:color="auto"/>
          </w:divBdr>
        </w:div>
        <w:div w:id="355549311">
          <w:marLeft w:val="0"/>
          <w:marRight w:val="0"/>
          <w:marTop w:val="0"/>
          <w:marBottom w:val="0"/>
          <w:divBdr>
            <w:top w:val="none" w:sz="0" w:space="0" w:color="auto"/>
            <w:left w:val="none" w:sz="0" w:space="0" w:color="auto"/>
            <w:bottom w:val="none" w:sz="0" w:space="0" w:color="auto"/>
            <w:right w:val="none" w:sz="0" w:space="0" w:color="auto"/>
          </w:divBdr>
        </w:div>
        <w:div w:id="1478306337">
          <w:marLeft w:val="0"/>
          <w:marRight w:val="0"/>
          <w:marTop w:val="0"/>
          <w:marBottom w:val="0"/>
          <w:divBdr>
            <w:top w:val="none" w:sz="0" w:space="0" w:color="auto"/>
            <w:left w:val="none" w:sz="0" w:space="0" w:color="auto"/>
            <w:bottom w:val="none" w:sz="0" w:space="0" w:color="auto"/>
            <w:right w:val="none" w:sz="0" w:space="0" w:color="auto"/>
          </w:divBdr>
        </w:div>
        <w:div w:id="1524440321">
          <w:marLeft w:val="0"/>
          <w:marRight w:val="0"/>
          <w:marTop w:val="0"/>
          <w:marBottom w:val="0"/>
          <w:divBdr>
            <w:top w:val="none" w:sz="0" w:space="0" w:color="auto"/>
            <w:left w:val="none" w:sz="0" w:space="0" w:color="auto"/>
            <w:bottom w:val="none" w:sz="0" w:space="0" w:color="auto"/>
            <w:right w:val="none" w:sz="0" w:space="0" w:color="auto"/>
          </w:divBdr>
        </w:div>
        <w:div w:id="1274440870">
          <w:marLeft w:val="0"/>
          <w:marRight w:val="0"/>
          <w:marTop w:val="0"/>
          <w:marBottom w:val="0"/>
          <w:divBdr>
            <w:top w:val="none" w:sz="0" w:space="0" w:color="auto"/>
            <w:left w:val="none" w:sz="0" w:space="0" w:color="auto"/>
            <w:bottom w:val="none" w:sz="0" w:space="0" w:color="auto"/>
            <w:right w:val="none" w:sz="0" w:space="0" w:color="auto"/>
          </w:divBdr>
        </w:div>
        <w:div w:id="1394499988">
          <w:marLeft w:val="0"/>
          <w:marRight w:val="0"/>
          <w:marTop w:val="0"/>
          <w:marBottom w:val="0"/>
          <w:divBdr>
            <w:top w:val="none" w:sz="0" w:space="0" w:color="auto"/>
            <w:left w:val="none" w:sz="0" w:space="0" w:color="auto"/>
            <w:bottom w:val="none" w:sz="0" w:space="0" w:color="auto"/>
            <w:right w:val="none" w:sz="0" w:space="0" w:color="auto"/>
          </w:divBdr>
        </w:div>
        <w:div w:id="256208061">
          <w:marLeft w:val="0"/>
          <w:marRight w:val="0"/>
          <w:marTop w:val="0"/>
          <w:marBottom w:val="0"/>
          <w:divBdr>
            <w:top w:val="none" w:sz="0" w:space="0" w:color="auto"/>
            <w:left w:val="none" w:sz="0" w:space="0" w:color="auto"/>
            <w:bottom w:val="none" w:sz="0" w:space="0" w:color="auto"/>
            <w:right w:val="none" w:sz="0" w:space="0" w:color="auto"/>
          </w:divBdr>
        </w:div>
        <w:div w:id="851840824">
          <w:marLeft w:val="0"/>
          <w:marRight w:val="0"/>
          <w:marTop w:val="0"/>
          <w:marBottom w:val="0"/>
          <w:divBdr>
            <w:top w:val="none" w:sz="0" w:space="0" w:color="auto"/>
            <w:left w:val="none" w:sz="0" w:space="0" w:color="auto"/>
            <w:bottom w:val="none" w:sz="0" w:space="0" w:color="auto"/>
            <w:right w:val="none" w:sz="0" w:space="0" w:color="auto"/>
          </w:divBdr>
        </w:div>
        <w:div w:id="1641762093">
          <w:marLeft w:val="0"/>
          <w:marRight w:val="0"/>
          <w:marTop w:val="0"/>
          <w:marBottom w:val="0"/>
          <w:divBdr>
            <w:top w:val="none" w:sz="0" w:space="0" w:color="auto"/>
            <w:left w:val="none" w:sz="0" w:space="0" w:color="auto"/>
            <w:bottom w:val="none" w:sz="0" w:space="0" w:color="auto"/>
            <w:right w:val="none" w:sz="0" w:space="0" w:color="auto"/>
          </w:divBdr>
        </w:div>
        <w:div w:id="1383627375">
          <w:marLeft w:val="0"/>
          <w:marRight w:val="0"/>
          <w:marTop w:val="0"/>
          <w:marBottom w:val="0"/>
          <w:divBdr>
            <w:top w:val="none" w:sz="0" w:space="0" w:color="auto"/>
            <w:left w:val="none" w:sz="0" w:space="0" w:color="auto"/>
            <w:bottom w:val="none" w:sz="0" w:space="0" w:color="auto"/>
            <w:right w:val="none" w:sz="0" w:space="0" w:color="auto"/>
          </w:divBdr>
        </w:div>
        <w:div w:id="425007310">
          <w:marLeft w:val="0"/>
          <w:marRight w:val="0"/>
          <w:marTop w:val="0"/>
          <w:marBottom w:val="0"/>
          <w:divBdr>
            <w:top w:val="none" w:sz="0" w:space="0" w:color="auto"/>
            <w:left w:val="none" w:sz="0" w:space="0" w:color="auto"/>
            <w:bottom w:val="none" w:sz="0" w:space="0" w:color="auto"/>
            <w:right w:val="none" w:sz="0" w:space="0" w:color="auto"/>
          </w:divBdr>
        </w:div>
        <w:div w:id="645403772">
          <w:marLeft w:val="0"/>
          <w:marRight w:val="0"/>
          <w:marTop w:val="0"/>
          <w:marBottom w:val="0"/>
          <w:divBdr>
            <w:top w:val="none" w:sz="0" w:space="0" w:color="auto"/>
            <w:left w:val="none" w:sz="0" w:space="0" w:color="auto"/>
            <w:bottom w:val="none" w:sz="0" w:space="0" w:color="auto"/>
            <w:right w:val="none" w:sz="0" w:space="0" w:color="auto"/>
          </w:divBdr>
        </w:div>
        <w:div w:id="1735274194">
          <w:marLeft w:val="0"/>
          <w:marRight w:val="0"/>
          <w:marTop w:val="0"/>
          <w:marBottom w:val="0"/>
          <w:divBdr>
            <w:top w:val="none" w:sz="0" w:space="0" w:color="auto"/>
            <w:left w:val="none" w:sz="0" w:space="0" w:color="auto"/>
            <w:bottom w:val="none" w:sz="0" w:space="0" w:color="auto"/>
            <w:right w:val="none" w:sz="0" w:space="0" w:color="auto"/>
          </w:divBdr>
        </w:div>
        <w:div w:id="1149785189">
          <w:marLeft w:val="0"/>
          <w:marRight w:val="0"/>
          <w:marTop w:val="0"/>
          <w:marBottom w:val="0"/>
          <w:divBdr>
            <w:top w:val="none" w:sz="0" w:space="0" w:color="auto"/>
            <w:left w:val="none" w:sz="0" w:space="0" w:color="auto"/>
            <w:bottom w:val="none" w:sz="0" w:space="0" w:color="auto"/>
            <w:right w:val="none" w:sz="0" w:space="0" w:color="auto"/>
          </w:divBdr>
        </w:div>
        <w:div w:id="1309700060">
          <w:marLeft w:val="0"/>
          <w:marRight w:val="0"/>
          <w:marTop w:val="0"/>
          <w:marBottom w:val="0"/>
          <w:divBdr>
            <w:top w:val="none" w:sz="0" w:space="0" w:color="auto"/>
            <w:left w:val="none" w:sz="0" w:space="0" w:color="auto"/>
            <w:bottom w:val="none" w:sz="0" w:space="0" w:color="auto"/>
            <w:right w:val="none" w:sz="0" w:space="0" w:color="auto"/>
          </w:divBdr>
        </w:div>
        <w:div w:id="1758403507">
          <w:marLeft w:val="0"/>
          <w:marRight w:val="0"/>
          <w:marTop w:val="0"/>
          <w:marBottom w:val="0"/>
          <w:divBdr>
            <w:top w:val="none" w:sz="0" w:space="0" w:color="auto"/>
            <w:left w:val="none" w:sz="0" w:space="0" w:color="auto"/>
            <w:bottom w:val="none" w:sz="0" w:space="0" w:color="auto"/>
            <w:right w:val="none" w:sz="0" w:space="0" w:color="auto"/>
          </w:divBdr>
        </w:div>
        <w:div w:id="607156572">
          <w:marLeft w:val="0"/>
          <w:marRight w:val="0"/>
          <w:marTop w:val="0"/>
          <w:marBottom w:val="0"/>
          <w:divBdr>
            <w:top w:val="none" w:sz="0" w:space="0" w:color="auto"/>
            <w:left w:val="none" w:sz="0" w:space="0" w:color="auto"/>
            <w:bottom w:val="none" w:sz="0" w:space="0" w:color="auto"/>
            <w:right w:val="none" w:sz="0" w:space="0" w:color="auto"/>
          </w:divBdr>
        </w:div>
        <w:div w:id="1604655146">
          <w:marLeft w:val="0"/>
          <w:marRight w:val="0"/>
          <w:marTop w:val="0"/>
          <w:marBottom w:val="0"/>
          <w:divBdr>
            <w:top w:val="none" w:sz="0" w:space="0" w:color="auto"/>
            <w:left w:val="none" w:sz="0" w:space="0" w:color="auto"/>
            <w:bottom w:val="none" w:sz="0" w:space="0" w:color="auto"/>
            <w:right w:val="none" w:sz="0" w:space="0" w:color="auto"/>
          </w:divBdr>
        </w:div>
        <w:div w:id="526599135">
          <w:marLeft w:val="0"/>
          <w:marRight w:val="0"/>
          <w:marTop w:val="0"/>
          <w:marBottom w:val="0"/>
          <w:divBdr>
            <w:top w:val="none" w:sz="0" w:space="0" w:color="auto"/>
            <w:left w:val="none" w:sz="0" w:space="0" w:color="auto"/>
            <w:bottom w:val="none" w:sz="0" w:space="0" w:color="auto"/>
            <w:right w:val="none" w:sz="0" w:space="0" w:color="auto"/>
          </w:divBdr>
        </w:div>
        <w:div w:id="1335953296">
          <w:marLeft w:val="0"/>
          <w:marRight w:val="0"/>
          <w:marTop w:val="0"/>
          <w:marBottom w:val="0"/>
          <w:divBdr>
            <w:top w:val="none" w:sz="0" w:space="0" w:color="auto"/>
            <w:left w:val="none" w:sz="0" w:space="0" w:color="auto"/>
            <w:bottom w:val="none" w:sz="0" w:space="0" w:color="auto"/>
            <w:right w:val="none" w:sz="0" w:space="0" w:color="auto"/>
          </w:divBdr>
        </w:div>
        <w:div w:id="374234347">
          <w:marLeft w:val="0"/>
          <w:marRight w:val="0"/>
          <w:marTop w:val="0"/>
          <w:marBottom w:val="0"/>
          <w:divBdr>
            <w:top w:val="none" w:sz="0" w:space="0" w:color="auto"/>
            <w:left w:val="none" w:sz="0" w:space="0" w:color="auto"/>
            <w:bottom w:val="none" w:sz="0" w:space="0" w:color="auto"/>
            <w:right w:val="none" w:sz="0" w:space="0" w:color="auto"/>
          </w:divBdr>
        </w:div>
      </w:divsChild>
    </w:div>
    <w:div w:id="1083144165">
      <w:bodyDiv w:val="1"/>
      <w:marLeft w:val="0"/>
      <w:marRight w:val="0"/>
      <w:marTop w:val="0"/>
      <w:marBottom w:val="0"/>
      <w:divBdr>
        <w:top w:val="none" w:sz="0" w:space="0" w:color="auto"/>
        <w:left w:val="none" w:sz="0" w:space="0" w:color="auto"/>
        <w:bottom w:val="none" w:sz="0" w:space="0" w:color="auto"/>
        <w:right w:val="none" w:sz="0" w:space="0" w:color="auto"/>
      </w:divBdr>
      <w:divsChild>
        <w:div w:id="195511069">
          <w:marLeft w:val="0"/>
          <w:marRight w:val="0"/>
          <w:marTop w:val="0"/>
          <w:marBottom w:val="0"/>
          <w:divBdr>
            <w:top w:val="none" w:sz="0" w:space="0" w:color="auto"/>
            <w:left w:val="none" w:sz="0" w:space="0" w:color="auto"/>
            <w:bottom w:val="none" w:sz="0" w:space="0" w:color="auto"/>
            <w:right w:val="none" w:sz="0" w:space="0" w:color="auto"/>
          </w:divBdr>
        </w:div>
        <w:div w:id="1053650142">
          <w:marLeft w:val="0"/>
          <w:marRight w:val="0"/>
          <w:marTop w:val="0"/>
          <w:marBottom w:val="0"/>
          <w:divBdr>
            <w:top w:val="none" w:sz="0" w:space="0" w:color="auto"/>
            <w:left w:val="none" w:sz="0" w:space="0" w:color="auto"/>
            <w:bottom w:val="none" w:sz="0" w:space="0" w:color="auto"/>
            <w:right w:val="none" w:sz="0" w:space="0" w:color="auto"/>
          </w:divBdr>
        </w:div>
        <w:div w:id="751320661">
          <w:marLeft w:val="0"/>
          <w:marRight w:val="0"/>
          <w:marTop w:val="0"/>
          <w:marBottom w:val="0"/>
          <w:divBdr>
            <w:top w:val="none" w:sz="0" w:space="0" w:color="auto"/>
            <w:left w:val="none" w:sz="0" w:space="0" w:color="auto"/>
            <w:bottom w:val="none" w:sz="0" w:space="0" w:color="auto"/>
            <w:right w:val="none" w:sz="0" w:space="0" w:color="auto"/>
          </w:divBdr>
        </w:div>
        <w:div w:id="1487821509">
          <w:marLeft w:val="0"/>
          <w:marRight w:val="0"/>
          <w:marTop w:val="0"/>
          <w:marBottom w:val="0"/>
          <w:divBdr>
            <w:top w:val="none" w:sz="0" w:space="0" w:color="auto"/>
            <w:left w:val="none" w:sz="0" w:space="0" w:color="auto"/>
            <w:bottom w:val="none" w:sz="0" w:space="0" w:color="auto"/>
            <w:right w:val="none" w:sz="0" w:space="0" w:color="auto"/>
          </w:divBdr>
        </w:div>
        <w:div w:id="1780641283">
          <w:marLeft w:val="0"/>
          <w:marRight w:val="0"/>
          <w:marTop w:val="0"/>
          <w:marBottom w:val="0"/>
          <w:divBdr>
            <w:top w:val="none" w:sz="0" w:space="0" w:color="auto"/>
            <w:left w:val="none" w:sz="0" w:space="0" w:color="auto"/>
            <w:bottom w:val="none" w:sz="0" w:space="0" w:color="auto"/>
            <w:right w:val="none" w:sz="0" w:space="0" w:color="auto"/>
          </w:divBdr>
        </w:div>
        <w:div w:id="36777929">
          <w:marLeft w:val="0"/>
          <w:marRight w:val="0"/>
          <w:marTop w:val="0"/>
          <w:marBottom w:val="0"/>
          <w:divBdr>
            <w:top w:val="none" w:sz="0" w:space="0" w:color="auto"/>
            <w:left w:val="none" w:sz="0" w:space="0" w:color="auto"/>
            <w:bottom w:val="none" w:sz="0" w:space="0" w:color="auto"/>
            <w:right w:val="none" w:sz="0" w:space="0" w:color="auto"/>
          </w:divBdr>
        </w:div>
        <w:div w:id="1214610633">
          <w:marLeft w:val="0"/>
          <w:marRight w:val="0"/>
          <w:marTop w:val="0"/>
          <w:marBottom w:val="0"/>
          <w:divBdr>
            <w:top w:val="none" w:sz="0" w:space="0" w:color="auto"/>
            <w:left w:val="none" w:sz="0" w:space="0" w:color="auto"/>
            <w:bottom w:val="none" w:sz="0" w:space="0" w:color="auto"/>
            <w:right w:val="none" w:sz="0" w:space="0" w:color="auto"/>
          </w:divBdr>
        </w:div>
        <w:div w:id="1373380374">
          <w:marLeft w:val="0"/>
          <w:marRight w:val="0"/>
          <w:marTop w:val="0"/>
          <w:marBottom w:val="0"/>
          <w:divBdr>
            <w:top w:val="none" w:sz="0" w:space="0" w:color="auto"/>
            <w:left w:val="none" w:sz="0" w:space="0" w:color="auto"/>
            <w:bottom w:val="none" w:sz="0" w:space="0" w:color="auto"/>
            <w:right w:val="none" w:sz="0" w:space="0" w:color="auto"/>
          </w:divBdr>
        </w:div>
        <w:div w:id="486243605">
          <w:marLeft w:val="0"/>
          <w:marRight w:val="0"/>
          <w:marTop w:val="0"/>
          <w:marBottom w:val="0"/>
          <w:divBdr>
            <w:top w:val="none" w:sz="0" w:space="0" w:color="auto"/>
            <w:left w:val="none" w:sz="0" w:space="0" w:color="auto"/>
            <w:bottom w:val="none" w:sz="0" w:space="0" w:color="auto"/>
            <w:right w:val="none" w:sz="0" w:space="0" w:color="auto"/>
          </w:divBdr>
        </w:div>
        <w:div w:id="1245141853">
          <w:marLeft w:val="0"/>
          <w:marRight w:val="0"/>
          <w:marTop w:val="0"/>
          <w:marBottom w:val="0"/>
          <w:divBdr>
            <w:top w:val="none" w:sz="0" w:space="0" w:color="auto"/>
            <w:left w:val="none" w:sz="0" w:space="0" w:color="auto"/>
            <w:bottom w:val="none" w:sz="0" w:space="0" w:color="auto"/>
            <w:right w:val="none" w:sz="0" w:space="0" w:color="auto"/>
          </w:divBdr>
        </w:div>
        <w:div w:id="252129063">
          <w:marLeft w:val="0"/>
          <w:marRight w:val="0"/>
          <w:marTop w:val="0"/>
          <w:marBottom w:val="0"/>
          <w:divBdr>
            <w:top w:val="none" w:sz="0" w:space="0" w:color="auto"/>
            <w:left w:val="none" w:sz="0" w:space="0" w:color="auto"/>
            <w:bottom w:val="none" w:sz="0" w:space="0" w:color="auto"/>
            <w:right w:val="none" w:sz="0" w:space="0" w:color="auto"/>
          </w:divBdr>
        </w:div>
        <w:div w:id="2021350877">
          <w:marLeft w:val="0"/>
          <w:marRight w:val="0"/>
          <w:marTop w:val="0"/>
          <w:marBottom w:val="0"/>
          <w:divBdr>
            <w:top w:val="none" w:sz="0" w:space="0" w:color="auto"/>
            <w:left w:val="none" w:sz="0" w:space="0" w:color="auto"/>
            <w:bottom w:val="none" w:sz="0" w:space="0" w:color="auto"/>
            <w:right w:val="none" w:sz="0" w:space="0" w:color="auto"/>
          </w:divBdr>
        </w:div>
        <w:div w:id="108815623">
          <w:marLeft w:val="0"/>
          <w:marRight w:val="0"/>
          <w:marTop w:val="0"/>
          <w:marBottom w:val="0"/>
          <w:divBdr>
            <w:top w:val="none" w:sz="0" w:space="0" w:color="auto"/>
            <w:left w:val="none" w:sz="0" w:space="0" w:color="auto"/>
            <w:bottom w:val="none" w:sz="0" w:space="0" w:color="auto"/>
            <w:right w:val="none" w:sz="0" w:space="0" w:color="auto"/>
          </w:divBdr>
        </w:div>
        <w:div w:id="1353801350">
          <w:marLeft w:val="0"/>
          <w:marRight w:val="0"/>
          <w:marTop w:val="0"/>
          <w:marBottom w:val="0"/>
          <w:divBdr>
            <w:top w:val="none" w:sz="0" w:space="0" w:color="auto"/>
            <w:left w:val="none" w:sz="0" w:space="0" w:color="auto"/>
            <w:bottom w:val="none" w:sz="0" w:space="0" w:color="auto"/>
            <w:right w:val="none" w:sz="0" w:space="0" w:color="auto"/>
          </w:divBdr>
        </w:div>
        <w:div w:id="1772313247">
          <w:marLeft w:val="0"/>
          <w:marRight w:val="0"/>
          <w:marTop w:val="0"/>
          <w:marBottom w:val="0"/>
          <w:divBdr>
            <w:top w:val="none" w:sz="0" w:space="0" w:color="auto"/>
            <w:left w:val="none" w:sz="0" w:space="0" w:color="auto"/>
            <w:bottom w:val="none" w:sz="0" w:space="0" w:color="auto"/>
            <w:right w:val="none" w:sz="0" w:space="0" w:color="auto"/>
          </w:divBdr>
        </w:div>
        <w:div w:id="486213105">
          <w:marLeft w:val="0"/>
          <w:marRight w:val="0"/>
          <w:marTop w:val="0"/>
          <w:marBottom w:val="0"/>
          <w:divBdr>
            <w:top w:val="none" w:sz="0" w:space="0" w:color="auto"/>
            <w:left w:val="none" w:sz="0" w:space="0" w:color="auto"/>
            <w:bottom w:val="none" w:sz="0" w:space="0" w:color="auto"/>
            <w:right w:val="none" w:sz="0" w:space="0" w:color="auto"/>
          </w:divBdr>
        </w:div>
        <w:div w:id="1695763453">
          <w:marLeft w:val="0"/>
          <w:marRight w:val="0"/>
          <w:marTop w:val="0"/>
          <w:marBottom w:val="0"/>
          <w:divBdr>
            <w:top w:val="none" w:sz="0" w:space="0" w:color="auto"/>
            <w:left w:val="none" w:sz="0" w:space="0" w:color="auto"/>
            <w:bottom w:val="none" w:sz="0" w:space="0" w:color="auto"/>
            <w:right w:val="none" w:sz="0" w:space="0" w:color="auto"/>
          </w:divBdr>
        </w:div>
        <w:div w:id="1229531296">
          <w:marLeft w:val="0"/>
          <w:marRight w:val="0"/>
          <w:marTop w:val="0"/>
          <w:marBottom w:val="0"/>
          <w:divBdr>
            <w:top w:val="none" w:sz="0" w:space="0" w:color="auto"/>
            <w:left w:val="none" w:sz="0" w:space="0" w:color="auto"/>
            <w:bottom w:val="none" w:sz="0" w:space="0" w:color="auto"/>
            <w:right w:val="none" w:sz="0" w:space="0" w:color="auto"/>
          </w:divBdr>
        </w:div>
        <w:div w:id="649746217">
          <w:marLeft w:val="0"/>
          <w:marRight w:val="0"/>
          <w:marTop w:val="0"/>
          <w:marBottom w:val="0"/>
          <w:divBdr>
            <w:top w:val="none" w:sz="0" w:space="0" w:color="auto"/>
            <w:left w:val="none" w:sz="0" w:space="0" w:color="auto"/>
            <w:bottom w:val="none" w:sz="0" w:space="0" w:color="auto"/>
            <w:right w:val="none" w:sz="0" w:space="0" w:color="auto"/>
          </w:divBdr>
        </w:div>
        <w:div w:id="1461534400">
          <w:marLeft w:val="0"/>
          <w:marRight w:val="0"/>
          <w:marTop w:val="0"/>
          <w:marBottom w:val="0"/>
          <w:divBdr>
            <w:top w:val="none" w:sz="0" w:space="0" w:color="auto"/>
            <w:left w:val="none" w:sz="0" w:space="0" w:color="auto"/>
            <w:bottom w:val="none" w:sz="0" w:space="0" w:color="auto"/>
            <w:right w:val="none" w:sz="0" w:space="0" w:color="auto"/>
          </w:divBdr>
        </w:div>
        <w:div w:id="1980307099">
          <w:marLeft w:val="0"/>
          <w:marRight w:val="0"/>
          <w:marTop w:val="0"/>
          <w:marBottom w:val="0"/>
          <w:divBdr>
            <w:top w:val="none" w:sz="0" w:space="0" w:color="auto"/>
            <w:left w:val="none" w:sz="0" w:space="0" w:color="auto"/>
            <w:bottom w:val="none" w:sz="0" w:space="0" w:color="auto"/>
            <w:right w:val="none" w:sz="0" w:space="0" w:color="auto"/>
          </w:divBdr>
        </w:div>
        <w:div w:id="1179006113">
          <w:marLeft w:val="0"/>
          <w:marRight w:val="0"/>
          <w:marTop w:val="0"/>
          <w:marBottom w:val="0"/>
          <w:divBdr>
            <w:top w:val="none" w:sz="0" w:space="0" w:color="auto"/>
            <w:left w:val="none" w:sz="0" w:space="0" w:color="auto"/>
            <w:bottom w:val="none" w:sz="0" w:space="0" w:color="auto"/>
            <w:right w:val="none" w:sz="0" w:space="0" w:color="auto"/>
          </w:divBdr>
        </w:div>
        <w:div w:id="285165417">
          <w:marLeft w:val="0"/>
          <w:marRight w:val="0"/>
          <w:marTop w:val="0"/>
          <w:marBottom w:val="0"/>
          <w:divBdr>
            <w:top w:val="none" w:sz="0" w:space="0" w:color="auto"/>
            <w:left w:val="none" w:sz="0" w:space="0" w:color="auto"/>
            <w:bottom w:val="none" w:sz="0" w:space="0" w:color="auto"/>
            <w:right w:val="none" w:sz="0" w:space="0" w:color="auto"/>
          </w:divBdr>
        </w:div>
        <w:div w:id="925191172">
          <w:marLeft w:val="0"/>
          <w:marRight w:val="0"/>
          <w:marTop w:val="0"/>
          <w:marBottom w:val="0"/>
          <w:divBdr>
            <w:top w:val="none" w:sz="0" w:space="0" w:color="auto"/>
            <w:left w:val="none" w:sz="0" w:space="0" w:color="auto"/>
            <w:bottom w:val="none" w:sz="0" w:space="0" w:color="auto"/>
            <w:right w:val="none" w:sz="0" w:space="0" w:color="auto"/>
          </w:divBdr>
        </w:div>
        <w:div w:id="1149056103">
          <w:marLeft w:val="0"/>
          <w:marRight w:val="0"/>
          <w:marTop w:val="0"/>
          <w:marBottom w:val="0"/>
          <w:divBdr>
            <w:top w:val="none" w:sz="0" w:space="0" w:color="auto"/>
            <w:left w:val="none" w:sz="0" w:space="0" w:color="auto"/>
            <w:bottom w:val="none" w:sz="0" w:space="0" w:color="auto"/>
            <w:right w:val="none" w:sz="0" w:space="0" w:color="auto"/>
          </w:divBdr>
        </w:div>
        <w:div w:id="1941791805">
          <w:marLeft w:val="0"/>
          <w:marRight w:val="0"/>
          <w:marTop w:val="0"/>
          <w:marBottom w:val="0"/>
          <w:divBdr>
            <w:top w:val="none" w:sz="0" w:space="0" w:color="auto"/>
            <w:left w:val="none" w:sz="0" w:space="0" w:color="auto"/>
            <w:bottom w:val="none" w:sz="0" w:space="0" w:color="auto"/>
            <w:right w:val="none" w:sz="0" w:space="0" w:color="auto"/>
          </w:divBdr>
        </w:div>
        <w:div w:id="391081494">
          <w:marLeft w:val="0"/>
          <w:marRight w:val="0"/>
          <w:marTop w:val="0"/>
          <w:marBottom w:val="0"/>
          <w:divBdr>
            <w:top w:val="none" w:sz="0" w:space="0" w:color="auto"/>
            <w:left w:val="none" w:sz="0" w:space="0" w:color="auto"/>
            <w:bottom w:val="none" w:sz="0" w:space="0" w:color="auto"/>
            <w:right w:val="none" w:sz="0" w:space="0" w:color="auto"/>
          </w:divBdr>
        </w:div>
        <w:div w:id="1589266348">
          <w:marLeft w:val="0"/>
          <w:marRight w:val="0"/>
          <w:marTop w:val="0"/>
          <w:marBottom w:val="0"/>
          <w:divBdr>
            <w:top w:val="none" w:sz="0" w:space="0" w:color="auto"/>
            <w:left w:val="none" w:sz="0" w:space="0" w:color="auto"/>
            <w:bottom w:val="none" w:sz="0" w:space="0" w:color="auto"/>
            <w:right w:val="none" w:sz="0" w:space="0" w:color="auto"/>
          </w:divBdr>
        </w:div>
        <w:div w:id="877282676">
          <w:marLeft w:val="0"/>
          <w:marRight w:val="0"/>
          <w:marTop w:val="0"/>
          <w:marBottom w:val="0"/>
          <w:divBdr>
            <w:top w:val="none" w:sz="0" w:space="0" w:color="auto"/>
            <w:left w:val="none" w:sz="0" w:space="0" w:color="auto"/>
            <w:bottom w:val="none" w:sz="0" w:space="0" w:color="auto"/>
            <w:right w:val="none" w:sz="0" w:space="0" w:color="auto"/>
          </w:divBdr>
        </w:div>
        <w:div w:id="76681028">
          <w:marLeft w:val="0"/>
          <w:marRight w:val="0"/>
          <w:marTop w:val="0"/>
          <w:marBottom w:val="0"/>
          <w:divBdr>
            <w:top w:val="none" w:sz="0" w:space="0" w:color="auto"/>
            <w:left w:val="none" w:sz="0" w:space="0" w:color="auto"/>
            <w:bottom w:val="none" w:sz="0" w:space="0" w:color="auto"/>
            <w:right w:val="none" w:sz="0" w:space="0" w:color="auto"/>
          </w:divBdr>
        </w:div>
        <w:div w:id="706412741">
          <w:marLeft w:val="0"/>
          <w:marRight w:val="0"/>
          <w:marTop w:val="0"/>
          <w:marBottom w:val="0"/>
          <w:divBdr>
            <w:top w:val="none" w:sz="0" w:space="0" w:color="auto"/>
            <w:left w:val="none" w:sz="0" w:space="0" w:color="auto"/>
            <w:bottom w:val="none" w:sz="0" w:space="0" w:color="auto"/>
            <w:right w:val="none" w:sz="0" w:space="0" w:color="auto"/>
          </w:divBdr>
        </w:div>
        <w:div w:id="2066176775">
          <w:marLeft w:val="0"/>
          <w:marRight w:val="0"/>
          <w:marTop w:val="0"/>
          <w:marBottom w:val="0"/>
          <w:divBdr>
            <w:top w:val="none" w:sz="0" w:space="0" w:color="auto"/>
            <w:left w:val="none" w:sz="0" w:space="0" w:color="auto"/>
            <w:bottom w:val="none" w:sz="0" w:space="0" w:color="auto"/>
            <w:right w:val="none" w:sz="0" w:space="0" w:color="auto"/>
          </w:divBdr>
        </w:div>
        <w:div w:id="1368333848">
          <w:marLeft w:val="0"/>
          <w:marRight w:val="0"/>
          <w:marTop w:val="0"/>
          <w:marBottom w:val="0"/>
          <w:divBdr>
            <w:top w:val="none" w:sz="0" w:space="0" w:color="auto"/>
            <w:left w:val="none" w:sz="0" w:space="0" w:color="auto"/>
            <w:bottom w:val="none" w:sz="0" w:space="0" w:color="auto"/>
            <w:right w:val="none" w:sz="0" w:space="0" w:color="auto"/>
          </w:divBdr>
        </w:div>
        <w:div w:id="2105690088">
          <w:marLeft w:val="0"/>
          <w:marRight w:val="0"/>
          <w:marTop w:val="0"/>
          <w:marBottom w:val="0"/>
          <w:divBdr>
            <w:top w:val="none" w:sz="0" w:space="0" w:color="auto"/>
            <w:left w:val="none" w:sz="0" w:space="0" w:color="auto"/>
            <w:bottom w:val="none" w:sz="0" w:space="0" w:color="auto"/>
            <w:right w:val="none" w:sz="0" w:space="0" w:color="auto"/>
          </w:divBdr>
        </w:div>
        <w:div w:id="498665570">
          <w:marLeft w:val="0"/>
          <w:marRight w:val="0"/>
          <w:marTop w:val="0"/>
          <w:marBottom w:val="0"/>
          <w:divBdr>
            <w:top w:val="none" w:sz="0" w:space="0" w:color="auto"/>
            <w:left w:val="none" w:sz="0" w:space="0" w:color="auto"/>
            <w:bottom w:val="none" w:sz="0" w:space="0" w:color="auto"/>
            <w:right w:val="none" w:sz="0" w:space="0" w:color="auto"/>
          </w:divBdr>
        </w:div>
        <w:div w:id="647370015">
          <w:marLeft w:val="0"/>
          <w:marRight w:val="0"/>
          <w:marTop w:val="0"/>
          <w:marBottom w:val="0"/>
          <w:divBdr>
            <w:top w:val="none" w:sz="0" w:space="0" w:color="auto"/>
            <w:left w:val="none" w:sz="0" w:space="0" w:color="auto"/>
            <w:bottom w:val="none" w:sz="0" w:space="0" w:color="auto"/>
            <w:right w:val="none" w:sz="0" w:space="0" w:color="auto"/>
          </w:divBdr>
        </w:div>
        <w:div w:id="1138231637">
          <w:marLeft w:val="0"/>
          <w:marRight w:val="0"/>
          <w:marTop w:val="0"/>
          <w:marBottom w:val="0"/>
          <w:divBdr>
            <w:top w:val="none" w:sz="0" w:space="0" w:color="auto"/>
            <w:left w:val="none" w:sz="0" w:space="0" w:color="auto"/>
            <w:bottom w:val="none" w:sz="0" w:space="0" w:color="auto"/>
            <w:right w:val="none" w:sz="0" w:space="0" w:color="auto"/>
          </w:divBdr>
        </w:div>
        <w:div w:id="463156360">
          <w:marLeft w:val="0"/>
          <w:marRight w:val="0"/>
          <w:marTop w:val="0"/>
          <w:marBottom w:val="0"/>
          <w:divBdr>
            <w:top w:val="none" w:sz="0" w:space="0" w:color="auto"/>
            <w:left w:val="none" w:sz="0" w:space="0" w:color="auto"/>
            <w:bottom w:val="none" w:sz="0" w:space="0" w:color="auto"/>
            <w:right w:val="none" w:sz="0" w:space="0" w:color="auto"/>
          </w:divBdr>
        </w:div>
        <w:div w:id="1455901219">
          <w:marLeft w:val="0"/>
          <w:marRight w:val="0"/>
          <w:marTop w:val="0"/>
          <w:marBottom w:val="0"/>
          <w:divBdr>
            <w:top w:val="none" w:sz="0" w:space="0" w:color="auto"/>
            <w:left w:val="none" w:sz="0" w:space="0" w:color="auto"/>
            <w:bottom w:val="none" w:sz="0" w:space="0" w:color="auto"/>
            <w:right w:val="none" w:sz="0" w:space="0" w:color="auto"/>
          </w:divBdr>
        </w:div>
        <w:div w:id="837815218">
          <w:marLeft w:val="0"/>
          <w:marRight w:val="0"/>
          <w:marTop w:val="0"/>
          <w:marBottom w:val="0"/>
          <w:divBdr>
            <w:top w:val="none" w:sz="0" w:space="0" w:color="auto"/>
            <w:left w:val="none" w:sz="0" w:space="0" w:color="auto"/>
            <w:bottom w:val="none" w:sz="0" w:space="0" w:color="auto"/>
            <w:right w:val="none" w:sz="0" w:space="0" w:color="auto"/>
          </w:divBdr>
        </w:div>
        <w:div w:id="843323023">
          <w:marLeft w:val="0"/>
          <w:marRight w:val="0"/>
          <w:marTop w:val="0"/>
          <w:marBottom w:val="0"/>
          <w:divBdr>
            <w:top w:val="none" w:sz="0" w:space="0" w:color="auto"/>
            <w:left w:val="none" w:sz="0" w:space="0" w:color="auto"/>
            <w:bottom w:val="none" w:sz="0" w:space="0" w:color="auto"/>
            <w:right w:val="none" w:sz="0" w:space="0" w:color="auto"/>
          </w:divBdr>
        </w:div>
        <w:div w:id="2086224576">
          <w:marLeft w:val="0"/>
          <w:marRight w:val="0"/>
          <w:marTop w:val="0"/>
          <w:marBottom w:val="0"/>
          <w:divBdr>
            <w:top w:val="none" w:sz="0" w:space="0" w:color="auto"/>
            <w:left w:val="none" w:sz="0" w:space="0" w:color="auto"/>
            <w:bottom w:val="none" w:sz="0" w:space="0" w:color="auto"/>
            <w:right w:val="none" w:sz="0" w:space="0" w:color="auto"/>
          </w:divBdr>
        </w:div>
        <w:div w:id="1543404516">
          <w:marLeft w:val="0"/>
          <w:marRight w:val="0"/>
          <w:marTop w:val="0"/>
          <w:marBottom w:val="0"/>
          <w:divBdr>
            <w:top w:val="none" w:sz="0" w:space="0" w:color="auto"/>
            <w:left w:val="none" w:sz="0" w:space="0" w:color="auto"/>
            <w:bottom w:val="none" w:sz="0" w:space="0" w:color="auto"/>
            <w:right w:val="none" w:sz="0" w:space="0" w:color="auto"/>
          </w:divBdr>
        </w:div>
        <w:div w:id="286010606">
          <w:marLeft w:val="0"/>
          <w:marRight w:val="0"/>
          <w:marTop w:val="0"/>
          <w:marBottom w:val="0"/>
          <w:divBdr>
            <w:top w:val="none" w:sz="0" w:space="0" w:color="auto"/>
            <w:left w:val="none" w:sz="0" w:space="0" w:color="auto"/>
            <w:bottom w:val="none" w:sz="0" w:space="0" w:color="auto"/>
            <w:right w:val="none" w:sz="0" w:space="0" w:color="auto"/>
          </w:divBdr>
        </w:div>
        <w:div w:id="846675810">
          <w:marLeft w:val="0"/>
          <w:marRight w:val="0"/>
          <w:marTop w:val="0"/>
          <w:marBottom w:val="0"/>
          <w:divBdr>
            <w:top w:val="none" w:sz="0" w:space="0" w:color="auto"/>
            <w:left w:val="none" w:sz="0" w:space="0" w:color="auto"/>
            <w:bottom w:val="none" w:sz="0" w:space="0" w:color="auto"/>
            <w:right w:val="none" w:sz="0" w:space="0" w:color="auto"/>
          </w:divBdr>
        </w:div>
        <w:div w:id="671030739">
          <w:marLeft w:val="0"/>
          <w:marRight w:val="0"/>
          <w:marTop w:val="0"/>
          <w:marBottom w:val="0"/>
          <w:divBdr>
            <w:top w:val="none" w:sz="0" w:space="0" w:color="auto"/>
            <w:left w:val="none" w:sz="0" w:space="0" w:color="auto"/>
            <w:bottom w:val="none" w:sz="0" w:space="0" w:color="auto"/>
            <w:right w:val="none" w:sz="0" w:space="0" w:color="auto"/>
          </w:divBdr>
        </w:div>
        <w:div w:id="789711835">
          <w:marLeft w:val="0"/>
          <w:marRight w:val="0"/>
          <w:marTop w:val="0"/>
          <w:marBottom w:val="0"/>
          <w:divBdr>
            <w:top w:val="none" w:sz="0" w:space="0" w:color="auto"/>
            <w:left w:val="none" w:sz="0" w:space="0" w:color="auto"/>
            <w:bottom w:val="none" w:sz="0" w:space="0" w:color="auto"/>
            <w:right w:val="none" w:sz="0" w:space="0" w:color="auto"/>
          </w:divBdr>
        </w:div>
        <w:div w:id="1415206561">
          <w:marLeft w:val="0"/>
          <w:marRight w:val="0"/>
          <w:marTop w:val="0"/>
          <w:marBottom w:val="0"/>
          <w:divBdr>
            <w:top w:val="none" w:sz="0" w:space="0" w:color="auto"/>
            <w:left w:val="none" w:sz="0" w:space="0" w:color="auto"/>
            <w:bottom w:val="none" w:sz="0" w:space="0" w:color="auto"/>
            <w:right w:val="none" w:sz="0" w:space="0" w:color="auto"/>
          </w:divBdr>
        </w:div>
        <w:div w:id="2145076808">
          <w:marLeft w:val="0"/>
          <w:marRight w:val="0"/>
          <w:marTop w:val="0"/>
          <w:marBottom w:val="0"/>
          <w:divBdr>
            <w:top w:val="none" w:sz="0" w:space="0" w:color="auto"/>
            <w:left w:val="none" w:sz="0" w:space="0" w:color="auto"/>
            <w:bottom w:val="none" w:sz="0" w:space="0" w:color="auto"/>
            <w:right w:val="none" w:sz="0" w:space="0" w:color="auto"/>
          </w:divBdr>
        </w:div>
        <w:div w:id="1134519266">
          <w:marLeft w:val="0"/>
          <w:marRight w:val="0"/>
          <w:marTop w:val="0"/>
          <w:marBottom w:val="0"/>
          <w:divBdr>
            <w:top w:val="none" w:sz="0" w:space="0" w:color="auto"/>
            <w:left w:val="none" w:sz="0" w:space="0" w:color="auto"/>
            <w:bottom w:val="none" w:sz="0" w:space="0" w:color="auto"/>
            <w:right w:val="none" w:sz="0" w:space="0" w:color="auto"/>
          </w:divBdr>
        </w:div>
        <w:div w:id="1869489610">
          <w:marLeft w:val="0"/>
          <w:marRight w:val="0"/>
          <w:marTop w:val="0"/>
          <w:marBottom w:val="0"/>
          <w:divBdr>
            <w:top w:val="none" w:sz="0" w:space="0" w:color="auto"/>
            <w:left w:val="none" w:sz="0" w:space="0" w:color="auto"/>
            <w:bottom w:val="none" w:sz="0" w:space="0" w:color="auto"/>
            <w:right w:val="none" w:sz="0" w:space="0" w:color="auto"/>
          </w:divBdr>
        </w:div>
        <w:div w:id="1354960521">
          <w:marLeft w:val="0"/>
          <w:marRight w:val="0"/>
          <w:marTop w:val="0"/>
          <w:marBottom w:val="0"/>
          <w:divBdr>
            <w:top w:val="none" w:sz="0" w:space="0" w:color="auto"/>
            <w:left w:val="none" w:sz="0" w:space="0" w:color="auto"/>
            <w:bottom w:val="none" w:sz="0" w:space="0" w:color="auto"/>
            <w:right w:val="none" w:sz="0" w:space="0" w:color="auto"/>
          </w:divBdr>
        </w:div>
        <w:div w:id="995378278">
          <w:marLeft w:val="0"/>
          <w:marRight w:val="0"/>
          <w:marTop w:val="0"/>
          <w:marBottom w:val="0"/>
          <w:divBdr>
            <w:top w:val="none" w:sz="0" w:space="0" w:color="auto"/>
            <w:left w:val="none" w:sz="0" w:space="0" w:color="auto"/>
            <w:bottom w:val="none" w:sz="0" w:space="0" w:color="auto"/>
            <w:right w:val="none" w:sz="0" w:space="0" w:color="auto"/>
          </w:divBdr>
        </w:div>
        <w:div w:id="508522707">
          <w:marLeft w:val="0"/>
          <w:marRight w:val="0"/>
          <w:marTop w:val="0"/>
          <w:marBottom w:val="0"/>
          <w:divBdr>
            <w:top w:val="none" w:sz="0" w:space="0" w:color="auto"/>
            <w:left w:val="none" w:sz="0" w:space="0" w:color="auto"/>
            <w:bottom w:val="none" w:sz="0" w:space="0" w:color="auto"/>
            <w:right w:val="none" w:sz="0" w:space="0" w:color="auto"/>
          </w:divBdr>
        </w:div>
        <w:div w:id="14767101">
          <w:marLeft w:val="0"/>
          <w:marRight w:val="0"/>
          <w:marTop w:val="0"/>
          <w:marBottom w:val="0"/>
          <w:divBdr>
            <w:top w:val="none" w:sz="0" w:space="0" w:color="auto"/>
            <w:left w:val="none" w:sz="0" w:space="0" w:color="auto"/>
            <w:bottom w:val="none" w:sz="0" w:space="0" w:color="auto"/>
            <w:right w:val="none" w:sz="0" w:space="0" w:color="auto"/>
          </w:divBdr>
        </w:div>
        <w:div w:id="723990859">
          <w:marLeft w:val="0"/>
          <w:marRight w:val="0"/>
          <w:marTop w:val="0"/>
          <w:marBottom w:val="0"/>
          <w:divBdr>
            <w:top w:val="none" w:sz="0" w:space="0" w:color="auto"/>
            <w:left w:val="none" w:sz="0" w:space="0" w:color="auto"/>
            <w:bottom w:val="none" w:sz="0" w:space="0" w:color="auto"/>
            <w:right w:val="none" w:sz="0" w:space="0" w:color="auto"/>
          </w:divBdr>
        </w:div>
        <w:div w:id="258947679">
          <w:marLeft w:val="0"/>
          <w:marRight w:val="0"/>
          <w:marTop w:val="0"/>
          <w:marBottom w:val="0"/>
          <w:divBdr>
            <w:top w:val="none" w:sz="0" w:space="0" w:color="auto"/>
            <w:left w:val="none" w:sz="0" w:space="0" w:color="auto"/>
            <w:bottom w:val="none" w:sz="0" w:space="0" w:color="auto"/>
            <w:right w:val="none" w:sz="0" w:space="0" w:color="auto"/>
          </w:divBdr>
        </w:div>
        <w:div w:id="1799105349">
          <w:marLeft w:val="0"/>
          <w:marRight w:val="0"/>
          <w:marTop w:val="0"/>
          <w:marBottom w:val="0"/>
          <w:divBdr>
            <w:top w:val="none" w:sz="0" w:space="0" w:color="auto"/>
            <w:left w:val="none" w:sz="0" w:space="0" w:color="auto"/>
            <w:bottom w:val="none" w:sz="0" w:space="0" w:color="auto"/>
            <w:right w:val="none" w:sz="0" w:space="0" w:color="auto"/>
          </w:divBdr>
        </w:div>
        <w:div w:id="495264453">
          <w:marLeft w:val="0"/>
          <w:marRight w:val="0"/>
          <w:marTop w:val="0"/>
          <w:marBottom w:val="0"/>
          <w:divBdr>
            <w:top w:val="none" w:sz="0" w:space="0" w:color="auto"/>
            <w:left w:val="none" w:sz="0" w:space="0" w:color="auto"/>
            <w:bottom w:val="none" w:sz="0" w:space="0" w:color="auto"/>
            <w:right w:val="none" w:sz="0" w:space="0" w:color="auto"/>
          </w:divBdr>
        </w:div>
        <w:div w:id="1632249221">
          <w:marLeft w:val="0"/>
          <w:marRight w:val="0"/>
          <w:marTop w:val="0"/>
          <w:marBottom w:val="0"/>
          <w:divBdr>
            <w:top w:val="none" w:sz="0" w:space="0" w:color="auto"/>
            <w:left w:val="none" w:sz="0" w:space="0" w:color="auto"/>
            <w:bottom w:val="none" w:sz="0" w:space="0" w:color="auto"/>
            <w:right w:val="none" w:sz="0" w:space="0" w:color="auto"/>
          </w:divBdr>
        </w:div>
        <w:div w:id="1898861425">
          <w:marLeft w:val="0"/>
          <w:marRight w:val="0"/>
          <w:marTop w:val="0"/>
          <w:marBottom w:val="0"/>
          <w:divBdr>
            <w:top w:val="none" w:sz="0" w:space="0" w:color="auto"/>
            <w:left w:val="none" w:sz="0" w:space="0" w:color="auto"/>
            <w:bottom w:val="none" w:sz="0" w:space="0" w:color="auto"/>
            <w:right w:val="none" w:sz="0" w:space="0" w:color="auto"/>
          </w:divBdr>
        </w:div>
        <w:div w:id="806974786">
          <w:marLeft w:val="0"/>
          <w:marRight w:val="0"/>
          <w:marTop w:val="0"/>
          <w:marBottom w:val="0"/>
          <w:divBdr>
            <w:top w:val="none" w:sz="0" w:space="0" w:color="auto"/>
            <w:left w:val="none" w:sz="0" w:space="0" w:color="auto"/>
            <w:bottom w:val="none" w:sz="0" w:space="0" w:color="auto"/>
            <w:right w:val="none" w:sz="0" w:space="0" w:color="auto"/>
          </w:divBdr>
        </w:div>
        <w:div w:id="485317731">
          <w:marLeft w:val="0"/>
          <w:marRight w:val="0"/>
          <w:marTop w:val="0"/>
          <w:marBottom w:val="0"/>
          <w:divBdr>
            <w:top w:val="none" w:sz="0" w:space="0" w:color="auto"/>
            <w:left w:val="none" w:sz="0" w:space="0" w:color="auto"/>
            <w:bottom w:val="none" w:sz="0" w:space="0" w:color="auto"/>
            <w:right w:val="none" w:sz="0" w:space="0" w:color="auto"/>
          </w:divBdr>
        </w:div>
        <w:div w:id="1672638072">
          <w:marLeft w:val="0"/>
          <w:marRight w:val="0"/>
          <w:marTop w:val="0"/>
          <w:marBottom w:val="0"/>
          <w:divBdr>
            <w:top w:val="none" w:sz="0" w:space="0" w:color="auto"/>
            <w:left w:val="none" w:sz="0" w:space="0" w:color="auto"/>
            <w:bottom w:val="none" w:sz="0" w:space="0" w:color="auto"/>
            <w:right w:val="none" w:sz="0" w:space="0" w:color="auto"/>
          </w:divBdr>
        </w:div>
        <w:div w:id="461391035">
          <w:marLeft w:val="0"/>
          <w:marRight w:val="0"/>
          <w:marTop w:val="0"/>
          <w:marBottom w:val="0"/>
          <w:divBdr>
            <w:top w:val="none" w:sz="0" w:space="0" w:color="auto"/>
            <w:left w:val="none" w:sz="0" w:space="0" w:color="auto"/>
            <w:bottom w:val="none" w:sz="0" w:space="0" w:color="auto"/>
            <w:right w:val="none" w:sz="0" w:space="0" w:color="auto"/>
          </w:divBdr>
        </w:div>
        <w:div w:id="1291011695">
          <w:marLeft w:val="0"/>
          <w:marRight w:val="0"/>
          <w:marTop w:val="0"/>
          <w:marBottom w:val="0"/>
          <w:divBdr>
            <w:top w:val="none" w:sz="0" w:space="0" w:color="auto"/>
            <w:left w:val="none" w:sz="0" w:space="0" w:color="auto"/>
            <w:bottom w:val="none" w:sz="0" w:space="0" w:color="auto"/>
            <w:right w:val="none" w:sz="0" w:space="0" w:color="auto"/>
          </w:divBdr>
        </w:div>
        <w:div w:id="689575141">
          <w:marLeft w:val="0"/>
          <w:marRight w:val="0"/>
          <w:marTop w:val="0"/>
          <w:marBottom w:val="0"/>
          <w:divBdr>
            <w:top w:val="none" w:sz="0" w:space="0" w:color="auto"/>
            <w:left w:val="none" w:sz="0" w:space="0" w:color="auto"/>
            <w:bottom w:val="none" w:sz="0" w:space="0" w:color="auto"/>
            <w:right w:val="none" w:sz="0" w:space="0" w:color="auto"/>
          </w:divBdr>
        </w:div>
        <w:div w:id="413361310">
          <w:marLeft w:val="0"/>
          <w:marRight w:val="0"/>
          <w:marTop w:val="0"/>
          <w:marBottom w:val="0"/>
          <w:divBdr>
            <w:top w:val="none" w:sz="0" w:space="0" w:color="auto"/>
            <w:left w:val="none" w:sz="0" w:space="0" w:color="auto"/>
            <w:bottom w:val="none" w:sz="0" w:space="0" w:color="auto"/>
            <w:right w:val="none" w:sz="0" w:space="0" w:color="auto"/>
          </w:divBdr>
        </w:div>
        <w:div w:id="665212460">
          <w:marLeft w:val="0"/>
          <w:marRight w:val="0"/>
          <w:marTop w:val="0"/>
          <w:marBottom w:val="0"/>
          <w:divBdr>
            <w:top w:val="none" w:sz="0" w:space="0" w:color="auto"/>
            <w:left w:val="none" w:sz="0" w:space="0" w:color="auto"/>
            <w:bottom w:val="none" w:sz="0" w:space="0" w:color="auto"/>
            <w:right w:val="none" w:sz="0" w:space="0" w:color="auto"/>
          </w:divBdr>
        </w:div>
        <w:div w:id="1837181445">
          <w:marLeft w:val="0"/>
          <w:marRight w:val="0"/>
          <w:marTop w:val="0"/>
          <w:marBottom w:val="0"/>
          <w:divBdr>
            <w:top w:val="none" w:sz="0" w:space="0" w:color="auto"/>
            <w:left w:val="none" w:sz="0" w:space="0" w:color="auto"/>
            <w:bottom w:val="none" w:sz="0" w:space="0" w:color="auto"/>
            <w:right w:val="none" w:sz="0" w:space="0" w:color="auto"/>
          </w:divBdr>
        </w:div>
        <w:div w:id="515342220">
          <w:marLeft w:val="0"/>
          <w:marRight w:val="0"/>
          <w:marTop w:val="0"/>
          <w:marBottom w:val="0"/>
          <w:divBdr>
            <w:top w:val="none" w:sz="0" w:space="0" w:color="auto"/>
            <w:left w:val="none" w:sz="0" w:space="0" w:color="auto"/>
            <w:bottom w:val="none" w:sz="0" w:space="0" w:color="auto"/>
            <w:right w:val="none" w:sz="0" w:space="0" w:color="auto"/>
          </w:divBdr>
        </w:div>
        <w:div w:id="1377239103">
          <w:marLeft w:val="0"/>
          <w:marRight w:val="0"/>
          <w:marTop w:val="0"/>
          <w:marBottom w:val="0"/>
          <w:divBdr>
            <w:top w:val="none" w:sz="0" w:space="0" w:color="auto"/>
            <w:left w:val="none" w:sz="0" w:space="0" w:color="auto"/>
            <w:bottom w:val="none" w:sz="0" w:space="0" w:color="auto"/>
            <w:right w:val="none" w:sz="0" w:space="0" w:color="auto"/>
          </w:divBdr>
        </w:div>
        <w:div w:id="1710571046">
          <w:marLeft w:val="0"/>
          <w:marRight w:val="0"/>
          <w:marTop w:val="0"/>
          <w:marBottom w:val="0"/>
          <w:divBdr>
            <w:top w:val="none" w:sz="0" w:space="0" w:color="auto"/>
            <w:left w:val="none" w:sz="0" w:space="0" w:color="auto"/>
            <w:bottom w:val="none" w:sz="0" w:space="0" w:color="auto"/>
            <w:right w:val="none" w:sz="0" w:space="0" w:color="auto"/>
          </w:divBdr>
        </w:div>
        <w:div w:id="1346056127">
          <w:marLeft w:val="0"/>
          <w:marRight w:val="0"/>
          <w:marTop w:val="0"/>
          <w:marBottom w:val="0"/>
          <w:divBdr>
            <w:top w:val="none" w:sz="0" w:space="0" w:color="auto"/>
            <w:left w:val="none" w:sz="0" w:space="0" w:color="auto"/>
            <w:bottom w:val="none" w:sz="0" w:space="0" w:color="auto"/>
            <w:right w:val="none" w:sz="0" w:space="0" w:color="auto"/>
          </w:divBdr>
        </w:div>
        <w:div w:id="1505316298">
          <w:marLeft w:val="0"/>
          <w:marRight w:val="0"/>
          <w:marTop w:val="0"/>
          <w:marBottom w:val="0"/>
          <w:divBdr>
            <w:top w:val="none" w:sz="0" w:space="0" w:color="auto"/>
            <w:left w:val="none" w:sz="0" w:space="0" w:color="auto"/>
            <w:bottom w:val="none" w:sz="0" w:space="0" w:color="auto"/>
            <w:right w:val="none" w:sz="0" w:space="0" w:color="auto"/>
          </w:divBdr>
        </w:div>
        <w:div w:id="1718582292">
          <w:marLeft w:val="0"/>
          <w:marRight w:val="0"/>
          <w:marTop w:val="0"/>
          <w:marBottom w:val="0"/>
          <w:divBdr>
            <w:top w:val="none" w:sz="0" w:space="0" w:color="auto"/>
            <w:left w:val="none" w:sz="0" w:space="0" w:color="auto"/>
            <w:bottom w:val="none" w:sz="0" w:space="0" w:color="auto"/>
            <w:right w:val="none" w:sz="0" w:space="0" w:color="auto"/>
          </w:divBdr>
        </w:div>
      </w:divsChild>
    </w:div>
    <w:div w:id="1226836960">
      <w:bodyDiv w:val="1"/>
      <w:marLeft w:val="0"/>
      <w:marRight w:val="0"/>
      <w:marTop w:val="0"/>
      <w:marBottom w:val="0"/>
      <w:divBdr>
        <w:top w:val="none" w:sz="0" w:space="0" w:color="auto"/>
        <w:left w:val="none" w:sz="0" w:space="0" w:color="auto"/>
        <w:bottom w:val="none" w:sz="0" w:space="0" w:color="auto"/>
        <w:right w:val="none" w:sz="0" w:space="0" w:color="auto"/>
      </w:divBdr>
      <w:divsChild>
        <w:div w:id="146870420">
          <w:marLeft w:val="0"/>
          <w:marRight w:val="0"/>
          <w:marTop w:val="0"/>
          <w:marBottom w:val="0"/>
          <w:divBdr>
            <w:top w:val="none" w:sz="0" w:space="0" w:color="auto"/>
            <w:left w:val="none" w:sz="0" w:space="0" w:color="auto"/>
            <w:bottom w:val="none" w:sz="0" w:space="0" w:color="auto"/>
            <w:right w:val="none" w:sz="0" w:space="0" w:color="auto"/>
          </w:divBdr>
        </w:div>
        <w:div w:id="332726902">
          <w:marLeft w:val="0"/>
          <w:marRight w:val="0"/>
          <w:marTop w:val="0"/>
          <w:marBottom w:val="0"/>
          <w:divBdr>
            <w:top w:val="none" w:sz="0" w:space="0" w:color="auto"/>
            <w:left w:val="none" w:sz="0" w:space="0" w:color="auto"/>
            <w:bottom w:val="none" w:sz="0" w:space="0" w:color="auto"/>
            <w:right w:val="none" w:sz="0" w:space="0" w:color="auto"/>
          </w:divBdr>
        </w:div>
        <w:div w:id="1593274514">
          <w:marLeft w:val="0"/>
          <w:marRight w:val="0"/>
          <w:marTop w:val="0"/>
          <w:marBottom w:val="0"/>
          <w:divBdr>
            <w:top w:val="none" w:sz="0" w:space="0" w:color="auto"/>
            <w:left w:val="none" w:sz="0" w:space="0" w:color="auto"/>
            <w:bottom w:val="none" w:sz="0" w:space="0" w:color="auto"/>
            <w:right w:val="none" w:sz="0" w:space="0" w:color="auto"/>
          </w:divBdr>
        </w:div>
        <w:div w:id="938178835">
          <w:marLeft w:val="0"/>
          <w:marRight w:val="0"/>
          <w:marTop w:val="0"/>
          <w:marBottom w:val="0"/>
          <w:divBdr>
            <w:top w:val="none" w:sz="0" w:space="0" w:color="auto"/>
            <w:left w:val="none" w:sz="0" w:space="0" w:color="auto"/>
            <w:bottom w:val="none" w:sz="0" w:space="0" w:color="auto"/>
            <w:right w:val="none" w:sz="0" w:space="0" w:color="auto"/>
          </w:divBdr>
        </w:div>
        <w:div w:id="2057199687">
          <w:marLeft w:val="0"/>
          <w:marRight w:val="0"/>
          <w:marTop w:val="0"/>
          <w:marBottom w:val="0"/>
          <w:divBdr>
            <w:top w:val="none" w:sz="0" w:space="0" w:color="auto"/>
            <w:left w:val="none" w:sz="0" w:space="0" w:color="auto"/>
            <w:bottom w:val="none" w:sz="0" w:space="0" w:color="auto"/>
            <w:right w:val="none" w:sz="0" w:space="0" w:color="auto"/>
          </w:divBdr>
        </w:div>
        <w:div w:id="611402566">
          <w:marLeft w:val="0"/>
          <w:marRight w:val="0"/>
          <w:marTop w:val="0"/>
          <w:marBottom w:val="0"/>
          <w:divBdr>
            <w:top w:val="none" w:sz="0" w:space="0" w:color="auto"/>
            <w:left w:val="none" w:sz="0" w:space="0" w:color="auto"/>
            <w:bottom w:val="none" w:sz="0" w:space="0" w:color="auto"/>
            <w:right w:val="none" w:sz="0" w:space="0" w:color="auto"/>
          </w:divBdr>
        </w:div>
        <w:div w:id="1605920168">
          <w:marLeft w:val="0"/>
          <w:marRight w:val="0"/>
          <w:marTop w:val="0"/>
          <w:marBottom w:val="0"/>
          <w:divBdr>
            <w:top w:val="none" w:sz="0" w:space="0" w:color="auto"/>
            <w:left w:val="none" w:sz="0" w:space="0" w:color="auto"/>
            <w:bottom w:val="none" w:sz="0" w:space="0" w:color="auto"/>
            <w:right w:val="none" w:sz="0" w:space="0" w:color="auto"/>
          </w:divBdr>
        </w:div>
        <w:div w:id="128592850">
          <w:marLeft w:val="0"/>
          <w:marRight w:val="0"/>
          <w:marTop w:val="0"/>
          <w:marBottom w:val="0"/>
          <w:divBdr>
            <w:top w:val="none" w:sz="0" w:space="0" w:color="auto"/>
            <w:left w:val="none" w:sz="0" w:space="0" w:color="auto"/>
            <w:bottom w:val="none" w:sz="0" w:space="0" w:color="auto"/>
            <w:right w:val="none" w:sz="0" w:space="0" w:color="auto"/>
          </w:divBdr>
        </w:div>
        <w:div w:id="479032093">
          <w:marLeft w:val="0"/>
          <w:marRight w:val="0"/>
          <w:marTop w:val="0"/>
          <w:marBottom w:val="0"/>
          <w:divBdr>
            <w:top w:val="none" w:sz="0" w:space="0" w:color="auto"/>
            <w:left w:val="none" w:sz="0" w:space="0" w:color="auto"/>
            <w:bottom w:val="none" w:sz="0" w:space="0" w:color="auto"/>
            <w:right w:val="none" w:sz="0" w:space="0" w:color="auto"/>
          </w:divBdr>
        </w:div>
        <w:div w:id="968125338">
          <w:marLeft w:val="0"/>
          <w:marRight w:val="0"/>
          <w:marTop w:val="0"/>
          <w:marBottom w:val="0"/>
          <w:divBdr>
            <w:top w:val="none" w:sz="0" w:space="0" w:color="auto"/>
            <w:left w:val="none" w:sz="0" w:space="0" w:color="auto"/>
            <w:bottom w:val="none" w:sz="0" w:space="0" w:color="auto"/>
            <w:right w:val="none" w:sz="0" w:space="0" w:color="auto"/>
          </w:divBdr>
        </w:div>
        <w:div w:id="332076298">
          <w:marLeft w:val="0"/>
          <w:marRight w:val="0"/>
          <w:marTop w:val="0"/>
          <w:marBottom w:val="0"/>
          <w:divBdr>
            <w:top w:val="none" w:sz="0" w:space="0" w:color="auto"/>
            <w:left w:val="none" w:sz="0" w:space="0" w:color="auto"/>
            <w:bottom w:val="none" w:sz="0" w:space="0" w:color="auto"/>
            <w:right w:val="none" w:sz="0" w:space="0" w:color="auto"/>
          </w:divBdr>
        </w:div>
        <w:div w:id="741220516">
          <w:marLeft w:val="0"/>
          <w:marRight w:val="0"/>
          <w:marTop w:val="0"/>
          <w:marBottom w:val="0"/>
          <w:divBdr>
            <w:top w:val="none" w:sz="0" w:space="0" w:color="auto"/>
            <w:left w:val="none" w:sz="0" w:space="0" w:color="auto"/>
            <w:bottom w:val="none" w:sz="0" w:space="0" w:color="auto"/>
            <w:right w:val="none" w:sz="0" w:space="0" w:color="auto"/>
          </w:divBdr>
        </w:div>
        <w:div w:id="1353919004">
          <w:marLeft w:val="0"/>
          <w:marRight w:val="0"/>
          <w:marTop w:val="0"/>
          <w:marBottom w:val="0"/>
          <w:divBdr>
            <w:top w:val="none" w:sz="0" w:space="0" w:color="auto"/>
            <w:left w:val="none" w:sz="0" w:space="0" w:color="auto"/>
            <w:bottom w:val="none" w:sz="0" w:space="0" w:color="auto"/>
            <w:right w:val="none" w:sz="0" w:space="0" w:color="auto"/>
          </w:divBdr>
        </w:div>
        <w:div w:id="402988620">
          <w:marLeft w:val="0"/>
          <w:marRight w:val="0"/>
          <w:marTop w:val="0"/>
          <w:marBottom w:val="0"/>
          <w:divBdr>
            <w:top w:val="none" w:sz="0" w:space="0" w:color="auto"/>
            <w:left w:val="none" w:sz="0" w:space="0" w:color="auto"/>
            <w:bottom w:val="none" w:sz="0" w:space="0" w:color="auto"/>
            <w:right w:val="none" w:sz="0" w:space="0" w:color="auto"/>
          </w:divBdr>
        </w:div>
      </w:divsChild>
    </w:div>
    <w:div w:id="1328748577">
      <w:bodyDiv w:val="1"/>
      <w:marLeft w:val="0"/>
      <w:marRight w:val="0"/>
      <w:marTop w:val="0"/>
      <w:marBottom w:val="0"/>
      <w:divBdr>
        <w:top w:val="none" w:sz="0" w:space="0" w:color="auto"/>
        <w:left w:val="none" w:sz="0" w:space="0" w:color="auto"/>
        <w:bottom w:val="none" w:sz="0" w:space="0" w:color="auto"/>
        <w:right w:val="none" w:sz="0" w:space="0" w:color="auto"/>
      </w:divBdr>
    </w:div>
    <w:div w:id="2119833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theme" Target="theme/theme1.xml"/><Relationship Id="rId12" Type="http://schemas.microsoft.com/office/2011/relationships/people" Target="people.xml"/><Relationship Id="rId13" Type="http://schemas.microsoft.com/office/2011/relationships/commentsExtended" Target="commentsExtended.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eader" Target="header1.xml"/><Relationship Id="rId1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092407-E46A-AE4A-9EE8-A247149728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297</TotalTime>
  <Pages>7</Pages>
  <Words>2787</Words>
  <Characters>15891</Characters>
  <Application>Microsoft Macintosh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Anna Sivachenko</dc:creator>
  <cp:lastModifiedBy>Dipesh Navani</cp:lastModifiedBy>
  <cp:revision>52</cp:revision>
  <dcterms:created xsi:type="dcterms:W3CDTF">2016-03-27T19:35:00Z</dcterms:created>
  <dcterms:modified xsi:type="dcterms:W3CDTF">2017-03-13T21:22:00Z</dcterms:modified>
</cp:coreProperties>
</file>