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5B523" w14:textId="6FB88983" w:rsidR="0086328F" w:rsidRPr="0086328F" w:rsidRDefault="0086328F" w:rsidP="00902C29">
      <w:pPr>
        <w:rPr>
          <w:b/>
          <w:sz w:val="32"/>
        </w:rPr>
      </w:pPr>
      <w:r w:rsidRPr="0086328F">
        <w:rPr>
          <w:b/>
          <w:sz w:val="32"/>
        </w:rPr>
        <w:t>JoVE</w:t>
      </w:r>
      <w:r w:rsidR="006F3094" w:rsidRPr="0086328F">
        <w:rPr>
          <w:b/>
          <w:sz w:val="32"/>
        </w:rPr>
        <w:t xml:space="preserve"> </w:t>
      </w:r>
      <w:r w:rsidR="001E04C4" w:rsidRPr="0086328F">
        <w:rPr>
          <w:b/>
          <w:sz w:val="32"/>
        </w:rPr>
        <w:t xml:space="preserve">Science </w:t>
      </w:r>
      <w:r w:rsidR="006F3094" w:rsidRPr="0086328F">
        <w:rPr>
          <w:b/>
          <w:sz w:val="32"/>
        </w:rPr>
        <w:t xml:space="preserve">Education </w:t>
      </w:r>
      <w:r w:rsidRPr="0086328F">
        <w:rPr>
          <w:b/>
          <w:sz w:val="32"/>
        </w:rPr>
        <w:t>Series: Analytical Chemistry</w:t>
      </w:r>
    </w:p>
    <w:p w14:paraId="0ECDAB4E" w14:textId="09C2CD1F" w:rsidR="006006DC" w:rsidRPr="0086328F" w:rsidRDefault="006006DC" w:rsidP="00902C29">
      <w:pPr>
        <w:rPr>
          <w:b/>
          <w:sz w:val="32"/>
        </w:rPr>
      </w:pPr>
      <w:r w:rsidRPr="0086328F">
        <w:rPr>
          <w:b/>
          <w:sz w:val="32"/>
        </w:rPr>
        <w:t xml:space="preserve">Title: </w:t>
      </w:r>
      <w:r w:rsidR="008439C6" w:rsidRPr="0086328F">
        <w:rPr>
          <w:b/>
          <w:sz w:val="32"/>
        </w:rPr>
        <w:t>Capillary Electrophoresis</w:t>
      </w:r>
    </w:p>
    <w:p w14:paraId="75E49771" w14:textId="77777777" w:rsidR="00811196" w:rsidRDefault="00C63471" w:rsidP="00E46D6B">
      <w:pPr>
        <w:rPr>
          <w:b/>
          <w:sz w:val="28"/>
        </w:rPr>
      </w:pPr>
      <w:r w:rsidRPr="00407C15">
        <w:rPr>
          <w:b/>
          <w:sz w:val="28"/>
        </w:rPr>
        <w:t>Overview</w:t>
      </w:r>
    </w:p>
    <w:p w14:paraId="7DA2719B" w14:textId="2E7CF543" w:rsidR="009705A8" w:rsidRDefault="0086328F" w:rsidP="00E46D6B">
      <w:r w:rsidRPr="009B1A49">
        <w:t>Source: La</w:t>
      </w:r>
      <w:r w:rsidR="00C12DA1">
        <w:t xml:space="preserve">boratory of Dr. B. Jill </w:t>
      </w:r>
      <w:proofErr w:type="spellStart"/>
      <w:r w:rsidR="00C12DA1">
        <w:t>Venton</w:t>
      </w:r>
      <w:proofErr w:type="spellEnd"/>
      <w:r w:rsidR="00C12DA1">
        <w:t xml:space="preserve"> - </w:t>
      </w:r>
      <w:r w:rsidRPr="009B1A49">
        <w:t>University of Virginia</w:t>
      </w:r>
      <w:r w:rsidR="00902C29">
        <w:br/>
      </w:r>
      <w:r w:rsidR="00902C29">
        <w:br/>
      </w:r>
      <w:r w:rsidR="008439C6" w:rsidRPr="00902C29">
        <w:t>Capillary electrophoresis</w:t>
      </w:r>
      <w:r w:rsidR="00CC5C75">
        <w:t xml:space="preserve"> (</w:t>
      </w:r>
      <w:r w:rsidR="008439C6">
        <w:t>CE</w:t>
      </w:r>
      <w:r w:rsidR="00CC5C75">
        <w:t xml:space="preserve">) is a </w:t>
      </w:r>
      <w:r w:rsidR="008439C6">
        <w:t>separation technique that separates molecules in an electric field according to size and charge.</w:t>
      </w:r>
      <w:r w:rsidR="00E57F2F">
        <w:t xml:space="preserve"> </w:t>
      </w:r>
      <w:r w:rsidR="008439C6">
        <w:t xml:space="preserve">CE is performed </w:t>
      </w:r>
      <w:r w:rsidR="00860D8F">
        <w:t xml:space="preserve">in a small glass </w:t>
      </w:r>
      <w:r w:rsidR="006878DE">
        <w:t xml:space="preserve">tube called a </w:t>
      </w:r>
      <w:r w:rsidR="00860D8F">
        <w:t>capillary</w:t>
      </w:r>
      <w:r w:rsidR="006006DC" w:rsidRPr="00407C15">
        <w:t> </w:t>
      </w:r>
      <w:r w:rsidR="006878DE">
        <w:t xml:space="preserve">that is </w:t>
      </w:r>
      <w:r w:rsidR="00F461F7">
        <w:t>filled with an electrolyte solution.</w:t>
      </w:r>
      <w:r w:rsidR="00E57F2F">
        <w:t xml:space="preserve"> </w:t>
      </w:r>
      <w:r w:rsidR="00F461F7">
        <w:t>Analytes are separated due to differences in electrophoretic mob</w:t>
      </w:r>
      <w:r w:rsidR="00491BDE">
        <w:t>ility, which varies with charge, solvent viscosity, and</w:t>
      </w:r>
      <w:r w:rsidR="00F461F7">
        <w:t xml:space="preserve"> size</w:t>
      </w:r>
      <w:r w:rsidR="00491BDE">
        <w:t>.</w:t>
      </w:r>
      <w:r w:rsidR="00E57F2F">
        <w:t xml:space="preserve"> </w:t>
      </w:r>
      <w:r w:rsidR="003531AA">
        <w:t>Traditional electrophoresis in gels is limited in the amount of voltage that can be applied because Joule heating effects will ruin the gel and the separation.</w:t>
      </w:r>
      <w:r w:rsidR="00E57F2F">
        <w:t xml:space="preserve"> </w:t>
      </w:r>
      <w:r w:rsidR="003531AA">
        <w:t>Capill</w:t>
      </w:r>
      <w:r w:rsidR="00902C29">
        <w:t>aries have a large surface area-to-</w:t>
      </w:r>
      <w:r w:rsidR="003531AA">
        <w:t>volume ratio and thus dissipate heat better.</w:t>
      </w:r>
      <w:r w:rsidR="00E57F2F">
        <w:t xml:space="preserve"> </w:t>
      </w:r>
      <w:r w:rsidR="006878DE">
        <w:t>Therefore</w:t>
      </w:r>
      <w:r w:rsidR="003531AA">
        <w:t>, the voltages applied for a capillary electrophoresis experiment are quite large, often 10,000</w:t>
      </w:r>
      <w:r w:rsidR="00C12DA1">
        <w:t xml:space="preserve"> </w:t>
      </w:r>
      <w:r w:rsidR="00E57F2F">
        <w:t>-</w:t>
      </w:r>
      <w:r w:rsidR="003531AA">
        <w:t xml:space="preserve"> 20,000 V.</w:t>
      </w:r>
      <w:r w:rsidR="00E57F2F">
        <w:t xml:space="preserve"> </w:t>
      </w:r>
    </w:p>
    <w:p w14:paraId="45EB8729" w14:textId="0931C895" w:rsidR="00A5421B" w:rsidRDefault="00A5421B" w:rsidP="00A5421B">
      <w:r>
        <w:t>Capillary electrophoresis is useful for high performance separations.</w:t>
      </w:r>
      <w:r w:rsidR="00E57F2F">
        <w:t xml:space="preserve"> </w:t>
      </w:r>
      <w:r>
        <w:t xml:space="preserve">Compared to liquid chromatography, CE separations are often faster and </w:t>
      </w:r>
      <w:r w:rsidR="00902C29">
        <w:t>more efficient</w:t>
      </w:r>
      <w:r>
        <w:t>.</w:t>
      </w:r>
      <w:r w:rsidR="00E57F2F">
        <w:t xml:space="preserve"> </w:t>
      </w:r>
      <w:r>
        <w:t>However, capillary electrophoresis works best to separate charged molecules, which is not a limitation of liquid chromatography.</w:t>
      </w:r>
      <w:r w:rsidR="00E57F2F">
        <w:t xml:space="preserve"> </w:t>
      </w:r>
      <w:r w:rsidR="0013615E">
        <w:t xml:space="preserve">CE has a greater peak capacity than </w:t>
      </w:r>
      <w:r w:rsidR="00B902CD">
        <w:t>high-performance liquid chromatography (</w:t>
      </w:r>
      <w:r w:rsidR="0013615E">
        <w:t>HPLC</w:t>
      </w:r>
      <w:r w:rsidR="00B902CD">
        <w:t>)</w:t>
      </w:r>
      <w:r w:rsidR="0013615E">
        <w:t>, meaning the separations are more efficient and more peaks can be detected.</w:t>
      </w:r>
      <w:r w:rsidR="00E57F2F">
        <w:t xml:space="preserve"> </w:t>
      </w:r>
      <w:r w:rsidR="0013615E">
        <w:t>The instrumentation can be very simple.</w:t>
      </w:r>
      <w:r w:rsidR="00E57F2F">
        <w:t xml:space="preserve"> </w:t>
      </w:r>
      <w:r w:rsidR="0013615E">
        <w:t>However, HPLC is more versatile and many stationary and mobile phases have been developed for different types of molecules.</w:t>
      </w:r>
      <w:r w:rsidR="00E57F2F">
        <w:t xml:space="preserve"> </w:t>
      </w:r>
    </w:p>
    <w:p w14:paraId="5BED4902" w14:textId="71E6541E" w:rsidR="00BE5CFE" w:rsidRDefault="00BE5CFE" w:rsidP="00BE5CFE">
      <w:r>
        <w:rPr>
          <w:b/>
          <w:sz w:val="28"/>
          <w:szCs w:val="28"/>
        </w:rPr>
        <w:t>Principles</w:t>
      </w:r>
      <w:r w:rsidR="00E57F2F">
        <w:t xml:space="preserve"> </w:t>
      </w:r>
      <w:r w:rsidR="00902C29">
        <w:br/>
      </w:r>
      <w:r w:rsidR="00902C29">
        <w:br/>
      </w:r>
      <w:r w:rsidR="00A8620E">
        <w:t xml:space="preserve">Capillary electrophoresis separates molecules due to their electrophoretic </w:t>
      </w:r>
      <w:proofErr w:type="spellStart"/>
      <w:r w:rsidR="00A8620E">
        <w:t>mobilities</w:t>
      </w:r>
      <w:proofErr w:type="spellEnd"/>
      <w:r w:rsidR="00A8620E">
        <w:t>.</w:t>
      </w:r>
      <w:r w:rsidR="00E57F2F">
        <w:t xml:space="preserve"> </w:t>
      </w:r>
      <w:r w:rsidR="00A8620E">
        <w:t>A molecule</w:t>
      </w:r>
      <w:r w:rsidR="006E3F98">
        <w:t>’</w:t>
      </w:r>
      <w:r w:rsidR="00A8620E">
        <w:t>s electrophoretic mobility depends on its charge and how much it is attracted or repelled by the voltage as well as the frictional drag force that resists movement.</w:t>
      </w:r>
      <w:r w:rsidR="00E57F2F">
        <w:t xml:space="preserve"> </w:t>
      </w:r>
      <w:r w:rsidR="00A8620E">
        <w:t>Friction is proportional to the radius of the molecule.</w:t>
      </w:r>
      <w:r w:rsidR="00E57F2F">
        <w:t xml:space="preserve"> </w:t>
      </w:r>
      <w:r w:rsidR="00A8620E">
        <w:t>Thus, electrophoretic mobility is based on size and charge.</w:t>
      </w:r>
      <w:r w:rsidR="00E57F2F">
        <w:t xml:space="preserve"> </w:t>
      </w:r>
      <w:r w:rsidR="00A5421B">
        <w:t>The velocity a charged molecule travels down a capillary is the product of its electrophoretic mobility and the applied electric field.</w:t>
      </w:r>
      <w:r w:rsidR="00E57F2F">
        <w:t xml:space="preserve"> </w:t>
      </w:r>
      <w:r w:rsidR="00A5421B">
        <w:t xml:space="preserve">Higher voltages therefore lead to faster </w:t>
      </w:r>
      <w:r w:rsidR="00E22501">
        <w:t>velocities</w:t>
      </w:r>
      <w:r w:rsidR="00A5421B">
        <w:t xml:space="preserve"> and faster separations.</w:t>
      </w:r>
      <w:r w:rsidR="00E57F2F">
        <w:t xml:space="preserve"> </w:t>
      </w:r>
    </w:p>
    <w:p w14:paraId="71ABB425" w14:textId="51E534C8" w:rsidR="00177727" w:rsidRDefault="00177727" w:rsidP="00177727">
      <w:r>
        <w:t>Most capillary electrophoresis instruments are set up with the negative voltage at the detector end and the positive voltage at the inlet.</w:t>
      </w:r>
      <w:r w:rsidR="00E57F2F">
        <w:t xml:space="preserve"> </w:t>
      </w:r>
      <w:r>
        <w:t>This means that positively charged molecules migrate towards the cathode at the end, while negatively charged molecules migrate the other way.</w:t>
      </w:r>
      <w:r w:rsidR="00E57F2F">
        <w:t xml:space="preserve"> </w:t>
      </w:r>
      <w:r>
        <w:t xml:space="preserve">All molecules </w:t>
      </w:r>
      <w:r w:rsidR="00B902CD">
        <w:t>are</w:t>
      </w:r>
      <w:r>
        <w:t xml:space="preserve"> seen at the detector however, because there is a bulk fluid flow called </w:t>
      </w:r>
      <w:proofErr w:type="spellStart"/>
      <w:r>
        <w:t>electroosmotic</w:t>
      </w:r>
      <w:proofErr w:type="spellEnd"/>
      <w:r>
        <w:t xml:space="preserve"> flow.</w:t>
      </w:r>
      <w:r w:rsidR="00E57F2F">
        <w:t xml:space="preserve"> </w:t>
      </w:r>
      <w:r>
        <w:t>The mig</w:t>
      </w:r>
      <w:r w:rsidR="00902C29">
        <w:t xml:space="preserve">ration order is thus </w:t>
      </w:r>
      <w:proofErr w:type="gramStart"/>
      <w:r w:rsidR="00902C29">
        <w:t>positively-</w:t>
      </w:r>
      <w:r>
        <w:t>ch</w:t>
      </w:r>
      <w:r w:rsidR="00902C29">
        <w:t>arged</w:t>
      </w:r>
      <w:proofErr w:type="gramEnd"/>
      <w:r w:rsidR="00902C29">
        <w:t>, neutral, and then negatively</w:t>
      </w:r>
      <w:r w:rsidR="0029209B">
        <w:t>-</w:t>
      </w:r>
      <w:r>
        <w:t>charged molecules.</w:t>
      </w:r>
      <w:r w:rsidR="00E57F2F">
        <w:t xml:space="preserve"> </w:t>
      </w:r>
    </w:p>
    <w:p w14:paraId="3916BBC0" w14:textId="1C4FDFED" w:rsidR="00BE5CFE" w:rsidRDefault="00A5421B" w:rsidP="00BE5CFE">
      <w:proofErr w:type="spellStart"/>
      <w:proofErr w:type="gramStart"/>
      <w:r>
        <w:t>Electroosmotic</w:t>
      </w:r>
      <w:proofErr w:type="spellEnd"/>
      <w:r>
        <w:t xml:space="preserve"> flow is caused by applying a high voltage to a small glass capillary filled with a salt solution</w:t>
      </w:r>
      <w:proofErr w:type="gramEnd"/>
      <w:r>
        <w:t>.</w:t>
      </w:r>
      <w:r w:rsidR="00E57F2F">
        <w:t xml:space="preserve"> </w:t>
      </w:r>
      <w:r>
        <w:t>The positively charged ions in the salt solution form a d</w:t>
      </w:r>
      <w:r w:rsidR="00902C29">
        <w:t xml:space="preserve">ouble layer with the negatively </w:t>
      </w:r>
      <w:r>
        <w:t xml:space="preserve">charged </w:t>
      </w:r>
      <w:proofErr w:type="spellStart"/>
      <w:r>
        <w:t>silanol</w:t>
      </w:r>
      <w:proofErr w:type="spellEnd"/>
      <w:r>
        <w:t xml:space="preserve"> groups on the </w:t>
      </w:r>
      <w:r w:rsidR="00AC3B01">
        <w:t>walls of the glass.</w:t>
      </w:r>
      <w:r w:rsidR="00E57F2F">
        <w:t xml:space="preserve"> </w:t>
      </w:r>
      <w:r w:rsidR="00AC3B01">
        <w:t xml:space="preserve">When a negative voltage is applied to the end of the capillary, it pulls the cations from the double layer, </w:t>
      </w:r>
      <w:r w:rsidR="00AC3B01">
        <w:lastRenderedPageBreak/>
        <w:t>which also pulls the solution around it due to frictional for</w:t>
      </w:r>
      <w:r w:rsidR="00902C29">
        <w:t>ces.</w:t>
      </w:r>
      <w:r w:rsidR="00E57F2F">
        <w:t xml:space="preserve"> </w:t>
      </w:r>
      <w:r w:rsidR="00902C29">
        <w:t>This type of flow is plug-</w:t>
      </w:r>
      <w:r w:rsidR="00B902CD">
        <w:t xml:space="preserve">shaped and leads to less </w:t>
      </w:r>
      <w:proofErr w:type="gramStart"/>
      <w:r w:rsidR="00B902CD">
        <w:t>band-</w:t>
      </w:r>
      <w:r w:rsidR="00AC3B01">
        <w:t>broadening</w:t>
      </w:r>
      <w:proofErr w:type="gramEnd"/>
      <w:r w:rsidR="00AC3B01">
        <w:t xml:space="preserve"> th</w:t>
      </w:r>
      <w:r w:rsidR="00902C29">
        <w:t>an the parabolic-</w:t>
      </w:r>
      <w:r w:rsidR="00AC3B01">
        <w:t>shaped flow plugs of HPLC.</w:t>
      </w:r>
      <w:r w:rsidR="00E57F2F">
        <w:t xml:space="preserve"> </w:t>
      </w:r>
    </w:p>
    <w:p w14:paraId="7D1F2DD0" w14:textId="28DF7566" w:rsidR="00177727" w:rsidRDefault="00B902CD" w:rsidP="00177727">
      <w:r>
        <w:t>Neutral molecules</w:t>
      </w:r>
      <w:r w:rsidR="00177727">
        <w:t xml:space="preserve"> all flow at the same rate as the </w:t>
      </w:r>
      <w:proofErr w:type="spellStart"/>
      <w:r w:rsidR="00177727">
        <w:t>electroosmotic</w:t>
      </w:r>
      <w:proofErr w:type="spellEnd"/>
      <w:r w:rsidR="00177727">
        <w:t xml:space="preserve"> flow.</w:t>
      </w:r>
      <w:r w:rsidR="00E57F2F">
        <w:t xml:space="preserve"> </w:t>
      </w:r>
      <w:r w:rsidR="00177727">
        <w:t>However, a pseudo</w:t>
      </w:r>
      <w:r w:rsidR="00902C29">
        <w:t>-</w:t>
      </w:r>
      <w:r w:rsidR="00177727">
        <w:t>stationary phase can be added to the run buffer to form micelles that molecules can parti</w:t>
      </w:r>
      <w:r w:rsidR="00902C29">
        <w:t>ti</w:t>
      </w:r>
      <w:r w:rsidR="00177727">
        <w:t>on in and out of.</w:t>
      </w:r>
      <w:r w:rsidR="00E57F2F">
        <w:t xml:space="preserve"> </w:t>
      </w:r>
      <w:r w:rsidR="006E3F98">
        <w:t>A typical pseudo</w:t>
      </w:r>
      <w:r w:rsidR="00902C29">
        <w:t>-</w:t>
      </w:r>
      <w:r w:rsidR="006E3F98">
        <w:t xml:space="preserve">stationary phase is sodium </w:t>
      </w:r>
      <w:proofErr w:type="spellStart"/>
      <w:r w:rsidR="006E3F98">
        <w:t>dodecylsulfate</w:t>
      </w:r>
      <w:proofErr w:type="spellEnd"/>
      <w:r w:rsidR="006E3F98">
        <w:t>.</w:t>
      </w:r>
      <w:r w:rsidR="00177727">
        <w:t xml:space="preserve"> </w:t>
      </w:r>
      <w:r w:rsidR="006E3F98">
        <w:t>The micelles are negatively charged on the outside, so they have an electrophoretic mobility, so the time spent in the micelle determines the migration time.</w:t>
      </w:r>
      <w:r w:rsidR="00E57F2F">
        <w:t xml:space="preserve"> </w:t>
      </w:r>
      <w:r w:rsidR="00177727">
        <w:t xml:space="preserve">This form of capillary electrophoresis is called </w:t>
      </w:r>
      <w:proofErr w:type="spellStart"/>
      <w:r w:rsidR="00177727">
        <w:t>micellar</w:t>
      </w:r>
      <w:proofErr w:type="spellEnd"/>
      <w:r w:rsidR="00177727">
        <w:t xml:space="preserve"> </w:t>
      </w:r>
      <w:proofErr w:type="spellStart"/>
      <w:r w:rsidR="00177727">
        <w:t>electrokinetic</w:t>
      </w:r>
      <w:proofErr w:type="spellEnd"/>
      <w:r w:rsidR="00177727">
        <w:t xml:space="preserve"> chromatography (MEKC).</w:t>
      </w:r>
      <w:r w:rsidR="00E57F2F">
        <w:t xml:space="preserve"> </w:t>
      </w:r>
    </w:p>
    <w:p w14:paraId="09D0A36B" w14:textId="24A15E68" w:rsidR="00E22501" w:rsidRPr="00BE5CFE" w:rsidRDefault="00E22501" w:rsidP="00BE5CFE">
      <w:r>
        <w:t>Detection in CE is simil</w:t>
      </w:r>
      <w:r w:rsidR="0011050E">
        <w:t>ar to that for HPLC.</w:t>
      </w:r>
      <w:r w:rsidR="00E57F2F">
        <w:t xml:space="preserve"> </w:t>
      </w:r>
      <w:r w:rsidR="006E3F98">
        <w:t>UV-Vis is general and does not require tagging as long as the molecule has a double bond.</w:t>
      </w:r>
      <w:r w:rsidR="00E57F2F">
        <w:t xml:space="preserve"> </w:t>
      </w:r>
      <w:r w:rsidR="006E3F98">
        <w:t xml:space="preserve">However, the absorbance depends on the </w:t>
      </w:r>
      <w:r w:rsidR="00BA5BBB">
        <w:t>path length</w:t>
      </w:r>
      <w:r w:rsidR="006E3F98">
        <w:t>, which is small for a 50</w:t>
      </w:r>
      <w:r w:rsidR="0029209B">
        <w:t>-</w:t>
      </w:r>
      <w:r w:rsidR="0029209B">
        <w:rPr>
          <w:rFonts w:ascii="Cambria" w:hAnsi="Cambria"/>
        </w:rPr>
        <w:t>μ</w:t>
      </w:r>
      <w:r w:rsidR="006E3F98">
        <w:t xml:space="preserve">m capillary. </w:t>
      </w:r>
      <w:r w:rsidR="00304D5E">
        <w:t xml:space="preserve">A bubble cell or z-cell will increase the path length. </w:t>
      </w:r>
      <w:r w:rsidR="0011050E">
        <w:t>Laser-induced</w:t>
      </w:r>
      <w:r>
        <w:t xml:space="preserve"> fluorescence </w:t>
      </w:r>
      <w:r w:rsidR="0011050E">
        <w:t xml:space="preserve">is a </w:t>
      </w:r>
      <w:r w:rsidR="006E3F98">
        <w:t>more sensitive</w:t>
      </w:r>
      <w:r w:rsidR="00304D5E">
        <w:t xml:space="preserve"> detection method</w:t>
      </w:r>
      <w:r>
        <w:t>.</w:t>
      </w:r>
      <w:r w:rsidR="00E57F2F">
        <w:t xml:space="preserve"> </w:t>
      </w:r>
      <w:r w:rsidR="0011050E">
        <w:t xml:space="preserve">A laser </w:t>
      </w:r>
      <w:r w:rsidR="006E3F98">
        <w:t>is</w:t>
      </w:r>
      <w:r w:rsidR="0011050E">
        <w:t xml:space="preserve"> sh</w:t>
      </w:r>
      <w:r w:rsidR="006E3F98">
        <w:t>one</w:t>
      </w:r>
      <w:r w:rsidR="0011050E">
        <w:t xml:space="preserve"> through a window in the capillary and fluorescence of the product measured.</w:t>
      </w:r>
      <w:r w:rsidR="00E57F2F">
        <w:t xml:space="preserve"> </w:t>
      </w:r>
      <w:r w:rsidR="0011050E">
        <w:t>W</w:t>
      </w:r>
      <w:r w:rsidR="006E3F98">
        <w:t>hile</w:t>
      </w:r>
      <w:r w:rsidR="0011050E">
        <w:t xml:space="preserve"> fluorescence </w:t>
      </w:r>
      <w:r w:rsidR="00304D5E">
        <w:t xml:space="preserve">provides </w:t>
      </w:r>
      <w:r w:rsidR="0011050E">
        <w:t>very high sensitivity, it generally requires molecules to be tagged because most are not fluorescent.</w:t>
      </w:r>
      <w:r w:rsidR="00E57F2F">
        <w:t xml:space="preserve"> </w:t>
      </w:r>
      <w:r w:rsidR="0011050E">
        <w:t>Electrochemical detection and electrospray mass spectrometry detection are gaining in popularity.</w:t>
      </w:r>
      <w:r w:rsidR="00E57F2F">
        <w:t xml:space="preserve"> </w:t>
      </w:r>
      <w:r w:rsidR="0011050E">
        <w:t>The issue with either of these detectors is that the high voltage from the separation must be ground before the detection, as electrochemistry and electrospray require the application of a voltage and the CE voltage can interfere.</w:t>
      </w:r>
      <w:r w:rsidR="00E57F2F">
        <w:t xml:space="preserve"> </w:t>
      </w:r>
      <w:r w:rsidR="0011050E">
        <w:t>New methods of decoupling the CE voltage, using electrodes to drain the current or a small crack in the capillary, are overcoming these challenges.</w:t>
      </w:r>
      <w:r w:rsidR="00E57F2F">
        <w:t xml:space="preserve"> </w:t>
      </w:r>
    </w:p>
    <w:p w14:paraId="382D8F6A" w14:textId="79BA0F35" w:rsidR="00525732" w:rsidRPr="00407C15" w:rsidRDefault="00811196" w:rsidP="00525732">
      <w:pPr>
        <w:rPr>
          <w:b/>
          <w:sz w:val="28"/>
        </w:rPr>
      </w:pPr>
      <w:r>
        <w:rPr>
          <w:b/>
          <w:sz w:val="28"/>
        </w:rPr>
        <w:t>Procedure</w:t>
      </w:r>
    </w:p>
    <w:p w14:paraId="46E3A71B" w14:textId="5DAF812A" w:rsidR="004E3B6C" w:rsidRPr="00407C15" w:rsidRDefault="009825DD" w:rsidP="0052573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en-GB"/>
        </w:rPr>
      </w:pPr>
      <w:r>
        <w:rPr>
          <w:b/>
          <w:lang w:val="en-GB"/>
        </w:rPr>
        <w:t>CE Instrument</w:t>
      </w:r>
      <w:r w:rsidR="00F17B5C">
        <w:rPr>
          <w:b/>
          <w:lang w:val="en-GB"/>
        </w:rPr>
        <w:t>ation Setup</w:t>
      </w:r>
    </w:p>
    <w:p w14:paraId="268E893B" w14:textId="77777777" w:rsidR="00525732" w:rsidRPr="00407C15" w:rsidRDefault="00525732" w:rsidP="004E3B6C">
      <w:pPr>
        <w:pStyle w:val="ListParagraph"/>
        <w:widowControl w:val="0"/>
        <w:autoSpaceDE w:val="0"/>
        <w:autoSpaceDN w:val="0"/>
        <w:adjustRightInd w:val="0"/>
        <w:jc w:val="both"/>
        <w:rPr>
          <w:b/>
          <w:lang w:val="en-GB"/>
        </w:rPr>
      </w:pPr>
    </w:p>
    <w:p w14:paraId="45336EC8" w14:textId="29B17D90" w:rsidR="004E3B6C" w:rsidRPr="00407C15" w:rsidRDefault="009825DD" w:rsidP="0052573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Turn on the CE instrument and computer.</w:t>
      </w:r>
      <w:r w:rsidR="00E57F2F">
        <w:rPr>
          <w:lang w:val="en-GB"/>
        </w:rPr>
        <w:t xml:space="preserve"> </w:t>
      </w:r>
      <w:r>
        <w:rPr>
          <w:lang w:val="en-GB"/>
        </w:rPr>
        <w:t xml:space="preserve">Using the computer software, turn on the light source for UV analysis to allow it </w:t>
      </w:r>
      <w:r w:rsidR="00F17B5C">
        <w:rPr>
          <w:lang w:val="en-GB"/>
        </w:rPr>
        <w:t xml:space="preserve">to </w:t>
      </w:r>
      <w:r>
        <w:rPr>
          <w:lang w:val="en-GB"/>
        </w:rPr>
        <w:t>warm up.</w:t>
      </w:r>
      <w:r w:rsidR="00E57F2F">
        <w:rPr>
          <w:lang w:val="en-GB"/>
        </w:rPr>
        <w:t xml:space="preserve"> </w:t>
      </w:r>
      <w:r w:rsidR="00F17B5C">
        <w:rPr>
          <w:lang w:val="en-GB"/>
        </w:rPr>
        <w:t xml:space="preserve">Some </w:t>
      </w:r>
      <w:r>
        <w:rPr>
          <w:lang w:val="en-GB"/>
        </w:rPr>
        <w:t xml:space="preserve">software has an indicator when the lamp is ready for use (lamp icon turns </w:t>
      </w:r>
      <w:r w:rsidRPr="00F17B5C">
        <w:t>color</w:t>
      </w:r>
      <w:r>
        <w:rPr>
          <w:lang w:val="en-GB"/>
        </w:rPr>
        <w:t>).</w:t>
      </w:r>
      <w:r w:rsidR="00E57F2F">
        <w:rPr>
          <w:lang w:val="en-GB"/>
        </w:rPr>
        <w:t xml:space="preserve"> </w:t>
      </w:r>
    </w:p>
    <w:p w14:paraId="612DBA08" w14:textId="77777777" w:rsidR="00525732" w:rsidRPr="00407C15" w:rsidRDefault="00525732" w:rsidP="004E3B6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lang w:val="en-GB"/>
        </w:rPr>
      </w:pPr>
    </w:p>
    <w:p w14:paraId="3246BAC5" w14:textId="738FDD43" w:rsidR="004E3B6C" w:rsidRPr="00407C15" w:rsidRDefault="007360F6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Make a methods file. </w:t>
      </w:r>
      <w:r w:rsidR="00B902CD">
        <w:rPr>
          <w:lang w:val="en-GB"/>
        </w:rPr>
        <w:t>S</w:t>
      </w:r>
      <w:r>
        <w:rPr>
          <w:lang w:val="en-GB"/>
        </w:rPr>
        <w:t>et the important parameters for running the CE.</w:t>
      </w:r>
      <w:r w:rsidR="00E57F2F">
        <w:rPr>
          <w:lang w:val="en-GB"/>
        </w:rPr>
        <w:t xml:space="preserve"> </w:t>
      </w:r>
      <w:r>
        <w:rPr>
          <w:lang w:val="en-GB"/>
        </w:rPr>
        <w:t>In this analysis the temperature</w:t>
      </w:r>
      <w:r w:rsidR="00BA5BBB">
        <w:rPr>
          <w:lang w:val="en-GB"/>
        </w:rPr>
        <w:t>s</w:t>
      </w:r>
      <w:r>
        <w:rPr>
          <w:lang w:val="en-GB"/>
        </w:rPr>
        <w:t xml:space="preserve"> of the cartridge and sample storage </w:t>
      </w:r>
      <w:r w:rsidR="00BA5BBB">
        <w:rPr>
          <w:lang w:val="en-GB"/>
        </w:rPr>
        <w:t>are</w:t>
      </w:r>
      <w:r>
        <w:rPr>
          <w:lang w:val="en-GB"/>
        </w:rPr>
        <w:t xml:space="preserve"> 35</w:t>
      </w:r>
      <w:r w:rsidR="00F17B5C">
        <w:rPr>
          <w:lang w:val="en-GB"/>
        </w:rPr>
        <w:t xml:space="preserve"> </w:t>
      </w:r>
      <w:r w:rsidR="006E3F98">
        <w:rPr>
          <w:lang w:val="en-GB"/>
        </w:rPr>
        <w:t>°</w:t>
      </w:r>
      <w:r>
        <w:rPr>
          <w:lang w:val="en-GB"/>
        </w:rPr>
        <w:t>C.</w:t>
      </w:r>
      <w:r w:rsidR="00E57F2F">
        <w:rPr>
          <w:lang w:val="en-GB"/>
        </w:rPr>
        <w:t xml:space="preserve"> </w:t>
      </w:r>
      <w:r>
        <w:rPr>
          <w:lang w:val="en-GB"/>
        </w:rPr>
        <w:t xml:space="preserve">The waveform for UV detection </w:t>
      </w:r>
      <w:r w:rsidR="00BA5BBB">
        <w:rPr>
          <w:lang w:val="en-GB"/>
        </w:rPr>
        <w:t>is</w:t>
      </w:r>
      <w:r>
        <w:rPr>
          <w:lang w:val="en-GB"/>
        </w:rPr>
        <w:t xml:space="preserve"> 214 nm.</w:t>
      </w:r>
      <w:r w:rsidR="00E57F2F">
        <w:rPr>
          <w:lang w:val="en-GB"/>
        </w:rPr>
        <w:t xml:space="preserve"> </w:t>
      </w:r>
    </w:p>
    <w:p w14:paraId="5E77E6B0" w14:textId="77777777" w:rsidR="004E3B6C" w:rsidRPr="00407C15" w:rsidRDefault="004E3B6C" w:rsidP="004E3B6C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1A38CAD3" w14:textId="192AD85A" w:rsidR="007360F6" w:rsidRDefault="007360F6" w:rsidP="007360F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>Write a time program.</w:t>
      </w:r>
      <w:r w:rsidR="00E57F2F">
        <w:rPr>
          <w:lang w:val="en-GB"/>
        </w:rPr>
        <w:t xml:space="preserve"> </w:t>
      </w:r>
      <w:r>
        <w:rPr>
          <w:lang w:val="en-GB"/>
        </w:rPr>
        <w:t>The program generally consist</w:t>
      </w:r>
      <w:r w:rsidR="00BA5BBB">
        <w:rPr>
          <w:lang w:val="en-GB"/>
        </w:rPr>
        <w:t>s</w:t>
      </w:r>
      <w:r>
        <w:rPr>
          <w:lang w:val="en-GB"/>
        </w:rPr>
        <w:t xml:space="preserve"> of rinse steps (to clean the capillary before analysis), injection steps, and then an electrophoresis step.</w:t>
      </w:r>
      <w:r w:rsidR="00E57F2F">
        <w:rPr>
          <w:lang w:val="en-GB"/>
        </w:rPr>
        <w:t xml:space="preserve"> </w:t>
      </w:r>
      <w:r>
        <w:rPr>
          <w:lang w:val="en-GB"/>
        </w:rPr>
        <w:t>For the rinse step, perform 2 rinses for 1 min using 20 psi of pressure.</w:t>
      </w:r>
      <w:r w:rsidR="00E57F2F">
        <w:rPr>
          <w:lang w:val="en-GB"/>
        </w:rPr>
        <w:t xml:space="preserve"> </w:t>
      </w:r>
      <w:r>
        <w:rPr>
          <w:lang w:val="en-GB"/>
        </w:rPr>
        <w:t xml:space="preserve">The first rinse is with </w:t>
      </w:r>
      <w:proofErr w:type="spellStart"/>
      <w:r>
        <w:rPr>
          <w:lang w:val="en-GB"/>
        </w:rPr>
        <w:t>NaOH</w:t>
      </w:r>
      <w:proofErr w:type="spellEnd"/>
      <w:r>
        <w:rPr>
          <w:lang w:val="en-GB"/>
        </w:rPr>
        <w:t xml:space="preserve">, which helps make sure the </w:t>
      </w:r>
      <w:proofErr w:type="spellStart"/>
      <w:r>
        <w:rPr>
          <w:lang w:val="en-GB"/>
        </w:rPr>
        <w:t>silanol</w:t>
      </w:r>
      <w:proofErr w:type="spellEnd"/>
      <w:r>
        <w:rPr>
          <w:lang w:val="en-GB"/>
        </w:rPr>
        <w:t xml:space="preserve"> groups on the capillary wall are deprotonated.</w:t>
      </w:r>
      <w:r w:rsidR="00E57F2F">
        <w:rPr>
          <w:lang w:val="en-GB"/>
        </w:rPr>
        <w:t xml:space="preserve"> </w:t>
      </w:r>
      <w:r>
        <w:rPr>
          <w:lang w:val="en-GB"/>
        </w:rPr>
        <w:t xml:space="preserve">The second rinse is with run buffer (0.025 M borate buffer here) to make sure the capillary is left equilibrated with buffer. </w:t>
      </w:r>
    </w:p>
    <w:p w14:paraId="4799A84A" w14:textId="77777777" w:rsidR="007360F6" w:rsidRDefault="007360F6" w:rsidP="007360F6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042CE018" w14:textId="18580543" w:rsidR="007360F6" w:rsidRDefault="007360F6" w:rsidP="007360F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7360F6">
        <w:rPr>
          <w:lang w:val="en-GB"/>
        </w:rPr>
        <w:t xml:space="preserve">For the injection, pressure injection </w:t>
      </w:r>
      <w:r w:rsidR="00BA5BBB">
        <w:rPr>
          <w:lang w:val="en-GB"/>
        </w:rPr>
        <w:t>is</w:t>
      </w:r>
      <w:r w:rsidRPr="007360F6">
        <w:rPr>
          <w:lang w:val="en-GB"/>
        </w:rPr>
        <w:t xml:space="preserve"> used at 0.5 psi for 5 s.</w:t>
      </w:r>
      <w:r w:rsidR="00E57F2F">
        <w:rPr>
          <w:lang w:val="en-GB"/>
        </w:rPr>
        <w:t xml:space="preserve"> </w:t>
      </w:r>
    </w:p>
    <w:p w14:paraId="646DC5A0" w14:textId="77777777" w:rsidR="007360F6" w:rsidRDefault="007360F6" w:rsidP="007360F6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lang w:val="en-GB"/>
        </w:rPr>
      </w:pPr>
    </w:p>
    <w:p w14:paraId="38D9E6F3" w14:textId="4C565730" w:rsidR="004E3B6C" w:rsidRPr="007360F6" w:rsidRDefault="007360F6" w:rsidP="007360F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7360F6">
        <w:rPr>
          <w:lang w:val="en-GB"/>
        </w:rPr>
        <w:t xml:space="preserve">For the electrophoresis step, the conditions </w:t>
      </w:r>
      <w:r w:rsidR="00BA5BBB">
        <w:rPr>
          <w:lang w:val="en-GB"/>
        </w:rPr>
        <w:t>are</w:t>
      </w:r>
      <w:r w:rsidRPr="007360F6">
        <w:rPr>
          <w:lang w:val="en-GB"/>
        </w:rPr>
        <w:t xml:space="preserve"> separation voltage: 20 kV, time 5 min, </w:t>
      </w:r>
      <w:proofErr w:type="gramStart"/>
      <w:r w:rsidRPr="007360F6">
        <w:rPr>
          <w:lang w:val="en-GB"/>
        </w:rPr>
        <w:t>normal</w:t>
      </w:r>
      <w:proofErr w:type="gramEnd"/>
      <w:r w:rsidRPr="007360F6">
        <w:rPr>
          <w:lang w:val="en-GB"/>
        </w:rPr>
        <w:t xml:space="preserve"> polarity.</w:t>
      </w:r>
      <w:r w:rsidR="00E57F2F">
        <w:rPr>
          <w:lang w:val="en-GB"/>
        </w:rPr>
        <w:t xml:space="preserve"> </w:t>
      </w:r>
      <w:r w:rsidRPr="007360F6">
        <w:rPr>
          <w:lang w:val="en-GB"/>
        </w:rPr>
        <w:t>For each step, also indicate which vial is the inlet and which vial is the outlet.</w:t>
      </w:r>
      <w:r w:rsidR="00E57F2F">
        <w:rPr>
          <w:lang w:val="en-GB"/>
        </w:rPr>
        <w:t xml:space="preserve"> </w:t>
      </w:r>
      <w:r w:rsidRPr="007360F6">
        <w:rPr>
          <w:lang w:val="en-GB"/>
        </w:rPr>
        <w:t xml:space="preserve">Save </w:t>
      </w:r>
      <w:r w:rsidR="00B902CD">
        <w:rPr>
          <w:lang w:val="en-GB"/>
        </w:rPr>
        <w:t>the</w:t>
      </w:r>
      <w:r w:rsidRPr="007360F6">
        <w:rPr>
          <w:lang w:val="en-GB"/>
        </w:rPr>
        <w:t xml:space="preserve"> methods file after all the parameters</w:t>
      </w:r>
      <w:r w:rsidR="006E3F98">
        <w:rPr>
          <w:lang w:val="en-GB"/>
        </w:rPr>
        <w:t xml:space="preserve"> are </w:t>
      </w:r>
      <w:r w:rsidR="006E3F98">
        <w:rPr>
          <w:lang w:val="en-GB"/>
        </w:rPr>
        <w:lastRenderedPageBreak/>
        <w:t>entered</w:t>
      </w:r>
      <w:r w:rsidRPr="007360F6">
        <w:rPr>
          <w:lang w:val="en-GB"/>
        </w:rPr>
        <w:t>.</w:t>
      </w:r>
      <w:r w:rsidR="00E57F2F">
        <w:rPr>
          <w:lang w:val="en-GB"/>
        </w:rPr>
        <w:t xml:space="preserve"> </w:t>
      </w:r>
    </w:p>
    <w:p w14:paraId="1A7DB92B" w14:textId="77777777" w:rsidR="004E3B6C" w:rsidRPr="00407C15" w:rsidRDefault="004E3B6C" w:rsidP="004E3B6C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62B64380" w14:textId="77777777" w:rsidR="003A163D" w:rsidRPr="00407C15" w:rsidRDefault="003A163D" w:rsidP="003A16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47F97630" w14:textId="49EBF69D" w:rsidR="00407C15" w:rsidRDefault="00407C15" w:rsidP="00407C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7360F6">
        <w:rPr>
          <w:b/>
          <w:lang w:val="en-GB"/>
        </w:rPr>
        <w:t xml:space="preserve">Preparation </w:t>
      </w:r>
      <w:r w:rsidR="00BA5BBB">
        <w:rPr>
          <w:b/>
          <w:lang w:val="en-GB"/>
        </w:rPr>
        <w:t xml:space="preserve">of </w:t>
      </w:r>
      <w:r w:rsidR="00F17B5C">
        <w:rPr>
          <w:b/>
          <w:lang w:val="en-GB"/>
        </w:rPr>
        <w:t>the</w:t>
      </w:r>
      <w:r w:rsidR="00F17B5C" w:rsidRPr="007360F6">
        <w:rPr>
          <w:b/>
          <w:lang w:val="en-GB"/>
        </w:rPr>
        <w:t xml:space="preserve"> </w:t>
      </w:r>
      <w:r w:rsidR="00F17B5C">
        <w:rPr>
          <w:b/>
          <w:lang w:val="en-GB"/>
        </w:rPr>
        <w:t>S</w:t>
      </w:r>
      <w:r w:rsidR="007360F6" w:rsidRPr="007360F6">
        <w:rPr>
          <w:b/>
          <w:lang w:val="en-GB"/>
        </w:rPr>
        <w:t xml:space="preserve">tandards and </w:t>
      </w:r>
      <w:r w:rsidR="00F17B5C">
        <w:rPr>
          <w:b/>
          <w:lang w:val="en-GB"/>
        </w:rPr>
        <w:t>S</w:t>
      </w:r>
      <w:r w:rsidR="007360F6" w:rsidRPr="007360F6">
        <w:rPr>
          <w:b/>
          <w:lang w:val="en-GB"/>
        </w:rPr>
        <w:t xml:space="preserve">oda </w:t>
      </w:r>
      <w:r w:rsidR="00F17B5C">
        <w:rPr>
          <w:b/>
          <w:lang w:val="en-GB"/>
        </w:rPr>
        <w:t>S</w:t>
      </w:r>
      <w:r w:rsidR="007360F6" w:rsidRPr="007360F6">
        <w:rPr>
          <w:b/>
          <w:lang w:val="en-GB"/>
        </w:rPr>
        <w:t xml:space="preserve">amples </w:t>
      </w:r>
    </w:p>
    <w:p w14:paraId="77FF5E3E" w14:textId="77777777" w:rsidR="007360F6" w:rsidRPr="007360F6" w:rsidRDefault="007360F6" w:rsidP="007360F6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54BD8237" w14:textId="4F6F2CA6" w:rsidR="00BD30F1" w:rsidRDefault="00BD30F1" w:rsidP="00BD30F1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Make 500</w:t>
      </w:r>
      <w:r w:rsidR="00F17B5C">
        <w:rPr>
          <w:rFonts w:cs="Arial"/>
        </w:rPr>
        <w:t>-</w:t>
      </w:r>
      <w:r>
        <w:rPr>
          <w:rFonts w:cs="Arial"/>
        </w:rPr>
        <w:t>ppm stock solution</w:t>
      </w:r>
      <w:r w:rsidR="00F17B5C">
        <w:rPr>
          <w:rFonts w:cs="Arial"/>
        </w:rPr>
        <w:t>s</w:t>
      </w:r>
      <w:r>
        <w:rPr>
          <w:rFonts w:cs="Arial"/>
        </w:rPr>
        <w:t xml:space="preserve"> of aspartame, caffeine, and benzoic acid in water.</w:t>
      </w:r>
      <w:r w:rsidR="00E57F2F">
        <w:rPr>
          <w:rFonts w:cs="Arial"/>
        </w:rPr>
        <w:t xml:space="preserve"> </w:t>
      </w:r>
      <w:r>
        <w:rPr>
          <w:rFonts w:cs="Arial"/>
        </w:rPr>
        <w:t>Make 50 mL of each, using a volumetric flask.</w:t>
      </w:r>
      <w:r w:rsidR="00E57F2F">
        <w:rPr>
          <w:rFonts w:cs="Arial"/>
        </w:rPr>
        <w:t xml:space="preserve"> </w:t>
      </w:r>
    </w:p>
    <w:p w14:paraId="05FB94D3" w14:textId="77777777" w:rsidR="00BD30F1" w:rsidRDefault="00BD30F1" w:rsidP="00BD30F1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cs="Arial"/>
        </w:rPr>
      </w:pPr>
    </w:p>
    <w:p w14:paraId="23D92135" w14:textId="7710B278" w:rsidR="00BD30F1" w:rsidRDefault="00BD30F1" w:rsidP="00BD30F1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 xml:space="preserve">Make a standard solution of </w:t>
      </w:r>
      <w:proofErr w:type="gramStart"/>
      <w:r w:rsidRPr="00BD30F1">
        <w:rPr>
          <w:rFonts w:cs="Arial"/>
        </w:rPr>
        <w:t>150 ppm</w:t>
      </w:r>
      <w:proofErr w:type="gramEnd"/>
      <w:r w:rsidRPr="00BD30F1">
        <w:rPr>
          <w:rFonts w:cs="Arial"/>
        </w:rPr>
        <w:t xml:space="preserve"> aspartame, 150 ppm caffeine, and 100 ppm benzoic acid in a 10</w:t>
      </w:r>
      <w:r w:rsidR="00F17B5C">
        <w:rPr>
          <w:rFonts w:cs="Arial"/>
        </w:rPr>
        <w:t>-</w:t>
      </w:r>
      <w:r w:rsidRPr="00BD30F1">
        <w:rPr>
          <w:rFonts w:cs="Arial"/>
        </w:rPr>
        <w:t xml:space="preserve">mL </w:t>
      </w:r>
      <w:r>
        <w:rPr>
          <w:rFonts w:cs="Arial"/>
        </w:rPr>
        <w:t>volumetric flask</w:t>
      </w:r>
      <w:r w:rsidR="006E3F98">
        <w:rPr>
          <w:rFonts w:cs="Arial"/>
        </w:rPr>
        <w:t>.</w:t>
      </w:r>
    </w:p>
    <w:p w14:paraId="48DBC8AC" w14:textId="77777777" w:rsidR="00BD30F1" w:rsidRPr="00BD30F1" w:rsidRDefault="00BD30F1" w:rsidP="00BD30F1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cs="Arial"/>
        </w:rPr>
      </w:pPr>
    </w:p>
    <w:p w14:paraId="4837DD4A" w14:textId="2A058109" w:rsidR="00407C15" w:rsidRPr="00BD30F1" w:rsidRDefault="00BD30F1" w:rsidP="00407C15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t xml:space="preserve">Make </w:t>
      </w:r>
      <w:r w:rsidRPr="00BD30F1">
        <w:t xml:space="preserve">standard caffeine solutions of 50 ppm, 100 ppm, 150 ppm, and 200 ppm in a </w:t>
      </w:r>
      <w:r w:rsidR="006E3F98">
        <w:t>1</w:t>
      </w:r>
      <w:r w:rsidRPr="00BD30F1">
        <w:t>0 mL</w:t>
      </w:r>
      <w:r w:rsidR="006E3F98">
        <w:t xml:space="preserve"> volumetric flasks</w:t>
      </w:r>
      <w:r>
        <w:t>.</w:t>
      </w:r>
      <w:r w:rsidR="00E57F2F">
        <w:t xml:space="preserve"> </w:t>
      </w:r>
    </w:p>
    <w:p w14:paraId="7757218B" w14:textId="77777777" w:rsidR="00C07471" w:rsidRPr="00407C15" w:rsidRDefault="00C07471" w:rsidP="005B0E4D">
      <w:pPr>
        <w:spacing w:before="240" w:after="0"/>
        <w:ind w:left="1440"/>
        <w:jc w:val="both"/>
        <w:outlineLvl w:val="0"/>
        <w:rPr>
          <w:rFonts w:cs="Arial"/>
          <w:sz w:val="22"/>
        </w:rPr>
      </w:pPr>
    </w:p>
    <w:p w14:paraId="1DC73EC8" w14:textId="569BA173" w:rsidR="005B0E4D" w:rsidRPr="00BA5BBB" w:rsidRDefault="00BD30F1" w:rsidP="005B0E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rFonts w:cs="Arial"/>
          <w:b/>
        </w:rPr>
        <w:t xml:space="preserve">Run the </w:t>
      </w:r>
      <w:r w:rsidR="00F17B5C">
        <w:rPr>
          <w:rFonts w:cs="Arial"/>
          <w:b/>
        </w:rPr>
        <w:t>S</w:t>
      </w:r>
      <w:r>
        <w:rPr>
          <w:rFonts w:cs="Arial"/>
          <w:b/>
        </w:rPr>
        <w:t>amples on the CE</w:t>
      </w:r>
    </w:p>
    <w:p w14:paraId="7FC04755" w14:textId="3ACC66F7" w:rsidR="002825ED" w:rsidRPr="00407C15" w:rsidRDefault="00BD30F1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Place </w:t>
      </w:r>
      <w:r w:rsidR="00BA5BBB">
        <w:rPr>
          <w:rFonts w:cs="Arial"/>
        </w:rPr>
        <w:t>the</w:t>
      </w:r>
      <w:r>
        <w:rPr>
          <w:rFonts w:cs="Arial"/>
        </w:rPr>
        <w:t xml:space="preserve"> vials containing either standards or soda samples into the sample vial holder.</w:t>
      </w:r>
      <w:r w:rsidR="00E57F2F">
        <w:rPr>
          <w:rFonts w:cs="Arial"/>
        </w:rPr>
        <w:t xml:space="preserve"> </w:t>
      </w:r>
      <w:r>
        <w:rPr>
          <w:rFonts w:cs="Arial"/>
        </w:rPr>
        <w:t>Make sure to write down which sample is in which slot.</w:t>
      </w:r>
      <w:r w:rsidR="00E57F2F">
        <w:rPr>
          <w:rFonts w:cs="Arial"/>
        </w:rPr>
        <w:t xml:space="preserve"> </w:t>
      </w:r>
      <w:r>
        <w:rPr>
          <w:rFonts w:cs="Arial"/>
        </w:rPr>
        <w:t xml:space="preserve">Two slots have the borate run buffer and the 0.1 M </w:t>
      </w:r>
      <w:proofErr w:type="spellStart"/>
      <w:r>
        <w:rPr>
          <w:rFonts w:cs="Arial"/>
        </w:rPr>
        <w:t>NaOH</w:t>
      </w:r>
      <w:proofErr w:type="spellEnd"/>
      <w:r>
        <w:rPr>
          <w:rFonts w:cs="Arial"/>
        </w:rPr>
        <w:t xml:space="preserve"> rinse solution</w:t>
      </w:r>
      <w:r w:rsidR="00F17B5C">
        <w:rPr>
          <w:rFonts w:cs="Arial"/>
        </w:rPr>
        <w:t>.</w:t>
      </w:r>
    </w:p>
    <w:p w14:paraId="5F9B73C2" w14:textId="2DD71002" w:rsidR="00BD30F1" w:rsidRDefault="00BD30F1" w:rsidP="00BD30F1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In the method file, input which slot </w:t>
      </w:r>
      <w:r w:rsidR="00BA5BBB">
        <w:rPr>
          <w:rFonts w:cs="Arial"/>
        </w:rPr>
        <w:t>the</w:t>
      </w:r>
      <w:r>
        <w:rPr>
          <w:rFonts w:cs="Arial"/>
        </w:rPr>
        <w:t xml:space="preserve"> first sample vial is in.</w:t>
      </w:r>
      <w:r w:rsidR="00E57F2F">
        <w:rPr>
          <w:rFonts w:cs="Arial"/>
        </w:rPr>
        <w:t xml:space="preserve"> </w:t>
      </w:r>
    </w:p>
    <w:p w14:paraId="7FB3EDC0" w14:textId="77777777" w:rsidR="00BD30F1" w:rsidRPr="00BD30F1" w:rsidRDefault="00BD30F1" w:rsidP="00BD30F1">
      <w:pPr>
        <w:spacing w:after="0"/>
        <w:ind w:left="1440"/>
        <w:jc w:val="both"/>
        <w:outlineLvl w:val="0"/>
        <w:rPr>
          <w:rFonts w:cs="Arial"/>
        </w:rPr>
      </w:pPr>
    </w:p>
    <w:p w14:paraId="01F412B5" w14:textId="4D20D4DC" w:rsidR="002825ED" w:rsidRPr="00407C15" w:rsidRDefault="00BD30F1" w:rsidP="005B0E4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rFonts w:cs="Arial"/>
        </w:rPr>
        <w:t>Acquire a single run</w:t>
      </w:r>
      <w:r w:rsidR="00C36D7D">
        <w:rPr>
          <w:rFonts w:cs="Arial"/>
        </w:rPr>
        <w:t>, making sure to input all the data information the program requests.</w:t>
      </w:r>
      <w:r w:rsidR="00E57F2F">
        <w:rPr>
          <w:rFonts w:cs="Arial"/>
        </w:rPr>
        <w:t xml:space="preserve"> </w:t>
      </w:r>
    </w:p>
    <w:p w14:paraId="0B7E4F85" w14:textId="4A6A5324" w:rsidR="002825ED" w:rsidRPr="00407C15" w:rsidRDefault="00C36D7D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Continue to acquire data, changing the input vial for each </w:t>
      </w:r>
      <w:r w:rsidR="00B902CD">
        <w:rPr>
          <w:rFonts w:cs="Arial"/>
        </w:rPr>
        <w:t>sample</w:t>
      </w:r>
      <w:r>
        <w:rPr>
          <w:rFonts w:cs="Arial"/>
        </w:rPr>
        <w:t>.</w:t>
      </w:r>
      <w:r w:rsidR="00E57F2F">
        <w:rPr>
          <w:rFonts w:cs="Arial"/>
        </w:rPr>
        <w:t xml:space="preserve"> </w:t>
      </w:r>
      <w:r>
        <w:rPr>
          <w:rFonts w:cs="Arial"/>
        </w:rPr>
        <w:t xml:space="preserve">Run the combination standard, the 3 concentrations of </w:t>
      </w:r>
      <w:r w:rsidR="00BA5BBB">
        <w:rPr>
          <w:rFonts w:cs="Arial"/>
        </w:rPr>
        <w:t>caffeine</w:t>
      </w:r>
      <w:r>
        <w:rPr>
          <w:rFonts w:cs="Arial"/>
        </w:rPr>
        <w:t>, and a Pepsi and diet Pepsi sample.</w:t>
      </w:r>
      <w:r w:rsidR="00E57F2F">
        <w:rPr>
          <w:rFonts w:cs="Arial"/>
        </w:rPr>
        <w:t xml:space="preserve"> </w:t>
      </w:r>
    </w:p>
    <w:p w14:paraId="1A8F638A" w14:textId="0144F728" w:rsidR="002825ED" w:rsidRPr="00C36D7D" w:rsidRDefault="002825ED" w:rsidP="00C36D7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  <w:sz w:val="22"/>
        </w:rPr>
      </w:pPr>
      <w:r w:rsidRPr="00407C15">
        <w:rPr>
          <w:rFonts w:cs="Arial"/>
        </w:rPr>
        <w:t>Insert the target into the instrument and choose the appropriate instrument</w:t>
      </w:r>
      <w:r w:rsidR="00960FE9">
        <w:rPr>
          <w:rFonts w:cs="Arial"/>
        </w:rPr>
        <w:t>.</w:t>
      </w:r>
      <w:r w:rsidRPr="00407C15">
        <w:rPr>
          <w:rFonts w:cs="Arial"/>
        </w:rPr>
        <w:t xml:space="preserve"> </w:t>
      </w:r>
    </w:p>
    <w:p w14:paraId="11C12772" w14:textId="4685DF20" w:rsidR="00C36D7D" w:rsidRPr="00407C15" w:rsidRDefault="00C36D7D" w:rsidP="00C36D7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  <w:sz w:val="22"/>
        </w:rPr>
      </w:pPr>
      <w:r>
        <w:rPr>
          <w:rFonts w:cs="Arial"/>
        </w:rPr>
        <w:t>Analyze the data on the computer.</w:t>
      </w:r>
      <w:r w:rsidR="00E57F2F">
        <w:rPr>
          <w:rFonts w:cs="Arial"/>
        </w:rPr>
        <w:t xml:space="preserve"> </w:t>
      </w:r>
      <w:r>
        <w:rPr>
          <w:rFonts w:cs="Arial"/>
        </w:rPr>
        <w:t>Calculate the peak areas and overlay standards and real samples to help identify peaks.</w:t>
      </w:r>
      <w:r w:rsidR="00E57F2F">
        <w:rPr>
          <w:rFonts w:cs="Arial"/>
        </w:rPr>
        <w:t xml:space="preserve"> </w:t>
      </w:r>
      <w:r>
        <w:rPr>
          <w:rFonts w:cs="Arial"/>
        </w:rPr>
        <w:t>Make a calibration curve for the caffeine data.</w:t>
      </w:r>
      <w:r w:rsidR="00E57F2F">
        <w:rPr>
          <w:rFonts w:cs="Arial"/>
        </w:rPr>
        <w:t xml:space="preserve"> </w:t>
      </w:r>
    </w:p>
    <w:p w14:paraId="09EA68FA" w14:textId="21DE128D" w:rsidR="00D000CD" w:rsidRPr="00811196" w:rsidRDefault="002825ED" w:rsidP="00811196">
      <w:pPr>
        <w:spacing w:before="240" w:after="0"/>
        <w:jc w:val="both"/>
        <w:outlineLvl w:val="0"/>
        <w:rPr>
          <w:rFonts w:cs="Arial"/>
          <w:sz w:val="28"/>
        </w:rPr>
      </w:pPr>
      <w:r w:rsidRPr="00811196">
        <w:rPr>
          <w:rFonts w:cs="Arial"/>
          <w:b/>
          <w:sz w:val="28"/>
        </w:rPr>
        <w:t>Results</w:t>
      </w:r>
    </w:p>
    <w:p w14:paraId="00C9E21E" w14:textId="72B43841" w:rsidR="00A07429" w:rsidRDefault="00BA5CAC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proofErr w:type="spellStart"/>
      <w:r>
        <w:rPr>
          <w:rFonts w:cs="Arial"/>
        </w:rPr>
        <w:t>Electrop</w:t>
      </w:r>
      <w:r w:rsidR="009825DD">
        <w:rPr>
          <w:rFonts w:cs="Arial"/>
        </w:rPr>
        <w:t>herograms</w:t>
      </w:r>
      <w:proofErr w:type="spellEnd"/>
      <w:r w:rsidR="009825DD">
        <w:rPr>
          <w:rFonts w:cs="Arial"/>
        </w:rPr>
        <w:t xml:space="preserve"> collected for diet Pepsi and Pepsi samples are shown in </w:t>
      </w:r>
      <w:r w:rsidR="00960FE9">
        <w:rPr>
          <w:rFonts w:cs="Arial"/>
          <w:b/>
        </w:rPr>
        <w:t>F</w:t>
      </w:r>
      <w:r w:rsidR="00BA5BBB">
        <w:rPr>
          <w:rFonts w:cs="Arial"/>
          <w:b/>
        </w:rPr>
        <w:t>igures</w:t>
      </w:r>
      <w:r w:rsidR="009825DD" w:rsidRPr="00BA5BBB">
        <w:rPr>
          <w:rFonts w:cs="Arial"/>
          <w:b/>
        </w:rPr>
        <w:t xml:space="preserve"> 1 </w:t>
      </w:r>
      <w:r w:rsidR="009825DD" w:rsidRPr="00C12DA1">
        <w:rPr>
          <w:rFonts w:cs="Arial"/>
        </w:rPr>
        <w:t>and</w:t>
      </w:r>
      <w:r w:rsidR="009825DD" w:rsidRPr="00BA5BBB">
        <w:rPr>
          <w:rFonts w:cs="Arial"/>
          <w:b/>
        </w:rPr>
        <w:t xml:space="preserve"> 2</w:t>
      </w:r>
      <w:r w:rsidR="009825DD">
        <w:rPr>
          <w:rFonts w:cs="Arial"/>
        </w:rPr>
        <w:t>, respectively.</w:t>
      </w:r>
      <w:r w:rsidR="00E57F2F">
        <w:rPr>
          <w:rFonts w:cs="Arial"/>
        </w:rPr>
        <w:t xml:space="preserve"> </w:t>
      </w:r>
      <w:r w:rsidR="009825DD">
        <w:rPr>
          <w:rFonts w:cs="Arial"/>
        </w:rPr>
        <w:t>The three peaks for caffeine, aspartame, and benzoic acid are observed in diet Pepsi and have similar migration times as the standards.</w:t>
      </w:r>
      <w:r w:rsidR="00E57F2F">
        <w:rPr>
          <w:rFonts w:cs="Arial"/>
        </w:rPr>
        <w:t xml:space="preserve"> </w:t>
      </w:r>
      <w:r w:rsidR="009825DD">
        <w:rPr>
          <w:rFonts w:cs="Arial"/>
        </w:rPr>
        <w:t>For regular Pepsi, the caffeine peak is present but not the aspartame and benzoic acid peaks.</w:t>
      </w:r>
      <w:r w:rsidR="00E57F2F">
        <w:rPr>
          <w:rFonts w:cs="Arial"/>
        </w:rPr>
        <w:t xml:space="preserve"> </w:t>
      </w:r>
      <w:r w:rsidR="009825DD">
        <w:rPr>
          <w:rFonts w:cs="Arial"/>
        </w:rPr>
        <w:t>The CE analysis is fast as the migration times are only 3-4 min.</w:t>
      </w:r>
      <w:r w:rsidR="00E57F2F">
        <w:rPr>
          <w:rFonts w:cs="Arial"/>
        </w:rPr>
        <w:t xml:space="preserve"> </w:t>
      </w:r>
    </w:p>
    <w:p w14:paraId="5F8AE3B3" w14:textId="77777777" w:rsidR="00811196" w:rsidRPr="00811196" w:rsidRDefault="00C36D7D" w:rsidP="00811196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The calibration curve for caffeine is shown in </w:t>
      </w:r>
      <w:r w:rsidRPr="00BA5BBB">
        <w:rPr>
          <w:rFonts w:cs="Arial"/>
          <w:b/>
        </w:rPr>
        <w:t>Fig</w:t>
      </w:r>
      <w:r w:rsidR="00960FE9">
        <w:rPr>
          <w:rFonts w:cs="Arial"/>
          <w:b/>
        </w:rPr>
        <w:t>ure</w:t>
      </w:r>
      <w:r w:rsidRPr="00BA5BBB">
        <w:rPr>
          <w:rFonts w:cs="Arial"/>
          <w:b/>
        </w:rPr>
        <w:t xml:space="preserve"> 3</w:t>
      </w:r>
      <w:r>
        <w:rPr>
          <w:rFonts w:cs="Arial"/>
        </w:rPr>
        <w:t>.</w:t>
      </w:r>
      <w:r w:rsidR="00E57F2F">
        <w:rPr>
          <w:rFonts w:cs="Arial"/>
        </w:rPr>
        <w:t xml:space="preserve"> </w:t>
      </w:r>
      <w:r>
        <w:rPr>
          <w:rFonts w:cs="Arial"/>
        </w:rPr>
        <w:t>This curve c</w:t>
      </w:r>
      <w:r w:rsidR="00BA5BBB">
        <w:rPr>
          <w:rFonts w:cs="Arial"/>
        </w:rPr>
        <w:t>an</w:t>
      </w:r>
      <w:r>
        <w:rPr>
          <w:rFonts w:cs="Arial"/>
        </w:rPr>
        <w:t xml:space="preserve"> be used to calculate the concentration of caffeine in each sample.</w:t>
      </w:r>
      <w:r w:rsidR="00E57F2F">
        <w:rPr>
          <w:rFonts w:cs="Arial"/>
        </w:rPr>
        <w:t xml:space="preserve"> </w:t>
      </w:r>
    </w:p>
    <w:p w14:paraId="713F5865" w14:textId="77777777" w:rsidR="002D1BCB" w:rsidRDefault="002D1BCB" w:rsidP="00811196">
      <w:pPr>
        <w:spacing w:before="240" w:after="0"/>
        <w:jc w:val="both"/>
        <w:outlineLvl w:val="0"/>
        <w:rPr>
          <w:b/>
          <w:sz w:val="28"/>
        </w:rPr>
      </w:pPr>
    </w:p>
    <w:p w14:paraId="58420D1F" w14:textId="77777777" w:rsidR="002D1BCB" w:rsidRPr="00E62043" w:rsidRDefault="002D1BCB" w:rsidP="002D1BCB">
      <w:pPr>
        <w:pStyle w:val="ListParagraph"/>
      </w:pPr>
    </w:p>
    <w:p w14:paraId="78FE4F7A" w14:textId="77777777" w:rsidR="002D1BCB" w:rsidRDefault="002D1BCB" w:rsidP="002D1BCB">
      <w:pPr>
        <w:rPr>
          <w:rFonts w:cs="Arial"/>
        </w:rPr>
      </w:pPr>
      <w:bookmarkStart w:id="0" w:name="_GoBack"/>
      <w:r w:rsidRPr="00E62043">
        <w:rPr>
          <w:rFonts w:cs="Arial"/>
          <w:b/>
        </w:rPr>
        <w:t>Figu</w:t>
      </w:r>
      <w:bookmarkEnd w:id="0"/>
      <w:r w:rsidRPr="00E62043">
        <w:rPr>
          <w:rFonts w:cs="Arial"/>
          <w:b/>
        </w:rPr>
        <w:t xml:space="preserve">re 1. </w:t>
      </w:r>
      <w:proofErr w:type="gramStart"/>
      <w:r>
        <w:rPr>
          <w:rFonts w:cs="Arial"/>
          <w:b/>
        </w:rPr>
        <w:t>CE analysis of Diet Pepsi.</w:t>
      </w:r>
      <w:proofErr w:type="gramEnd"/>
      <w:r>
        <w:rPr>
          <w:rFonts w:cs="Arial"/>
          <w:b/>
        </w:rPr>
        <w:t xml:space="preserve"> </w:t>
      </w:r>
      <w:r w:rsidRPr="00BA5CAC">
        <w:rPr>
          <w:rFonts w:cs="Arial"/>
        </w:rPr>
        <w:t>The red are standards of caffeine, aspartame and benzoic acid.</w:t>
      </w:r>
      <w:r>
        <w:rPr>
          <w:rFonts w:cs="Arial"/>
        </w:rPr>
        <w:t xml:space="preserve"> </w:t>
      </w:r>
      <w:r w:rsidRPr="00BA5CAC">
        <w:rPr>
          <w:rFonts w:cs="Arial"/>
        </w:rPr>
        <w:t>The black is a diet Pepsi sample.</w:t>
      </w:r>
      <w:r>
        <w:rPr>
          <w:rFonts w:cs="Arial"/>
        </w:rPr>
        <w:t xml:space="preserve"> </w:t>
      </w:r>
    </w:p>
    <w:p w14:paraId="4F3BE6C4" w14:textId="77777777" w:rsidR="002D1BCB" w:rsidRDefault="002D1BCB" w:rsidP="002D1BCB">
      <w:pPr>
        <w:rPr>
          <w:rFonts w:eastAsia="Times New Roman" w:cs="Times New Roman"/>
          <w:color w:val="3A3A3A"/>
          <w:shd w:val="clear" w:color="auto" w:fill="FFFFFF"/>
        </w:rPr>
      </w:pPr>
      <w:r w:rsidRPr="00E62043">
        <w:rPr>
          <w:b/>
        </w:rPr>
        <w:t xml:space="preserve">Figure 2. </w:t>
      </w:r>
      <w:proofErr w:type="gramStart"/>
      <w:r>
        <w:rPr>
          <w:b/>
        </w:rPr>
        <w:t>CE analysis of Pepsi</w:t>
      </w:r>
      <w:r w:rsidRPr="00E62043">
        <w:t>.</w:t>
      </w:r>
      <w:proofErr w:type="gramEnd"/>
      <w:r w:rsidRPr="00E62043">
        <w:t xml:space="preserve"> </w:t>
      </w:r>
      <w:r w:rsidRPr="00E62043">
        <w:rPr>
          <w:rFonts w:eastAsia="Times New Roman" w:cs="Times New Roman"/>
          <w:color w:val="3A3A3A"/>
          <w:shd w:val="clear" w:color="auto" w:fill="FFFFFF"/>
        </w:rPr>
        <w:t>T</w:t>
      </w:r>
      <w:r>
        <w:rPr>
          <w:rFonts w:eastAsia="Times New Roman" w:cs="Times New Roman"/>
          <w:color w:val="3A3A3A"/>
          <w:shd w:val="clear" w:color="auto" w:fill="FFFFFF"/>
        </w:rPr>
        <w:t xml:space="preserve">he black is a Pepsi sample while the red is a sample of standards of caffeine, aspartame, and benzoic acid. There is no aspartame or benzoic acid, indicating the soda is not diet. </w:t>
      </w:r>
    </w:p>
    <w:p w14:paraId="262EFB93" w14:textId="496E231D" w:rsidR="002D1BCB" w:rsidRPr="002D1BCB" w:rsidRDefault="002D1BCB" w:rsidP="002D1BCB">
      <w:r w:rsidRPr="002805A6">
        <w:rPr>
          <w:b/>
        </w:rPr>
        <w:t xml:space="preserve">Figure 3. </w:t>
      </w:r>
      <w:proofErr w:type="gramStart"/>
      <w:r>
        <w:rPr>
          <w:b/>
        </w:rPr>
        <w:t>Caffeine calibration plot with CE.</w:t>
      </w:r>
      <w:proofErr w:type="gramEnd"/>
      <w:r>
        <w:rPr>
          <w:b/>
        </w:rPr>
        <w:t xml:space="preserve"> </w:t>
      </w:r>
      <w:r w:rsidRPr="00144317">
        <w:t xml:space="preserve">A plot of the peak area </w:t>
      </w:r>
      <w:proofErr w:type="spellStart"/>
      <w:r w:rsidRPr="00144317">
        <w:t>vs</w:t>
      </w:r>
      <w:proofErr w:type="spellEnd"/>
      <w:r w:rsidRPr="00144317">
        <w:t xml:space="preserve"> concentration for caffeine standards measured with CE.</w:t>
      </w:r>
      <w:r>
        <w:t xml:space="preserve"> </w:t>
      </w:r>
    </w:p>
    <w:p w14:paraId="3CA3C167" w14:textId="2145E0D6" w:rsidR="002D1BCB" w:rsidRDefault="00447498" w:rsidP="00811196">
      <w:pPr>
        <w:spacing w:before="240" w:after="0"/>
        <w:jc w:val="both"/>
        <w:outlineLvl w:val="0"/>
        <w:rPr>
          <w:b/>
          <w:sz w:val="28"/>
        </w:rPr>
      </w:pPr>
      <w:r w:rsidRPr="00811196">
        <w:rPr>
          <w:b/>
          <w:sz w:val="28"/>
        </w:rPr>
        <w:t>Applications</w:t>
      </w:r>
    </w:p>
    <w:p w14:paraId="10CF284B" w14:textId="77777777" w:rsidR="002D1BCB" w:rsidRPr="002D1BCB" w:rsidRDefault="002D1BCB" w:rsidP="00811196">
      <w:pPr>
        <w:spacing w:before="240" w:after="0"/>
        <w:jc w:val="both"/>
        <w:outlineLvl w:val="0"/>
        <w:rPr>
          <w:b/>
          <w:sz w:val="28"/>
        </w:rPr>
      </w:pPr>
    </w:p>
    <w:p w14:paraId="2ED8C362" w14:textId="3A1FF7CB" w:rsidR="00E22501" w:rsidRPr="002D1BCB" w:rsidRDefault="00E22501" w:rsidP="002D1BCB">
      <w:pPr>
        <w:jc w:val="both"/>
      </w:pPr>
      <w:r>
        <w:t>Capillary electrophoresis is used for many specialty separations.</w:t>
      </w:r>
      <w:r w:rsidR="00E57F2F">
        <w:t xml:space="preserve"> </w:t>
      </w:r>
      <w:r>
        <w:t xml:space="preserve">For example, it is used in the pharmaceutical industry </w:t>
      </w:r>
      <w:r w:rsidR="0011050E">
        <w:t xml:space="preserve">for quality testing, to make sure there are no </w:t>
      </w:r>
      <w:r>
        <w:t xml:space="preserve">side products or </w:t>
      </w:r>
      <w:proofErr w:type="spellStart"/>
      <w:r>
        <w:t>interferents</w:t>
      </w:r>
      <w:proofErr w:type="spellEnd"/>
      <w:r>
        <w:t>.</w:t>
      </w:r>
      <w:r w:rsidR="00E57F2F">
        <w:t xml:space="preserve"> </w:t>
      </w:r>
      <w:r>
        <w:t>CE is particularly useful for separating drugs with a basic amino group, as the walls o</w:t>
      </w:r>
      <w:r w:rsidR="006878DE">
        <w:t>f the capillary can be made neu</w:t>
      </w:r>
      <w:r>
        <w:t>tral with an acidic pH and thus the drug will not stick to the capillary.</w:t>
      </w:r>
      <w:r w:rsidR="00E57F2F">
        <w:t xml:space="preserve"> </w:t>
      </w:r>
    </w:p>
    <w:p w14:paraId="146ACAA4" w14:textId="50284122" w:rsidR="00144317" w:rsidRPr="00DA54A8" w:rsidRDefault="00E22501" w:rsidP="00811196">
      <w:pPr>
        <w:jc w:val="both"/>
      </w:pPr>
      <w:r>
        <w:t>A mode of CE was also used to sequence the human genome and separate DNA.</w:t>
      </w:r>
      <w:r w:rsidR="00E57F2F">
        <w:t xml:space="preserve"> </w:t>
      </w:r>
      <w:r>
        <w:t>This mode of CE is capillary gel electrophoresis and for these separations, a polymer is injected into the CE capillary.</w:t>
      </w:r>
      <w:r w:rsidR="00E57F2F">
        <w:t xml:space="preserve"> </w:t>
      </w:r>
      <w:r>
        <w:t>The polymer gives an additional mode of separation based on size, as the smaller fragments can travel faster through the gel.</w:t>
      </w:r>
      <w:r w:rsidR="00E57F2F">
        <w:t xml:space="preserve"> </w:t>
      </w:r>
      <w:r>
        <w:t xml:space="preserve">This is called sieving, and along with the electrophoretic separation, it has 1 base pair resolution for DNA analysis. </w:t>
      </w:r>
    </w:p>
    <w:p w14:paraId="1AE5225D" w14:textId="6726C89F" w:rsidR="00DE2EA3" w:rsidRDefault="00DE2EA3" w:rsidP="002D02B9">
      <w:pPr>
        <w:pStyle w:val="ListParagraph"/>
      </w:pPr>
    </w:p>
    <w:p w14:paraId="63640593" w14:textId="77777777" w:rsidR="00DE2EA3" w:rsidRDefault="00DE2EA3" w:rsidP="00DE2EA3">
      <w:pPr>
        <w:pStyle w:val="ListParagraph"/>
      </w:pPr>
    </w:p>
    <w:p w14:paraId="0F36D6A9" w14:textId="77777777" w:rsidR="00447498" w:rsidRPr="00447498" w:rsidRDefault="00447498" w:rsidP="00DE2EA3">
      <w:pPr>
        <w:pStyle w:val="ListParagraph"/>
      </w:pPr>
    </w:p>
    <w:p w14:paraId="45D5C758" w14:textId="77777777" w:rsidR="00407C15" w:rsidRPr="00A07429" w:rsidRDefault="00407C15" w:rsidP="00A07429">
      <w:pPr>
        <w:spacing w:before="240" w:after="0"/>
        <w:ind w:left="720"/>
        <w:jc w:val="both"/>
        <w:outlineLvl w:val="0"/>
        <w:rPr>
          <w:rFonts w:cs="Arial"/>
        </w:rPr>
      </w:pPr>
    </w:p>
    <w:p w14:paraId="354D4C6B" w14:textId="77777777" w:rsidR="002825ED" w:rsidRPr="00407C15" w:rsidRDefault="002825ED" w:rsidP="00407C15">
      <w:pPr>
        <w:spacing w:before="240" w:after="0"/>
        <w:ind w:left="1440"/>
        <w:jc w:val="both"/>
        <w:outlineLvl w:val="0"/>
        <w:rPr>
          <w:rFonts w:cs="Arial"/>
          <w:sz w:val="22"/>
        </w:rPr>
      </w:pPr>
    </w:p>
    <w:p w14:paraId="7179695A" w14:textId="77777777" w:rsidR="002825ED" w:rsidRPr="00407C15" w:rsidRDefault="002825ED" w:rsidP="002825ED">
      <w:pPr>
        <w:spacing w:before="240" w:after="0"/>
        <w:ind w:left="720"/>
        <w:jc w:val="both"/>
        <w:outlineLvl w:val="0"/>
        <w:rPr>
          <w:rFonts w:cs="Arial"/>
          <w:sz w:val="22"/>
        </w:rPr>
      </w:pPr>
    </w:p>
    <w:p w14:paraId="59CBA2A5" w14:textId="77777777" w:rsidR="0012387D" w:rsidRPr="00407C15" w:rsidRDefault="0012387D" w:rsidP="00525732">
      <w:pPr>
        <w:rPr>
          <w:b/>
          <w:sz w:val="28"/>
        </w:rPr>
      </w:pPr>
    </w:p>
    <w:p w14:paraId="742B8501" w14:textId="77777777" w:rsidR="006006DC" w:rsidRPr="00407C15" w:rsidRDefault="006006DC"/>
    <w:p w14:paraId="449A7B3D" w14:textId="77777777" w:rsidR="0031638B" w:rsidRPr="00407C15" w:rsidRDefault="0031638B"/>
    <w:sectPr w:rsidR="0031638B" w:rsidRPr="00407C15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45AEF"/>
    <w:rsid w:val="000F333C"/>
    <w:rsid w:val="0011050E"/>
    <w:rsid w:val="0012387D"/>
    <w:rsid w:val="0013615E"/>
    <w:rsid w:val="00144317"/>
    <w:rsid w:val="001454D5"/>
    <w:rsid w:val="00177727"/>
    <w:rsid w:val="00192D90"/>
    <w:rsid w:val="001E04C4"/>
    <w:rsid w:val="001F2725"/>
    <w:rsid w:val="00215808"/>
    <w:rsid w:val="00277077"/>
    <w:rsid w:val="002805A6"/>
    <w:rsid w:val="002825ED"/>
    <w:rsid w:val="0029209B"/>
    <w:rsid w:val="002C6242"/>
    <w:rsid w:val="002D02B9"/>
    <w:rsid w:val="002D1BCB"/>
    <w:rsid w:val="00304D5E"/>
    <w:rsid w:val="0031638B"/>
    <w:rsid w:val="00333C33"/>
    <w:rsid w:val="003531AA"/>
    <w:rsid w:val="003A163D"/>
    <w:rsid w:val="003E55C2"/>
    <w:rsid w:val="00400ABC"/>
    <w:rsid w:val="00407C15"/>
    <w:rsid w:val="004361C6"/>
    <w:rsid w:val="00447498"/>
    <w:rsid w:val="00487D01"/>
    <w:rsid w:val="00491BDE"/>
    <w:rsid w:val="004C4211"/>
    <w:rsid w:val="004E3B6C"/>
    <w:rsid w:val="00525732"/>
    <w:rsid w:val="0054062F"/>
    <w:rsid w:val="00561F73"/>
    <w:rsid w:val="005B0E4D"/>
    <w:rsid w:val="005E549E"/>
    <w:rsid w:val="006006DC"/>
    <w:rsid w:val="00626ACA"/>
    <w:rsid w:val="006878DE"/>
    <w:rsid w:val="006E3F98"/>
    <w:rsid w:val="006F3094"/>
    <w:rsid w:val="007360F6"/>
    <w:rsid w:val="0075133C"/>
    <w:rsid w:val="00754C37"/>
    <w:rsid w:val="00805A1A"/>
    <w:rsid w:val="00811196"/>
    <w:rsid w:val="008439C6"/>
    <w:rsid w:val="00860D8F"/>
    <w:rsid w:val="0086328F"/>
    <w:rsid w:val="008C2FF3"/>
    <w:rsid w:val="008F2F39"/>
    <w:rsid w:val="00902C29"/>
    <w:rsid w:val="00960FE9"/>
    <w:rsid w:val="00967467"/>
    <w:rsid w:val="009705A8"/>
    <w:rsid w:val="009825DD"/>
    <w:rsid w:val="00985F63"/>
    <w:rsid w:val="00A07429"/>
    <w:rsid w:val="00A220F5"/>
    <w:rsid w:val="00A5421B"/>
    <w:rsid w:val="00A8620E"/>
    <w:rsid w:val="00AC3B01"/>
    <w:rsid w:val="00AE0BAC"/>
    <w:rsid w:val="00B902CD"/>
    <w:rsid w:val="00BA5BBB"/>
    <w:rsid w:val="00BA5CAC"/>
    <w:rsid w:val="00BB422C"/>
    <w:rsid w:val="00BD2C7B"/>
    <w:rsid w:val="00BD30F1"/>
    <w:rsid w:val="00BE5CFE"/>
    <w:rsid w:val="00C07471"/>
    <w:rsid w:val="00C12DA1"/>
    <w:rsid w:val="00C36D7D"/>
    <w:rsid w:val="00C436F9"/>
    <w:rsid w:val="00C63471"/>
    <w:rsid w:val="00C85D11"/>
    <w:rsid w:val="00CC5C75"/>
    <w:rsid w:val="00CD2E45"/>
    <w:rsid w:val="00D000CD"/>
    <w:rsid w:val="00D553B8"/>
    <w:rsid w:val="00DA54A8"/>
    <w:rsid w:val="00DB0136"/>
    <w:rsid w:val="00DE2EA3"/>
    <w:rsid w:val="00E01DB2"/>
    <w:rsid w:val="00E22501"/>
    <w:rsid w:val="00E46D6B"/>
    <w:rsid w:val="00E57A8D"/>
    <w:rsid w:val="00E57F2F"/>
    <w:rsid w:val="00E62043"/>
    <w:rsid w:val="00E70F2A"/>
    <w:rsid w:val="00EB03BE"/>
    <w:rsid w:val="00ED59AA"/>
    <w:rsid w:val="00F00CF4"/>
    <w:rsid w:val="00F17B5C"/>
    <w:rsid w:val="00F461F7"/>
    <w:rsid w:val="00F86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2168-54E0-B24F-B102-2ADD28FF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1348</Words>
  <Characters>7690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6</cp:revision>
  <dcterms:created xsi:type="dcterms:W3CDTF">2016-03-07T18:19:00Z</dcterms:created>
  <dcterms:modified xsi:type="dcterms:W3CDTF">2016-03-09T16:02:00Z</dcterms:modified>
</cp:coreProperties>
</file>