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239C6BF" w14:textId="01CCE9BD" w:rsidR="00A025BB" w:rsidRPr="00A025BB" w:rsidRDefault="00A025BB" w:rsidP="009F6735">
      <w:pPr>
        <w:rPr>
          <w:b/>
          <w:sz w:val="32"/>
          <w:szCs w:val="32"/>
        </w:rPr>
      </w:pPr>
      <w:r w:rsidRPr="00A025BB">
        <w:rPr>
          <w:b/>
          <w:sz w:val="32"/>
          <w:szCs w:val="32"/>
        </w:rPr>
        <w:t xml:space="preserve">JoVE </w:t>
      </w:r>
      <w:r w:rsidR="001E04C4" w:rsidRPr="00A025BB">
        <w:rPr>
          <w:b/>
          <w:sz w:val="32"/>
          <w:szCs w:val="32"/>
        </w:rPr>
        <w:t xml:space="preserve">Science </w:t>
      </w:r>
      <w:r w:rsidR="006F3094" w:rsidRPr="00A025BB">
        <w:rPr>
          <w:b/>
          <w:sz w:val="32"/>
          <w:szCs w:val="32"/>
        </w:rPr>
        <w:t xml:space="preserve">Education </w:t>
      </w:r>
      <w:r w:rsidRPr="00A025BB">
        <w:rPr>
          <w:b/>
          <w:sz w:val="32"/>
          <w:szCs w:val="32"/>
        </w:rPr>
        <w:t>Series: Analytical Chemistry</w:t>
      </w:r>
    </w:p>
    <w:p w14:paraId="033188BC" w14:textId="0D8A5BFD" w:rsidR="006006DC" w:rsidRPr="00A025BB" w:rsidRDefault="006006DC" w:rsidP="009F6735">
      <w:pPr>
        <w:rPr>
          <w:b/>
          <w:sz w:val="32"/>
          <w:szCs w:val="32"/>
        </w:rPr>
      </w:pPr>
      <w:r w:rsidRPr="00A025BB">
        <w:rPr>
          <w:b/>
          <w:sz w:val="32"/>
          <w:szCs w:val="32"/>
        </w:rPr>
        <w:t xml:space="preserve">Title: </w:t>
      </w:r>
      <w:r w:rsidR="007559C2" w:rsidRPr="00A025BB">
        <w:rPr>
          <w:b/>
          <w:sz w:val="32"/>
          <w:szCs w:val="32"/>
        </w:rPr>
        <w:t>Minimizing Sample Loss and Internal S</w:t>
      </w:r>
      <w:r w:rsidR="00BB1016" w:rsidRPr="00A025BB">
        <w:rPr>
          <w:b/>
          <w:sz w:val="32"/>
          <w:szCs w:val="32"/>
        </w:rPr>
        <w:t>tandards</w:t>
      </w:r>
    </w:p>
    <w:p w14:paraId="17F638B4" w14:textId="77777777" w:rsidR="00A025BB" w:rsidRDefault="00C63471" w:rsidP="009F6735">
      <w:pPr>
        <w:rPr>
          <w:b/>
          <w:sz w:val="28"/>
        </w:rPr>
      </w:pPr>
      <w:r w:rsidRPr="00407C15">
        <w:rPr>
          <w:b/>
          <w:sz w:val="28"/>
        </w:rPr>
        <w:t>Overview</w:t>
      </w:r>
    </w:p>
    <w:p w14:paraId="50D035B7" w14:textId="4ADBBDDF" w:rsidR="00A025BB" w:rsidRPr="00A025BB" w:rsidRDefault="00A025BB" w:rsidP="009F6735">
      <w:pPr>
        <w:rPr>
          <w:b/>
          <w:sz w:val="28"/>
        </w:rPr>
      </w:pPr>
      <w:r w:rsidRPr="009B1A49">
        <w:t>Source: L</w:t>
      </w:r>
      <w:r w:rsidR="009F6735">
        <w:t xml:space="preserve">aboratory of Dr. B. Jill </w:t>
      </w:r>
      <w:proofErr w:type="spellStart"/>
      <w:r w:rsidR="009F6735">
        <w:t>Venton</w:t>
      </w:r>
      <w:proofErr w:type="spellEnd"/>
      <w:r w:rsidR="009F6735">
        <w:t xml:space="preserve"> -</w:t>
      </w:r>
      <w:r w:rsidRPr="009B1A49">
        <w:t xml:space="preserve"> University of Virginia</w:t>
      </w:r>
    </w:p>
    <w:p w14:paraId="1E574D05" w14:textId="746224B3" w:rsidR="006006DC" w:rsidRDefault="00BB1016" w:rsidP="009F6735">
      <w:r>
        <w:t xml:space="preserve">The goal of many chemical analyses is a quantitative analysis, where the amount of a substance in a sample is </w:t>
      </w:r>
      <w:r w:rsidR="004F1A3B">
        <w:t>determined</w:t>
      </w:r>
      <w:r>
        <w:t>.</w:t>
      </w:r>
      <w:r w:rsidR="003F1322">
        <w:t xml:space="preserve"> </w:t>
      </w:r>
      <w:r>
        <w:t>In order to accurately calculate the concentration of an unknown from a sample, careful sample preparation is key</w:t>
      </w:r>
      <w:r w:rsidR="004F1A3B">
        <w:t>.</w:t>
      </w:r>
      <w:r w:rsidR="003F1322">
        <w:t xml:space="preserve"> </w:t>
      </w:r>
      <w:r w:rsidR="00824ACD">
        <w:t>Every time a sample is handled</w:t>
      </w:r>
      <w:r w:rsidR="004F1A3B">
        <w:t xml:space="preserve"> or transferred</w:t>
      </w:r>
      <w:r w:rsidR="00824ACD">
        <w:t>, some of the sample can be lost.</w:t>
      </w:r>
      <w:r w:rsidR="003F1322">
        <w:t xml:space="preserve"> </w:t>
      </w:r>
      <w:r w:rsidR="00824ACD">
        <w:t>There are strategies however, for minimizing sample loss.</w:t>
      </w:r>
      <w:r w:rsidR="003F1322">
        <w:t xml:space="preserve"> </w:t>
      </w:r>
      <w:r w:rsidR="00824ACD">
        <w:t>There are also strategies for coping with sample loss and still making accurate measurements of concentration.</w:t>
      </w:r>
      <w:r w:rsidR="003F1322">
        <w:t xml:space="preserve"> </w:t>
      </w:r>
    </w:p>
    <w:p w14:paraId="1B94A13E" w14:textId="3C675D17" w:rsidR="00824ACD" w:rsidRDefault="00824ACD" w:rsidP="009F6735">
      <w:r>
        <w:t>To minimize sample loss, the ideal is to minimize the number of sample handling and transfer steps.</w:t>
      </w:r>
      <w:r w:rsidR="003F1322">
        <w:t xml:space="preserve"> </w:t>
      </w:r>
      <w:r w:rsidR="008A598E">
        <w:t xml:space="preserve">For example, massing a solid sample directly into </w:t>
      </w:r>
      <w:r w:rsidR="00877B4B">
        <w:t>a</w:t>
      </w:r>
      <w:r w:rsidR="008A598E">
        <w:t xml:space="preserve"> flask that </w:t>
      </w:r>
      <w:r w:rsidR="00877B4B">
        <w:t>a solution will be made in</w:t>
      </w:r>
      <w:r w:rsidR="004F1A3B">
        <w:t xml:space="preserve"> reduces a transfer step</w:t>
      </w:r>
      <w:r w:rsidR="008A598E">
        <w:t>.</w:t>
      </w:r>
      <w:r w:rsidR="003F1322">
        <w:t xml:space="preserve"> </w:t>
      </w:r>
      <w:r w:rsidR="008A598E">
        <w:t>If i</w:t>
      </w:r>
      <w:r w:rsidR="00877B4B">
        <w:t>t’</w:t>
      </w:r>
      <w:r w:rsidR="008A598E">
        <w:t>s necessary to transfer from one flask to another and a dilution is being made, then triple rinsing the glassware help</w:t>
      </w:r>
      <w:r w:rsidR="007559C2">
        <w:t>s</w:t>
      </w:r>
      <w:r w:rsidR="008A598E">
        <w:t xml:space="preserve"> </w:t>
      </w:r>
      <w:r w:rsidR="007559C2">
        <w:t>e</w:t>
      </w:r>
      <w:r w:rsidR="004F1A3B">
        <w:t>n</w:t>
      </w:r>
      <w:r w:rsidR="008A598E">
        <w:t>sure a</w:t>
      </w:r>
      <w:r w:rsidR="007559C2">
        <w:t>ll the sample is transferred.</w:t>
      </w:r>
      <w:r w:rsidR="003F1322">
        <w:t xml:space="preserve"> </w:t>
      </w:r>
      <w:r w:rsidR="002E6DDB">
        <w:t>Other strategies are more specific to the sample.</w:t>
      </w:r>
      <w:r w:rsidR="003F1322">
        <w:t xml:space="preserve"> </w:t>
      </w:r>
      <w:r w:rsidR="002E6DDB">
        <w:t>For example, samples that adsorb to glass, such as proteins, might better be handled in polypropylene disposable tubes.</w:t>
      </w:r>
      <w:r w:rsidR="003F1322">
        <w:t xml:space="preserve"> </w:t>
      </w:r>
      <w:r w:rsidR="002E6DDB">
        <w:t>When pipetting into these tubes, they are not hydrophilic, so if a small amount of sample is to be pipetted in water, it is best to have already added the water to the tube, so the sample can be pipetted directly into the solvent.</w:t>
      </w:r>
      <w:r w:rsidR="003F1322">
        <w:t xml:space="preserve"> </w:t>
      </w:r>
      <w:r w:rsidR="001D4119">
        <w:t>It may be better to concentrate, rather than completely dry a sample</w:t>
      </w:r>
      <w:r w:rsidR="007559C2">
        <w:t>,</w:t>
      </w:r>
      <w:r w:rsidR="001D4119">
        <w:t xml:space="preserve"> due to losses </w:t>
      </w:r>
      <w:r w:rsidR="00877B4B">
        <w:t>from</w:t>
      </w:r>
      <w:r w:rsidR="001D4119">
        <w:t xml:space="preserve"> insolubilities after rehydration.</w:t>
      </w:r>
      <w:r w:rsidR="003F1322">
        <w:t xml:space="preserve"> </w:t>
      </w:r>
    </w:p>
    <w:p w14:paraId="16F04BB2" w14:textId="7AD0D99B" w:rsidR="00824ACD" w:rsidRDefault="001D4119" w:rsidP="009F6735">
      <w:r>
        <w:t xml:space="preserve">Another source of sample loss </w:t>
      </w:r>
      <w:r w:rsidR="00877B4B">
        <w:t>is</w:t>
      </w:r>
      <w:r>
        <w:t xml:space="preserve"> through incomplete sample manipulations.</w:t>
      </w:r>
      <w:r w:rsidR="003F1322">
        <w:t xml:space="preserve"> </w:t>
      </w:r>
      <w:r>
        <w:t>For example, if a derivatization procedure is used and the derivatization is incomplete, then the full amount of sa</w:t>
      </w:r>
      <w:r w:rsidR="00972B7B">
        <w:t xml:space="preserve">mple </w:t>
      </w:r>
      <w:r w:rsidR="007559C2">
        <w:t>is not</w:t>
      </w:r>
      <w:r w:rsidR="00972B7B">
        <w:t xml:space="preserve"> observed.</w:t>
      </w:r>
      <w:r w:rsidR="003F1322">
        <w:t xml:space="preserve"> </w:t>
      </w:r>
      <w:r w:rsidR="00972B7B">
        <w:t>Errors such as this are systematic e</w:t>
      </w:r>
      <w:r w:rsidR="00A66832">
        <w:t xml:space="preserve">rrors, and can be </w:t>
      </w:r>
      <w:r w:rsidR="00877B4B">
        <w:t>solved</w:t>
      </w:r>
      <w:r w:rsidR="00A66832">
        <w:t xml:space="preserve"> by correcting the problem, such as changing the derivatization procedure.</w:t>
      </w:r>
      <w:r w:rsidR="003F1322">
        <w:t xml:space="preserve"> </w:t>
      </w:r>
      <w:r w:rsidR="00A66832">
        <w:t>Another cause of systematic error in measurements is matrix effects.</w:t>
      </w:r>
      <w:r w:rsidR="003F1322">
        <w:t xml:space="preserve"> </w:t>
      </w:r>
      <w:r w:rsidR="00A66832">
        <w:t xml:space="preserve">These can </w:t>
      </w:r>
      <w:r w:rsidR="004F1A3B">
        <w:t xml:space="preserve">interfere with measurement of certain substances and </w:t>
      </w:r>
      <w:r w:rsidR="009240A8">
        <w:t>performing calibrations in the same matrix as the sample can reduce this effect.</w:t>
      </w:r>
      <w:r w:rsidR="003F1322">
        <w:t xml:space="preserve"> </w:t>
      </w:r>
    </w:p>
    <w:p w14:paraId="16327F8E" w14:textId="7A8B921D" w:rsidR="00BE5CFE" w:rsidRDefault="00BB1016" w:rsidP="009F6735">
      <w:r>
        <w:t xml:space="preserve">Quantitative analysis is typically carried out using </w:t>
      </w:r>
      <w:r w:rsidR="009240A8">
        <w:t>either external or internal standards.</w:t>
      </w:r>
      <w:r w:rsidR="003F1322">
        <w:t xml:space="preserve"> </w:t>
      </w:r>
      <w:r w:rsidR="009240A8">
        <w:t>For external standards, a calibration curve</w:t>
      </w:r>
      <w:r>
        <w:t xml:space="preserve"> </w:t>
      </w:r>
      <w:r w:rsidR="009240A8">
        <w:t xml:space="preserve">is </w:t>
      </w:r>
      <w:r>
        <w:t xml:space="preserve">made by measuring different </w:t>
      </w:r>
      <w:r w:rsidR="00AB27F4">
        <w:t xml:space="preserve">known </w:t>
      </w:r>
      <w:r>
        <w:t>concentrations of the analyte of interest.</w:t>
      </w:r>
      <w:r w:rsidR="003F1322">
        <w:t xml:space="preserve"> </w:t>
      </w:r>
      <w:r w:rsidR="009240A8">
        <w:t>Then</w:t>
      </w:r>
      <w:r w:rsidR="00AB27F4">
        <w:t>,</w:t>
      </w:r>
      <w:r w:rsidR="009240A8">
        <w:t xml:space="preserve"> the sample is run separately from the standard.</w:t>
      </w:r>
      <w:r w:rsidR="003F1322">
        <w:t xml:space="preserve"> </w:t>
      </w:r>
      <w:r w:rsidR="009240A8">
        <w:t>For internal standards, the standard is in the same sample as the analyte of interest</w:t>
      </w:r>
      <w:r w:rsidR="00AB27F4">
        <w:t>, allowing</w:t>
      </w:r>
      <w:r w:rsidR="009240A8">
        <w:t xml:space="preserve"> the measurement </w:t>
      </w:r>
      <w:r w:rsidR="00AB27F4">
        <w:t xml:space="preserve">to be </w:t>
      </w:r>
      <w:r w:rsidR="009240A8">
        <w:t xml:space="preserve">taken </w:t>
      </w:r>
      <w:r w:rsidR="00AB27F4">
        <w:t>simultaneously</w:t>
      </w:r>
      <w:r w:rsidR="009240A8">
        <w:t>.</w:t>
      </w:r>
      <w:r w:rsidR="003F1322">
        <w:t xml:space="preserve"> </w:t>
      </w:r>
      <w:r w:rsidR="009240A8">
        <w:t>Typically</w:t>
      </w:r>
      <w:r w:rsidR="00CA662C">
        <w:t>, a different species i</w:t>
      </w:r>
      <w:r w:rsidR="00972B7B">
        <w:t xml:space="preserve">s added </w:t>
      </w:r>
      <w:r w:rsidR="009240A8">
        <w:t xml:space="preserve">called the internal standard </w:t>
      </w:r>
      <w:r w:rsidR="00972B7B">
        <w:t>and the ratio</w:t>
      </w:r>
      <w:r w:rsidR="00CA662C">
        <w:t xml:space="preserve"> of the response for that </w:t>
      </w:r>
      <w:r w:rsidR="009240A8">
        <w:t xml:space="preserve">internal </w:t>
      </w:r>
      <w:r w:rsidR="00CA662C">
        <w:t xml:space="preserve">standard and the analyte is </w:t>
      </w:r>
      <w:r w:rsidR="00972B7B">
        <w:t>calculated</w:t>
      </w:r>
      <w:r w:rsidR="00CA662C">
        <w:t>.</w:t>
      </w:r>
      <w:r w:rsidR="003F1322">
        <w:t xml:space="preserve"> </w:t>
      </w:r>
      <w:r w:rsidR="00CA662C">
        <w:t>The idea is that the ratio of the response, called the response fact</w:t>
      </w:r>
      <w:r w:rsidR="00A347CC">
        <w:t>or</w:t>
      </w:r>
      <w:r w:rsidR="00CA662C">
        <w:t xml:space="preserve">, </w:t>
      </w:r>
      <w:r w:rsidR="002D79EB">
        <w:t xml:space="preserve">is </w:t>
      </w:r>
      <w:r w:rsidR="00CA662C">
        <w:t>proportional to their concentration.</w:t>
      </w:r>
      <w:r w:rsidR="003F1322">
        <w:t xml:space="preserve"> </w:t>
      </w:r>
      <w:r w:rsidR="00CA662C">
        <w:t>While the method must be able to distinguish between the analyte of interest and the internal standard, any sample losses that occur after the internal standard is added should be similar for both substances and thus the ratio of the response stay</w:t>
      </w:r>
      <w:r w:rsidR="002D79EB">
        <w:t>s</w:t>
      </w:r>
      <w:r w:rsidR="00CA662C">
        <w:t xml:space="preserve"> the same.</w:t>
      </w:r>
      <w:r w:rsidR="003F1322">
        <w:t xml:space="preserve"> </w:t>
      </w:r>
      <w:r w:rsidR="009240A8">
        <w:t xml:space="preserve">A special case of using internal standards is the method of standard additions, where increasing amounts of the analyte is added to the </w:t>
      </w:r>
      <w:r w:rsidR="009240A8">
        <w:lastRenderedPageBreak/>
        <w:t>solution and the ori</w:t>
      </w:r>
      <w:r w:rsidR="00877B4B">
        <w:t xml:space="preserve">ginal amount of analyte is </w:t>
      </w:r>
      <w:proofErr w:type="gramStart"/>
      <w:r w:rsidR="00877B4B">
        <w:t>back-</w:t>
      </w:r>
      <w:r w:rsidR="009240A8">
        <w:t>calculated</w:t>
      </w:r>
      <w:proofErr w:type="gramEnd"/>
      <w:r w:rsidR="009240A8">
        <w:t>.</w:t>
      </w:r>
      <w:r w:rsidR="003F1322">
        <w:t xml:space="preserve"> </w:t>
      </w:r>
      <w:r w:rsidR="00CA662C">
        <w:t xml:space="preserve">Internal standards can be used in chromatography, </w:t>
      </w:r>
      <w:r w:rsidR="002D79EB">
        <w:t>electrochemistry</w:t>
      </w:r>
      <w:r w:rsidR="00CA662C">
        <w:t>, and spectroscopy.</w:t>
      </w:r>
      <w:r w:rsidR="003F1322">
        <w:t xml:space="preserve"> </w:t>
      </w:r>
    </w:p>
    <w:p w14:paraId="676CB34B" w14:textId="33C8FFB4" w:rsidR="00B43EF6" w:rsidRDefault="00BE5CFE" w:rsidP="009F6735">
      <w:r>
        <w:rPr>
          <w:b/>
          <w:sz w:val="28"/>
          <w:szCs w:val="28"/>
        </w:rPr>
        <w:t>Principles</w:t>
      </w:r>
    </w:p>
    <w:p w14:paraId="43156A86" w14:textId="29CA60FC" w:rsidR="00B43EF6" w:rsidRDefault="00B43EF6" w:rsidP="009F6735">
      <w:r>
        <w:t>An internal standard is a substance added in a constant amount to a sample, blank</w:t>
      </w:r>
      <w:r w:rsidR="002D79EB">
        <w:t>,</w:t>
      </w:r>
      <w:r>
        <w:t xml:space="preserve"> </w:t>
      </w:r>
      <w:r w:rsidR="002D79EB">
        <w:t>and standard</w:t>
      </w:r>
      <w:r>
        <w:t xml:space="preserve"> in an analysis.</w:t>
      </w:r>
      <w:r w:rsidR="003F1322">
        <w:t xml:space="preserve"> </w:t>
      </w:r>
      <w:r>
        <w:t>An internal standard can compensate for both systematic and random errors.</w:t>
      </w:r>
      <w:r w:rsidR="003F1322">
        <w:t xml:space="preserve"> </w:t>
      </w:r>
      <w:r>
        <w:t>For example, if there are instrument fluctuations that cause random error</w:t>
      </w:r>
      <w:r w:rsidR="00742F6B">
        <w:t>s</w:t>
      </w:r>
      <w:r>
        <w:t xml:space="preserve"> in the measurement, these fluctuations </w:t>
      </w:r>
      <w:r w:rsidR="002D79EB">
        <w:t>are</w:t>
      </w:r>
      <w:r>
        <w:t xml:space="preserve"> expected to be the same for both the internal standard and the analyte and thus the ratio of signals</w:t>
      </w:r>
      <w:r w:rsidR="002D79EB">
        <w:t xml:space="preserve"> does</w:t>
      </w:r>
      <w:r>
        <w:t xml:space="preserve"> not change.</w:t>
      </w:r>
      <w:r w:rsidR="003F1322">
        <w:t xml:space="preserve"> </w:t>
      </w:r>
      <w:r>
        <w:t>For systematic errors, such as matrix effects of the solvent, as long as the effect is equal for both the standard and the analyte, the ratio is again unaffected.</w:t>
      </w:r>
      <w:r w:rsidR="003F1322">
        <w:t xml:space="preserve"> </w:t>
      </w:r>
    </w:p>
    <w:p w14:paraId="27A45C11" w14:textId="11231E09" w:rsidR="00B43EF6" w:rsidRDefault="00B43EF6" w:rsidP="009F6735">
      <w:r>
        <w:t>The disadvantage of internal standards is that it is hard to find a suitable internal standard.</w:t>
      </w:r>
      <w:r w:rsidR="003F1322">
        <w:t xml:space="preserve"> </w:t>
      </w:r>
      <w:r>
        <w:t xml:space="preserve">The internal standard </w:t>
      </w:r>
      <w:r w:rsidR="00742F6B">
        <w:t>must</w:t>
      </w:r>
      <w:r>
        <w:t xml:space="preserve"> have a signal that is similar to the analyte, but different enough that it can be distinguished by the instrument.</w:t>
      </w:r>
      <w:r w:rsidR="003F1322">
        <w:t xml:space="preserve"> </w:t>
      </w:r>
      <w:r>
        <w:t>Also, the internal standard should not be present in the sample matrix, so that the added standard is the only source of the standard.</w:t>
      </w:r>
      <w:r w:rsidR="003F1322">
        <w:t xml:space="preserve"> </w:t>
      </w:r>
      <w:r w:rsidR="003F3143">
        <w:t>Occasionally</w:t>
      </w:r>
      <w:r>
        <w:t>, a major constituent of a sample that is constant in concentration can be used as the internal standard instead of an added standard, but the concentration must be well known for that constituent.</w:t>
      </w:r>
      <w:r w:rsidR="003F1322">
        <w:t xml:space="preserve"> </w:t>
      </w:r>
      <w:r w:rsidR="00F208FB">
        <w:t>The internal standard should also not suppress or enhance the signal of the analyte.</w:t>
      </w:r>
      <w:r w:rsidR="003F1322">
        <w:t xml:space="preserve"> </w:t>
      </w:r>
    </w:p>
    <w:p w14:paraId="3B476104" w14:textId="512E8523" w:rsidR="00F208FB" w:rsidRPr="00C42922" w:rsidRDefault="00F208FB" w:rsidP="009F6735">
      <w:pPr>
        <w:rPr>
          <w:rFonts w:eastAsia="Times New Roman" w:cs="Times New Roman"/>
        </w:rPr>
      </w:pPr>
      <w:r>
        <w:rPr>
          <w:rFonts w:eastAsia="Times New Roman" w:cs="Times New Roman"/>
        </w:rPr>
        <w:t xml:space="preserve">In chromatography, one of the largest sources of error </w:t>
      </w:r>
      <w:r w:rsidR="002D79EB">
        <w:rPr>
          <w:rFonts w:eastAsia="Times New Roman" w:cs="Times New Roman"/>
        </w:rPr>
        <w:t>is often</w:t>
      </w:r>
      <w:r>
        <w:rPr>
          <w:rFonts w:eastAsia="Times New Roman" w:cs="Times New Roman"/>
        </w:rPr>
        <w:t xml:space="preserve"> the injection.</w:t>
      </w:r>
      <w:r w:rsidR="003F1322">
        <w:rPr>
          <w:rFonts w:eastAsia="Times New Roman" w:cs="Times New Roman"/>
        </w:rPr>
        <w:t xml:space="preserve"> </w:t>
      </w:r>
      <w:r>
        <w:rPr>
          <w:rFonts w:eastAsia="Times New Roman" w:cs="Times New Roman"/>
        </w:rPr>
        <w:t>If manual injections are used, there can be errors in loading the syringe properly.</w:t>
      </w:r>
      <w:r w:rsidR="003F1322">
        <w:rPr>
          <w:rFonts w:eastAsia="Times New Roman" w:cs="Times New Roman"/>
        </w:rPr>
        <w:t xml:space="preserve"> </w:t>
      </w:r>
      <w:r w:rsidR="003F3143">
        <w:rPr>
          <w:rFonts w:eastAsia="Times New Roman" w:cs="Times New Roman"/>
        </w:rPr>
        <w:t>Volumes</w:t>
      </w:r>
      <w:r>
        <w:rPr>
          <w:rFonts w:eastAsia="Times New Roman" w:cs="Times New Roman"/>
        </w:rPr>
        <w:t xml:space="preserve"> are typically small (~1 </w:t>
      </w:r>
      <w:proofErr w:type="spellStart"/>
      <w:r w:rsidR="00A347CC">
        <w:rPr>
          <w:rFonts w:ascii="Cambria" w:eastAsia="Times New Roman" w:hAnsi="Cambria" w:cs="Times New Roman"/>
        </w:rPr>
        <w:t>μ</w:t>
      </w:r>
      <w:r>
        <w:rPr>
          <w:rFonts w:eastAsia="Times New Roman" w:cs="Times New Roman"/>
        </w:rPr>
        <w:t>L</w:t>
      </w:r>
      <w:proofErr w:type="spellEnd"/>
      <w:r>
        <w:rPr>
          <w:rFonts w:eastAsia="Times New Roman" w:cs="Times New Roman"/>
        </w:rPr>
        <w:t xml:space="preserve">) so there are uncertainties in reproducibly injecting this small a volume, often a couple of percent </w:t>
      </w:r>
      <w:r w:rsidR="009240A8">
        <w:rPr>
          <w:rFonts w:eastAsia="Times New Roman" w:cs="Times New Roman"/>
        </w:rPr>
        <w:t>relative standard deviation</w:t>
      </w:r>
      <w:r w:rsidR="002D79EB">
        <w:rPr>
          <w:rFonts w:eastAsia="Times New Roman" w:cs="Times New Roman"/>
        </w:rPr>
        <w:t xml:space="preserve"> (RSD)</w:t>
      </w:r>
      <w:r>
        <w:rPr>
          <w:rFonts w:eastAsia="Times New Roman" w:cs="Times New Roman"/>
        </w:rPr>
        <w:t>.</w:t>
      </w:r>
      <w:r w:rsidR="003F1322">
        <w:rPr>
          <w:rFonts w:eastAsia="Times New Roman" w:cs="Times New Roman"/>
        </w:rPr>
        <w:t xml:space="preserve"> </w:t>
      </w:r>
      <w:r>
        <w:rPr>
          <w:rFonts w:eastAsia="Times New Roman" w:cs="Times New Roman"/>
        </w:rPr>
        <w:t>In gas chromatography</w:t>
      </w:r>
      <w:r w:rsidR="002D79EB">
        <w:rPr>
          <w:rFonts w:eastAsia="Times New Roman" w:cs="Times New Roman"/>
        </w:rPr>
        <w:t xml:space="preserve"> (GC)</w:t>
      </w:r>
      <w:r>
        <w:rPr>
          <w:rFonts w:eastAsia="Times New Roman" w:cs="Times New Roman"/>
        </w:rPr>
        <w:t>, the sample is injected into a heated port and evaporation from the needle tip can result in variations in volume injected.</w:t>
      </w:r>
      <w:r w:rsidR="003F1322">
        <w:rPr>
          <w:rFonts w:eastAsia="Times New Roman" w:cs="Times New Roman"/>
        </w:rPr>
        <w:t xml:space="preserve"> </w:t>
      </w:r>
      <w:r>
        <w:rPr>
          <w:rFonts w:eastAsia="Times New Roman" w:cs="Times New Roman"/>
        </w:rPr>
        <w:t>Auto</w:t>
      </w:r>
      <w:r w:rsidR="002D79EB">
        <w:rPr>
          <w:rFonts w:eastAsia="Times New Roman" w:cs="Times New Roman"/>
        </w:rPr>
        <w:t>-</w:t>
      </w:r>
      <w:r>
        <w:rPr>
          <w:rFonts w:eastAsia="Times New Roman" w:cs="Times New Roman"/>
        </w:rPr>
        <w:t>samplers help with both the error in loading the syringe and the error in injecting quickly to avoid evaporation in GC, but the error can still be 1-2% RSD.</w:t>
      </w:r>
      <w:r w:rsidR="003F1322">
        <w:rPr>
          <w:rFonts w:eastAsia="Times New Roman" w:cs="Times New Roman"/>
        </w:rPr>
        <w:t xml:space="preserve"> </w:t>
      </w:r>
      <w:r>
        <w:rPr>
          <w:rFonts w:eastAsia="Times New Roman" w:cs="Times New Roman"/>
        </w:rPr>
        <w:t>With chromatography, peak area is generally used instead of peak height, as the peaks get wider and shorter with time but the peak area is constant.</w:t>
      </w:r>
      <w:r w:rsidR="003F1322">
        <w:rPr>
          <w:rFonts w:eastAsia="Times New Roman" w:cs="Times New Roman"/>
        </w:rPr>
        <w:t xml:space="preserve"> </w:t>
      </w:r>
      <w:r>
        <w:rPr>
          <w:rFonts w:eastAsia="Times New Roman" w:cs="Times New Roman"/>
        </w:rPr>
        <w:t>Thus, for internal standards, ratios of peak areas are used in chromatography instead of peak heights.</w:t>
      </w:r>
      <w:r w:rsidR="003F1322">
        <w:rPr>
          <w:rFonts w:eastAsia="Times New Roman" w:cs="Times New Roman"/>
        </w:rPr>
        <w:t xml:space="preserve"> </w:t>
      </w:r>
    </w:p>
    <w:p w14:paraId="6783830C" w14:textId="554F4119" w:rsidR="00F208FB" w:rsidRDefault="009F6735" w:rsidP="009F6735">
      <w:r>
        <w:rPr>
          <w:noProof/>
        </w:rPr>
        <w:pict w14:anchorId="07D42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026" type="#_x0000_t75" style="position:absolute;margin-left:2.75pt;margin-top:41.4pt;width:60pt;height:35pt;z-index:251658240;visibility:visible">
            <v:imagedata r:id="rId7" o:title=""/>
          </v:shape>
        </w:pict>
      </w:r>
      <w:r w:rsidR="0093655C">
        <w:t>For a calibration with an internal standard, a respo</w:t>
      </w:r>
      <w:r w:rsidR="00735C8C">
        <w:t>nse factor is calculated.</w:t>
      </w:r>
      <w:r w:rsidR="003F1322">
        <w:t xml:space="preserve"> </w:t>
      </w:r>
      <w:r w:rsidR="00735C8C">
        <w:t>The r</w:t>
      </w:r>
      <w:r w:rsidR="0093655C">
        <w:t xml:space="preserve">esponse factor (R) is the ratio of the peaks compared to the ratio of the concentrations where </w:t>
      </w:r>
      <w:r w:rsidR="009240A8">
        <w:t>X</w:t>
      </w:r>
      <w:r w:rsidR="0093655C">
        <w:t xml:space="preserve"> is the analyte and IS </w:t>
      </w:r>
      <w:proofErr w:type="spellStart"/>
      <w:r w:rsidR="0093655C">
        <w:t>is</w:t>
      </w:r>
      <w:proofErr w:type="spellEnd"/>
      <w:r w:rsidR="0093655C">
        <w:t xml:space="preserve"> the internal standard.</w:t>
      </w:r>
      <w:r w:rsidR="003F1322">
        <w:t xml:space="preserve"> </w:t>
      </w:r>
    </w:p>
    <w:p w14:paraId="5E6671FC" w14:textId="2552EA21" w:rsidR="0093655C" w:rsidRDefault="0093655C" w:rsidP="009F6735"/>
    <w:p w14:paraId="1DA7C6DF" w14:textId="16F11902" w:rsidR="0093655C" w:rsidRDefault="009F6735" w:rsidP="009F6735">
      <w:r>
        <w:rPr>
          <w:noProof/>
        </w:rPr>
        <w:pict w14:anchorId="07D4272C">
          <v:shape id="_x0000_s1027" type="#_x0000_t75" style="position:absolute;margin-left:-1pt;margin-top:70.55pt;width:92pt;height:31.95pt;z-index:251659264;visibility:visible">
            <v:imagedata r:id="rId8" o:title=""/>
          </v:shape>
        </w:pict>
      </w:r>
      <w:r w:rsidR="00AB203F">
        <w:t>For chromatography area (A) is used.</w:t>
      </w:r>
      <w:r w:rsidR="003F1322">
        <w:t xml:space="preserve"> </w:t>
      </w:r>
      <w:r w:rsidR="00AB203F">
        <w:t>The response factor can be calculated from a calibration plot of A</w:t>
      </w:r>
      <w:r w:rsidR="00AB203F">
        <w:rPr>
          <w:vertAlign w:val="subscript"/>
        </w:rPr>
        <w:t>X</w:t>
      </w:r>
      <w:r w:rsidR="00AB203F">
        <w:t>/A</w:t>
      </w:r>
      <w:r w:rsidR="00AB203F" w:rsidRPr="00AB203F">
        <w:rPr>
          <w:vertAlign w:val="subscript"/>
        </w:rPr>
        <w:t>IS</w:t>
      </w:r>
      <w:r w:rsidR="00AB203F">
        <w:t xml:space="preserve"> vs C</w:t>
      </w:r>
      <w:r w:rsidR="00AB203F" w:rsidRPr="00AB203F">
        <w:rPr>
          <w:vertAlign w:val="subscript"/>
        </w:rPr>
        <w:t>X</w:t>
      </w:r>
      <w:r w:rsidR="00AB203F">
        <w:t>/C</w:t>
      </w:r>
      <w:r w:rsidR="00AB203F" w:rsidRPr="00AB203F">
        <w:rPr>
          <w:vertAlign w:val="subscript"/>
        </w:rPr>
        <w:t>IS</w:t>
      </w:r>
      <w:r w:rsidR="00AB203F">
        <w:t>, where the response factor is the slope and the y-intercept is assumed to be 0.</w:t>
      </w:r>
      <w:r w:rsidR="003F1322">
        <w:t xml:space="preserve"> </w:t>
      </w:r>
      <w:r w:rsidR="00AB203F">
        <w:t>Once the response factor is known for standards, then the response of the unknown can be calculated from the measured area ratio from the experiment.</w:t>
      </w:r>
      <w:r w:rsidR="003F1322">
        <w:t xml:space="preserve"> </w:t>
      </w:r>
    </w:p>
    <w:p w14:paraId="4F09457C" w14:textId="77777777" w:rsidR="00AB203F" w:rsidRDefault="00AB203F" w:rsidP="009F6735"/>
    <w:p w14:paraId="7C6EDD3A" w14:textId="51F2DE3E" w:rsidR="0093655C" w:rsidRDefault="0093655C" w:rsidP="009F6735"/>
    <w:p w14:paraId="382D8F6A" w14:textId="2B9A1928" w:rsidR="00525732" w:rsidRPr="00407C15" w:rsidRDefault="0012387D" w:rsidP="009F6735">
      <w:pPr>
        <w:rPr>
          <w:b/>
          <w:sz w:val="28"/>
        </w:rPr>
      </w:pPr>
      <w:r w:rsidRPr="00407C15">
        <w:rPr>
          <w:b/>
          <w:sz w:val="28"/>
        </w:rPr>
        <w:t>Procedu</w:t>
      </w:r>
      <w:r w:rsidR="000250DE">
        <w:rPr>
          <w:b/>
          <w:sz w:val="28"/>
        </w:rPr>
        <w:t>re</w:t>
      </w:r>
    </w:p>
    <w:p w14:paraId="46E3A71B" w14:textId="33AD98D6" w:rsidR="004E3B6C" w:rsidRPr="00407C15" w:rsidRDefault="008228DE" w:rsidP="009F6735">
      <w:pPr>
        <w:pStyle w:val="ListParagraph"/>
        <w:widowControl w:val="0"/>
        <w:numPr>
          <w:ilvl w:val="0"/>
          <w:numId w:val="10"/>
        </w:numPr>
        <w:autoSpaceDE w:val="0"/>
        <w:autoSpaceDN w:val="0"/>
        <w:adjustRightInd w:val="0"/>
        <w:rPr>
          <w:b/>
          <w:lang w:val="en-GB"/>
        </w:rPr>
      </w:pPr>
      <w:r>
        <w:rPr>
          <w:b/>
          <w:lang w:val="en-GB"/>
        </w:rPr>
        <w:t xml:space="preserve">Proper </w:t>
      </w:r>
      <w:r w:rsidR="00174C7E">
        <w:rPr>
          <w:b/>
          <w:lang w:val="en-GB"/>
        </w:rPr>
        <w:t>S</w:t>
      </w:r>
      <w:r>
        <w:rPr>
          <w:b/>
          <w:lang w:val="en-GB"/>
        </w:rPr>
        <w:t xml:space="preserve">ample </w:t>
      </w:r>
      <w:r w:rsidR="00174C7E">
        <w:rPr>
          <w:b/>
          <w:lang w:val="en-GB"/>
        </w:rPr>
        <w:t>H</w:t>
      </w:r>
      <w:r>
        <w:rPr>
          <w:b/>
          <w:lang w:val="en-GB"/>
        </w:rPr>
        <w:t>andling</w:t>
      </w:r>
      <w:r w:rsidR="00D92EC4">
        <w:rPr>
          <w:b/>
          <w:lang w:val="en-GB"/>
        </w:rPr>
        <w:t xml:space="preserve">: </w:t>
      </w:r>
      <w:r w:rsidR="00174C7E">
        <w:rPr>
          <w:b/>
          <w:lang w:val="en-GB"/>
        </w:rPr>
        <w:t>M</w:t>
      </w:r>
      <w:r w:rsidR="00D92EC4">
        <w:rPr>
          <w:b/>
          <w:lang w:val="en-GB"/>
        </w:rPr>
        <w:t xml:space="preserve">aking a </w:t>
      </w:r>
      <w:r w:rsidR="00174C7E">
        <w:rPr>
          <w:b/>
          <w:lang w:val="en-GB"/>
        </w:rPr>
        <w:t>S</w:t>
      </w:r>
      <w:r w:rsidR="00D92EC4">
        <w:rPr>
          <w:b/>
          <w:lang w:val="en-GB"/>
        </w:rPr>
        <w:t>olution</w:t>
      </w:r>
    </w:p>
    <w:p w14:paraId="268E893B" w14:textId="77777777" w:rsidR="00525732" w:rsidRPr="00407C15" w:rsidRDefault="00525732" w:rsidP="009F6735">
      <w:pPr>
        <w:pStyle w:val="ListParagraph"/>
        <w:widowControl w:val="0"/>
        <w:autoSpaceDE w:val="0"/>
        <w:autoSpaceDN w:val="0"/>
        <w:adjustRightInd w:val="0"/>
        <w:rPr>
          <w:b/>
          <w:lang w:val="en-GB"/>
        </w:rPr>
      </w:pPr>
    </w:p>
    <w:p w14:paraId="45336EC8" w14:textId="0B9B0936" w:rsidR="004E3B6C" w:rsidRPr="00407C15" w:rsidRDefault="00D92EC4" w:rsidP="009F6735">
      <w:pPr>
        <w:pStyle w:val="ListParagraph"/>
        <w:widowControl w:val="0"/>
        <w:numPr>
          <w:ilvl w:val="1"/>
          <w:numId w:val="10"/>
        </w:numPr>
        <w:autoSpaceDE w:val="0"/>
        <w:autoSpaceDN w:val="0"/>
        <w:adjustRightInd w:val="0"/>
        <w:rPr>
          <w:lang w:val="en-GB"/>
        </w:rPr>
      </w:pPr>
      <w:r>
        <w:rPr>
          <w:lang w:val="en-GB"/>
        </w:rPr>
        <w:t>Take a clean beaker and mass the correct amount of sample into it.</w:t>
      </w:r>
      <w:r w:rsidR="003F1322">
        <w:rPr>
          <w:lang w:val="en-GB"/>
        </w:rPr>
        <w:t xml:space="preserve"> </w:t>
      </w:r>
      <w:r>
        <w:rPr>
          <w:lang w:val="en-GB"/>
        </w:rPr>
        <w:t>Record the actual mass use</w:t>
      </w:r>
      <w:r w:rsidR="00735C8C">
        <w:rPr>
          <w:lang w:val="en-GB"/>
        </w:rPr>
        <w:t>d</w:t>
      </w:r>
      <w:r>
        <w:rPr>
          <w:lang w:val="en-GB"/>
        </w:rPr>
        <w:t>.</w:t>
      </w:r>
      <w:r w:rsidR="003F1322">
        <w:rPr>
          <w:lang w:val="en-GB"/>
        </w:rPr>
        <w:t xml:space="preserve"> </w:t>
      </w:r>
      <w:r w:rsidR="00ED0B93">
        <w:rPr>
          <w:lang w:val="en-GB"/>
        </w:rPr>
        <w:t xml:space="preserve">In this example, a solution of </w:t>
      </w:r>
      <w:r w:rsidR="00D46E3E">
        <w:rPr>
          <w:lang w:val="en-GB"/>
        </w:rPr>
        <w:t>adenine</w:t>
      </w:r>
      <w:r w:rsidR="00735C8C">
        <w:rPr>
          <w:lang w:val="en-GB"/>
        </w:rPr>
        <w:t xml:space="preserve"> is made</w:t>
      </w:r>
      <w:r w:rsidR="00ED0B93">
        <w:rPr>
          <w:lang w:val="en-GB"/>
        </w:rPr>
        <w:t xml:space="preserve"> </w:t>
      </w:r>
      <w:r w:rsidR="009240A8">
        <w:rPr>
          <w:lang w:val="en-GB"/>
        </w:rPr>
        <w:t xml:space="preserve">in a volumetric flask </w:t>
      </w:r>
      <w:r w:rsidR="00735C8C">
        <w:rPr>
          <w:lang w:val="en-GB"/>
        </w:rPr>
        <w:t>for use</w:t>
      </w:r>
      <w:r w:rsidR="00ED0B93">
        <w:rPr>
          <w:lang w:val="en-GB"/>
        </w:rPr>
        <w:t xml:space="preserve"> as an internal standard for the next analysis.</w:t>
      </w:r>
      <w:r w:rsidR="003F1322">
        <w:rPr>
          <w:lang w:val="en-GB"/>
        </w:rPr>
        <w:t xml:space="preserve"> </w:t>
      </w:r>
      <w:r w:rsidR="00ED0B93">
        <w:rPr>
          <w:lang w:val="en-GB"/>
        </w:rPr>
        <w:t xml:space="preserve">The mass of </w:t>
      </w:r>
      <w:r w:rsidR="00D46E3E">
        <w:rPr>
          <w:lang w:val="en-GB"/>
        </w:rPr>
        <w:t>adenine</w:t>
      </w:r>
      <w:r w:rsidR="00ED0B93">
        <w:rPr>
          <w:lang w:val="en-GB"/>
        </w:rPr>
        <w:t xml:space="preserve"> </w:t>
      </w:r>
      <w:r w:rsidR="00735C8C">
        <w:rPr>
          <w:lang w:val="en-GB"/>
        </w:rPr>
        <w:t>is</w:t>
      </w:r>
      <w:r w:rsidR="00ED0B93">
        <w:rPr>
          <w:lang w:val="en-GB"/>
        </w:rPr>
        <w:t xml:space="preserve"> </w:t>
      </w:r>
      <w:r w:rsidR="00D46E3E">
        <w:rPr>
          <w:lang w:val="en-GB"/>
        </w:rPr>
        <w:t>100</w:t>
      </w:r>
      <w:r w:rsidR="00182AC7">
        <w:rPr>
          <w:lang w:val="en-GB"/>
        </w:rPr>
        <w:t xml:space="preserve"> mg.</w:t>
      </w:r>
      <w:r w:rsidR="009240A8">
        <w:rPr>
          <w:lang w:val="en-GB"/>
        </w:rPr>
        <w:t xml:space="preserve"> </w:t>
      </w:r>
      <w:r w:rsidR="00735C8C">
        <w:rPr>
          <w:lang w:val="en-GB"/>
        </w:rPr>
        <w:t>Do not</w:t>
      </w:r>
      <w:r w:rsidR="009240A8">
        <w:rPr>
          <w:lang w:val="en-GB"/>
        </w:rPr>
        <w:t xml:space="preserve"> directly mass into a volumetric flask because it has a long neck and the adenine cannot be easily added or removed.</w:t>
      </w:r>
      <w:r w:rsidR="003F1322">
        <w:rPr>
          <w:lang w:val="en-GB"/>
        </w:rPr>
        <w:t xml:space="preserve"> </w:t>
      </w:r>
    </w:p>
    <w:p w14:paraId="612DBA08" w14:textId="77777777" w:rsidR="00525732" w:rsidRPr="00407C15" w:rsidRDefault="00525732" w:rsidP="009F6735">
      <w:pPr>
        <w:pStyle w:val="ListParagraph"/>
        <w:widowControl w:val="0"/>
        <w:autoSpaceDE w:val="0"/>
        <w:autoSpaceDN w:val="0"/>
        <w:adjustRightInd w:val="0"/>
        <w:ind w:left="1080"/>
        <w:rPr>
          <w:lang w:val="en-GB"/>
        </w:rPr>
      </w:pPr>
    </w:p>
    <w:p w14:paraId="3246BAC5" w14:textId="40725A7A" w:rsidR="004E3B6C" w:rsidRPr="00407C15" w:rsidRDefault="00D92EC4" w:rsidP="009F6735">
      <w:pPr>
        <w:pStyle w:val="ListParagraph"/>
        <w:widowControl w:val="0"/>
        <w:numPr>
          <w:ilvl w:val="1"/>
          <w:numId w:val="10"/>
        </w:numPr>
        <w:autoSpaceDE w:val="0"/>
        <w:autoSpaceDN w:val="0"/>
        <w:adjustRightInd w:val="0"/>
        <w:spacing w:after="0"/>
        <w:rPr>
          <w:lang w:val="en-GB"/>
        </w:rPr>
      </w:pPr>
      <w:r>
        <w:rPr>
          <w:lang w:val="en-GB"/>
        </w:rPr>
        <w:t xml:space="preserve">Add </w:t>
      </w:r>
      <w:r w:rsidR="00174D7B">
        <w:rPr>
          <w:lang w:val="en-GB"/>
        </w:rPr>
        <w:t xml:space="preserve">roughly 25 mL of </w:t>
      </w:r>
      <w:r w:rsidR="00182AC7">
        <w:rPr>
          <w:lang w:val="en-GB"/>
        </w:rPr>
        <w:t>solvent</w:t>
      </w:r>
      <w:r>
        <w:rPr>
          <w:lang w:val="en-GB"/>
        </w:rPr>
        <w:t xml:space="preserve"> </w:t>
      </w:r>
      <w:r w:rsidR="00D46E3E">
        <w:rPr>
          <w:lang w:val="en-GB"/>
        </w:rPr>
        <w:t xml:space="preserve">(in this case </w:t>
      </w:r>
      <w:r w:rsidR="00735C8C">
        <w:rPr>
          <w:lang w:val="en-GB"/>
        </w:rPr>
        <w:t>dimethyl sulfoxide (</w:t>
      </w:r>
      <w:r w:rsidR="00D46E3E">
        <w:rPr>
          <w:lang w:val="en-GB"/>
        </w:rPr>
        <w:t>DMSO)</w:t>
      </w:r>
      <w:r w:rsidR="00174C7E">
        <w:rPr>
          <w:lang w:val="en-GB"/>
        </w:rPr>
        <w:t>)</w:t>
      </w:r>
      <w:r w:rsidR="00D46E3E">
        <w:rPr>
          <w:lang w:val="en-GB"/>
        </w:rPr>
        <w:t xml:space="preserve"> </w:t>
      </w:r>
      <w:r>
        <w:rPr>
          <w:lang w:val="en-GB"/>
        </w:rPr>
        <w:t xml:space="preserve">to </w:t>
      </w:r>
      <w:r w:rsidR="00174C7E">
        <w:rPr>
          <w:lang w:val="en-GB"/>
        </w:rPr>
        <w:t xml:space="preserve">the beaker </w:t>
      </w:r>
      <w:r>
        <w:rPr>
          <w:lang w:val="en-GB"/>
        </w:rPr>
        <w:t>and let it stir to dissolve.</w:t>
      </w:r>
      <w:r w:rsidR="003F1322">
        <w:rPr>
          <w:lang w:val="en-GB"/>
        </w:rPr>
        <w:t xml:space="preserve"> </w:t>
      </w:r>
      <w:r>
        <w:rPr>
          <w:lang w:val="en-GB"/>
        </w:rPr>
        <w:t xml:space="preserve">In this example, </w:t>
      </w:r>
      <w:r w:rsidR="00877B4B">
        <w:rPr>
          <w:lang w:val="en-GB"/>
        </w:rPr>
        <w:t>the</w:t>
      </w:r>
      <w:r w:rsidR="00D46E3E">
        <w:rPr>
          <w:lang w:val="en-GB"/>
        </w:rPr>
        <w:t xml:space="preserve"> final solution</w:t>
      </w:r>
      <w:r w:rsidR="00735C8C">
        <w:rPr>
          <w:lang w:val="en-GB"/>
        </w:rPr>
        <w:t xml:space="preserve"> is made in a</w:t>
      </w:r>
      <w:r w:rsidR="00D46E3E">
        <w:rPr>
          <w:lang w:val="en-GB"/>
        </w:rPr>
        <w:t xml:space="preserve"> 5</w:t>
      </w:r>
      <w:r>
        <w:rPr>
          <w:lang w:val="en-GB"/>
        </w:rPr>
        <w:t>0</w:t>
      </w:r>
      <w:r w:rsidR="00174C7E">
        <w:rPr>
          <w:lang w:val="en-GB"/>
        </w:rPr>
        <w:t>-</w:t>
      </w:r>
      <w:r>
        <w:rPr>
          <w:lang w:val="en-GB"/>
        </w:rPr>
        <w:t>mL volumetric flask, so only ad</w:t>
      </w:r>
      <w:r w:rsidR="00D46E3E">
        <w:rPr>
          <w:lang w:val="en-GB"/>
        </w:rPr>
        <w:t>d about 25</w:t>
      </w:r>
      <w:r>
        <w:rPr>
          <w:lang w:val="en-GB"/>
        </w:rPr>
        <w:t xml:space="preserve"> mL so the beaker</w:t>
      </w:r>
      <w:r w:rsidR="00735C8C">
        <w:rPr>
          <w:lang w:val="en-GB"/>
        </w:rPr>
        <w:t xml:space="preserve"> can be rinsed</w:t>
      </w:r>
      <w:r>
        <w:rPr>
          <w:lang w:val="en-GB"/>
        </w:rPr>
        <w:t xml:space="preserve"> and the solution</w:t>
      </w:r>
      <w:r w:rsidR="00735C8C">
        <w:rPr>
          <w:lang w:val="en-GB"/>
        </w:rPr>
        <w:t xml:space="preserve"> made</w:t>
      </w:r>
      <w:r>
        <w:rPr>
          <w:lang w:val="en-GB"/>
        </w:rPr>
        <w:t xml:space="preserve"> up to the final volume.</w:t>
      </w:r>
      <w:r w:rsidR="003F1322">
        <w:rPr>
          <w:lang w:val="en-GB"/>
        </w:rPr>
        <w:t xml:space="preserve"> </w:t>
      </w:r>
    </w:p>
    <w:p w14:paraId="5E77E6B0" w14:textId="77777777" w:rsidR="004E3B6C" w:rsidRPr="00407C15" w:rsidRDefault="004E3B6C" w:rsidP="009F6735">
      <w:pPr>
        <w:widowControl w:val="0"/>
        <w:autoSpaceDE w:val="0"/>
        <w:autoSpaceDN w:val="0"/>
        <w:adjustRightInd w:val="0"/>
        <w:spacing w:after="0"/>
        <w:rPr>
          <w:lang w:val="en-GB"/>
        </w:rPr>
      </w:pPr>
    </w:p>
    <w:p w14:paraId="6DC753DF" w14:textId="77777777" w:rsidR="00735C8C" w:rsidRDefault="00735C8C" w:rsidP="009F6735">
      <w:pPr>
        <w:pStyle w:val="ListParagraph"/>
        <w:widowControl w:val="0"/>
        <w:numPr>
          <w:ilvl w:val="1"/>
          <w:numId w:val="10"/>
        </w:numPr>
        <w:autoSpaceDE w:val="0"/>
        <w:autoSpaceDN w:val="0"/>
        <w:adjustRightInd w:val="0"/>
        <w:spacing w:after="0"/>
        <w:rPr>
          <w:lang w:val="en-GB"/>
        </w:rPr>
      </w:pPr>
      <w:r>
        <w:rPr>
          <w:lang w:val="en-GB"/>
        </w:rPr>
        <w:t>Once</w:t>
      </w:r>
      <w:r w:rsidR="00D92EC4">
        <w:rPr>
          <w:lang w:val="en-GB"/>
        </w:rPr>
        <w:t xml:space="preserve"> the solid has dissolved, pour the solution into the volumetric flask. </w:t>
      </w:r>
    </w:p>
    <w:p w14:paraId="20BE71CD" w14:textId="77777777" w:rsidR="00735C8C" w:rsidRPr="00735C8C" w:rsidRDefault="00735C8C" w:rsidP="009F6735">
      <w:pPr>
        <w:pStyle w:val="ListParagraph"/>
        <w:rPr>
          <w:lang w:val="en-GB"/>
        </w:rPr>
      </w:pPr>
    </w:p>
    <w:p w14:paraId="38D9E6F3" w14:textId="6D221721" w:rsidR="004E3B6C" w:rsidRPr="00407C15" w:rsidRDefault="00735C8C" w:rsidP="009F6735">
      <w:pPr>
        <w:pStyle w:val="ListParagraph"/>
        <w:widowControl w:val="0"/>
        <w:numPr>
          <w:ilvl w:val="1"/>
          <w:numId w:val="10"/>
        </w:numPr>
        <w:autoSpaceDE w:val="0"/>
        <w:autoSpaceDN w:val="0"/>
        <w:adjustRightInd w:val="0"/>
        <w:spacing w:after="0"/>
        <w:rPr>
          <w:lang w:val="en-GB"/>
        </w:rPr>
      </w:pPr>
      <w:r>
        <w:rPr>
          <w:lang w:val="en-GB"/>
        </w:rPr>
        <w:t>R</w:t>
      </w:r>
      <w:r w:rsidR="00D92EC4">
        <w:rPr>
          <w:lang w:val="en-GB"/>
        </w:rPr>
        <w:t>inse the beaker and the stir bar with small amounts of solvent, about 10</w:t>
      </w:r>
      <w:r w:rsidR="00ED0B93">
        <w:rPr>
          <w:lang w:val="en-GB"/>
        </w:rPr>
        <w:t xml:space="preserve"> m</w:t>
      </w:r>
      <w:r w:rsidR="00D92EC4">
        <w:rPr>
          <w:lang w:val="en-GB"/>
        </w:rPr>
        <w:t>L</w:t>
      </w:r>
      <w:r w:rsidR="00ED0B93">
        <w:rPr>
          <w:lang w:val="en-GB"/>
        </w:rPr>
        <w:t>,</w:t>
      </w:r>
      <w:r w:rsidR="00D92EC4">
        <w:rPr>
          <w:lang w:val="en-GB"/>
        </w:rPr>
        <w:t xml:space="preserve"> and pour the rinse into the volumetric flask.</w:t>
      </w:r>
      <w:r w:rsidR="003F1322">
        <w:rPr>
          <w:lang w:val="en-GB"/>
        </w:rPr>
        <w:t xml:space="preserve"> </w:t>
      </w:r>
      <w:r w:rsidR="00D92EC4">
        <w:rPr>
          <w:lang w:val="en-GB"/>
        </w:rPr>
        <w:t>Repeat twice more.</w:t>
      </w:r>
      <w:r w:rsidR="003F1322">
        <w:rPr>
          <w:lang w:val="en-GB"/>
        </w:rPr>
        <w:t xml:space="preserve"> </w:t>
      </w:r>
      <w:r w:rsidR="00D92EC4">
        <w:rPr>
          <w:lang w:val="en-GB"/>
        </w:rPr>
        <w:t>This helps ensure proper solution transfer.</w:t>
      </w:r>
      <w:r w:rsidR="003F1322">
        <w:rPr>
          <w:lang w:val="en-GB"/>
        </w:rPr>
        <w:t xml:space="preserve"> </w:t>
      </w:r>
    </w:p>
    <w:p w14:paraId="62B64380" w14:textId="77777777" w:rsidR="003A163D" w:rsidRPr="00407C15" w:rsidRDefault="003A163D" w:rsidP="009F6735">
      <w:pPr>
        <w:widowControl w:val="0"/>
        <w:autoSpaceDE w:val="0"/>
        <w:autoSpaceDN w:val="0"/>
        <w:adjustRightInd w:val="0"/>
        <w:spacing w:after="0"/>
        <w:rPr>
          <w:lang w:val="en-GB"/>
        </w:rPr>
      </w:pPr>
    </w:p>
    <w:p w14:paraId="05487692" w14:textId="0769E644" w:rsidR="00407C15" w:rsidRPr="00407C15" w:rsidRDefault="00EB13AD" w:rsidP="009F6735">
      <w:pPr>
        <w:pStyle w:val="ListParagraph"/>
        <w:widowControl w:val="0"/>
        <w:numPr>
          <w:ilvl w:val="0"/>
          <w:numId w:val="10"/>
        </w:numPr>
        <w:autoSpaceDE w:val="0"/>
        <w:autoSpaceDN w:val="0"/>
        <w:adjustRightInd w:val="0"/>
        <w:spacing w:after="0"/>
        <w:rPr>
          <w:b/>
          <w:lang w:val="en-GB"/>
        </w:rPr>
      </w:pPr>
      <w:r>
        <w:rPr>
          <w:b/>
          <w:lang w:val="en-GB"/>
        </w:rPr>
        <w:t xml:space="preserve">Preparation of an </w:t>
      </w:r>
      <w:r w:rsidR="00174C7E">
        <w:rPr>
          <w:b/>
          <w:lang w:val="en-GB"/>
        </w:rPr>
        <w:t>I</w:t>
      </w:r>
      <w:r>
        <w:rPr>
          <w:b/>
          <w:lang w:val="en-GB"/>
        </w:rPr>
        <w:t xml:space="preserve">nternal </w:t>
      </w:r>
      <w:r w:rsidR="00174C7E">
        <w:rPr>
          <w:b/>
          <w:lang w:val="en-GB"/>
        </w:rPr>
        <w:t>S</w:t>
      </w:r>
      <w:r>
        <w:rPr>
          <w:b/>
          <w:lang w:val="en-GB"/>
        </w:rPr>
        <w:t xml:space="preserve">tandard </w:t>
      </w:r>
      <w:r w:rsidR="00174C7E">
        <w:rPr>
          <w:b/>
          <w:lang w:val="en-GB"/>
        </w:rPr>
        <w:t>C</w:t>
      </w:r>
      <w:r w:rsidR="000F56C4">
        <w:rPr>
          <w:b/>
          <w:lang w:val="en-GB"/>
        </w:rPr>
        <w:t xml:space="preserve">alibration </w:t>
      </w:r>
      <w:r w:rsidR="00174C7E">
        <w:rPr>
          <w:b/>
          <w:lang w:val="en-GB"/>
        </w:rPr>
        <w:t>C</w:t>
      </w:r>
      <w:r w:rsidR="000F56C4">
        <w:rPr>
          <w:b/>
          <w:lang w:val="en-GB"/>
        </w:rPr>
        <w:t xml:space="preserve">urve </w:t>
      </w:r>
    </w:p>
    <w:p w14:paraId="47F97630" w14:textId="77777777" w:rsidR="00407C15" w:rsidRPr="00407C15" w:rsidRDefault="00407C15" w:rsidP="009F6735">
      <w:pPr>
        <w:pStyle w:val="ListParagraph"/>
        <w:widowControl w:val="0"/>
        <w:autoSpaceDE w:val="0"/>
        <w:autoSpaceDN w:val="0"/>
        <w:adjustRightInd w:val="0"/>
        <w:spacing w:after="0"/>
        <w:rPr>
          <w:b/>
          <w:lang w:val="en-GB"/>
        </w:rPr>
      </w:pPr>
    </w:p>
    <w:p w14:paraId="4837DD4A" w14:textId="55020B37" w:rsidR="00407C15" w:rsidRPr="00407C15" w:rsidRDefault="00877B4B" w:rsidP="009F6735">
      <w:pPr>
        <w:pStyle w:val="ListParagraph"/>
        <w:widowControl w:val="0"/>
        <w:numPr>
          <w:ilvl w:val="1"/>
          <w:numId w:val="10"/>
        </w:numPr>
        <w:autoSpaceDE w:val="0"/>
        <w:autoSpaceDN w:val="0"/>
        <w:adjustRightInd w:val="0"/>
        <w:spacing w:after="0"/>
        <w:rPr>
          <w:b/>
          <w:lang w:val="en-GB"/>
        </w:rPr>
      </w:pPr>
      <w:r>
        <w:rPr>
          <w:rFonts w:cs="Arial"/>
        </w:rPr>
        <w:t xml:space="preserve">Prepare the </w:t>
      </w:r>
      <w:r w:rsidR="00A66832">
        <w:rPr>
          <w:rFonts w:cs="Arial"/>
        </w:rPr>
        <w:t xml:space="preserve">desired </w:t>
      </w:r>
      <w:r w:rsidR="000F56C4">
        <w:rPr>
          <w:rFonts w:cs="Arial"/>
        </w:rPr>
        <w:t>standard samples</w:t>
      </w:r>
      <w:r w:rsidR="00A66832">
        <w:rPr>
          <w:rFonts w:cs="Arial"/>
        </w:rPr>
        <w:t xml:space="preserve"> for gas chromatography analysis.</w:t>
      </w:r>
      <w:r w:rsidR="003F1322">
        <w:rPr>
          <w:rFonts w:cs="Arial"/>
        </w:rPr>
        <w:t xml:space="preserve"> </w:t>
      </w:r>
      <w:r w:rsidR="00A66832">
        <w:rPr>
          <w:rFonts w:cs="Arial"/>
        </w:rPr>
        <w:t>In this example, caffeine</w:t>
      </w:r>
      <w:r w:rsidR="00735C8C">
        <w:rPr>
          <w:rFonts w:cs="Arial"/>
        </w:rPr>
        <w:t xml:space="preserve"> is extracted</w:t>
      </w:r>
      <w:r w:rsidR="00A66832">
        <w:rPr>
          <w:rFonts w:cs="Arial"/>
        </w:rPr>
        <w:t xml:space="preserve"> from coffee using </w:t>
      </w:r>
      <w:r w:rsidR="00D46E3E">
        <w:rPr>
          <w:rFonts w:cs="Arial"/>
        </w:rPr>
        <w:t>acetonitrile</w:t>
      </w:r>
      <w:r w:rsidR="00C172D7">
        <w:rPr>
          <w:rFonts w:cs="Arial"/>
        </w:rPr>
        <w:t xml:space="preserve"> and then </w:t>
      </w:r>
      <w:r w:rsidR="00D46E3E">
        <w:rPr>
          <w:rFonts w:cs="Arial"/>
        </w:rPr>
        <w:t>adenine</w:t>
      </w:r>
      <w:r w:rsidR="00735C8C">
        <w:rPr>
          <w:rFonts w:cs="Arial"/>
        </w:rPr>
        <w:t xml:space="preserve"> is used</w:t>
      </w:r>
      <w:r w:rsidR="00C172D7">
        <w:rPr>
          <w:rFonts w:cs="Arial"/>
        </w:rPr>
        <w:t xml:space="preserve"> as an internal standard for measurement.</w:t>
      </w:r>
      <w:r w:rsidR="003F1322">
        <w:rPr>
          <w:rFonts w:cs="Arial"/>
        </w:rPr>
        <w:t xml:space="preserve"> </w:t>
      </w:r>
    </w:p>
    <w:p w14:paraId="51CD138B" w14:textId="04B37987" w:rsidR="00735C8C" w:rsidRDefault="00C172D7" w:rsidP="009F6735">
      <w:pPr>
        <w:numPr>
          <w:ilvl w:val="1"/>
          <w:numId w:val="10"/>
        </w:numPr>
        <w:spacing w:before="240" w:after="0"/>
        <w:outlineLvl w:val="0"/>
        <w:rPr>
          <w:rFonts w:cs="Arial"/>
        </w:rPr>
      </w:pPr>
      <w:r>
        <w:rPr>
          <w:rFonts w:cs="Arial"/>
        </w:rPr>
        <w:t xml:space="preserve">For the </w:t>
      </w:r>
      <w:r w:rsidR="000F56C4">
        <w:rPr>
          <w:rFonts w:cs="Arial"/>
        </w:rPr>
        <w:t>caffeine samples, weigh out the amount of sample need</w:t>
      </w:r>
      <w:r w:rsidR="00877B4B">
        <w:rPr>
          <w:rFonts w:cs="Arial"/>
        </w:rPr>
        <w:t>ed</w:t>
      </w:r>
      <w:r w:rsidR="000F56C4">
        <w:rPr>
          <w:rFonts w:cs="Arial"/>
        </w:rPr>
        <w:t xml:space="preserve"> to make 1 mg/mL sample.</w:t>
      </w:r>
      <w:r w:rsidR="003F1322">
        <w:rPr>
          <w:rFonts w:cs="Arial"/>
        </w:rPr>
        <w:t xml:space="preserve"> </w:t>
      </w:r>
      <w:r w:rsidR="000F56C4">
        <w:rPr>
          <w:rFonts w:cs="Arial"/>
        </w:rPr>
        <w:t>If using a 10</w:t>
      </w:r>
      <w:r w:rsidR="00174D7B">
        <w:rPr>
          <w:rFonts w:cs="Arial"/>
        </w:rPr>
        <w:t>-</w:t>
      </w:r>
      <w:r w:rsidR="000F56C4">
        <w:rPr>
          <w:rFonts w:cs="Arial"/>
        </w:rPr>
        <w:t>mL volumetric flask, that is 10 mg.</w:t>
      </w:r>
    </w:p>
    <w:p w14:paraId="22312F29" w14:textId="2F3A0DD0" w:rsidR="00407C15" w:rsidRDefault="000F56C4" w:rsidP="009F6735">
      <w:pPr>
        <w:numPr>
          <w:ilvl w:val="1"/>
          <w:numId w:val="10"/>
        </w:numPr>
        <w:spacing w:before="240" w:after="0"/>
        <w:outlineLvl w:val="0"/>
        <w:rPr>
          <w:rFonts w:cs="Arial"/>
        </w:rPr>
      </w:pPr>
      <w:r>
        <w:rPr>
          <w:rFonts w:cs="Arial"/>
        </w:rPr>
        <w:t xml:space="preserve">Weigh </w:t>
      </w:r>
      <w:r w:rsidR="00174D7B">
        <w:rPr>
          <w:rFonts w:cs="Arial"/>
        </w:rPr>
        <w:t xml:space="preserve">the analyte </w:t>
      </w:r>
      <w:r>
        <w:rPr>
          <w:rFonts w:cs="Arial"/>
        </w:rPr>
        <w:t xml:space="preserve">into a beaker, add a few mL of </w:t>
      </w:r>
      <w:r w:rsidR="00174D7B">
        <w:rPr>
          <w:rFonts w:cs="Arial"/>
        </w:rPr>
        <w:t xml:space="preserve">solvent (here </w:t>
      </w:r>
      <w:r>
        <w:rPr>
          <w:rFonts w:cs="Arial"/>
        </w:rPr>
        <w:t>methanol</w:t>
      </w:r>
      <w:r w:rsidR="00174D7B">
        <w:rPr>
          <w:rFonts w:cs="Arial"/>
        </w:rPr>
        <w:t>)</w:t>
      </w:r>
      <w:r>
        <w:rPr>
          <w:rFonts w:cs="Arial"/>
        </w:rPr>
        <w:t xml:space="preserve"> to dissolve, </w:t>
      </w:r>
      <w:proofErr w:type="gramStart"/>
      <w:r>
        <w:rPr>
          <w:rFonts w:cs="Arial"/>
        </w:rPr>
        <w:t>then</w:t>
      </w:r>
      <w:proofErr w:type="gramEnd"/>
      <w:r>
        <w:rPr>
          <w:rFonts w:cs="Arial"/>
        </w:rPr>
        <w:t xml:space="preserve"> quantitatively transfer to the volumetric flask using 3 rinses.</w:t>
      </w:r>
      <w:r w:rsidR="003F1322">
        <w:rPr>
          <w:rFonts w:cs="Arial"/>
        </w:rPr>
        <w:t xml:space="preserve"> </w:t>
      </w:r>
    </w:p>
    <w:p w14:paraId="53EAF21D" w14:textId="1307F9EF" w:rsidR="00407C15" w:rsidRDefault="000F56C4" w:rsidP="009F6735">
      <w:pPr>
        <w:numPr>
          <w:ilvl w:val="1"/>
          <w:numId w:val="10"/>
        </w:numPr>
        <w:spacing w:before="240" w:after="0"/>
        <w:outlineLvl w:val="0"/>
        <w:rPr>
          <w:rFonts w:cs="Arial"/>
        </w:rPr>
      </w:pPr>
      <w:r>
        <w:rPr>
          <w:rFonts w:cs="Arial"/>
        </w:rPr>
        <w:t xml:space="preserve">Make 3 more standards </w:t>
      </w:r>
      <w:r w:rsidR="009240A8">
        <w:rPr>
          <w:rFonts w:cs="Arial"/>
        </w:rPr>
        <w:t xml:space="preserve">in a similar manner </w:t>
      </w:r>
      <w:r>
        <w:rPr>
          <w:rFonts w:cs="Arial"/>
        </w:rPr>
        <w:t xml:space="preserve">with </w:t>
      </w:r>
      <w:r w:rsidR="00D46E3E">
        <w:rPr>
          <w:rFonts w:cs="Arial"/>
        </w:rPr>
        <w:t>0.</w:t>
      </w:r>
      <w:r>
        <w:rPr>
          <w:rFonts w:cs="Arial"/>
        </w:rPr>
        <w:t xml:space="preserve">2, </w:t>
      </w:r>
      <w:r w:rsidR="00D46E3E">
        <w:rPr>
          <w:rFonts w:cs="Arial"/>
        </w:rPr>
        <w:t>0.5</w:t>
      </w:r>
      <w:r>
        <w:rPr>
          <w:rFonts w:cs="Arial"/>
        </w:rPr>
        <w:t xml:space="preserve">, and </w:t>
      </w:r>
      <w:proofErr w:type="gramStart"/>
      <w:r w:rsidR="00D46E3E">
        <w:rPr>
          <w:rFonts w:cs="Arial"/>
        </w:rPr>
        <w:t>2</w:t>
      </w:r>
      <w:r>
        <w:rPr>
          <w:rFonts w:cs="Arial"/>
        </w:rPr>
        <w:t xml:space="preserve"> mg/</w:t>
      </w:r>
      <w:proofErr w:type="gramEnd"/>
      <w:r>
        <w:rPr>
          <w:rFonts w:cs="Arial"/>
        </w:rPr>
        <w:t>mL</w:t>
      </w:r>
      <w:r w:rsidR="0097355E">
        <w:rPr>
          <w:rFonts w:cs="Arial"/>
        </w:rPr>
        <w:t xml:space="preserve"> caffeine</w:t>
      </w:r>
      <w:r>
        <w:rPr>
          <w:rFonts w:cs="Arial"/>
        </w:rPr>
        <w:t>.</w:t>
      </w:r>
      <w:r w:rsidR="003F1322">
        <w:rPr>
          <w:rFonts w:cs="Arial"/>
        </w:rPr>
        <w:t xml:space="preserve"> </w:t>
      </w:r>
    </w:p>
    <w:p w14:paraId="461D7FEE" w14:textId="4E41C449" w:rsidR="00735C8C" w:rsidRDefault="000F56C4" w:rsidP="009F6735">
      <w:pPr>
        <w:numPr>
          <w:ilvl w:val="1"/>
          <w:numId w:val="10"/>
        </w:numPr>
        <w:spacing w:before="240" w:after="0"/>
        <w:outlineLvl w:val="0"/>
        <w:rPr>
          <w:rFonts w:cs="Arial"/>
        </w:rPr>
      </w:pPr>
      <w:r>
        <w:rPr>
          <w:rFonts w:cs="Arial"/>
        </w:rPr>
        <w:t xml:space="preserve">Put </w:t>
      </w:r>
      <w:r w:rsidR="00D46E3E">
        <w:rPr>
          <w:rFonts w:cs="Arial"/>
        </w:rPr>
        <w:t>1</w:t>
      </w:r>
      <w:r>
        <w:rPr>
          <w:rFonts w:cs="Arial"/>
        </w:rPr>
        <w:t xml:space="preserve"> mL of each caffeine standard into a sample vial</w:t>
      </w:r>
      <w:r w:rsidR="00C172D7">
        <w:rPr>
          <w:rFonts w:cs="Arial"/>
        </w:rPr>
        <w:t>.</w:t>
      </w:r>
      <w:r w:rsidR="003F1322">
        <w:rPr>
          <w:rFonts w:cs="Arial"/>
        </w:rPr>
        <w:t xml:space="preserve"> </w:t>
      </w:r>
    </w:p>
    <w:p w14:paraId="4558CFA8" w14:textId="74C19CCF" w:rsidR="002A4B55" w:rsidRDefault="00D46E3E" w:rsidP="009F6735">
      <w:pPr>
        <w:numPr>
          <w:ilvl w:val="1"/>
          <w:numId w:val="10"/>
        </w:numPr>
        <w:spacing w:before="240" w:after="0"/>
        <w:outlineLvl w:val="0"/>
        <w:rPr>
          <w:rFonts w:cs="Arial"/>
        </w:rPr>
      </w:pPr>
      <w:r>
        <w:rPr>
          <w:rFonts w:cs="Arial"/>
        </w:rPr>
        <w:t xml:space="preserve">Add 0.2 mL of </w:t>
      </w:r>
      <w:proofErr w:type="gramStart"/>
      <w:r>
        <w:rPr>
          <w:rFonts w:cs="Arial"/>
        </w:rPr>
        <w:t>2 mg/</w:t>
      </w:r>
      <w:proofErr w:type="gramEnd"/>
      <w:r>
        <w:rPr>
          <w:rFonts w:cs="Arial"/>
        </w:rPr>
        <w:t>mL adenine internal standard to each sample vial.</w:t>
      </w:r>
    </w:p>
    <w:p w14:paraId="34D3618B" w14:textId="351CAEF9" w:rsidR="002A4B55" w:rsidRDefault="000F56C4" w:rsidP="009F6735">
      <w:pPr>
        <w:numPr>
          <w:ilvl w:val="1"/>
          <w:numId w:val="10"/>
        </w:numPr>
        <w:spacing w:before="240" w:after="0"/>
        <w:outlineLvl w:val="0"/>
        <w:rPr>
          <w:rFonts w:cs="Arial"/>
        </w:rPr>
      </w:pPr>
      <w:r>
        <w:rPr>
          <w:rFonts w:cs="Arial"/>
        </w:rPr>
        <w:t>Run the gas chromatograph</w:t>
      </w:r>
      <w:r w:rsidR="0097355E">
        <w:rPr>
          <w:rFonts w:cs="Arial"/>
        </w:rPr>
        <w:t>y</w:t>
      </w:r>
      <w:r>
        <w:rPr>
          <w:rFonts w:cs="Arial"/>
        </w:rPr>
        <w:t xml:space="preserve"> experiment </w:t>
      </w:r>
      <w:proofErr w:type="gramStart"/>
      <w:r>
        <w:rPr>
          <w:rFonts w:cs="Arial"/>
        </w:rPr>
        <w:t xml:space="preserve">with each </w:t>
      </w:r>
      <w:r w:rsidR="003F3143">
        <w:rPr>
          <w:rFonts w:cs="Arial"/>
        </w:rPr>
        <w:t>caffeine</w:t>
      </w:r>
      <w:proofErr w:type="gramEnd"/>
      <w:r>
        <w:rPr>
          <w:rFonts w:cs="Arial"/>
        </w:rPr>
        <w:t xml:space="preserve"> standard.</w:t>
      </w:r>
      <w:r w:rsidR="003F1322">
        <w:rPr>
          <w:rFonts w:cs="Arial"/>
        </w:rPr>
        <w:t xml:space="preserve"> </w:t>
      </w:r>
      <w:r>
        <w:rPr>
          <w:rFonts w:cs="Arial"/>
        </w:rPr>
        <w:t xml:space="preserve">For each </w:t>
      </w:r>
      <w:r w:rsidR="0097355E">
        <w:rPr>
          <w:rFonts w:cs="Arial"/>
        </w:rPr>
        <w:t>chromatogram</w:t>
      </w:r>
      <w:r w:rsidR="002F22B2">
        <w:rPr>
          <w:rFonts w:cs="Arial"/>
        </w:rPr>
        <w:t>,</w:t>
      </w:r>
      <w:r>
        <w:rPr>
          <w:rFonts w:cs="Arial"/>
        </w:rPr>
        <w:t xml:space="preserve"> calculate the ratio of peak areas for the caffeine vs the standard.</w:t>
      </w:r>
      <w:r w:rsidR="003F1322">
        <w:rPr>
          <w:rFonts w:cs="Arial"/>
        </w:rPr>
        <w:t xml:space="preserve"> </w:t>
      </w:r>
    </w:p>
    <w:p w14:paraId="241A633D" w14:textId="5E5B1458" w:rsidR="002A4B55" w:rsidRPr="002A4B55" w:rsidRDefault="000F56C4" w:rsidP="009F6735">
      <w:pPr>
        <w:numPr>
          <w:ilvl w:val="1"/>
          <w:numId w:val="10"/>
        </w:numPr>
        <w:spacing w:before="240" w:after="0"/>
        <w:outlineLvl w:val="0"/>
        <w:rPr>
          <w:rFonts w:cs="Arial"/>
        </w:rPr>
      </w:pPr>
      <w:r>
        <w:rPr>
          <w:rFonts w:cs="Arial"/>
        </w:rPr>
        <w:lastRenderedPageBreak/>
        <w:t>Make a plot of the area ratio vs the concentration ratio.</w:t>
      </w:r>
      <w:r w:rsidR="003F1322">
        <w:rPr>
          <w:rFonts w:cs="Arial"/>
        </w:rPr>
        <w:t xml:space="preserve"> </w:t>
      </w:r>
      <w:r>
        <w:rPr>
          <w:rFonts w:cs="Arial"/>
        </w:rPr>
        <w:t>The slope of that plot is the response factor.</w:t>
      </w:r>
    </w:p>
    <w:p w14:paraId="7757218B" w14:textId="6A6BF825" w:rsidR="00C07471" w:rsidRPr="00407C15" w:rsidRDefault="00C07471" w:rsidP="009F6735">
      <w:pPr>
        <w:tabs>
          <w:tab w:val="left" w:pos="2130"/>
        </w:tabs>
        <w:spacing w:before="240" w:after="0"/>
        <w:ind w:left="1440"/>
        <w:outlineLvl w:val="0"/>
        <w:rPr>
          <w:rFonts w:cs="Arial"/>
          <w:sz w:val="22"/>
        </w:rPr>
      </w:pPr>
    </w:p>
    <w:p w14:paraId="209F03B4" w14:textId="09426E15" w:rsidR="00182AC7" w:rsidRPr="00407C15" w:rsidRDefault="00182AC7" w:rsidP="009F6735">
      <w:pPr>
        <w:pStyle w:val="ListParagraph"/>
        <w:widowControl w:val="0"/>
        <w:numPr>
          <w:ilvl w:val="0"/>
          <w:numId w:val="10"/>
        </w:numPr>
        <w:autoSpaceDE w:val="0"/>
        <w:autoSpaceDN w:val="0"/>
        <w:adjustRightInd w:val="0"/>
        <w:spacing w:after="0"/>
        <w:rPr>
          <w:b/>
          <w:lang w:val="en-GB"/>
        </w:rPr>
      </w:pPr>
      <w:r>
        <w:rPr>
          <w:b/>
          <w:lang w:val="en-GB"/>
        </w:rPr>
        <w:t xml:space="preserve">Preparation of a </w:t>
      </w:r>
      <w:r w:rsidR="00174C7E">
        <w:rPr>
          <w:b/>
          <w:lang w:val="en-GB"/>
        </w:rPr>
        <w:t>R</w:t>
      </w:r>
      <w:r w:rsidR="000F56C4">
        <w:rPr>
          <w:b/>
          <w:lang w:val="en-GB"/>
        </w:rPr>
        <w:t xml:space="preserve">eal </w:t>
      </w:r>
      <w:r w:rsidR="00174C7E">
        <w:rPr>
          <w:b/>
          <w:lang w:val="en-GB"/>
        </w:rPr>
        <w:t>S</w:t>
      </w:r>
      <w:r>
        <w:rPr>
          <w:b/>
          <w:lang w:val="en-GB"/>
        </w:rPr>
        <w:t xml:space="preserve">ample with </w:t>
      </w:r>
      <w:r w:rsidR="00174C7E">
        <w:rPr>
          <w:b/>
          <w:lang w:val="en-GB"/>
        </w:rPr>
        <w:t>I</w:t>
      </w:r>
      <w:r>
        <w:rPr>
          <w:b/>
          <w:lang w:val="en-GB"/>
        </w:rPr>
        <w:t xml:space="preserve">nternal </w:t>
      </w:r>
      <w:r w:rsidR="00174C7E">
        <w:rPr>
          <w:b/>
          <w:lang w:val="en-GB"/>
        </w:rPr>
        <w:t>S</w:t>
      </w:r>
      <w:r>
        <w:rPr>
          <w:b/>
          <w:lang w:val="en-GB"/>
        </w:rPr>
        <w:t xml:space="preserve">tandard for </w:t>
      </w:r>
      <w:r w:rsidR="00174C7E">
        <w:rPr>
          <w:b/>
          <w:lang w:val="en-GB"/>
        </w:rPr>
        <w:t>G</w:t>
      </w:r>
      <w:r>
        <w:rPr>
          <w:b/>
          <w:lang w:val="en-GB"/>
        </w:rPr>
        <w:t xml:space="preserve">as </w:t>
      </w:r>
      <w:r w:rsidR="00174C7E">
        <w:rPr>
          <w:b/>
          <w:lang w:val="en-GB"/>
        </w:rPr>
        <w:t>C</w:t>
      </w:r>
      <w:r>
        <w:rPr>
          <w:b/>
          <w:lang w:val="en-GB"/>
        </w:rPr>
        <w:t>hromatography</w:t>
      </w:r>
    </w:p>
    <w:p w14:paraId="0F5DC54B" w14:textId="77777777" w:rsidR="00182AC7" w:rsidRPr="00407C15" w:rsidRDefault="00182AC7" w:rsidP="009F6735">
      <w:pPr>
        <w:pStyle w:val="ListParagraph"/>
        <w:widowControl w:val="0"/>
        <w:autoSpaceDE w:val="0"/>
        <w:autoSpaceDN w:val="0"/>
        <w:adjustRightInd w:val="0"/>
        <w:spacing w:after="0"/>
        <w:rPr>
          <w:b/>
          <w:lang w:val="en-GB"/>
        </w:rPr>
      </w:pPr>
    </w:p>
    <w:p w14:paraId="1B668ADE" w14:textId="0DD5F5C8" w:rsidR="00182AC7" w:rsidRPr="00407C15" w:rsidRDefault="00182AC7" w:rsidP="009F6735">
      <w:pPr>
        <w:pStyle w:val="ListParagraph"/>
        <w:widowControl w:val="0"/>
        <w:numPr>
          <w:ilvl w:val="1"/>
          <w:numId w:val="10"/>
        </w:numPr>
        <w:autoSpaceDE w:val="0"/>
        <w:autoSpaceDN w:val="0"/>
        <w:adjustRightInd w:val="0"/>
        <w:spacing w:after="0"/>
        <w:rPr>
          <w:b/>
          <w:lang w:val="en-GB"/>
        </w:rPr>
      </w:pPr>
      <w:r>
        <w:rPr>
          <w:rFonts w:cs="Arial"/>
        </w:rPr>
        <w:t xml:space="preserve">Prepare </w:t>
      </w:r>
      <w:r w:rsidR="00877B4B">
        <w:rPr>
          <w:rFonts w:cs="Arial"/>
        </w:rPr>
        <w:t>the</w:t>
      </w:r>
      <w:r>
        <w:rPr>
          <w:rFonts w:cs="Arial"/>
        </w:rPr>
        <w:t xml:space="preserve"> desired sample for gas chromatography analysis.</w:t>
      </w:r>
      <w:r w:rsidR="003F1322">
        <w:rPr>
          <w:rFonts w:cs="Arial"/>
        </w:rPr>
        <w:t xml:space="preserve"> </w:t>
      </w:r>
      <w:r>
        <w:rPr>
          <w:rFonts w:cs="Arial"/>
        </w:rPr>
        <w:t xml:space="preserve">In this example, caffeine </w:t>
      </w:r>
      <w:r w:rsidR="00735C8C">
        <w:rPr>
          <w:rFonts w:cs="Arial"/>
        </w:rPr>
        <w:t xml:space="preserve">is extracted </w:t>
      </w:r>
      <w:r>
        <w:rPr>
          <w:rFonts w:cs="Arial"/>
        </w:rPr>
        <w:t xml:space="preserve">from coffee using </w:t>
      </w:r>
      <w:proofErr w:type="spellStart"/>
      <w:r w:rsidR="003F3143">
        <w:rPr>
          <w:rFonts w:cs="Arial"/>
        </w:rPr>
        <w:t>acetrontrile</w:t>
      </w:r>
      <w:proofErr w:type="spellEnd"/>
      <w:r w:rsidR="009824DE">
        <w:rPr>
          <w:rFonts w:cs="Arial"/>
        </w:rPr>
        <w:t>.</w:t>
      </w:r>
      <w:r w:rsidR="003F1322">
        <w:rPr>
          <w:rFonts w:cs="Arial"/>
        </w:rPr>
        <w:t xml:space="preserve"> </w:t>
      </w:r>
    </w:p>
    <w:p w14:paraId="6C397D63" w14:textId="19A6893B" w:rsidR="00735C8C" w:rsidRDefault="00182AC7" w:rsidP="009F6735">
      <w:pPr>
        <w:numPr>
          <w:ilvl w:val="1"/>
          <w:numId w:val="10"/>
        </w:numPr>
        <w:spacing w:before="240" w:after="0"/>
        <w:outlineLvl w:val="0"/>
        <w:rPr>
          <w:rFonts w:cs="Arial"/>
        </w:rPr>
      </w:pPr>
      <w:r>
        <w:rPr>
          <w:rFonts w:cs="Arial"/>
        </w:rPr>
        <w:t>For the coffee sample, mass out 2 g of coffee into a 100</w:t>
      </w:r>
      <w:r w:rsidR="005E1EF6">
        <w:rPr>
          <w:rFonts w:cs="Arial"/>
        </w:rPr>
        <w:t>-</w:t>
      </w:r>
      <w:r>
        <w:rPr>
          <w:rFonts w:cs="Arial"/>
        </w:rPr>
        <w:t>mL beaker.</w:t>
      </w:r>
      <w:r w:rsidR="003F1322">
        <w:rPr>
          <w:rFonts w:cs="Arial"/>
        </w:rPr>
        <w:t xml:space="preserve"> </w:t>
      </w:r>
      <w:r>
        <w:rPr>
          <w:rFonts w:cs="Arial"/>
        </w:rPr>
        <w:t>Record the exact weight of the coffee.</w:t>
      </w:r>
      <w:r w:rsidR="003F1322">
        <w:rPr>
          <w:rFonts w:cs="Arial"/>
        </w:rPr>
        <w:t xml:space="preserve"> </w:t>
      </w:r>
    </w:p>
    <w:p w14:paraId="47EA181A" w14:textId="6B523608" w:rsidR="00182AC7" w:rsidRPr="00407C15" w:rsidRDefault="00182AC7" w:rsidP="009F6735">
      <w:pPr>
        <w:numPr>
          <w:ilvl w:val="1"/>
          <w:numId w:val="10"/>
        </w:numPr>
        <w:spacing w:before="240" w:after="0"/>
        <w:outlineLvl w:val="0"/>
        <w:rPr>
          <w:rFonts w:cs="Arial"/>
        </w:rPr>
      </w:pPr>
      <w:r>
        <w:rPr>
          <w:rFonts w:cs="Arial"/>
        </w:rPr>
        <w:t xml:space="preserve">Add </w:t>
      </w:r>
      <w:r w:rsidR="003F3143">
        <w:rPr>
          <w:rFonts w:cs="Arial"/>
        </w:rPr>
        <w:t>20</w:t>
      </w:r>
      <w:r>
        <w:rPr>
          <w:rFonts w:cs="Arial"/>
        </w:rPr>
        <w:t xml:space="preserve"> mL of </w:t>
      </w:r>
      <w:r w:rsidR="003F3143">
        <w:rPr>
          <w:rFonts w:cs="Arial"/>
        </w:rPr>
        <w:t>acetonitrile</w:t>
      </w:r>
      <w:r>
        <w:rPr>
          <w:rFonts w:cs="Arial"/>
        </w:rPr>
        <w:t xml:space="preserve"> to the beaker.</w:t>
      </w:r>
      <w:r w:rsidR="003F1322">
        <w:rPr>
          <w:rFonts w:cs="Arial"/>
        </w:rPr>
        <w:t xml:space="preserve"> </w:t>
      </w:r>
    </w:p>
    <w:p w14:paraId="7AAB72C9" w14:textId="1CA78E6D" w:rsidR="00182AC7" w:rsidRDefault="003F3143" w:rsidP="009F6735">
      <w:pPr>
        <w:numPr>
          <w:ilvl w:val="1"/>
          <w:numId w:val="10"/>
        </w:numPr>
        <w:spacing w:before="240" w:after="0"/>
        <w:outlineLvl w:val="0"/>
        <w:rPr>
          <w:rFonts w:cs="Arial"/>
        </w:rPr>
      </w:pPr>
      <w:r>
        <w:rPr>
          <w:rFonts w:cs="Arial"/>
        </w:rPr>
        <w:t>Allow it to sit for 20 min, stirring frequently</w:t>
      </w:r>
      <w:r w:rsidR="005E1EF6">
        <w:rPr>
          <w:rFonts w:cs="Arial"/>
        </w:rPr>
        <w:t>.</w:t>
      </w:r>
    </w:p>
    <w:p w14:paraId="1E5F84F4" w14:textId="48F11F9B" w:rsidR="00182AC7" w:rsidRDefault="00182AC7" w:rsidP="009F6735">
      <w:pPr>
        <w:numPr>
          <w:ilvl w:val="1"/>
          <w:numId w:val="10"/>
        </w:numPr>
        <w:spacing w:before="240" w:after="0"/>
        <w:outlineLvl w:val="0"/>
        <w:rPr>
          <w:rFonts w:cs="Arial"/>
        </w:rPr>
      </w:pPr>
      <w:r>
        <w:rPr>
          <w:rFonts w:cs="Arial"/>
        </w:rPr>
        <w:t xml:space="preserve">Filter the coffee grounds out using a filter paper </w:t>
      </w:r>
      <w:r w:rsidR="0097355E">
        <w:rPr>
          <w:rFonts w:cs="Arial"/>
        </w:rPr>
        <w:t>in a funnel.</w:t>
      </w:r>
      <w:r w:rsidR="003F1322">
        <w:rPr>
          <w:rFonts w:cs="Arial"/>
        </w:rPr>
        <w:t xml:space="preserve"> </w:t>
      </w:r>
    </w:p>
    <w:p w14:paraId="517C48C0" w14:textId="24EB64E5" w:rsidR="00182AC7" w:rsidRDefault="00182AC7" w:rsidP="009F6735">
      <w:pPr>
        <w:numPr>
          <w:ilvl w:val="1"/>
          <w:numId w:val="10"/>
        </w:numPr>
        <w:spacing w:before="240" w:after="0"/>
        <w:outlineLvl w:val="0"/>
        <w:rPr>
          <w:rFonts w:cs="Arial"/>
        </w:rPr>
      </w:pPr>
      <w:r>
        <w:rPr>
          <w:rFonts w:cs="Arial"/>
        </w:rPr>
        <w:t xml:space="preserve">Rinse the filter paper </w:t>
      </w:r>
      <w:r w:rsidR="005E1EF6">
        <w:rPr>
          <w:rFonts w:cs="Arial"/>
        </w:rPr>
        <w:t>3x</w:t>
      </w:r>
      <w:r w:rsidR="003F3143">
        <w:rPr>
          <w:rFonts w:cs="Arial"/>
        </w:rPr>
        <w:t xml:space="preserve"> with small amounts of acetonitrile</w:t>
      </w:r>
      <w:r>
        <w:rPr>
          <w:rFonts w:cs="Arial"/>
        </w:rPr>
        <w:t xml:space="preserve"> (5 mL).</w:t>
      </w:r>
      <w:r w:rsidR="003F1322">
        <w:rPr>
          <w:rFonts w:cs="Arial"/>
        </w:rPr>
        <w:t xml:space="preserve"> </w:t>
      </w:r>
    </w:p>
    <w:p w14:paraId="27FFCBDD" w14:textId="23113F97" w:rsidR="00182AC7" w:rsidRDefault="00182AC7" w:rsidP="009F6735">
      <w:pPr>
        <w:numPr>
          <w:ilvl w:val="1"/>
          <w:numId w:val="10"/>
        </w:numPr>
        <w:spacing w:before="240" w:after="0"/>
        <w:outlineLvl w:val="0"/>
        <w:rPr>
          <w:rFonts w:cs="Arial"/>
        </w:rPr>
      </w:pPr>
      <w:r>
        <w:rPr>
          <w:rFonts w:cs="Arial"/>
        </w:rPr>
        <w:t xml:space="preserve">Measure the final volume of </w:t>
      </w:r>
      <w:r w:rsidR="00735C8C">
        <w:rPr>
          <w:rFonts w:cs="Arial"/>
        </w:rPr>
        <w:t>the</w:t>
      </w:r>
      <w:r w:rsidR="003F3143">
        <w:rPr>
          <w:rFonts w:cs="Arial"/>
        </w:rPr>
        <w:t xml:space="preserve"> filtrate.</w:t>
      </w:r>
      <w:r w:rsidR="003F1322">
        <w:rPr>
          <w:rFonts w:cs="Arial"/>
        </w:rPr>
        <w:t xml:space="preserve"> </w:t>
      </w:r>
      <w:r w:rsidR="003F3143">
        <w:rPr>
          <w:rFonts w:cs="Arial"/>
        </w:rPr>
        <w:t>It should be about 35</w:t>
      </w:r>
      <w:r>
        <w:rPr>
          <w:rFonts w:cs="Arial"/>
        </w:rPr>
        <w:t xml:space="preserve"> </w:t>
      </w:r>
      <w:proofErr w:type="spellStart"/>
      <w:r>
        <w:rPr>
          <w:rFonts w:cs="Arial"/>
        </w:rPr>
        <w:t>mL.</w:t>
      </w:r>
      <w:proofErr w:type="spellEnd"/>
    </w:p>
    <w:p w14:paraId="061DB43D" w14:textId="77777777" w:rsidR="00182AC7" w:rsidRPr="00407C15" w:rsidRDefault="00182AC7" w:rsidP="009F6735">
      <w:pPr>
        <w:spacing w:before="240" w:after="0"/>
        <w:ind w:left="1440"/>
        <w:outlineLvl w:val="0"/>
        <w:rPr>
          <w:rFonts w:cs="Arial"/>
          <w:sz w:val="22"/>
        </w:rPr>
      </w:pPr>
    </w:p>
    <w:p w14:paraId="64AEB79F" w14:textId="0827885D" w:rsidR="005B0E4D" w:rsidRPr="00407C15" w:rsidRDefault="00ED0B93" w:rsidP="009F6735">
      <w:pPr>
        <w:pStyle w:val="ListParagraph"/>
        <w:widowControl w:val="0"/>
        <w:numPr>
          <w:ilvl w:val="0"/>
          <w:numId w:val="10"/>
        </w:numPr>
        <w:autoSpaceDE w:val="0"/>
        <w:autoSpaceDN w:val="0"/>
        <w:adjustRightInd w:val="0"/>
        <w:spacing w:after="0"/>
        <w:rPr>
          <w:b/>
          <w:lang w:val="en-GB"/>
        </w:rPr>
      </w:pPr>
      <w:r>
        <w:rPr>
          <w:rFonts w:cs="Arial"/>
          <w:b/>
        </w:rPr>
        <w:t xml:space="preserve">Run the </w:t>
      </w:r>
      <w:r w:rsidR="00174C7E">
        <w:rPr>
          <w:rFonts w:cs="Arial"/>
          <w:b/>
        </w:rPr>
        <w:t>S</w:t>
      </w:r>
      <w:r>
        <w:rPr>
          <w:rFonts w:cs="Arial"/>
          <w:b/>
        </w:rPr>
        <w:t xml:space="preserve">ample and </w:t>
      </w:r>
      <w:r w:rsidR="00174C7E">
        <w:rPr>
          <w:rFonts w:cs="Arial"/>
          <w:b/>
        </w:rPr>
        <w:t>C</w:t>
      </w:r>
      <w:r>
        <w:rPr>
          <w:rFonts w:cs="Arial"/>
          <w:b/>
        </w:rPr>
        <w:t xml:space="preserve">alculate the </w:t>
      </w:r>
      <w:r w:rsidR="00174C7E">
        <w:rPr>
          <w:rFonts w:cs="Arial"/>
          <w:b/>
        </w:rPr>
        <w:t>C</w:t>
      </w:r>
      <w:r>
        <w:rPr>
          <w:rFonts w:cs="Arial"/>
          <w:b/>
        </w:rPr>
        <w:t>oncentration</w:t>
      </w:r>
    </w:p>
    <w:p w14:paraId="1DC73EC8" w14:textId="77777777" w:rsidR="005B0E4D" w:rsidRPr="00407C15" w:rsidRDefault="005B0E4D" w:rsidP="009F6735">
      <w:pPr>
        <w:pStyle w:val="ListParagraph"/>
        <w:widowControl w:val="0"/>
        <w:autoSpaceDE w:val="0"/>
        <w:autoSpaceDN w:val="0"/>
        <w:adjustRightInd w:val="0"/>
        <w:spacing w:after="0"/>
        <w:rPr>
          <w:b/>
          <w:lang w:val="en-GB"/>
        </w:rPr>
      </w:pPr>
    </w:p>
    <w:p w14:paraId="7FC04755" w14:textId="7DAD846E" w:rsidR="002825ED" w:rsidRPr="00407C15" w:rsidRDefault="002A4B55" w:rsidP="009F6735">
      <w:pPr>
        <w:numPr>
          <w:ilvl w:val="1"/>
          <w:numId w:val="10"/>
        </w:numPr>
        <w:spacing w:before="240" w:after="0"/>
        <w:outlineLvl w:val="0"/>
        <w:rPr>
          <w:rFonts w:cs="Arial"/>
        </w:rPr>
      </w:pPr>
      <w:r>
        <w:rPr>
          <w:rFonts w:cs="Arial"/>
        </w:rPr>
        <w:t xml:space="preserve">Take </w:t>
      </w:r>
      <w:r w:rsidR="003F3143">
        <w:rPr>
          <w:rFonts w:cs="Arial"/>
        </w:rPr>
        <w:t>1</w:t>
      </w:r>
      <w:r>
        <w:rPr>
          <w:rFonts w:cs="Arial"/>
        </w:rPr>
        <w:t xml:space="preserve"> mL of </w:t>
      </w:r>
      <w:r w:rsidR="00735C8C">
        <w:rPr>
          <w:rFonts w:cs="Arial"/>
        </w:rPr>
        <w:t>the</w:t>
      </w:r>
      <w:r>
        <w:rPr>
          <w:rFonts w:cs="Arial"/>
        </w:rPr>
        <w:t xml:space="preserve"> </w:t>
      </w:r>
      <w:r w:rsidR="0097355E">
        <w:rPr>
          <w:rFonts w:cs="Arial"/>
        </w:rPr>
        <w:t xml:space="preserve">coffee extract </w:t>
      </w:r>
      <w:r>
        <w:rPr>
          <w:rFonts w:cs="Arial"/>
        </w:rPr>
        <w:t xml:space="preserve">sample </w:t>
      </w:r>
      <w:r w:rsidR="003F3143">
        <w:rPr>
          <w:rFonts w:cs="Arial"/>
        </w:rPr>
        <w:t>and add 0.2 mL of the</w:t>
      </w:r>
      <w:r>
        <w:rPr>
          <w:rFonts w:cs="Arial"/>
        </w:rPr>
        <w:t xml:space="preserve"> internal standard</w:t>
      </w:r>
      <w:r w:rsidR="003F3143">
        <w:rPr>
          <w:rFonts w:cs="Arial"/>
        </w:rPr>
        <w:t xml:space="preserve"> in a vial.</w:t>
      </w:r>
      <w:r w:rsidR="003F1322">
        <w:rPr>
          <w:rFonts w:cs="Arial"/>
        </w:rPr>
        <w:t xml:space="preserve"> </w:t>
      </w:r>
      <w:r w:rsidR="003F3143">
        <w:rPr>
          <w:rFonts w:cs="Arial"/>
        </w:rPr>
        <w:t xml:space="preserve">Place the vial into </w:t>
      </w:r>
      <w:r>
        <w:rPr>
          <w:rFonts w:cs="Arial"/>
        </w:rPr>
        <w:t>auto</w:t>
      </w:r>
      <w:r w:rsidR="00735C8C">
        <w:rPr>
          <w:rFonts w:cs="Arial"/>
        </w:rPr>
        <w:t>-</w:t>
      </w:r>
      <w:r>
        <w:rPr>
          <w:rFonts w:cs="Arial"/>
        </w:rPr>
        <w:t xml:space="preserve">sampler </w:t>
      </w:r>
      <w:r w:rsidR="003F3143">
        <w:rPr>
          <w:rFonts w:cs="Arial"/>
        </w:rPr>
        <w:t>rack</w:t>
      </w:r>
      <w:r>
        <w:rPr>
          <w:rFonts w:cs="Arial"/>
        </w:rPr>
        <w:t>.</w:t>
      </w:r>
    </w:p>
    <w:p w14:paraId="0E7D8F6D" w14:textId="0BF91105" w:rsidR="005B0E4D" w:rsidRDefault="002A4B55" w:rsidP="009F6735">
      <w:pPr>
        <w:numPr>
          <w:ilvl w:val="1"/>
          <w:numId w:val="10"/>
        </w:numPr>
        <w:spacing w:before="240" w:after="0"/>
        <w:outlineLvl w:val="0"/>
        <w:rPr>
          <w:rFonts w:cs="Arial"/>
        </w:rPr>
      </w:pPr>
      <w:r>
        <w:rPr>
          <w:rFonts w:cs="Arial"/>
        </w:rPr>
        <w:t xml:space="preserve">Run a GC analysis of </w:t>
      </w:r>
      <w:r w:rsidR="00735C8C">
        <w:rPr>
          <w:rFonts w:cs="Arial"/>
        </w:rPr>
        <w:t>the</w:t>
      </w:r>
      <w:r>
        <w:rPr>
          <w:rFonts w:cs="Arial"/>
        </w:rPr>
        <w:t xml:space="preserve"> sample</w:t>
      </w:r>
      <w:r w:rsidR="002825ED" w:rsidRPr="00407C15">
        <w:rPr>
          <w:rFonts w:cs="Arial"/>
        </w:rPr>
        <w:t xml:space="preserve">. </w:t>
      </w:r>
      <w:r>
        <w:rPr>
          <w:rFonts w:cs="Arial"/>
        </w:rPr>
        <w:t xml:space="preserve">Make sure that </w:t>
      </w:r>
      <w:r w:rsidR="00735C8C">
        <w:rPr>
          <w:rFonts w:cs="Arial"/>
        </w:rPr>
        <w:t>the</w:t>
      </w:r>
      <w:r>
        <w:rPr>
          <w:rFonts w:cs="Arial"/>
        </w:rPr>
        <w:t xml:space="preserve"> GC conditions are such th</w:t>
      </w:r>
      <w:r w:rsidR="00735C8C">
        <w:rPr>
          <w:rFonts w:cs="Arial"/>
        </w:rPr>
        <w:t>at the caffeine and adenine</w:t>
      </w:r>
      <w:r>
        <w:rPr>
          <w:rFonts w:cs="Arial"/>
        </w:rPr>
        <w:t xml:space="preserve"> separate.</w:t>
      </w:r>
      <w:r w:rsidR="003F1322">
        <w:rPr>
          <w:rFonts w:cs="Arial"/>
        </w:rPr>
        <w:t xml:space="preserve"> </w:t>
      </w:r>
      <w:r w:rsidR="003F3143">
        <w:rPr>
          <w:rFonts w:cs="Arial"/>
        </w:rPr>
        <w:t>In this example, isothermal separations</w:t>
      </w:r>
      <w:r w:rsidR="00735C8C">
        <w:rPr>
          <w:rFonts w:cs="Arial"/>
        </w:rPr>
        <w:t xml:space="preserve"> are performed</w:t>
      </w:r>
      <w:r w:rsidR="003F3143">
        <w:rPr>
          <w:rFonts w:cs="Arial"/>
        </w:rPr>
        <w:t xml:space="preserve"> at 200 </w:t>
      </w:r>
      <w:r w:rsidR="005E1EF6">
        <w:rPr>
          <w:rFonts w:ascii="Cambria" w:hAnsi="Cambria" w:cs="Arial"/>
        </w:rPr>
        <w:t>°</w:t>
      </w:r>
      <w:r w:rsidR="003F3143">
        <w:rPr>
          <w:rFonts w:cs="Arial"/>
        </w:rPr>
        <w:t>C.</w:t>
      </w:r>
      <w:r w:rsidR="003F1322">
        <w:rPr>
          <w:rFonts w:cs="Arial"/>
        </w:rPr>
        <w:t xml:space="preserve"> </w:t>
      </w:r>
    </w:p>
    <w:p w14:paraId="1A8F638A" w14:textId="11220DC7" w:rsidR="002825ED" w:rsidRPr="00735C8C" w:rsidRDefault="002A4B55" w:rsidP="009F6735">
      <w:pPr>
        <w:numPr>
          <w:ilvl w:val="1"/>
          <w:numId w:val="10"/>
        </w:numPr>
        <w:spacing w:before="240" w:after="0"/>
        <w:outlineLvl w:val="0"/>
        <w:rPr>
          <w:rFonts w:cs="Arial"/>
        </w:rPr>
      </w:pPr>
      <w:r>
        <w:rPr>
          <w:rFonts w:cs="Arial"/>
        </w:rPr>
        <w:t>After the analysis, compute the peak area for both the internal standard peak and the analyte peak.</w:t>
      </w:r>
      <w:r w:rsidR="003F1322">
        <w:rPr>
          <w:rFonts w:cs="Arial"/>
        </w:rPr>
        <w:t xml:space="preserve"> </w:t>
      </w:r>
      <w:r>
        <w:rPr>
          <w:rFonts w:cs="Arial"/>
        </w:rPr>
        <w:t>Using their ratios, calculate the amount of caffeine in the sample.</w:t>
      </w:r>
      <w:r w:rsidR="003F1322">
        <w:rPr>
          <w:rFonts w:cs="Arial"/>
        </w:rPr>
        <w:t xml:space="preserve"> </w:t>
      </w:r>
    </w:p>
    <w:p w14:paraId="09EA68FA" w14:textId="77711459" w:rsidR="00D000CD" w:rsidRPr="00407C15" w:rsidRDefault="002825ED" w:rsidP="009F6735">
      <w:pPr>
        <w:numPr>
          <w:ilvl w:val="0"/>
          <w:numId w:val="10"/>
        </w:numPr>
        <w:spacing w:before="240" w:after="0"/>
        <w:outlineLvl w:val="0"/>
        <w:rPr>
          <w:rFonts w:cs="Arial"/>
        </w:rPr>
      </w:pPr>
      <w:r w:rsidRPr="00407C15">
        <w:rPr>
          <w:rFonts w:cs="Arial"/>
          <w:b/>
        </w:rPr>
        <w:t xml:space="preserve">Results: </w:t>
      </w:r>
      <w:r w:rsidR="00A66832">
        <w:rPr>
          <w:rFonts w:cs="Arial"/>
          <w:b/>
        </w:rPr>
        <w:t xml:space="preserve">GC </w:t>
      </w:r>
      <w:r w:rsidR="00174C7E">
        <w:rPr>
          <w:rFonts w:cs="Arial"/>
          <w:b/>
        </w:rPr>
        <w:t>A</w:t>
      </w:r>
      <w:r w:rsidR="00A66832">
        <w:rPr>
          <w:rFonts w:cs="Arial"/>
          <w:b/>
        </w:rPr>
        <w:t xml:space="preserve">nalysis of </w:t>
      </w:r>
      <w:r w:rsidR="00174C7E">
        <w:rPr>
          <w:rFonts w:cs="Arial"/>
          <w:b/>
        </w:rPr>
        <w:t>C</w:t>
      </w:r>
      <w:r w:rsidR="00A66832">
        <w:rPr>
          <w:rFonts w:cs="Arial"/>
          <w:b/>
        </w:rPr>
        <w:t xml:space="preserve">affeine with </w:t>
      </w:r>
      <w:r w:rsidR="00174C7E">
        <w:rPr>
          <w:rFonts w:cs="Arial"/>
          <w:b/>
        </w:rPr>
        <w:t>I</w:t>
      </w:r>
      <w:r w:rsidR="00A66832">
        <w:rPr>
          <w:rFonts w:cs="Arial"/>
          <w:b/>
        </w:rPr>
        <w:t xml:space="preserve">nternal </w:t>
      </w:r>
      <w:r w:rsidR="00174C7E">
        <w:rPr>
          <w:rFonts w:cs="Arial"/>
          <w:b/>
        </w:rPr>
        <w:t>S</w:t>
      </w:r>
      <w:r w:rsidR="00A66832">
        <w:rPr>
          <w:rFonts w:cs="Arial"/>
          <w:b/>
        </w:rPr>
        <w:t>tandard</w:t>
      </w:r>
    </w:p>
    <w:p w14:paraId="00C9E21E" w14:textId="51F4E068" w:rsidR="00A07429" w:rsidRDefault="00A66832" w:rsidP="009F6735">
      <w:pPr>
        <w:numPr>
          <w:ilvl w:val="1"/>
          <w:numId w:val="10"/>
        </w:numPr>
        <w:spacing w:before="240" w:after="0"/>
        <w:outlineLvl w:val="0"/>
        <w:rPr>
          <w:rFonts w:cs="Arial"/>
        </w:rPr>
      </w:pPr>
      <w:r>
        <w:rPr>
          <w:rFonts w:cs="Arial"/>
        </w:rPr>
        <w:t xml:space="preserve">GC analysis of caffeine is shown in </w:t>
      </w:r>
      <w:r w:rsidR="00F86EBF">
        <w:rPr>
          <w:rFonts w:cs="Arial"/>
          <w:b/>
        </w:rPr>
        <w:t>Figure</w:t>
      </w:r>
      <w:r w:rsidRPr="00735C8C">
        <w:rPr>
          <w:rFonts w:cs="Arial"/>
          <w:b/>
        </w:rPr>
        <w:t xml:space="preserve"> 1</w:t>
      </w:r>
      <w:r>
        <w:rPr>
          <w:rFonts w:cs="Arial"/>
        </w:rPr>
        <w:t>.</w:t>
      </w:r>
      <w:r w:rsidR="003F1322">
        <w:rPr>
          <w:rFonts w:cs="Arial"/>
        </w:rPr>
        <w:t xml:space="preserve"> </w:t>
      </w:r>
      <w:r w:rsidR="00565C0C">
        <w:rPr>
          <w:rFonts w:cs="Arial"/>
        </w:rPr>
        <w:t>Adenine</w:t>
      </w:r>
      <w:r>
        <w:rPr>
          <w:rFonts w:cs="Arial"/>
        </w:rPr>
        <w:t xml:space="preserve"> is used as an internal standard.</w:t>
      </w:r>
      <w:r w:rsidR="003F1322">
        <w:rPr>
          <w:rFonts w:cs="Arial"/>
        </w:rPr>
        <w:t xml:space="preserve"> </w:t>
      </w:r>
      <w:r>
        <w:rPr>
          <w:rFonts w:cs="Arial"/>
        </w:rPr>
        <w:t>The ratio o</w:t>
      </w:r>
      <w:r w:rsidR="00565C0C">
        <w:rPr>
          <w:rFonts w:cs="Arial"/>
        </w:rPr>
        <w:t>f peak areas can be measured and plotted vs the ratio of the concentrations.</w:t>
      </w:r>
      <w:r w:rsidR="003F1322">
        <w:rPr>
          <w:rFonts w:cs="Arial"/>
        </w:rPr>
        <w:t xml:space="preserve"> </w:t>
      </w:r>
      <w:r w:rsidR="00565C0C">
        <w:rPr>
          <w:rFonts w:cs="Arial"/>
        </w:rPr>
        <w:t>The slope of the plot is the response factor (in this case 1.8).</w:t>
      </w:r>
      <w:r w:rsidR="003F1322">
        <w:rPr>
          <w:rFonts w:cs="Arial"/>
        </w:rPr>
        <w:t xml:space="preserve"> </w:t>
      </w:r>
    </w:p>
    <w:p w14:paraId="7AB2BBBD" w14:textId="6F4CCBBA" w:rsidR="00565C0C" w:rsidRDefault="00565C0C" w:rsidP="009F6735">
      <w:pPr>
        <w:numPr>
          <w:ilvl w:val="1"/>
          <w:numId w:val="10"/>
        </w:numPr>
        <w:spacing w:before="240" w:after="0"/>
        <w:outlineLvl w:val="0"/>
        <w:rPr>
          <w:rFonts w:cs="Arial"/>
        </w:rPr>
      </w:pPr>
      <w:r w:rsidRPr="00735C8C">
        <w:rPr>
          <w:rFonts w:cs="Arial"/>
          <w:b/>
        </w:rPr>
        <w:t>Fig</w:t>
      </w:r>
      <w:r w:rsidR="00F86EBF">
        <w:rPr>
          <w:rFonts w:cs="Arial"/>
          <w:b/>
        </w:rPr>
        <w:t>ure</w:t>
      </w:r>
      <w:r w:rsidRPr="00735C8C">
        <w:rPr>
          <w:rFonts w:cs="Arial"/>
          <w:b/>
        </w:rPr>
        <w:t xml:space="preserve"> 2</w:t>
      </w:r>
      <w:r>
        <w:rPr>
          <w:rFonts w:cs="Arial"/>
        </w:rPr>
        <w:t xml:space="preserve"> shows a chromatogram of a coffee sample with adenine internal standard.</w:t>
      </w:r>
      <w:r w:rsidR="003F1322">
        <w:rPr>
          <w:rFonts w:cs="Arial"/>
        </w:rPr>
        <w:t xml:space="preserve"> </w:t>
      </w:r>
      <w:r>
        <w:rPr>
          <w:rFonts w:cs="Arial"/>
        </w:rPr>
        <w:t>The ratio of the peak area</w:t>
      </w:r>
      <w:bookmarkStart w:id="0" w:name="_GoBack"/>
      <w:bookmarkEnd w:id="0"/>
      <w:r>
        <w:rPr>
          <w:rFonts w:cs="Arial"/>
        </w:rPr>
        <w:t xml:space="preserve"> is 1.78.</w:t>
      </w:r>
      <w:r w:rsidR="003F1322">
        <w:rPr>
          <w:rFonts w:cs="Arial"/>
        </w:rPr>
        <w:t xml:space="preserve"> </w:t>
      </w:r>
      <w:r>
        <w:rPr>
          <w:rFonts w:cs="Arial"/>
        </w:rPr>
        <w:t xml:space="preserve">Using the response factor and the known concentration of adenine (0.33 mg/mL), the concentration of caffeine in the unknown sample </w:t>
      </w:r>
      <w:r w:rsidR="003F3143">
        <w:rPr>
          <w:rFonts w:cs="Arial"/>
        </w:rPr>
        <w:t>is</w:t>
      </w:r>
      <w:r>
        <w:rPr>
          <w:rFonts w:cs="Arial"/>
        </w:rPr>
        <w:t xml:space="preserve"> calculate</w:t>
      </w:r>
      <w:r w:rsidR="003F3143">
        <w:rPr>
          <w:rFonts w:cs="Arial"/>
        </w:rPr>
        <w:t>d</w:t>
      </w:r>
      <w:r>
        <w:rPr>
          <w:rFonts w:cs="Arial"/>
        </w:rPr>
        <w:t xml:space="preserve"> to be 0.33 mg/</w:t>
      </w:r>
      <w:proofErr w:type="spellStart"/>
      <w:r>
        <w:rPr>
          <w:rFonts w:cs="Arial"/>
        </w:rPr>
        <w:t>mL.</w:t>
      </w:r>
      <w:proofErr w:type="spellEnd"/>
      <w:r w:rsidR="003F1322">
        <w:rPr>
          <w:rFonts w:cs="Arial"/>
        </w:rPr>
        <w:t xml:space="preserve"> </w:t>
      </w:r>
    </w:p>
    <w:p w14:paraId="56F25F36" w14:textId="77777777" w:rsidR="00D86B4E" w:rsidRPr="00D86B4E" w:rsidRDefault="00D86B4E" w:rsidP="009F6735">
      <w:pPr>
        <w:rPr>
          <w:rFonts w:cs="Arial"/>
        </w:rPr>
      </w:pPr>
      <w:r w:rsidRPr="00D86B4E">
        <w:rPr>
          <w:rFonts w:cs="Arial"/>
          <w:b/>
        </w:rPr>
        <w:lastRenderedPageBreak/>
        <w:t xml:space="preserve">Figure 1. </w:t>
      </w:r>
      <w:proofErr w:type="gramStart"/>
      <w:r w:rsidRPr="00D86B4E">
        <w:rPr>
          <w:rFonts w:cs="Arial"/>
          <w:b/>
        </w:rPr>
        <w:t>Calibration plot using an internal standard.</w:t>
      </w:r>
      <w:proofErr w:type="gramEnd"/>
      <w:r w:rsidRPr="00D86B4E">
        <w:rPr>
          <w:rFonts w:cs="Arial"/>
          <w:b/>
        </w:rPr>
        <w:t xml:space="preserve"> </w:t>
      </w:r>
      <w:r w:rsidRPr="00D86B4E">
        <w:rPr>
          <w:rFonts w:cs="Arial"/>
        </w:rPr>
        <w:t xml:space="preserve">A plot of the area ratios </w:t>
      </w:r>
      <w:proofErr w:type="spellStart"/>
      <w:r w:rsidRPr="00D86B4E">
        <w:rPr>
          <w:rFonts w:cs="Arial"/>
        </w:rPr>
        <w:t>vs</w:t>
      </w:r>
      <w:proofErr w:type="spellEnd"/>
      <w:r w:rsidRPr="00D86B4E">
        <w:rPr>
          <w:rFonts w:cs="Arial"/>
        </w:rPr>
        <w:t xml:space="preserve"> concentration ratios for 3 standard samples of caffeine (1, 0.5, and 0.2 mg/mL) with 0.33 mg/mL adenine internal standard added to each. The slope of the line is 1.8, which is the response factor.</w:t>
      </w:r>
    </w:p>
    <w:p w14:paraId="028AEDAA" w14:textId="2C76648B" w:rsidR="004F1A3B" w:rsidRPr="00D86B4E" w:rsidRDefault="00D86B4E" w:rsidP="009F6735">
      <w:pPr>
        <w:rPr>
          <w:rFonts w:eastAsia="Times New Roman" w:cs="Times New Roman"/>
        </w:rPr>
      </w:pPr>
      <w:r w:rsidRPr="00D86B4E">
        <w:rPr>
          <w:rFonts w:cs="Arial"/>
          <w:b/>
        </w:rPr>
        <w:t xml:space="preserve">Figure 2. </w:t>
      </w:r>
      <w:proofErr w:type="gramStart"/>
      <w:r w:rsidRPr="00D86B4E">
        <w:rPr>
          <w:rFonts w:cs="Arial"/>
          <w:b/>
        </w:rPr>
        <w:t>Chromatogram of coffee with adenine internal standard.</w:t>
      </w:r>
      <w:proofErr w:type="gramEnd"/>
      <w:r w:rsidRPr="00D86B4E">
        <w:rPr>
          <w:rFonts w:cs="Arial"/>
          <w:b/>
        </w:rPr>
        <w:t xml:space="preserve"> </w:t>
      </w:r>
      <w:proofErr w:type="gramStart"/>
      <w:r w:rsidRPr="00D86B4E">
        <w:rPr>
          <w:rFonts w:cs="Arial"/>
        </w:rPr>
        <w:t>A plot of the response of the FID detector to samples.</w:t>
      </w:r>
      <w:proofErr w:type="gramEnd"/>
      <w:r w:rsidRPr="00D86B4E">
        <w:rPr>
          <w:rFonts w:cs="Arial"/>
        </w:rPr>
        <w:t xml:space="preserve"> The three main peaks are adenine (IS), caffeine, and </w:t>
      </w:r>
      <w:proofErr w:type="spellStart"/>
      <w:r w:rsidRPr="00D86B4E">
        <w:rPr>
          <w:rFonts w:cs="Arial"/>
        </w:rPr>
        <w:t>palmitic</w:t>
      </w:r>
      <w:proofErr w:type="spellEnd"/>
      <w:r w:rsidRPr="00D86B4E">
        <w:rPr>
          <w:rFonts w:cs="Arial"/>
        </w:rPr>
        <w:t xml:space="preserve"> acid. </w:t>
      </w:r>
    </w:p>
    <w:p w14:paraId="1BAAB6C1" w14:textId="77777777" w:rsidR="00A07429" w:rsidRPr="00A07429" w:rsidRDefault="00A07429" w:rsidP="009F6735">
      <w:pPr>
        <w:spacing w:before="240" w:after="0"/>
        <w:outlineLvl w:val="0"/>
        <w:rPr>
          <w:rFonts w:cs="Arial"/>
        </w:rPr>
      </w:pPr>
    </w:p>
    <w:p w14:paraId="6E39E637" w14:textId="3AA230DA" w:rsidR="00174C7E" w:rsidRPr="00D86B4E" w:rsidRDefault="00447498" w:rsidP="009F6735">
      <w:pPr>
        <w:rPr>
          <w:rFonts w:eastAsia="Times New Roman" w:cs="Times New Roman"/>
          <w:sz w:val="28"/>
          <w:szCs w:val="28"/>
        </w:rPr>
      </w:pPr>
      <w:r w:rsidRPr="00FB47EB">
        <w:rPr>
          <w:b/>
          <w:sz w:val="28"/>
          <w:szCs w:val="28"/>
        </w:rPr>
        <w:t>Applications</w:t>
      </w:r>
      <w:r w:rsidR="003F1322" w:rsidRPr="00FB47EB">
        <w:rPr>
          <w:sz w:val="28"/>
          <w:szCs w:val="28"/>
        </w:rPr>
        <w:t xml:space="preserve"> </w:t>
      </w:r>
    </w:p>
    <w:p w14:paraId="3B5DE431" w14:textId="68BE7921" w:rsidR="00C42922" w:rsidRPr="00FB47EB" w:rsidRDefault="00C42922" w:rsidP="009F6735">
      <w:pPr>
        <w:rPr>
          <w:rFonts w:eastAsia="Times New Roman" w:cs="Times New Roman"/>
        </w:rPr>
      </w:pPr>
      <w:r>
        <w:t>Internal standards are used in many fields, including spectroscopy and chromatography.</w:t>
      </w:r>
      <w:r w:rsidR="003F1322">
        <w:t xml:space="preserve"> </w:t>
      </w:r>
      <w:r>
        <w:t>In spectroscopy, internal standards can help correct for random errors due to changes in light source intensity.</w:t>
      </w:r>
      <w:r w:rsidR="003F1322">
        <w:t xml:space="preserve"> </w:t>
      </w:r>
      <w:r>
        <w:t>If a lamp or other light source has variable power, it will affect the absorption and consequently</w:t>
      </w:r>
      <w:r w:rsidR="00F86EBF">
        <w:t>,</w:t>
      </w:r>
      <w:r>
        <w:t xml:space="preserve"> emission of a sample.</w:t>
      </w:r>
      <w:r w:rsidR="003F1322">
        <w:t xml:space="preserve"> </w:t>
      </w:r>
      <w:r>
        <w:t>However, the ratio of an internal standard to analyte will stay constant, even if the light source does not.</w:t>
      </w:r>
      <w:r w:rsidR="003F1322">
        <w:t xml:space="preserve"> </w:t>
      </w:r>
      <w:r w:rsidR="002A4B55">
        <w:t xml:space="preserve">One example of this is using </w:t>
      </w:r>
      <w:r w:rsidR="00C67034">
        <w:t>lithium (</w:t>
      </w:r>
      <w:r w:rsidR="002A4B55">
        <w:t>Li</w:t>
      </w:r>
      <w:r w:rsidR="00C67034">
        <w:t>)</w:t>
      </w:r>
      <w:r w:rsidR="002A4B55">
        <w:t xml:space="preserve"> as an internal standard for the analysis of sodium in a blood sample</w:t>
      </w:r>
      <w:r w:rsidR="00F208FB">
        <w:t xml:space="preserve"> by flame spectroscopy.</w:t>
      </w:r>
      <w:r w:rsidR="003F1322">
        <w:t xml:space="preserve"> </w:t>
      </w:r>
      <w:r w:rsidR="00F208FB">
        <w:t>Li is chemically similar to sodium but is not natively found in blood.</w:t>
      </w:r>
      <w:r w:rsidR="003F1322">
        <w:t xml:space="preserve"> </w:t>
      </w:r>
    </w:p>
    <w:p w14:paraId="0E8CF81B" w14:textId="1AC63DBA" w:rsidR="00735C8C" w:rsidRDefault="00032BB6" w:rsidP="009F6735">
      <w:pPr>
        <w:rPr>
          <w:rFonts w:eastAsia="Times New Roman" w:cs="Times New Roman"/>
        </w:rPr>
      </w:pPr>
      <w:r>
        <w:rPr>
          <w:rFonts w:eastAsia="Times New Roman" w:cs="Times New Roman"/>
        </w:rPr>
        <w:t xml:space="preserve">For </w:t>
      </w:r>
      <w:r w:rsidR="00D46E3E">
        <w:rPr>
          <w:rFonts w:eastAsia="Times New Roman" w:cs="Times New Roman"/>
        </w:rPr>
        <w:t xml:space="preserve">chromatography, internal standards are often used </w:t>
      </w:r>
      <w:r w:rsidR="00565C0C">
        <w:rPr>
          <w:rFonts w:eastAsia="Times New Roman" w:cs="Times New Roman"/>
        </w:rPr>
        <w:t>in both gas chromatography and liquid chromatography.</w:t>
      </w:r>
      <w:r w:rsidR="003F1322">
        <w:rPr>
          <w:rFonts w:eastAsia="Times New Roman" w:cs="Times New Roman"/>
        </w:rPr>
        <w:t xml:space="preserve"> </w:t>
      </w:r>
      <w:r w:rsidR="00565C0C">
        <w:rPr>
          <w:rFonts w:eastAsia="Times New Roman" w:cs="Times New Roman"/>
        </w:rPr>
        <w:t xml:space="preserve">For applications with mass spectrometry as the detector, the internal standard can be an </w:t>
      </w:r>
      <w:proofErr w:type="gramStart"/>
      <w:r w:rsidR="00565C0C">
        <w:rPr>
          <w:rFonts w:eastAsia="Times New Roman" w:cs="Times New Roman"/>
        </w:rPr>
        <w:t>isotopically-labeled</w:t>
      </w:r>
      <w:proofErr w:type="gramEnd"/>
      <w:r w:rsidR="00565C0C">
        <w:rPr>
          <w:rFonts w:eastAsia="Times New Roman" w:cs="Times New Roman"/>
        </w:rPr>
        <w:t xml:space="preserve"> analyte, so that the </w:t>
      </w:r>
      <w:r w:rsidR="00C67034">
        <w:rPr>
          <w:rFonts w:eastAsia="Times New Roman" w:cs="Times New Roman"/>
        </w:rPr>
        <w:t>molecular weight (</w:t>
      </w:r>
      <w:r w:rsidR="00565C0C">
        <w:rPr>
          <w:rFonts w:eastAsia="Times New Roman" w:cs="Times New Roman"/>
        </w:rPr>
        <w:t>MW</w:t>
      </w:r>
      <w:r w:rsidR="00C67034">
        <w:rPr>
          <w:rFonts w:eastAsia="Times New Roman" w:cs="Times New Roman"/>
        </w:rPr>
        <w:t>)</w:t>
      </w:r>
      <w:r w:rsidR="00565C0C">
        <w:rPr>
          <w:rFonts w:eastAsia="Times New Roman" w:cs="Times New Roman"/>
        </w:rPr>
        <w:t xml:space="preserve"> will be different than the analyte of interest.</w:t>
      </w:r>
      <w:r w:rsidR="003F1322">
        <w:rPr>
          <w:rFonts w:eastAsia="Times New Roman" w:cs="Times New Roman"/>
        </w:rPr>
        <w:t xml:space="preserve"> </w:t>
      </w:r>
      <w:r w:rsidR="00565C0C">
        <w:rPr>
          <w:rFonts w:eastAsia="Times New Roman" w:cs="Times New Roman"/>
        </w:rPr>
        <w:t>Internal standards are commonly used in pharmaceutical or environmental analyses.</w:t>
      </w:r>
      <w:r w:rsidR="003F1322">
        <w:rPr>
          <w:rFonts w:eastAsia="Times New Roman" w:cs="Times New Roman"/>
        </w:rPr>
        <w:t xml:space="preserve"> </w:t>
      </w:r>
    </w:p>
    <w:p w14:paraId="454E0529" w14:textId="3751C4A9" w:rsidR="00735C8C" w:rsidRPr="00E62043" w:rsidRDefault="00735C8C" w:rsidP="009F6735">
      <w:pPr>
        <w:rPr>
          <w:rFonts w:eastAsia="Times New Roman" w:cs="Times New Roman"/>
        </w:rPr>
      </w:pPr>
      <w:r>
        <w:rPr>
          <w:rFonts w:eastAsia="Times New Roman" w:cs="Times New Roman"/>
          <w:b/>
        </w:rPr>
        <w:br/>
      </w:r>
    </w:p>
    <w:p w14:paraId="5116DB41" w14:textId="74E63656" w:rsidR="00735C8C" w:rsidRPr="00735C8C" w:rsidRDefault="00735C8C" w:rsidP="009F6735">
      <w:pPr>
        <w:rPr>
          <w:b/>
        </w:rPr>
      </w:pPr>
    </w:p>
    <w:sectPr w:rsidR="00735C8C" w:rsidRPr="00735C8C" w:rsidSect="00316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
  </w:num>
  <w:num w:numId="3">
    <w:abstractNumId w:val="8"/>
  </w:num>
  <w:num w:numId="4">
    <w:abstractNumId w:val="0"/>
  </w:num>
  <w:num w:numId="5">
    <w:abstractNumId w:val="11"/>
  </w:num>
  <w:num w:numId="6">
    <w:abstractNumId w:val="12"/>
  </w:num>
  <w:num w:numId="7">
    <w:abstractNumId w:val="2"/>
  </w:num>
  <w:num w:numId="8">
    <w:abstractNumId w:val="5"/>
  </w:num>
  <w:num w:numId="9">
    <w:abstractNumId w:val="1"/>
  </w:num>
  <w:num w:numId="10">
    <w:abstractNumId w:val="13"/>
  </w:num>
  <w:num w:numId="11">
    <w:abstractNumId w:val="7"/>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250DE"/>
    <w:rsid w:val="00032BB6"/>
    <w:rsid w:val="00045AEF"/>
    <w:rsid w:val="000F333C"/>
    <w:rsid w:val="000F56C4"/>
    <w:rsid w:val="0012387D"/>
    <w:rsid w:val="001454D5"/>
    <w:rsid w:val="00174C7E"/>
    <w:rsid w:val="00174D7B"/>
    <w:rsid w:val="00182AC7"/>
    <w:rsid w:val="001D4119"/>
    <w:rsid w:val="001E04C4"/>
    <w:rsid w:val="001F2725"/>
    <w:rsid w:val="00215808"/>
    <w:rsid w:val="0024787A"/>
    <w:rsid w:val="00277077"/>
    <w:rsid w:val="002805A6"/>
    <w:rsid w:val="002825ED"/>
    <w:rsid w:val="002A4B55"/>
    <w:rsid w:val="002C6242"/>
    <w:rsid w:val="002D02B9"/>
    <w:rsid w:val="002D79EB"/>
    <w:rsid w:val="002E6DDB"/>
    <w:rsid w:val="002F22B2"/>
    <w:rsid w:val="0031638B"/>
    <w:rsid w:val="0031749B"/>
    <w:rsid w:val="00333C33"/>
    <w:rsid w:val="003A163D"/>
    <w:rsid w:val="003E55C2"/>
    <w:rsid w:val="003F1322"/>
    <w:rsid w:val="003F3143"/>
    <w:rsid w:val="00400ABC"/>
    <w:rsid w:val="00407C15"/>
    <w:rsid w:val="004361C6"/>
    <w:rsid w:val="00447498"/>
    <w:rsid w:val="004C4211"/>
    <w:rsid w:val="004E3B6C"/>
    <w:rsid w:val="004F1A3B"/>
    <w:rsid w:val="00525732"/>
    <w:rsid w:val="0054062F"/>
    <w:rsid w:val="00561F73"/>
    <w:rsid w:val="00565C0C"/>
    <w:rsid w:val="005B0E4D"/>
    <w:rsid w:val="005E1EF6"/>
    <w:rsid w:val="005E549E"/>
    <w:rsid w:val="006006DC"/>
    <w:rsid w:val="006F3094"/>
    <w:rsid w:val="00735C8C"/>
    <w:rsid w:val="00742F6B"/>
    <w:rsid w:val="0075133C"/>
    <w:rsid w:val="00754C37"/>
    <w:rsid w:val="007559C2"/>
    <w:rsid w:val="00805A1A"/>
    <w:rsid w:val="008228DE"/>
    <w:rsid w:val="00824ACD"/>
    <w:rsid w:val="00877B4B"/>
    <w:rsid w:val="008A598E"/>
    <w:rsid w:val="008C2FF3"/>
    <w:rsid w:val="008F2F39"/>
    <w:rsid w:val="009240A8"/>
    <w:rsid w:val="0093655C"/>
    <w:rsid w:val="00967467"/>
    <w:rsid w:val="009705A8"/>
    <w:rsid w:val="00972B7B"/>
    <w:rsid w:val="0097355E"/>
    <w:rsid w:val="009824DE"/>
    <w:rsid w:val="009F6735"/>
    <w:rsid w:val="00A025BB"/>
    <w:rsid w:val="00A07429"/>
    <w:rsid w:val="00A220F5"/>
    <w:rsid w:val="00A347CC"/>
    <w:rsid w:val="00A66832"/>
    <w:rsid w:val="00AB203F"/>
    <w:rsid w:val="00AB27F4"/>
    <w:rsid w:val="00B43EF6"/>
    <w:rsid w:val="00BB1016"/>
    <w:rsid w:val="00BB422C"/>
    <w:rsid w:val="00BE5CFE"/>
    <w:rsid w:val="00BF1E6F"/>
    <w:rsid w:val="00C07471"/>
    <w:rsid w:val="00C172D7"/>
    <w:rsid w:val="00C42922"/>
    <w:rsid w:val="00C436F9"/>
    <w:rsid w:val="00C63471"/>
    <w:rsid w:val="00C67034"/>
    <w:rsid w:val="00CA662C"/>
    <w:rsid w:val="00CC5C75"/>
    <w:rsid w:val="00CD4CD0"/>
    <w:rsid w:val="00D000CD"/>
    <w:rsid w:val="00D46E3E"/>
    <w:rsid w:val="00D553B8"/>
    <w:rsid w:val="00D55B11"/>
    <w:rsid w:val="00D86B4E"/>
    <w:rsid w:val="00D92EC4"/>
    <w:rsid w:val="00DB0136"/>
    <w:rsid w:val="00DE2EA3"/>
    <w:rsid w:val="00E01DB2"/>
    <w:rsid w:val="00E57A8D"/>
    <w:rsid w:val="00E62043"/>
    <w:rsid w:val="00E70F2A"/>
    <w:rsid w:val="00EB03BE"/>
    <w:rsid w:val="00EB13AD"/>
    <w:rsid w:val="00EB2112"/>
    <w:rsid w:val="00ED0B93"/>
    <w:rsid w:val="00ED59AA"/>
    <w:rsid w:val="00F00CF4"/>
    <w:rsid w:val="00F208FB"/>
    <w:rsid w:val="00F6332F"/>
    <w:rsid w:val="00F86702"/>
    <w:rsid w:val="00F86EBF"/>
    <w:rsid w:val="00FB47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5FFA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20D87-3621-AE43-8400-59BFD407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1693</Words>
  <Characters>9654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dc:description/>
  <cp:lastModifiedBy>Andrew Wilkens</cp:lastModifiedBy>
  <cp:revision>5</cp:revision>
  <dcterms:created xsi:type="dcterms:W3CDTF">2016-03-07T16:59:00Z</dcterms:created>
  <dcterms:modified xsi:type="dcterms:W3CDTF">2016-03-09T15:30:00Z</dcterms:modified>
</cp:coreProperties>
</file>