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45" w:rsidRDefault="00791345" w:rsidP="00791345"/>
    <w:p w:rsidR="00791345" w:rsidRPr="009610F2" w:rsidRDefault="00791345" w:rsidP="00791345"/>
    <w:p w:rsidR="00791345" w:rsidRDefault="00791345" w:rsidP="00791345">
      <w:pPr>
        <w:keepNext/>
        <w:ind w:left="720"/>
      </w:pPr>
      <w:bookmarkStart w:id="0" w:name="_GoBack"/>
      <w:bookmarkEnd w:id="0"/>
      <w:r>
        <w:rPr>
          <w:noProof/>
        </w:rPr>
        <w:drawing>
          <wp:inline distT="0" distB="0" distL="0" distR="0" wp14:anchorId="6C3EE051" wp14:editId="43307B3C">
            <wp:extent cx="4737100" cy="3149600"/>
            <wp:effectExtent l="0" t="0" r="127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91345" w:rsidRDefault="00791345" w:rsidP="00791345">
      <w:pPr>
        <w:pStyle w:val="Caption"/>
      </w:pPr>
      <w:r w:rsidRPr="009610F2"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 w:rsidRPr="009610F2">
        <w:t>. Natural log plot of concentration vs. rate. The slope is equivalent to the order of the reaction.</w:t>
      </w:r>
    </w:p>
    <w:p w:rsidR="00791345" w:rsidRDefault="00791345" w:rsidP="00791345"/>
    <w:p w:rsidR="00D56DFE" w:rsidRDefault="00D56DFE"/>
    <w:sectPr w:rsidR="00D5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45"/>
    <w:rsid w:val="00791345"/>
    <w:rsid w:val="00D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97EC1-CB5A-43D4-AE34-A7B9664A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45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91345"/>
    <w:pPr>
      <w:spacing w:after="200"/>
    </w:pPr>
    <w:rPr>
      <w:bCs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Oberon:Users:nealabrams:Documents:ESF:labs:13%20Spring:Peroxide%20kinetics:peroxide%20kinetics%20template_Sp12_key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15281501340483E-2"/>
          <c:y val="5.24193548387097E-2"/>
          <c:w val="0.82736969876084498"/>
          <c:h val="0.79435483870967705"/>
        </c:manualLayout>
      </c:layout>
      <c:scatterChart>
        <c:scatterStyle val="lineMarker"/>
        <c:varyColors val="0"/>
        <c:ser>
          <c:idx val="0"/>
          <c:order val="0"/>
          <c:spPr>
            <a:ln w="4762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40140465685757099"/>
                  <c:y val="0.10080645161290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400"/>
                  </a:pPr>
                  <a:endParaRPr lang="en-US"/>
                </a:p>
              </c:txPr>
            </c:trendlineLbl>
          </c:trendline>
          <c:xVal>
            <c:numRef>
              <c:f>Sheet1!$B$1:$B$5</c:f>
              <c:numCache>
                <c:formatCode>General</c:formatCode>
                <c:ptCount val="5"/>
                <c:pt idx="0">
                  <c:v>-0.125563222975346</c:v>
                </c:pt>
                <c:pt idx="1">
                  <c:v>-0.34870677428955499</c:v>
                </c:pt>
                <c:pt idx="2">
                  <c:v>-0.636388846741336</c:v>
                </c:pt>
                <c:pt idx="3">
                  <c:v>-1.0418539548495009</c:v>
                </c:pt>
                <c:pt idx="4">
                  <c:v>-1.7350011354094459</c:v>
                </c:pt>
              </c:numCache>
            </c:numRef>
          </c:xVal>
          <c:yVal>
            <c:numRef>
              <c:f>Sheet1!$C$1:$C$5</c:f>
              <c:numCache>
                <c:formatCode>General</c:formatCode>
                <c:ptCount val="5"/>
                <c:pt idx="0">
                  <c:v>-2.1255903805443221</c:v>
                </c:pt>
                <c:pt idx="1">
                  <c:v>-2.4004621277065739</c:v>
                </c:pt>
                <c:pt idx="2">
                  <c:v>-2.580941418876892</c:v>
                </c:pt>
                <c:pt idx="3">
                  <c:v>-2.9510763408838292</c:v>
                </c:pt>
                <c:pt idx="4">
                  <c:v>-3.6659848693541131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9455968"/>
        <c:axId val="489458320"/>
      </c:scatterChart>
      <c:valAx>
        <c:axId val="489455968"/>
        <c:scaling>
          <c:orientation val="minMax"/>
          <c:max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ln</a:t>
                </a:r>
                <a:r>
                  <a:rPr lang="en-US" sz="1000" b="1" i="0" u="none" strike="noStrike" baseline="0">
                    <a:effectLst/>
                  </a:rPr>
                  <a:t>[H</a:t>
                </a:r>
                <a:r>
                  <a:rPr lang="en-US" sz="1000" b="1" i="0" u="none" strike="noStrike" baseline="-25000">
                    <a:effectLst/>
                  </a:rPr>
                  <a:t>2</a:t>
                </a:r>
                <a:r>
                  <a:rPr lang="en-US" sz="1000" b="1" i="0" u="none" strike="noStrike" baseline="0">
                    <a:effectLst/>
                  </a:rPr>
                  <a:t>O</a:t>
                </a:r>
                <a:r>
                  <a:rPr lang="en-US" sz="1000" b="1" i="0" u="none" strike="noStrike" baseline="-25000">
                    <a:effectLst/>
                  </a:rPr>
                  <a:t>2</a:t>
                </a:r>
                <a:r>
                  <a:rPr lang="en-US" sz="1000" b="1" i="0" u="none" strike="noStrike" baseline="0">
                    <a:effectLst/>
                  </a:rPr>
                  <a:t>]</a:t>
                </a:r>
                <a:r>
                  <a:rPr lang="en-US" sz="1000" b="1" i="0" u="none" strike="noStrike" baseline="-25000">
                    <a:effectLst/>
                  </a:rPr>
                  <a:t>0</a:t>
                </a:r>
                <a:r>
                  <a:rPr lang="en-US" sz="1000" b="1" i="0" u="none" strike="noStrike" baseline="0"/>
                  <a:t>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24143885499567"/>
              <c:y val="0.9153225806451610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89458320"/>
        <c:crossesAt val="-3.8"/>
        <c:crossBetween val="midCat"/>
      </c:valAx>
      <c:valAx>
        <c:axId val="489458320"/>
        <c:scaling>
          <c:orientation val="minMax"/>
          <c:max val="-2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ln</a:t>
                </a:r>
                <a:r>
                  <a:rPr lang="en-US" sz="1000" b="1" i="0" baseline="0">
                    <a:effectLst/>
                  </a:rPr>
                  <a:t>(rate)</a:t>
                </a:r>
                <a:endParaRPr lang="en-US" sz="10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 sz="1000" baseline="-25000"/>
              </a:p>
            </c:rich>
          </c:tx>
          <c:layout>
            <c:manualLayout>
              <c:xMode val="edge"/>
              <c:yMode val="edge"/>
              <c:x val="0.94621308395431802"/>
              <c:y val="0.37456883413766801"/>
            </c:manualLayout>
          </c:layout>
          <c:overlay val="0"/>
        </c:title>
        <c:numFmt formatCode="General" sourceLinked="1"/>
        <c:majorTickMark val="in"/>
        <c:minorTickMark val="none"/>
        <c:tickLblPos val="high"/>
        <c:crossAx val="489455968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2015-07-07T19:13:00Z</dcterms:created>
  <dcterms:modified xsi:type="dcterms:W3CDTF">2015-07-07T19:13:00Z</dcterms:modified>
</cp:coreProperties>
</file>