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A309D6" w14:textId="092296A0" w:rsidR="007D42FE" w:rsidRDefault="007D42FE" w:rsidP="00190B52">
      <w:pPr>
        <w:pStyle w:val="Heading2"/>
      </w:pPr>
      <w:r>
        <w:t>PI: Neal Abrams</w:t>
      </w:r>
    </w:p>
    <w:p w14:paraId="10AABC16" w14:textId="65E85240" w:rsidR="007D42FE" w:rsidRDefault="00523B19" w:rsidP="001C6CF8">
      <w:pPr>
        <w:pStyle w:val="Heading1"/>
      </w:pPr>
      <w:r w:rsidRPr="00083A54">
        <w:t>General Chemistry Education Title:</w:t>
      </w:r>
      <w:r w:rsidR="007D42FE">
        <w:t xml:space="preserve"> </w:t>
      </w:r>
      <w:r w:rsidR="007D42FE" w:rsidRPr="007D42FE">
        <w:t>Coordination Chemistry Complexes</w:t>
      </w:r>
    </w:p>
    <w:p w14:paraId="00FE433B" w14:textId="5639D547" w:rsidR="007D42FE" w:rsidRDefault="000B1CD0" w:rsidP="00B96EBD">
      <w:pPr>
        <w:pStyle w:val="Heading2"/>
      </w:pPr>
      <w:r>
        <w:t>Overview</w:t>
      </w:r>
      <w:r w:rsidR="00DE7720">
        <w:br/>
      </w:r>
    </w:p>
    <w:p w14:paraId="7D95D5E0" w14:textId="447814D4" w:rsidR="000B1CD0" w:rsidRDefault="000B1CD0">
      <w:r>
        <w:t xml:space="preserve">Transition metals are found everywhere from vitamin supplements to electroplating baths. Transition metals also makeup the pigments in many paints and compose all minerals. Typically, transition metals are found in the cationic form since they readily oxidize and are surrounded by </w:t>
      </w:r>
      <w:r w:rsidR="007C3C0C">
        <w:t>electron donors</w:t>
      </w:r>
      <w:r>
        <w:t xml:space="preserve"> called ligands. These ligands do not form ionic or covalent bonds with the metal center, rather they take on a third type of bond known as coordinate-covalent. The coordinate-covalent bond between a ligand and a metal is dynamic, meaning that ligands are continuously exchanging and re-coordinating around the metal center. The identities of both the metal and the ligand dictate</w:t>
      </w:r>
      <w:r w:rsidR="00DE7720">
        <w:t>s</w:t>
      </w:r>
      <w:r>
        <w:t xml:space="preserve"> which ligands can bond preferentially over another.</w:t>
      </w:r>
      <w:r w:rsidR="00523B19">
        <w:t xml:space="preserve"> In addition, color and magnetic properties are also due</w:t>
      </w:r>
      <w:r w:rsidR="00DE7720">
        <w:t xml:space="preserve"> to</w:t>
      </w:r>
      <w:r w:rsidR="00523B19">
        <w:t xml:space="preserve"> the types of complex</w:t>
      </w:r>
      <w:r w:rsidR="004801FF">
        <w:t>es</w:t>
      </w:r>
      <w:r w:rsidR="00523B19">
        <w:t xml:space="preserve"> that </w:t>
      </w:r>
      <w:r w:rsidR="00DE7720">
        <w:t>are</w:t>
      </w:r>
      <w:r w:rsidR="00DE7720">
        <w:t xml:space="preserve"> </w:t>
      </w:r>
      <w:r w:rsidR="00523B19">
        <w:t>formed. The</w:t>
      </w:r>
      <w:r>
        <w:t xml:space="preserve"> coordination compounds th</w:t>
      </w:r>
      <w:r w:rsidR="00523B19">
        <w:t>at form</w:t>
      </w:r>
      <w:r>
        <w:t xml:space="preserve"> </w:t>
      </w:r>
      <w:r w:rsidR="00DE7720">
        <w:t>are</w:t>
      </w:r>
      <w:r>
        <w:t xml:space="preserve"> analyzed using a variety of instruments and tools</w:t>
      </w:r>
      <w:r w:rsidR="00E502A3">
        <w:t>.</w:t>
      </w:r>
      <w:r w:rsidR="00E502A3">
        <w:t xml:space="preserve"> </w:t>
      </w:r>
      <w:r w:rsidR="00DE7720">
        <w:t>T</w:t>
      </w:r>
      <w:r>
        <w:t>his experiment explore</w:t>
      </w:r>
      <w:r w:rsidR="00DE7720">
        <w:t>s</w:t>
      </w:r>
      <w:r>
        <w:t xml:space="preserve"> </w:t>
      </w:r>
      <w:r w:rsidR="00523B19">
        <w:t>why so many complexes are possible and use</w:t>
      </w:r>
      <w:r w:rsidR="00DE7720">
        <w:t>s a</w:t>
      </w:r>
      <w:r>
        <w:t xml:space="preserve"> </w:t>
      </w:r>
      <w:proofErr w:type="spellStart"/>
      <w:r>
        <w:t>spectro</w:t>
      </w:r>
      <w:r w:rsidR="00523B19">
        <w:t>chemical</w:t>
      </w:r>
      <w:proofErr w:type="spellEnd"/>
      <w:r>
        <w:t xml:space="preserve"> </w:t>
      </w:r>
      <w:r w:rsidR="00523B19">
        <w:t xml:space="preserve">(color and chemical) </w:t>
      </w:r>
      <w:r>
        <w:t xml:space="preserve">method to </w:t>
      </w:r>
      <w:r w:rsidR="004801FF">
        <w:t>help identify</w:t>
      </w:r>
      <w:r>
        <w:t xml:space="preserve"> the</w:t>
      </w:r>
      <w:r w:rsidR="00523B19">
        <w:t xml:space="preserve"> type</w:t>
      </w:r>
      <w:r w:rsidR="00FC53DB">
        <w:t xml:space="preserve"> of coordination complex that</w:t>
      </w:r>
      <w:r w:rsidR="00523B19">
        <w:t xml:space="preserve"> forms</w:t>
      </w:r>
      <w:r>
        <w:t xml:space="preserve">. </w:t>
      </w:r>
    </w:p>
    <w:p w14:paraId="74F14A88" w14:textId="45372BF8" w:rsidR="000B1CD0" w:rsidRDefault="000B1CD0" w:rsidP="00B96EBD">
      <w:pPr>
        <w:pStyle w:val="Heading2"/>
      </w:pPr>
      <w:r>
        <w:t>Principles</w:t>
      </w:r>
    </w:p>
    <w:p w14:paraId="0448E029" w14:textId="7A9E528A" w:rsidR="00523B19" w:rsidRPr="00DE7720" w:rsidRDefault="00523B19" w:rsidP="00DE7720">
      <w:pPr>
        <w:rPr>
          <w:b/>
        </w:rPr>
      </w:pPr>
      <w:r w:rsidRPr="00DE7720">
        <w:rPr>
          <w:b/>
        </w:rPr>
        <w:t>Coordination complexes</w:t>
      </w:r>
    </w:p>
    <w:p w14:paraId="2217550B" w14:textId="5EBE330E" w:rsidR="007C3C0C" w:rsidRDefault="007C3C0C" w:rsidP="00DE7720">
      <w:r>
        <w:t>Coordination complexes</w:t>
      </w:r>
      <w:r w:rsidR="00FC53DB">
        <w:t xml:space="preserve"> have</w:t>
      </w:r>
      <w:r>
        <w:t xml:space="preserve"> at least one metal complex</w:t>
      </w:r>
      <w:r w:rsidR="00E43390">
        <w:t>,</w:t>
      </w:r>
      <w:r>
        <w:t xml:space="preserve"> which </w:t>
      </w:r>
      <w:r w:rsidR="00FC53DB">
        <w:t>contain</w:t>
      </w:r>
      <w:r w:rsidR="00DE7720">
        <w:t>s</w:t>
      </w:r>
      <w:r w:rsidR="00FC53DB">
        <w:t xml:space="preserve"> </w:t>
      </w:r>
      <w:r>
        <w:t>a metal center and is surrounded by electron-donating ligands</w:t>
      </w:r>
      <w:r w:rsidR="00FC53DB">
        <w:t>. This is</w:t>
      </w:r>
      <w:r w:rsidR="00E43390">
        <w:t xml:space="preserve"> known as a complex ion</w:t>
      </w:r>
      <w:r w:rsidR="00FC53DB">
        <w:t xml:space="preserve">. </w:t>
      </w:r>
      <w:r w:rsidR="00E43390">
        <w:t xml:space="preserve">Counterions balance the charge </w:t>
      </w:r>
      <w:r w:rsidR="00FC53DB">
        <w:t xml:space="preserve">of the complex ion to form the molecular </w:t>
      </w:r>
      <w:r w:rsidR="00E43390">
        <w:t>coordination complex. Coordination complexes are soluble in water, where the counter-ion and metal ion complex dissociate. The metal ion and ligands behave like a polyatomic ion and do not dissociate.</w:t>
      </w:r>
    </w:p>
    <w:p w14:paraId="56FE89A8" w14:textId="77777777" w:rsidR="00DE7720" w:rsidRDefault="00DE7720" w:rsidP="00DE7720"/>
    <w:p w14:paraId="24733558" w14:textId="24A8D8ED" w:rsidR="00E43390" w:rsidRDefault="00E43390" w:rsidP="00DE7720">
      <w:r>
        <w:t xml:space="preserve">The geometry of a complex ion takes on standard </w:t>
      </w:r>
      <w:r w:rsidR="00DE7720">
        <w:t>Valence-Shell Electron-Pair Repulsion Theory (</w:t>
      </w:r>
      <w:r>
        <w:t>VSEPR</w:t>
      </w:r>
      <w:r w:rsidR="00DE7720">
        <w:t>)</w:t>
      </w:r>
      <w:r>
        <w:t xml:space="preserve"> geometries</w:t>
      </w:r>
      <w:r w:rsidR="00FC53DB">
        <w:t xml:space="preserve"> including</w:t>
      </w:r>
      <w:r>
        <w:t xml:space="preserve"> linear, square planar, tetrahedral, and octahedral.</w:t>
      </w:r>
    </w:p>
    <w:p w14:paraId="3169DD01" w14:textId="72EBE854" w:rsidR="009146F0" w:rsidRDefault="00E43390" w:rsidP="00DE7720">
      <w:r>
        <w:t>Octahedral complex ions are the most common geometry.</w:t>
      </w:r>
      <w:r w:rsidR="00DE7720">
        <w:t xml:space="preserve"> </w:t>
      </w:r>
      <w:r w:rsidR="009146F0">
        <w:t xml:space="preserve">Crystal field theory explains energy splitting among </w:t>
      </w:r>
      <w:r w:rsidR="009146F0" w:rsidRPr="00DE7720">
        <w:rPr>
          <w:i/>
        </w:rPr>
        <w:t>d</w:t>
      </w:r>
      <w:r w:rsidR="009146F0">
        <w:t>-orbitals in transition metal ions</w:t>
      </w:r>
      <w:r w:rsidR="00FC53DB">
        <w:t xml:space="preserve"> and the VSEPR geometries</w:t>
      </w:r>
      <w:r w:rsidR="009146F0">
        <w:t xml:space="preserve">. Energy splitting is influenced by the shape and orientation of the </w:t>
      </w:r>
      <w:r w:rsidR="00FC53DB" w:rsidRPr="00DE7720">
        <w:rPr>
          <w:i/>
        </w:rPr>
        <w:t>d</w:t>
      </w:r>
      <w:r w:rsidR="00FC53DB">
        <w:t>-</w:t>
      </w:r>
      <w:r w:rsidR="009146F0">
        <w:t>orbital lobes.</w:t>
      </w:r>
    </w:p>
    <w:p w14:paraId="26D1744A" w14:textId="77777777" w:rsidR="00523B19" w:rsidRDefault="00523B19"/>
    <w:p w14:paraId="6A82129E" w14:textId="205FF0A0" w:rsidR="00314185" w:rsidRPr="00DE7720" w:rsidRDefault="00523B19" w:rsidP="00DE7720">
      <w:pPr>
        <w:rPr>
          <w:b/>
        </w:rPr>
      </w:pPr>
      <w:r w:rsidRPr="00DE7720">
        <w:rPr>
          <w:b/>
        </w:rPr>
        <w:t xml:space="preserve">Ligands and the </w:t>
      </w:r>
      <w:proofErr w:type="spellStart"/>
      <w:r w:rsidRPr="00DE7720">
        <w:rPr>
          <w:b/>
        </w:rPr>
        <w:t>spectrochemical</w:t>
      </w:r>
      <w:proofErr w:type="spellEnd"/>
      <w:r w:rsidRPr="00DE7720">
        <w:rPr>
          <w:b/>
        </w:rPr>
        <w:t xml:space="preserve"> series</w:t>
      </w:r>
    </w:p>
    <w:p w14:paraId="1E0BBA59" w14:textId="083A3D1E" w:rsidR="00314185" w:rsidRDefault="00314185" w:rsidP="00DE7720">
      <w:r>
        <w:t xml:space="preserve">Ligands are classified by the number of bonds, or </w:t>
      </w:r>
      <w:r w:rsidR="00190B52">
        <w:t>attachments</w:t>
      </w:r>
      <w:r>
        <w:t xml:space="preserve">, they can make with a metal center. A single attachment is known as </w:t>
      </w:r>
      <w:proofErr w:type="spellStart"/>
      <w:r w:rsidRPr="00DE7720">
        <w:t>monodentate</w:t>
      </w:r>
      <w:proofErr w:type="spellEnd"/>
      <w:r>
        <w:t xml:space="preserve"> (one-toothed). A ligand that makes two </w:t>
      </w:r>
      <w:r w:rsidR="00190B52">
        <w:t>attachments</w:t>
      </w:r>
      <w:r>
        <w:t xml:space="preserve"> is called </w:t>
      </w:r>
      <w:r w:rsidRPr="00DE7720">
        <w:t>bidentate</w:t>
      </w:r>
      <w:r>
        <w:t xml:space="preserve"> (two-toothed), and three attachments is known as </w:t>
      </w:r>
      <w:r w:rsidRPr="00DE7720">
        <w:t>tridentate</w:t>
      </w:r>
      <w:r>
        <w:t xml:space="preserve">. </w:t>
      </w:r>
    </w:p>
    <w:p w14:paraId="223760B9" w14:textId="5B4E10B0" w:rsidR="007B6AF2" w:rsidRDefault="00FC53DB" w:rsidP="00201C29">
      <w:r>
        <w:lastRenderedPageBreak/>
        <w:t>Ligands donate electron density to the metal center to form the coordinate-covalent bond. Ligands may be charged or neutral.</w:t>
      </w:r>
      <w:r w:rsidR="00201C29">
        <w:t xml:space="preserve"> </w:t>
      </w:r>
      <w:r w:rsidR="007D42FE">
        <w:t>Ligands are classified as being strong or weak according to the spectrochemical series:</w:t>
      </w:r>
    </w:p>
    <w:p w14:paraId="1F7BE620" w14:textId="643D5055" w:rsidR="007D42FE" w:rsidRDefault="007C3C0C" w:rsidP="00190B52">
      <w:pPr>
        <w:pStyle w:val="ListParagraph"/>
        <w:ind w:left="1080"/>
        <w:rPr>
          <w:i/>
        </w:rPr>
      </w:pPr>
      <w:r w:rsidRPr="007C3C0C">
        <w:rPr>
          <w:i/>
        </w:rPr>
        <w:t>(</w:t>
      </w:r>
      <w:proofErr w:type="gramStart"/>
      <w:r w:rsidRPr="007C3C0C">
        <w:rPr>
          <w:i/>
        </w:rPr>
        <w:t>weak</w:t>
      </w:r>
      <w:proofErr w:type="gramEnd"/>
      <w:r w:rsidRPr="007C3C0C">
        <w:rPr>
          <w:i/>
        </w:rPr>
        <w:t>)</w:t>
      </w:r>
      <w:r>
        <w:t xml:space="preserve"> </w:t>
      </w:r>
      <w:r w:rsidR="00190B52">
        <w:t>I</w:t>
      </w:r>
      <w:r w:rsidR="00190B52" w:rsidRPr="00190B52">
        <w:rPr>
          <w:vertAlign w:val="superscript"/>
        </w:rPr>
        <w:t>-</w:t>
      </w:r>
      <w:r w:rsidR="00190B52">
        <w:t xml:space="preserve"> </w:t>
      </w:r>
      <w:r w:rsidR="007D42FE" w:rsidRPr="007D42FE">
        <w:t>&lt; Br</w:t>
      </w:r>
      <w:r w:rsidR="007D42FE" w:rsidRPr="00190B52">
        <w:rPr>
          <w:vertAlign w:val="superscript"/>
        </w:rPr>
        <w:t>-</w:t>
      </w:r>
      <w:r w:rsidR="007D42FE" w:rsidRPr="007D42FE">
        <w:t> &lt; Cl</w:t>
      </w:r>
      <w:r w:rsidR="007D42FE" w:rsidRPr="00190B52">
        <w:rPr>
          <w:vertAlign w:val="superscript"/>
        </w:rPr>
        <w:t>-</w:t>
      </w:r>
      <w:r w:rsidR="007D42FE" w:rsidRPr="007D42FE">
        <w:t xml:space="preserve"> &lt; </w:t>
      </w:r>
      <w:r w:rsidR="007D42FE" w:rsidRPr="007D42FE">
        <w:rPr>
          <w:u w:val="single"/>
        </w:rPr>
        <w:t>S</w:t>
      </w:r>
      <w:r w:rsidR="007D42FE" w:rsidRPr="007D42FE">
        <w:t>CN</w:t>
      </w:r>
      <w:r w:rsidR="007D42FE" w:rsidRPr="00190B52">
        <w:rPr>
          <w:vertAlign w:val="superscript"/>
        </w:rPr>
        <w:t>-</w:t>
      </w:r>
      <w:r w:rsidR="007D42FE" w:rsidRPr="00190B52">
        <w:t> </w:t>
      </w:r>
      <w:r w:rsidR="007D42FE" w:rsidRPr="007D42FE">
        <w:t>&lt; F</w:t>
      </w:r>
      <w:r w:rsidR="007D42FE" w:rsidRPr="00190B52">
        <w:rPr>
          <w:vertAlign w:val="superscript"/>
        </w:rPr>
        <w:t>-</w:t>
      </w:r>
      <w:r w:rsidR="007D42FE" w:rsidRPr="007D42FE">
        <w:t> &lt; OH</w:t>
      </w:r>
      <w:r w:rsidR="007D42FE" w:rsidRPr="00190B52">
        <w:rPr>
          <w:vertAlign w:val="superscript"/>
        </w:rPr>
        <w:t>-</w:t>
      </w:r>
      <w:r w:rsidR="007D42FE" w:rsidRPr="007D42FE">
        <w:t> &lt; ox</w:t>
      </w:r>
      <w:r w:rsidR="007D42FE" w:rsidRPr="00190B52">
        <w:rPr>
          <w:vertAlign w:val="superscript"/>
        </w:rPr>
        <w:t>2-</w:t>
      </w:r>
      <w:r w:rsidR="007D42FE" w:rsidRPr="007D42FE">
        <w:t xml:space="preserve">&lt; </w:t>
      </w:r>
      <w:r w:rsidR="007D42FE" w:rsidRPr="007D42FE">
        <w:rPr>
          <w:u w:val="single"/>
        </w:rPr>
        <w:t>O</w:t>
      </w:r>
      <w:r w:rsidR="007D42FE" w:rsidRPr="007D42FE">
        <w:t>NO</w:t>
      </w:r>
      <w:r w:rsidR="007D42FE" w:rsidRPr="00190B52">
        <w:rPr>
          <w:vertAlign w:val="superscript"/>
        </w:rPr>
        <w:t>-</w:t>
      </w:r>
      <w:r w:rsidR="007D42FE" w:rsidRPr="007D42FE">
        <w:t> &lt; H</w:t>
      </w:r>
      <w:r w:rsidR="007D42FE" w:rsidRPr="00190B52">
        <w:rPr>
          <w:vertAlign w:val="subscript"/>
        </w:rPr>
        <w:t>2</w:t>
      </w:r>
      <w:r w:rsidR="007D42FE" w:rsidRPr="007D42FE">
        <w:t xml:space="preserve">O &lt; </w:t>
      </w:r>
      <w:r w:rsidR="007D42FE">
        <w:t>NCS</w:t>
      </w:r>
      <w:r w:rsidR="007D42FE" w:rsidRPr="00190B52">
        <w:rPr>
          <w:vertAlign w:val="superscript"/>
        </w:rPr>
        <w:t>-</w:t>
      </w:r>
      <w:r w:rsidR="007D42FE" w:rsidRPr="007D42FE">
        <w:t> &lt; EDTA</w:t>
      </w:r>
      <w:r w:rsidR="007D42FE" w:rsidRPr="00190B52">
        <w:rPr>
          <w:vertAlign w:val="superscript"/>
        </w:rPr>
        <w:t>4-</w:t>
      </w:r>
      <w:r w:rsidR="007D42FE" w:rsidRPr="007D42FE">
        <w:t> &lt; NH</w:t>
      </w:r>
      <w:r w:rsidR="007D42FE" w:rsidRPr="00190B52">
        <w:rPr>
          <w:vertAlign w:val="subscript"/>
        </w:rPr>
        <w:t>3</w:t>
      </w:r>
      <w:r w:rsidR="007D42FE" w:rsidRPr="007D42FE">
        <w:t xml:space="preserve"> &lt; en &lt; </w:t>
      </w:r>
      <w:r w:rsidR="007D42FE" w:rsidRPr="007D42FE">
        <w:rPr>
          <w:u w:val="single"/>
        </w:rPr>
        <w:t>N</w:t>
      </w:r>
      <w:r w:rsidR="007D42FE" w:rsidRPr="007D42FE">
        <w:t>O</w:t>
      </w:r>
      <w:r w:rsidR="007D42FE" w:rsidRPr="007B6AF2">
        <w:rPr>
          <w:vertAlign w:val="subscript"/>
        </w:rPr>
        <w:t>2</w:t>
      </w:r>
      <w:r w:rsidR="007D42FE" w:rsidRPr="00190B52">
        <w:rPr>
          <w:vertAlign w:val="superscript"/>
        </w:rPr>
        <w:t>-</w:t>
      </w:r>
      <w:r w:rsidR="007D42FE" w:rsidRPr="007D42FE">
        <w:t> &lt; CN</w:t>
      </w:r>
      <w:r w:rsidR="007D42FE" w:rsidRPr="00190B52">
        <w:rPr>
          <w:vertAlign w:val="superscript"/>
        </w:rPr>
        <w:t>-</w:t>
      </w:r>
      <w:r w:rsidRPr="007C3C0C">
        <w:rPr>
          <w:i/>
        </w:rPr>
        <w:t xml:space="preserve"> (strong)</w:t>
      </w:r>
    </w:p>
    <w:p w14:paraId="5EB28C5E" w14:textId="77777777" w:rsidR="007B6AF2" w:rsidRPr="00201C29" w:rsidRDefault="007B6AF2" w:rsidP="00201C29">
      <w:pPr>
        <w:rPr>
          <w:b/>
        </w:rPr>
      </w:pPr>
      <w:r w:rsidRPr="00201C29">
        <w:rPr>
          <w:b/>
        </w:rPr>
        <w:t>Orbital splitting</w:t>
      </w:r>
    </w:p>
    <w:p w14:paraId="1B3A4230" w14:textId="4C403555" w:rsidR="0023517F" w:rsidRDefault="001F1DE7" w:rsidP="00201C29">
      <w:r>
        <w:t>When six ligands approach a metal center</w:t>
      </w:r>
      <w:r w:rsidR="0028704B">
        <w:t xml:space="preserve"> to form an octahedral complex</w:t>
      </w:r>
      <w:r>
        <w:t xml:space="preserve">, the five degenerate d-orbitals split into three lower-energy </w:t>
      </w:r>
      <w:r w:rsidR="0028704B">
        <w:t xml:space="preserve">degenerate </w:t>
      </w:r>
      <w:r>
        <w:t>t</w:t>
      </w:r>
      <w:r w:rsidRPr="00201C29">
        <w:rPr>
          <w:vertAlign w:val="subscript"/>
        </w:rPr>
        <w:t>2g</w:t>
      </w:r>
      <w:r>
        <w:t xml:space="preserve"> orbitals and two higher-energy</w:t>
      </w:r>
      <w:r w:rsidR="0028704B">
        <w:t xml:space="preserve"> degenerate</w:t>
      </w:r>
      <w:r>
        <w:t xml:space="preserve"> </w:t>
      </w:r>
      <w:proofErr w:type="spellStart"/>
      <w:r>
        <w:t>e</w:t>
      </w:r>
      <w:r w:rsidRPr="00201C29">
        <w:rPr>
          <w:vertAlign w:val="subscript"/>
        </w:rPr>
        <w:t>g</w:t>
      </w:r>
      <w:proofErr w:type="spellEnd"/>
      <w:r>
        <w:t xml:space="preserve"> orbitals</w:t>
      </w:r>
      <w:r w:rsidR="00DC5BEF">
        <w:t xml:space="preserve"> (</w:t>
      </w:r>
      <w:commentRangeStart w:id="0"/>
      <w:r w:rsidR="00201C29" w:rsidRPr="00201C29">
        <w:rPr>
          <w:b/>
        </w:rPr>
        <w:t>F</w:t>
      </w:r>
      <w:r w:rsidR="00DC5BEF" w:rsidRPr="00201C29">
        <w:rPr>
          <w:b/>
        </w:rPr>
        <w:t>igure 1</w:t>
      </w:r>
      <w:commentRangeEnd w:id="0"/>
      <w:r w:rsidR="00314578">
        <w:rPr>
          <w:rStyle w:val="CommentReference"/>
        </w:rPr>
        <w:commentReference w:id="0"/>
      </w:r>
      <w:r w:rsidR="00DC5BEF">
        <w:t>)</w:t>
      </w:r>
      <w:r>
        <w:t xml:space="preserve">. The distance of the splitting between the </w:t>
      </w:r>
      <w:r w:rsidR="007B6AF2">
        <w:t>t</w:t>
      </w:r>
      <w:r w:rsidR="007B6AF2" w:rsidRPr="00201C29">
        <w:rPr>
          <w:vertAlign w:val="subscript"/>
        </w:rPr>
        <w:t>2g</w:t>
      </w:r>
      <w:r>
        <w:t xml:space="preserve"> and </w:t>
      </w:r>
      <w:proofErr w:type="spellStart"/>
      <w:r>
        <w:t>e</w:t>
      </w:r>
      <w:r w:rsidRPr="00201C29">
        <w:rPr>
          <w:vertAlign w:val="subscript"/>
        </w:rPr>
        <w:t>g</w:t>
      </w:r>
      <w:proofErr w:type="spellEnd"/>
      <w:r>
        <w:t xml:space="preserve"> orbitals is dictated by the strength of the ligand according to the spectrochemical series. </w:t>
      </w:r>
    </w:p>
    <w:p w14:paraId="564AD804" w14:textId="77777777" w:rsidR="00201C29" w:rsidRDefault="00201C29" w:rsidP="00201C29"/>
    <w:p w14:paraId="0C3BDE10" w14:textId="3D0E1CB4" w:rsidR="0023517F" w:rsidRDefault="001F1DE7" w:rsidP="00201C29">
      <w:r>
        <w:t xml:space="preserve">Hund’s rule still applies and electrons fill orbitals one at a time, but they fill in accordance to </w:t>
      </w:r>
      <w:r w:rsidR="0023517F">
        <w:t>size of the</w:t>
      </w:r>
      <w:r>
        <w:t xml:space="preserve"> splitting of the </w:t>
      </w:r>
      <w:r w:rsidR="007B6AF2">
        <w:t>t</w:t>
      </w:r>
      <w:r w:rsidR="007B6AF2" w:rsidRPr="00201C29">
        <w:rPr>
          <w:vertAlign w:val="subscript"/>
        </w:rPr>
        <w:t>2g</w:t>
      </w:r>
      <w:r>
        <w:t xml:space="preserve"> and </w:t>
      </w:r>
      <w:proofErr w:type="spellStart"/>
      <w:r>
        <w:t>e</w:t>
      </w:r>
      <w:r w:rsidRPr="00201C29">
        <w:rPr>
          <w:vertAlign w:val="subscript"/>
        </w:rPr>
        <w:t>g</w:t>
      </w:r>
      <w:proofErr w:type="spellEnd"/>
      <w:r>
        <w:t xml:space="preserve"> orbitals. If </w:t>
      </w:r>
      <w:r w:rsidR="0028704B">
        <w:t>the split is small</w:t>
      </w:r>
      <w:r>
        <w:t xml:space="preserve">, electrons will fill all the orbitals singly before pairing. </w:t>
      </w:r>
      <w:r w:rsidR="0028704B">
        <w:t xml:space="preserve">This maximizes the number of unpaired electrons and is called </w:t>
      </w:r>
      <w:r w:rsidR="0028704B" w:rsidRPr="001F758D">
        <w:t>high-spin</w:t>
      </w:r>
      <w:r w:rsidR="0028704B">
        <w:t xml:space="preserve">. </w:t>
      </w:r>
      <w:r w:rsidR="002F7AA4">
        <w:t>Likewise,</w:t>
      </w:r>
      <w:r w:rsidR="0028704B">
        <w:t xml:space="preserve"> a strong-field causes a large </w:t>
      </w:r>
      <w:r w:rsidR="007B6AF2">
        <w:t>t</w:t>
      </w:r>
      <w:r w:rsidR="007B6AF2" w:rsidRPr="00201C29">
        <w:rPr>
          <w:vertAlign w:val="subscript"/>
        </w:rPr>
        <w:t>2g</w:t>
      </w:r>
      <w:r w:rsidR="0028704B">
        <w:t>-e</w:t>
      </w:r>
      <w:r w:rsidR="0028704B" w:rsidRPr="00201C29">
        <w:rPr>
          <w:vertAlign w:val="subscript"/>
        </w:rPr>
        <w:t>g</w:t>
      </w:r>
      <w:r w:rsidR="0028704B">
        <w:t xml:space="preserve"> split</w:t>
      </w:r>
      <w:r w:rsidR="001F758D">
        <w:t>-</w:t>
      </w:r>
      <w:r w:rsidR="0028704B">
        <w:t xml:space="preserve"> </w:t>
      </w:r>
      <w:r w:rsidR="002F7AA4">
        <w:t xml:space="preserve">electrons pair in the </w:t>
      </w:r>
      <w:r w:rsidR="007B6AF2">
        <w:t>t</w:t>
      </w:r>
      <w:r w:rsidR="007B6AF2" w:rsidRPr="00201C29">
        <w:rPr>
          <w:vertAlign w:val="subscript"/>
        </w:rPr>
        <w:t>2g</w:t>
      </w:r>
      <w:r w:rsidR="002F7AA4">
        <w:t xml:space="preserve"> set before </w:t>
      </w:r>
      <w:r w:rsidR="00BF1D95">
        <w:t>filling</w:t>
      </w:r>
      <w:r w:rsidR="002F7AA4">
        <w:t xml:space="preserve"> the higher-energy </w:t>
      </w:r>
      <w:proofErr w:type="spellStart"/>
      <w:r w:rsidR="00824F3A">
        <w:t>e</w:t>
      </w:r>
      <w:r w:rsidR="00824F3A" w:rsidRPr="00201C29">
        <w:rPr>
          <w:vertAlign w:val="subscript"/>
        </w:rPr>
        <w:t>g</w:t>
      </w:r>
      <w:proofErr w:type="spellEnd"/>
      <w:r w:rsidR="002F7AA4">
        <w:t xml:space="preserve"> orbitals.</w:t>
      </w:r>
      <w:r w:rsidR="0028704B">
        <w:t xml:space="preserve"> This minimizes the number of unpaired electrons and is called </w:t>
      </w:r>
      <w:r w:rsidR="0028704B" w:rsidRPr="001F758D">
        <w:t>low-spin</w:t>
      </w:r>
      <w:r w:rsidR="0028704B">
        <w:t xml:space="preserve">. </w:t>
      </w:r>
      <w:r w:rsidR="002F7AA4">
        <w:t xml:space="preserve"> The drive for </w:t>
      </w:r>
      <w:r w:rsidR="0028704B">
        <w:t>electrons</w:t>
      </w:r>
      <w:r w:rsidR="002F7AA4">
        <w:t xml:space="preserve"> to pair is governed by the energy</w:t>
      </w:r>
      <w:r w:rsidR="0028704B">
        <w:t xml:space="preserve"> (or </w:t>
      </w:r>
      <w:r w:rsidR="0023517F">
        <w:t>size</w:t>
      </w:r>
      <w:r w:rsidR="0028704B">
        <w:t>)</w:t>
      </w:r>
      <w:r w:rsidR="002F7AA4">
        <w:t xml:space="preserve"> of the</w:t>
      </w:r>
      <w:r w:rsidR="0028704B">
        <w:t xml:space="preserve"> orbital</w:t>
      </w:r>
      <w:r w:rsidR="002F7AA4">
        <w:t xml:space="preserve"> splitting compared to the </w:t>
      </w:r>
      <w:r w:rsidR="0028704B">
        <w:t>e</w:t>
      </w:r>
      <w:r w:rsidR="002F7AA4">
        <w:t xml:space="preserve">nergy of </w:t>
      </w:r>
      <w:r w:rsidR="0028704B">
        <w:t>electron pairi</w:t>
      </w:r>
      <w:r w:rsidR="002F7AA4">
        <w:t>ng.</w:t>
      </w:r>
      <w:r w:rsidR="0028704B">
        <w:t xml:space="preserve"> If the energy of pairing is high compared to the energy of moving into the </w:t>
      </w:r>
      <w:proofErr w:type="spellStart"/>
      <w:r w:rsidR="00824F3A">
        <w:t>e</w:t>
      </w:r>
      <w:r w:rsidR="00824F3A" w:rsidRPr="00201C29">
        <w:rPr>
          <w:vertAlign w:val="subscript"/>
        </w:rPr>
        <w:t>g</w:t>
      </w:r>
      <w:proofErr w:type="spellEnd"/>
      <w:r w:rsidR="0028704B">
        <w:t xml:space="preserve"> orbitals, then electrons </w:t>
      </w:r>
      <w:r w:rsidR="001F758D">
        <w:t>are</w:t>
      </w:r>
      <w:r w:rsidR="0028704B">
        <w:t xml:space="preserve"> high-spin. If the energy of pairing is low compared to the energy of moving into the higher </w:t>
      </w:r>
      <w:proofErr w:type="spellStart"/>
      <w:r w:rsidR="00824F3A">
        <w:t>e</w:t>
      </w:r>
      <w:r w:rsidR="00824F3A" w:rsidRPr="00201C29">
        <w:rPr>
          <w:vertAlign w:val="subscript"/>
        </w:rPr>
        <w:t>g</w:t>
      </w:r>
      <w:proofErr w:type="spellEnd"/>
      <w:r w:rsidR="0028704B">
        <w:t xml:space="preserve"> orbitals, then electrons </w:t>
      </w:r>
      <w:r w:rsidR="001F758D">
        <w:t>are</w:t>
      </w:r>
      <w:r w:rsidR="0028704B">
        <w:t xml:space="preserve"> low-spin</w:t>
      </w:r>
      <w:r w:rsidR="0023517F">
        <w:t xml:space="preserve">. </w:t>
      </w:r>
      <w:r w:rsidR="001F758D">
        <w:br/>
      </w:r>
    </w:p>
    <w:p w14:paraId="2CD1F817" w14:textId="4E8ADD8C" w:rsidR="0023517F" w:rsidRDefault="001F1DE7" w:rsidP="001F758D">
      <w:r>
        <w:t>The</w:t>
      </w:r>
      <w:r w:rsidR="0028704B">
        <w:t xml:space="preserve"> </w:t>
      </w:r>
      <w:r>
        <w:t>distance that</w:t>
      </w:r>
      <w:r w:rsidR="007D42FE" w:rsidRPr="007D42FE">
        <w:t xml:space="preserve"> electr</w:t>
      </w:r>
      <w:r>
        <w:t xml:space="preserve">ons </w:t>
      </w:r>
      <w:r w:rsidR="007D42FE" w:rsidRPr="007D42FE">
        <w:t>have to move from</w:t>
      </w:r>
      <w:r w:rsidR="007D42FE">
        <w:t xml:space="preserve"> the lower</w:t>
      </w:r>
      <w:r w:rsidR="007D42FE" w:rsidRPr="007D42FE">
        <w:t> </w:t>
      </w:r>
      <w:r w:rsidR="00824F3A">
        <w:t>t</w:t>
      </w:r>
      <w:r w:rsidR="00824F3A" w:rsidRPr="001F758D">
        <w:rPr>
          <w:vertAlign w:val="subscript"/>
        </w:rPr>
        <w:t>2g</w:t>
      </w:r>
      <w:r w:rsidR="007D42FE" w:rsidRPr="001F758D">
        <w:rPr>
          <w:iCs/>
        </w:rPr>
        <w:t xml:space="preserve"> state to the </w:t>
      </w:r>
      <w:r w:rsidR="00824F3A" w:rsidRPr="001F758D">
        <w:rPr>
          <w:iCs/>
        </w:rPr>
        <w:t xml:space="preserve">higher </w:t>
      </w:r>
      <w:proofErr w:type="spellStart"/>
      <w:r w:rsidR="00824F3A">
        <w:t>e</w:t>
      </w:r>
      <w:r w:rsidR="00824F3A" w:rsidRPr="001F758D">
        <w:rPr>
          <w:vertAlign w:val="subscript"/>
        </w:rPr>
        <w:t>g</w:t>
      </w:r>
      <w:proofErr w:type="spellEnd"/>
      <w:r w:rsidR="00855927" w:rsidRPr="001F758D">
        <w:rPr>
          <w:iCs/>
        </w:rPr>
        <w:t xml:space="preserve"> state </w:t>
      </w:r>
      <w:r w:rsidRPr="001F758D">
        <w:rPr>
          <w:iCs/>
        </w:rPr>
        <w:t xml:space="preserve">in the metal center </w:t>
      </w:r>
      <w:r w:rsidR="007D42FE" w:rsidRPr="007D42FE">
        <w:t xml:space="preserve">dictates the energy </w:t>
      </w:r>
      <w:r w:rsidR="007D42FE">
        <w:t xml:space="preserve">of </w:t>
      </w:r>
      <w:r w:rsidR="00855927">
        <w:t>electromagnetic</w:t>
      </w:r>
      <w:r w:rsidR="007D42FE">
        <w:t xml:space="preserve"> radiation </w:t>
      </w:r>
      <w:r w:rsidR="007D42FE" w:rsidRPr="007D42FE">
        <w:t>that the complex absorb</w:t>
      </w:r>
      <w:r w:rsidR="00314578">
        <w:t>s</w:t>
      </w:r>
      <w:r w:rsidR="00855927">
        <w:t xml:space="preserve">. If that energy </w:t>
      </w:r>
      <w:r w:rsidR="007D42FE">
        <w:t>i</w:t>
      </w:r>
      <w:r w:rsidR="00855927">
        <w:t>s</w:t>
      </w:r>
      <w:r w:rsidR="007D42FE">
        <w:t xml:space="preserve"> in the visible region (400-700 nm, </w:t>
      </w:r>
      <w:r w:rsidR="00855927">
        <w:t>1.77 eV – 3.1 eV)</w:t>
      </w:r>
      <w:r w:rsidR="007D42FE">
        <w:t xml:space="preserve">, the complex generally </w:t>
      </w:r>
      <w:r w:rsidR="00314578">
        <w:t>ha</w:t>
      </w:r>
      <w:r w:rsidR="00314578">
        <w:t>s</w:t>
      </w:r>
      <w:r w:rsidR="00314578">
        <w:t xml:space="preserve"> </w:t>
      </w:r>
      <w:r w:rsidR="007D42FE">
        <w:t>a color.</w:t>
      </w:r>
      <w:r w:rsidR="00DF28E8">
        <w:t xml:space="preserve"> Weak-field ligands (I</w:t>
      </w:r>
      <w:r w:rsidR="00DF28E8" w:rsidRPr="001F758D">
        <w:rPr>
          <w:vertAlign w:val="superscript"/>
        </w:rPr>
        <w:t>-</w:t>
      </w:r>
      <w:r w:rsidR="00DF28E8">
        <w:t xml:space="preserve"> </w:t>
      </w:r>
      <w:r w:rsidR="00DF28E8">
        <w:sym w:font="Wingdings" w:char="F0E0"/>
      </w:r>
      <w:r w:rsidR="00DF28E8">
        <w:t xml:space="preserve"> OH</w:t>
      </w:r>
      <w:r w:rsidR="00DF28E8" w:rsidRPr="001F758D">
        <w:rPr>
          <w:vertAlign w:val="superscript"/>
        </w:rPr>
        <w:t>-</w:t>
      </w:r>
      <w:r w:rsidR="00DF28E8">
        <w:t xml:space="preserve">) cause small </w:t>
      </w:r>
      <w:proofErr w:type="spellStart"/>
      <w:r w:rsidR="00DF28E8">
        <w:t>splittings</w:t>
      </w:r>
      <w:proofErr w:type="spellEnd"/>
      <w:r w:rsidR="00DF28E8">
        <w:t xml:space="preserve"> and complexes absorb low-energy light (i.e. red) which appear green in color</w:t>
      </w:r>
      <w:r w:rsidR="0023517F">
        <w:t>. S</w:t>
      </w:r>
      <w:r w:rsidR="00DF28E8">
        <w:t xml:space="preserve">trong-field ligands (EDTA </w:t>
      </w:r>
      <w:r w:rsidR="00DF28E8">
        <w:sym w:font="Wingdings" w:char="F0E0"/>
      </w:r>
      <w:r w:rsidR="00DF28E8">
        <w:t xml:space="preserve"> CN</w:t>
      </w:r>
      <w:r w:rsidR="00DF28E8" w:rsidRPr="001F758D">
        <w:rPr>
          <w:vertAlign w:val="superscript"/>
        </w:rPr>
        <w:t>-</w:t>
      </w:r>
      <w:r w:rsidR="00DF28E8">
        <w:t>) absorb high-energy light (i.e. blue-violet) and appea</w:t>
      </w:r>
      <w:r w:rsidR="000B1CD0">
        <w:t xml:space="preserve">r red-yellow in color. Complexes with ligands that are </w:t>
      </w:r>
      <w:r w:rsidR="00DF28E8">
        <w:t>betwe</w:t>
      </w:r>
      <w:r w:rsidR="000B1CD0">
        <w:t>en strong and weak on the spectrochemical serie</w:t>
      </w:r>
      <w:r w:rsidR="00DF28E8">
        <w:t xml:space="preserve">s, like ammonia, can adopt either a weak- or strong-field geometry. </w:t>
      </w:r>
    </w:p>
    <w:p w14:paraId="4DC08A2F" w14:textId="77777777" w:rsidR="00314578" w:rsidRDefault="00314578" w:rsidP="001F758D"/>
    <w:p w14:paraId="43797899" w14:textId="0E2752D1" w:rsidR="007B6AF2" w:rsidRDefault="00DF28E8" w:rsidP="00314578">
      <w:r>
        <w:t>The color-ligand relationship is the rationale for the name “spectrochemical series”.</w:t>
      </w:r>
      <w:r w:rsidR="00782FCE">
        <w:t xml:space="preserve"> The number of paired and unpaired electrons also gives rise to paramagnetic diamagnetic properties in metal complexes.</w:t>
      </w:r>
    </w:p>
    <w:p w14:paraId="73FFC209" w14:textId="77777777" w:rsidR="007B6AF2" w:rsidRDefault="007B6AF2" w:rsidP="007B6AF2"/>
    <w:p w14:paraId="7E004D28" w14:textId="70023C23" w:rsidR="007B6AF2" w:rsidRDefault="0028704B" w:rsidP="00314578">
      <w:r>
        <w:t>When four ligands coordinate around a metal center, either a square pl</w:t>
      </w:r>
      <w:r w:rsidR="00BF1D95">
        <w:t>anar or tetrahedral complex can</w:t>
      </w:r>
      <w:r>
        <w:t xml:space="preserve"> result</w:t>
      </w:r>
      <w:r w:rsidR="00DC5BEF">
        <w:t xml:space="preserve"> (</w:t>
      </w:r>
      <w:commentRangeStart w:id="1"/>
      <w:r w:rsidR="00314578" w:rsidRPr="00314578">
        <w:rPr>
          <w:b/>
        </w:rPr>
        <w:t>F</w:t>
      </w:r>
      <w:r w:rsidR="00DC5BEF" w:rsidRPr="00314578">
        <w:rPr>
          <w:b/>
        </w:rPr>
        <w:t>igure 2</w:t>
      </w:r>
      <w:commentRangeEnd w:id="1"/>
      <w:r w:rsidR="00314578">
        <w:rPr>
          <w:rStyle w:val="CommentReference"/>
        </w:rPr>
        <w:commentReference w:id="1"/>
      </w:r>
      <w:r w:rsidR="00DC5BEF">
        <w:t>)</w:t>
      </w:r>
      <w:r>
        <w:t xml:space="preserve">. The orbital energies in tetrahedral complexes are flipped compared to octahedral complexes, with </w:t>
      </w:r>
      <w:proofErr w:type="spellStart"/>
      <w:r w:rsidR="00824F3A">
        <w:t>e</w:t>
      </w:r>
      <w:r w:rsidR="00824F3A" w:rsidRPr="00314578">
        <w:rPr>
          <w:vertAlign w:val="subscript"/>
        </w:rPr>
        <w:t>g</w:t>
      </w:r>
      <w:proofErr w:type="spellEnd"/>
      <w:r>
        <w:t xml:space="preserve"> being lower in energy than </w:t>
      </w:r>
      <w:r w:rsidR="00824F3A">
        <w:t>t</w:t>
      </w:r>
      <w:r w:rsidR="00824F3A" w:rsidRPr="00314578">
        <w:rPr>
          <w:vertAlign w:val="subscript"/>
        </w:rPr>
        <w:t>2g</w:t>
      </w:r>
      <w:r>
        <w:t>. This is due to the</w:t>
      </w:r>
      <w:r w:rsidR="00B72537">
        <w:t xml:space="preserve"> orientations of d-orbitals with</w:t>
      </w:r>
      <w:r>
        <w:t xml:space="preserve"> respect to the coordinating ligands. In square planar complexes, there are several differences in orbital energies, with </w:t>
      </w:r>
      <w:proofErr w:type="spellStart"/>
      <w:r>
        <w:t>d</w:t>
      </w:r>
      <w:r w:rsidRPr="00314578">
        <w:rPr>
          <w:vertAlign w:val="subscript"/>
        </w:rPr>
        <w:t>yz</w:t>
      </w:r>
      <w:proofErr w:type="spellEnd"/>
      <w:r>
        <w:t xml:space="preserve"> and </w:t>
      </w:r>
      <w:proofErr w:type="spellStart"/>
      <w:r>
        <w:t>d</w:t>
      </w:r>
      <w:r w:rsidRPr="00314578">
        <w:rPr>
          <w:vertAlign w:val="subscript"/>
        </w:rPr>
        <w:t>xz</w:t>
      </w:r>
      <w:proofErr w:type="spellEnd"/>
      <w:r>
        <w:t xml:space="preserve"> being degenerate and lowest </w:t>
      </w:r>
      <w:r w:rsidR="00B6351A">
        <w:t>in en</w:t>
      </w:r>
      <w:r>
        <w:t>er</w:t>
      </w:r>
      <w:r w:rsidR="00B6351A">
        <w:t>g</w:t>
      </w:r>
      <w:r>
        <w:t>y</w:t>
      </w:r>
      <w:r w:rsidR="00B6351A">
        <w:t xml:space="preserve"> </w:t>
      </w:r>
      <w:r w:rsidR="00314578">
        <w:t>(</w:t>
      </w:r>
      <w:r w:rsidR="00BF1D95">
        <w:t>lower than</w:t>
      </w:r>
      <w:r>
        <w:t xml:space="preserve"> d</w:t>
      </w:r>
      <w:r w:rsidRPr="00314578">
        <w:rPr>
          <w:vertAlign w:val="subscript"/>
        </w:rPr>
        <w:t>z2</w:t>
      </w:r>
      <w:r w:rsidR="00B6351A">
        <w:t>,</w:t>
      </w:r>
      <w:r w:rsidR="00314578">
        <w:t>),</w:t>
      </w:r>
      <w:r>
        <w:t xml:space="preserve"> </w:t>
      </w:r>
      <w:r w:rsidR="00BF1D95">
        <w:t>then</w:t>
      </w:r>
      <w:r>
        <w:t xml:space="preserve"> </w:t>
      </w:r>
      <w:proofErr w:type="spellStart"/>
      <w:r>
        <w:t>d</w:t>
      </w:r>
      <w:r w:rsidRPr="00314578">
        <w:rPr>
          <w:vertAlign w:val="subscript"/>
        </w:rPr>
        <w:t>xy</w:t>
      </w:r>
      <w:proofErr w:type="spellEnd"/>
      <w:r w:rsidR="00BF1D95">
        <w:t>, and finally the highest energy</w:t>
      </w:r>
      <w:r>
        <w:t xml:space="preserve"> </w:t>
      </w:r>
      <w:r w:rsidR="00BF1D95">
        <w:t>d</w:t>
      </w:r>
      <w:r w:rsidR="00BF1D95" w:rsidRPr="00314578">
        <w:rPr>
          <w:vertAlign w:val="subscript"/>
        </w:rPr>
        <w:t>x2-y2</w:t>
      </w:r>
      <w:r w:rsidR="00BF1D95">
        <w:t xml:space="preserve"> orbital.</w:t>
      </w:r>
    </w:p>
    <w:p w14:paraId="3A888F91" w14:textId="23F8826C" w:rsidR="00E502A3" w:rsidRPr="00C61EEB" w:rsidRDefault="00314578" w:rsidP="00314578">
      <w:pPr>
        <w:rPr>
          <w:b/>
        </w:rPr>
      </w:pPr>
      <w:r>
        <w:br/>
      </w:r>
      <w:r w:rsidR="00523B19" w:rsidRPr="00C61EEB">
        <w:rPr>
          <w:b/>
        </w:rPr>
        <w:t>Structure and Color</w:t>
      </w:r>
    </w:p>
    <w:p w14:paraId="6E07A3F2" w14:textId="6A404D4B" w:rsidR="00BF1D95" w:rsidRDefault="00BF1D95" w:rsidP="00314578">
      <w:r>
        <w:t>Because the distance in orbital splitting varies with ligand strength, a coordination complex with the same metal center can have a variety of colors based upon the coordinating ligand. For example,</w:t>
      </w:r>
      <w:r w:rsidR="00711002">
        <w:t xml:space="preserve"> an aqueous solution</w:t>
      </w:r>
      <w:r>
        <w:t xml:space="preserve"> </w:t>
      </w:r>
      <w:r w:rsidR="00711002">
        <w:t xml:space="preserve">of </w:t>
      </w:r>
      <w:proofErr w:type="gramStart"/>
      <w:r w:rsidR="007B6AF2">
        <w:t>Ni(</w:t>
      </w:r>
      <w:proofErr w:type="gramEnd"/>
      <w:r w:rsidR="0023517F">
        <w:t>H</w:t>
      </w:r>
      <w:r w:rsidR="0023517F" w:rsidRPr="00314578">
        <w:rPr>
          <w:vertAlign w:val="subscript"/>
        </w:rPr>
        <w:t>2</w:t>
      </w:r>
      <w:r w:rsidR="0023517F">
        <w:t>O</w:t>
      </w:r>
      <w:r w:rsidR="007B6AF2">
        <w:t>)</w:t>
      </w:r>
      <w:r w:rsidR="007B6AF2" w:rsidRPr="00314578">
        <w:rPr>
          <w:vertAlign w:val="subscript"/>
        </w:rPr>
        <w:t>6</w:t>
      </w:r>
      <w:r w:rsidR="007B6AF2" w:rsidRPr="00314578">
        <w:rPr>
          <w:vertAlign w:val="superscript"/>
        </w:rPr>
        <w:t>2+</w:t>
      </w:r>
      <w:r>
        <w:t xml:space="preserve"> has a light green color</w:t>
      </w:r>
      <w:r w:rsidR="00523B19">
        <w:t>, but Ni(NH</w:t>
      </w:r>
      <w:r w:rsidR="00523B19" w:rsidRPr="00314578">
        <w:rPr>
          <w:vertAlign w:val="subscript"/>
        </w:rPr>
        <w:t>3</w:t>
      </w:r>
      <w:r w:rsidR="00523B19">
        <w:t>)</w:t>
      </w:r>
      <w:r w:rsidR="00523B19" w:rsidRPr="00314578">
        <w:rPr>
          <w:vertAlign w:val="subscript"/>
        </w:rPr>
        <w:t>6</w:t>
      </w:r>
      <w:r w:rsidR="007B6AF2" w:rsidRPr="00314578">
        <w:rPr>
          <w:vertAlign w:val="superscript"/>
        </w:rPr>
        <w:t>2+</w:t>
      </w:r>
      <w:r w:rsidR="00523B19">
        <w:t xml:space="preserve"> is deep </w:t>
      </w:r>
      <w:r w:rsidR="00711002">
        <w:t xml:space="preserve">blue. The color arises from the change in energy between the </w:t>
      </w:r>
      <w:r w:rsidR="00824F3A">
        <w:t>t</w:t>
      </w:r>
      <w:r w:rsidR="00824F3A" w:rsidRPr="00314578">
        <w:rPr>
          <w:vertAlign w:val="subscript"/>
        </w:rPr>
        <w:t>2g</w:t>
      </w:r>
      <w:r w:rsidR="00824F3A">
        <w:t>-e</w:t>
      </w:r>
      <w:r w:rsidR="00824F3A" w:rsidRPr="00314578">
        <w:rPr>
          <w:vertAlign w:val="subscript"/>
        </w:rPr>
        <w:t>g</w:t>
      </w:r>
      <w:r w:rsidR="00711002">
        <w:t xml:space="preserve"> orbitals. NH</w:t>
      </w:r>
      <w:r w:rsidR="00711002" w:rsidRPr="00314578">
        <w:rPr>
          <w:vertAlign w:val="subscript"/>
        </w:rPr>
        <w:t>3</w:t>
      </w:r>
      <w:r w:rsidR="00711002">
        <w:t xml:space="preserve"> is a stronger field ligand, which pushes the orbitals further apart from one another</w:t>
      </w:r>
      <w:r w:rsidR="0023517F">
        <w:t xml:space="preserve"> as well as displaces the H</w:t>
      </w:r>
      <w:r w:rsidR="0023517F" w:rsidRPr="00314578">
        <w:rPr>
          <w:vertAlign w:val="subscript"/>
        </w:rPr>
        <w:t>2</w:t>
      </w:r>
      <w:r w:rsidR="0023517F">
        <w:t xml:space="preserve">O ligands from the metal center. </w:t>
      </w:r>
      <w:r w:rsidR="00711002">
        <w:t xml:space="preserve">We will </w:t>
      </w:r>
      <w:r w:rsidR="00AE79C0">
        <w:t xml:space="preserve">further </w:t>
      </w:r>
      <w:r w:rsidR="00711002">
        <w:t>explore the effect of ligands on color and coordination complexes in this experiment.</w:t>
      </w:r>
    </w:p>
    <w:p w14:paraId="15C8895F" w14:textId="6814BFB8" w:rsidR="00523B19" w:rsidRDefault="00523B19" w:rsidP="00B96EBD">
      <w:pPr>
        <w:pStyle w:val="Heading2"/>
      </w:pPr>
      <w:r>
        <w:t>Procedure</w:t>
      </w:r>
      <w:r w:rsidR="00F46B57">
        <w:br/>
      </w:r>
    </w:p>
    <w:p w14:paraId="7CD47F6C" w14:textId="1A1362A3" w:rsidR="00EC0368" w:rsidRDefault="00EC0368" w:rsidP="00EC0368">
      <w:pPr>
        <w:pStyle w:val="ListParagraph"/>
        <w:numPr>
          <w:ilvl w:val="0"/>
          <w:numId w:val="2"/>
        </w:numPr>
      </w:pPr>
      <w:r>
        <w:t>Nickel complexes</w:t>
      </w:r>
      <w:r w:rsidR="0023517F">
        <w:t xml:space="preserve"> and colors</w:t>
      </w:r>
      <w:r w:rsidR="00F46B57">
        <w:br/>
      </w:r>
    </w:p>
    <w:p w14:paraId="6DB4D45F" w14:textId="74BBC70D" w:rsidR="00EC0368" w:rsidRDefault="00EC0368" w:rsidP="00EC0368">
      <w:pPr>
        <w:pStyle w:val="ListParagraph"/>
        <w:numPr>
          <w:ilvl w:val="1"/>
          <w:numId w:val="2"/>
        </w:numPr>
      </w:pPr>
      <w:r>
        <w:t>Ni(H</w:t>
      </w:r>
      <w:r w:rsidRPr="007B6AF2">
        <w:rPr>
          <w:vertAlign w:val="subscript"/>
        </w:rPr>
        <w:t>2</w:t>
      </w:r>
      <w:r>
        <w:t>O)</w:t>
      </w:r>
      <w:r w:rsidRPr="007B6AF2">
        <w:rPr>
          <w:vertAlign w:val="subscript"/>
        </w:rPr>
        <w:t>6</w:t>
      </w:r>
      <w:r w:rsidRPr="007B6AF2">
        <w:rPr>
          <w:vertAlign w:val="superscript"/>
        </w:rPr>
        <w:t>2+</w:t>
      </w:r>
      <w:r>
        <w:t xml:space="preserve"> complex</w:t>
      </w:r>
      <w:r w:rsidR="00DE455F">
        <w:t xml:space="preserve"> (</w:t>
      </w:r>
      <w:r w:rsidR="00F46B57" w:rsidRPr="00F46B57">
        <w:rPr>
          <w:b/>
        </w:rPr>
        <w:t>F</w:t>
      </w:r>
      <w:r w:rsidR="00DE455F" w:rsidRPr="00F46B57">
        <w:rPr>
          <w:b/>
        </w:rPr>
        <w:t>igure 3a</w:t>
      </w:r>
      <w:r w:rsidR="00DE455F">
        <w:t>)</w:t>
      </w:r>
      <w:r w:rsidR="00F46B57">
        <w:br/>
      </w:r>
    </w:p>
    <w:p w14:paraId="3D2405D2" w14:textId="7263FFDB" w:rsidR="00EC0368" w:rsidRDefault="00F46B57" w:rsidP="00EC0368">
      <w:pPr>
        <w:pStyle w:val="ListParagraph"/>
        <w:numPr>
          <w:ilvl w:val="2"/>
          <w:numId w:val="2"/>
        </w:numPr>
      </w:pPr>
      <w:r>
        <w:t>Prepare a</w:t>
      </w:r>
      <w:r w:rsidR="00EC0368">
        <w:t xml:space="preserve"> 1M solution of </w:t>
      </w:r>
      <w:proofErr w:type="gramStart"/>
      <w:r w:rsidR="007B6AF2">
        <w:t>Ni(</w:t>
      </w:r>
      <w:proofErr w:type="gramEnd"/>
      <w:r w:rsidR="007B6AF2">
        <w:t>H</w:t>
      </w:r>
      <w:r w:rsidR="007B6AF2" w:rsidRPr="007B6AF2">
        <w:rPr>
          <w:vertAlign w:val="subscript"/>
        </w:rPr>
        <w:t>2</w:t>
      </w:r>
      <w:r w:rsidR="007B6AF2">
        <w:t>O)</w:t>
      </w:r>
      <w:r w:rsidR="007B6AF2" w:rsidRPr="007B6AF2">
        <w:rPr>
          <w:vertAlign w:val="subscript"/>
        </w:rPr>
        <w:t>6</w:t>
      </w:r>
      <w:r w:rsidR="007B6AF2" w:rsidRPr="007B6AF2">
        <w:rPr>
          <w:vertAlign w:val="superscript"/>
        </w:rPr>
        <w:t>2+</w:t>
      </w:r>
      <w:r w:rsidR="00EC0368">
        <w:t xml:space="preserve"> by dissolving NiSO</w:t>
      </w:r>
      <w:r w:rsidR="00EC0368" w:rsidRPr="00824F3A">
        <w:rPr>
          <w:vertAlign w:val="subscript"/>
        </w:rPr>
        <w:t>4</w:t>
      </w:r>
      <w:r w:rsidR="00EC0368">
        <w:t xml:space="preserve"> in the appropriate volume of water. </w:t>
      </w:r>
      <w:r>
        <w:br/>
      </w:r>
    </w:p>
    <w:p w14:paraId="786318F8" w14:textId="2856DFBB" w:rsidR="00EC0368" w:rsidRDefault="00F46B57" w:rsidP="00EC0368">
      <w:pPr>
        <w:pStyle w:val="ListParagraph"/>
        <w:numPr>
          <w:ilvl w:val="2"/>
          <w:numId w:val="2"/>
        </w:numPr>
      </w:pPr>
      <w:r>
        <w:t>Further dilute t</w:t>
      </w:r>
      <w:r w:rsidR="00EC0368">
        <w:t xml:space="preserve">he </w:t>
      </w:r>
      <w:proofErr w:type="gramStart"/>
      <w:r w:rsidR="007B6AF2">
        <w:t>Ni(</w:t>
      </w:r>
      <w:proofErr w:type="gramEnd"/>
      <w:r w:rsidR="007B6AF2">
        <w:t>H</w:t>
      </w:r>
      <w:r w:rsidR="007B6AF2" w:rsidRPr="007B6AF2">
        <w:rPr>
          <w:vertAlign w:val="subscript"/>
        </w:rPr>
        <w:t>2</w:t>
      </w:r>
      <w:r w:rsidR="007B6AF2">
        <w:t>O)</w:t>
      </w:r>
      <w:r w:rsidR="007B6AF2" w:rsidRPr="007B6AF2">
        <w:rPr>
          <w:vertAlign w:val="subscript"/>
        </w:rPr>
        <w:t>6</w:t>
      </w:r>
      <w:r w:rsidR="007B6AF2" w:rsidRPr="007B6AF2">
        <w:rPr>
          <w:vertAlign w:val="superscript"/>
        </w:rPr>
        <w:t>2+</w:t>
      </w:r>
      <w:r w:rsidR="00EC0368">
        <w:t>solutio</w:t>
      </w:r>
      <w:r w:rsidR="00861337">
        <w:t>n by adding 7</w:t>
      </w:r>
      <w:r w:rsidR="00EC0368">
        <w:t>0-mL of the</w:t>
      </w:r>
      <w:r w:rsidR="00861337">
        <w:t xml:space="preserve"> 1M solution to 10</w:t>
      </w:r>
      <w:r w:rsidR="00EC0368">
        <w:t>00-mL of deionized water.</w:t>
      </w:r>
      <w:r>
        <w:br/>
      </w:r>
    </w:p>
    <w:p w14:paraId="52245967" w14:textId="39E743C0" w:rsidR="00861337" w:rsidRDefault="00F46B57" w:rsidP="00EC0368">
      <w:pPr>
        <w:pStyle w:val="ListParagraph"/>
        <w:numPr>
          <w:ilvl w:val="2"/>
          <w:numId w:val="2"/>
        </w:numPr>
      </w:pPr>
      <w:r>
        <w:t>Divide t</w:t>
      </w:r>
      <w:r w:rsidR="00861337">
        <w:t xml:space="preserve">he </w:t>
      </w:r>
      <w:proofErr w:type="gramStart"/>
      <w:r w:rsidR="007B6AF2">
        <w:t>Ni(</w:t>
      </w:r>
      <w:proofErr w:type="gramEnd"/>
      <w:r w:rsidR="007B6AF2">
        <w:t>H</w:t>
      </w:r>
      <w:r w:rsidR="007B6AF2" w:rsidRPr="007B6AF2">
        <w:rPr>
          <w:vertAlign w:val="subscript"/>
        </w:rPr>
        <w:t>2</w:t>
      </w:r>
      <w:r w:rsidR="007B6AF2">
        <w:t>O)</w:t>
      </w:r>
      <w:r w:rsidR="007B6AF2" w:rsidRPr="007B6AF2">
        <w:rPr>
          <w:vertAlign w:val="subscript"/>
        </w:rPr>
        <w:t>6</w:t>
      </w:r>
      <w:r w:rsidR="007B6AF2" w:rsidRPr="007B6AF2">
        <w:rPr>
          <w:vertAlign w:val="superscript"/>
        </w:rPr>
        <w:t>2+</w:t>
      </w:r>
      <w:r w:rsidR="00861337">
        <w:t xml:space="preserve"> among seven 400-mL beakers.</w:t>
      </w:r>
      <w:r>
        <w:br/>
      </w:r>
    </w:p>
    <w:p w14:paraId="58CA1F83" w14:textId="704629F9" w:rsidR="00861337" w:rsidRDefault="00861337" w:rsidP="00EC0368">
      <w:pPr>
        <w:pStyle w:val="ListParagraph"/>
        <w:numPr>
          <w:ilvl w:val="2"/>
          <w:numId w:val="2"/>
        </w:numPr>
      </w:pPr>
      <w:r>
        <w:t>The aqueous nickel solution takes on a light green color since water is a weak-field ligand.</w:t>
      </w:r>
      <w:r w:rsidR="00F46B57">
        <w:br/>
      </w:r>
    </w:p>
    <w:p w14:paraId="18B6635E" w14:textId="4F49F9C8" w:rsidR="001C4F1C" w:rsidRDefault="001C4F1C" w:rsidP="00EC0368">
      <w:pPr>
        <w:pStyle w:val="ListParagraph"/>
        <w:numPr>
          <w:ilvl w:val="2"/>
          <w:numId w:val="2"/>
        </w:numPr>
      </w:pPr>
      <w:r>
        <w:t>The absorbance spectrum indicates red wavelengths are absorbed, justifying the opposite, green, which is observed.</w:t>
      </w:r>
    </w:p>
    <w:p w14:paraId="2A9B1946" w14:textId="77777777" w:rsidR="007C3C0C" w:rsidRDefault="007C3C0C" w:rsidP="007C3C0C"/>
    <w:p w14:paraId="1F087E15" w14:textId="79C88EB0" w:rsidR="00EC0368" w:rsidRDefault="00EC0368" w:rsidP="00EC0368">
      <w:pPr>
        <w:pStyle w:val="ListParagraph"/>
        <w:numPr>
          <w:ilvl w:val="1"/>
          <w:numId w:val="2"/>
        </w:numPr>
      </w:pPr>
      <w:r>
        <w:t>Ni(NH</w:t>
      </w:r>
      <w:r w:rsidRPr="00824F3A">
        <w:rPr>
          <w:vertAlign w:val="subscript"/>
        </w:rPr>
        <w:t>3</w:t>
      </w:r>
      <w:r>
        <w:t>)</w:t>
      </w:r>
      <w:r w:rsidRPr="00824F3A">
        <w:rPr>
          <w:vertAlign w:val="subscript"/>
        </w:rPr>
        <w:t>6</w:t>
      </w:r>
      <w:r w:rsidRPr="00824F3A">
        <w:rPr>
          <w:vertAlign w:val="superscript"/>
        </w:rPr>
        <w:t>2+</w:t>
      </w:r>
      <w:r>
        <w:t xml:space="preserve"> complex</w:t>
      </w:r>
      <w:r w:rsidR="00DE455F">
        <w:t xml:space="preserve"> (</w:t>
      </w:r>
      <w:r w:rsidR="00F46B57" w:rsidRPr="00F46B57">
        <w:rPr>
          <w:b/>
        </w:rPr>
        <w:t>F</w:t>
      </w:r>
      <w:r w:rsidR="00DE455F" w:rsidRPr="00F46B57">
        <w:rPr>
          <w:b/>
        </w:rPr>
        <w:t>igure 3b</w:t>
      </w:r>
      <w:r w:rsidR="00DE455F">
        <w:t>)</w:t>
      </w:r>
      <w:r w:rsidR="00F46B57">
        <w:br/>
      </w:r>
    </w:p>
    <w:p w14:paraId="6F9F9622" w14:textId="58BE6B03" w:rsidR="00EC0368" w:rsidRDefault="001C4F1C" w:rsidP="00EC0368">
      <w:pPr>
        <w:pStyle w:val="ListParagraph"/>
        <w:numPr>
          <w:ilvl w:val="2"/>
          <w:numId w:val="2"/>
        </w:numPr>
      </w:pPr>
      <w:r>
        <w:t>A</w:t>
      </w:r>
      <w:r w:rsidR="00F46B57">
        <w:t>dd a</w:t>
      </w:r>
      <w:r w:rsidR="00EC0368">
        <w:t xml:space="preserve"> </w:t>
      </w:r>
      <w:r w:rsidR="00861337">
        <w:t xml:space="preserve">5M </w:t>
      </w:r>
      <w:r w:rsidR="00612A5B">
        <w:t>aqueous</w:t>
      </w:r>
      <w:r w:rsidR="00EC0368">
        <w:t xml:space="preserve"> ammonia</w:t>
      </w:r>
      <w:r w:rsidR="00474256">
        <w:t xml:space="preserve"> solution</w:t>
      </w:r>
      <w:r w:rsidR="00EC0368">
        <w:t xml:space="preserve"> to </w:t>
      </w:r>
      <w:r w:rsidR="00861337">
        <w:t>one be</w:t>
      </w:r>
      <w:r w:rsidR="00612A5B">
        <w:t>a</w:t>
      </w:r>
      <w:r w:rsidR="00861337">
        <w:t xml:space="preserve">ker and </w:t>
      </w:r>
      <w:r w:rsidR="00F46B57">
        <w:t>stir</w:t>
      </w:r>
      <w:r w:rsidR="00F46B57">
        <w:t>.</w:t>
      </w:r>
      <w:r w:rsidR="00F46B57">
        <w:br/>
      </w:r>
    </w:p>
    <w:p w14:paraId="7AC8472F" w14:textId="78B68B74" w:rsidR="00861337" w:rsidRDefault="00861337" w:rsidP="00EC0368">
      <w:pPr>
        <w:pStyle w:val="ListParagraph"/>
        <w:numPr>
          <w:ilvl w:val="2"/>
          <w:numId w:val="2"/>
        </w:numPr>
      </w:pPr>
      <w:r>
        <w:t xml:space="preserve">The solution takes on a </w:t>
      </w:r>
      <w:r w:rsidR="001C4F1C">
        <w:t xml:space="preserve">deep </w:t>
      </w:r>
      <w:r>
        <w:t xml:space="preserve">blue color, indicating </w:t>
      </w:r>
      <w:r w:rsidR="001C4F1C">
        <w:t>the solution is absorbing orange</w:t>
      </w:r>
      <w:r>
        <w:t xml:space="preserve"> light which is higher in energy than red light. </w:t>
      </w:r>
      <w:r w:rsidR="00F46B57">
        <w:br/>
      </w:r>
    </w:p>
    <w:p w14:paraId="3063D013" w14:textId="0E10D44F" w:rsidR="001C4F1C" w:rsidRDefault="001C4F1C" w:rsidP="001C4F1C">
      <w:pPr>
        <w:pStyle w:val="ListParagraph"/>
        <w:numPr>
          <w:ilvl w:val="2"/>
          <w:numId w:val="2"/>
        </w:numPr>
      </w:pPr>
      <w:r>
        <w:t>The absorbance spectrum indicates yellow wavelengths are absorbed, justifying the opposite, blue, which is observed.</w:t>
      </w:r>
      <w:r w:rsidR="00F46B57">
        <w:br/>
      </w:r>
    </w:p>
    <w:p w14:paraId="229B9F8E" w14:textId="6448EBEB" w:rsidR="00861337" w:rsidRDefault="00861337" w:rsidP="00861337">
      <w:pPr>
        <w:pStyle w:val="ListParagraph"/>
        <w:numPr>
          <w:ilvl w:val="3"/>
          <w:numId w:val="2"/>
        </w:numPr>
      </w:pPr>
      <w:r>
        <w:t>Ammonia is a stronger field ligand than water</w:t>
      </w:r>
      <w:r w:rsidR="001C4F1C">
        <w:t>,</w:t>
      </w:r>
      <w:r>
        <w:t xml:space="preserve"> which increases the splitting between the </w:t>
      </w:r>
      <w:r w:rsidR="00824F3A">
        <w:t>t</w:t>
      </w:r>
      <w:r w:rsidR="00824F3A" w:rsidRPr="007B6AF2">
        <w:rPr>
          <w:vertAlign w:val="subscript"/>
        </w:rPr>
        <w:t>2g</w:t>
      </w:r>
      <w:r w:rsidR="00824F3A">
        <w:t xml:space="preserve"> and </w:t>
      </w:r>
      <w:proofErr w:type="spellStart"/>
      <w:r w:rsidR="00824F3A">
        <w:t>e</w:t>
      </w:r>
      <w:r w:rsidR="00824F3A" w:rsidRPr="007B6AF2">
        <w:rPr>
          <w:vertAlign w:val="subscript"/>
        </w:rPr>
        <w:t>g</w:t>
      </w:r>
      <w:proofErr w:type="spellEnd"/>
      <w:r>
        <w:t xml:space="preserve"> orbitals.</w:t>
      </w:r>
    </w:p>
    <w:p w14:paraId="2D25196E" w14:textId="77777777" w:rsidR="00DE455F" w:rsidRDefault="00DE455F" w:rsidP="00DE455F"/>
    <w:p w14:paraId="2DF370DB" w14:textId="1C1C4A0D" w:rsidR="001C4F1C" w:rsidRDefault="001C4F1C" w:rsidP="001C4F1C">
      <w:pPr>
        <w:pStyle w:val="ListParagraph"/>
        <w:numPr>
          <w:ilvl w:val="2"/>
          <w:numId w:val="2"/>
        </w:numPr>
      </w:pPr>
      <w:r>
        <w:t>Ni(</w:t>
      </w:r>
      <w:proofErr w:type="spellStart"/>
      <w:r>
        <w:t>en</w:t>
      </w:r>
      <w:proofErr w:type="spellEnd"/>
      <w:r>
        <w:t>)</w:t>
      </w:r>
      <w:r w:rsidRPr="00B5738D">
        <w:rPr>
          <w:vertAlign w:val="subscript"/>
        </w:rPr>
        <w:t>3</w:t>
      </w:r>
      <w:r w:rsidRPr="00B5738D">
        <w:rPr>
          <w:vertAlign w:val="superscript"/>
        </w:rPr>
        <w:t>2+</w:t>
      </w:r>
      <w:r>
        <w:t xml:space="preserve"> complex</w:t>
      </w:r>
      <w:r w:rsidR="00DE455F">
        <w:t xml:space="preserve"> (</w:t>
      </w:r>
      <w:r w:rsidR="00F46B57">
        <w:rPr>
          <w:b/>
        </w:rPr>
        <w:t>F</w:t>
      </w:r>
      <w:r w:rsidR="00DE455F" w:rsidRPr="00F46B57">
        <w:rPr>
          <w:b/>
        </w:rPr>
        <w:t>igure 3c</w:t>
      </w:r>
      <w:r w:rsidR="00DE455F">
        <w:t>)</w:t>
      </w:r>
      <w:r w:rsidR="00F46B57">
        <w:br/>
      </w:r>
    </w:p>
    <w:p w14:paraId="5921E225" w14:textId="700BF8C2" w:rsidR="001C4F1C" w:rsidRDefault="001C4F1C" w:rsidP="001C4F1C">
      <w:pPr>
        <w:pStyle w:val="ListParagraph"/>
        <w:numPr>
          <w:ilvl w:val="3"/>
          <w:numId w:val="2"/>
        </w:numPr>
      </w:pPr>
      <w:r>
        <w:t>A</w:t>
      </w:r>
      <w:r w:rsidR="00F46B57">
        <w:t>dd a</w:t>
      </w:r>
      <w:r>
        <w:t xml:space="preserve"> 30% </w:t>
      </w:r>
      <w:proofErr w:type="spellStart"/>
      <w:r>
        <w:t>ethylenediamine</w:t>
      </w:r>
      <w:proofErr w:type="spellEnd"/>
      <w:r>
        <w:t xml:space="preserve"> (</w:t>
      </w:r>
      <w:proofErr w:type="spellStart"/>
      <w:r>
        <w:t>en</w:t>
      </w:r>
      <w:proofErr w:type="spellEnd"/>
      <w:r>
        <w:t xml:space="preserve">) </w:t>
      </w:r>
      <w:r w:rsidR="00F46B57">
        <w:t xml:space="preserve">solution </w:t>
      </w:r>
      <w:r>
        <w:t xml:space="preserve">to the aqueous </w:t>
      </w:r>
      <w:proofErr w:type="gramStart"/>
      <w:r>
        <w:t>Ni(</w:t>
      </w:r>
      <w:proofErr w:type="gramEnd"/>
      <w:r>
        <w:t>H</w:t>
      </w:r>
      <w:r w:rsidRPr="00824F3A">
        <w:rPr>
          <w:vertAlign w:val="subscript"/>
        </w:rPr>
        <w:t>2</w:t>
      </w:r>
      <w:r>
        <w:t>O)</w:t>
      </w:r>
      <w:r w:rsidRPr="00824F3A">
        <w:rPr>
          <w:vertAlign w:val="subscript"/>
        </w:rPr>
        <w:t>6</w:t>
      </w:r>
      <w:r w:rsidRPr="00824F3A">
        <w:rPr>
          <w:vertAlign w:val="superscript"/>
        </w:rPr>
        <w:t>2+</w:t>
      </w:r>
      <w:r>
        <w:t xml:space="preserve"> complex and stir</w:t>
      </w:r>
      <w:r w:rsidR="0023517F">
        <w:t>.</w:t>
      </w:r>
      <w:r w:rsidR="00F46B57">
        <w:br/>
      </w:r>
    </w:p>
    <w:p w14:paraId="1E00CCD6" w14:textId="128FE873" w:rsidR="001C4F1C" w:rsidRDefault="001C4F1C" w:rsidP="001C4F1C">
      <w:pPr>
        <w:pStyle w:val="ListParagraph"/>
        <w:numPr>
          <w:ilvl w:val="3"/>
          <w:numId w:val="2"/>
        </w:numPr>
      </w:pPr>
      <w:r>
        <w:t>The solution</w:t>
      </w:r>
      <w:r w:rsidR="00F46B57">
        <w:t xml:space="preserve"> progressively</w:t>
      </w:r>
      <w:r>
        <w:t xml:space="preserve"> turns from light blue to blue to purple as </w:t>
      </w:r>
      <w:proofErr w:type="spellStart"/>
      <w:r>
        <w:t>ethylenediamin</w:t>
      </w:r>
      <w:r w:rsidR="00314185">
        <w:t>e</w:t>
      </w:r>
      <w:proofErr w:type="spellEnd"/>
      <w:r>
        <w:t xml:space="preserve"> molecules progressively coordinate around the metal center to eventually form </w:t>
      </w:r>
      <w:proofErr w:type="gramStart"/>
      <w:r>
        <w:t>Ni(</w:t>
      </w:r>
      <w:proofErr w:type="spellStart"/>
      <w:proofErr w:type="gramEnd"/>
      <w:r>
        <w:t>en</w:t>
      </w:r>
      <w:proofErr w:type="spellEnd"/>
      <w:r>
        <w:t>)</w:t>
      </w:r>
      <w:r w:rsidRPr="00824F3A">
        <w:rPr>
          <w:vertAlign w:val="superscript"/>
        </w:rPr>
        <w:t>3+</w:t>
      </w:r>
      <w:r>
        <w:t xml:space="preserve">. </w:t>
      </w:r>
      <w:r w:rsidR="00E502A3">
        <w:br/>
      </w:r>
    </w:p>
    <w:p w14:paraId="40766D89" w14:textId="50415309" w:rsidR="00314185" w:rsidRDefault="00314185" w:rsidP="001C4F1C">
      <w:pPr>
        <w:pStyle w:val="ListParagraph"/>
        <w:numPr>
          <w:ilvl w:val="3"/>
          <w:numId w:val="2"/>
        </w:numPr>
      </w:pPr>
      <w:proofErr w:type="spellStart"/>
      <w:r>
        <w:t>Ethylenediamine</w:t>
      </w:r>
      <w:proofErr w:type="spellEnd"/>
      <w:r w:rsidR="001C4F1C">
        <w:t xml:space="preserve"> is a stronger ligand than water or ammonia and it is bidentate.</w:t>
      </w:r>
      <w:r w:rsidR="0023517F">
        <w:t xml:space="preserve"> The purple color</w:t>
      </w:r>
      <w:r>
        <w:t xml:space="preserve"> indicates the solution is absorbing yellow light which is higher in energy than orange or red light.</w:t>
      </w:r>
      <w:r w:rsidR="00F46B57">
        <w:br/>
      </w:r>
    </w:p>
    <w:p w14:paraId="12B7E550" w14:textId="1A54F704" w:rsidR="001C4F1C" w:rsidRDefault="001C4F1C" w:rsidP="001C4F1C">
      <w:pPr>
        <w:pStyle w:val="ListParagraph"/>
        <w:numPr>
          <w:ilvl w:val="3"/>
          <w:numId w:val="2"/>
        </w:numPr>
      </w:pPr>
      <w:r>
        <w:t>The absorbance spectrum indicates yellow wavelengths are absorbed, justifying the opposite, purple, which is observed.</w:t>
      </w:r>
    </w:p>
    <w:p w14:paraId="0ED8C57D" w14:textId="77777777" w:rsidR="00DE455F" w:rsidRDefault="00DE455F" w:rsidP="00DE455F"/>
    <w:p w14:paraId="6F3D600A" w14:textId="35D538AD" w:rsidR="001C4F1C" w:rsidRDefault="00314185" w:rsidP="00314185">
      <w:pPr>
        <w:pStyle w:val="ListParagraph"/>
        <w:numPr>
          <w:ilvl w:val="2"/>
          <w:numId w:val="2"/>
        </w:numPr>
      </w:pPr>
      <w:r>
        <w:t>Ni(dmg)</w:t>
      </w:r>
      <w:r w:rsidR="00474256" w:rsidRPr="00070737">
        <w:rPr>
          <w:vertAlign w:val="subscript"/>
        </w:rPr>
        <w:t>2</w:t>
      </w:r>
      <w:r w:rsidRPr="00070737">
        <w:rPr>
          <w:vertAlign w:val="superscript"/>
        </w:rPr>
        <w:t>2+</w:t>
      </w:r>
      <w:r>
        <w:t xml:space="preserve"> complex</w:t>
      </w:r>
      <w:r w:rsidR="00DE455F">
        <w:t xml:space="preserve"> (</w:t>
      </w:r>
      <w:r w:rsidR="00F46B57" w:rsidRPr="00F46B57">
        <w:rPr>
          <w:b/>
        </w:rPr>
        <w:t>F</w:t>
      </w:r>
      <w:r w:rsidR="00DE455F" w:rsidRPr="00F46B57">
        <w:rPr>
          <w:b/>
        </w:rPr>
        <w:t>igure 3d</w:t>
      </w:r>
      <w:r w:rsidR="00DE455F">
        <w:t>)</w:t>
      </w:r>
      <w:r w:rsidR="00F46B57">
        <w:br/>
      </w:r>
    </w:p>
    <w:p w14:paraId="1C7A543A" w14:textId="3CD6F641" w:rsidR="00314185" w:rsidRDefault="00474256" w:rsidP="00314185">
      <w:pPr>
        <w:pStyle w:val="ListParagraph"/>
        <w:numPr>
          <w:ilvl w:val="3"/>
          <w:numId w:val="2"/>
        </w:numPr>
      </w:pPr>
      <w:proofErr w:type="spellStart"/>
      <w:r>
        <w:t>Dimethylgloxine</w:t>
      </w:r>
      <w:proofErr w:type="spellEnd"/>
      <w:r>
        <w:t xml:space="preserve"> (dmg) is a bi</w:t>
      </w:r>
      <w:r w:rsidR="00314185">
        <w:t>dentate ligand that chelates a large number of metals.</w:t>
      </w:r>
      <w:r>
        <w:t xml:space="preserve"> Only two dmg molecules a</w:t>
      </w:r>
      <w:r w:rsidR="00F46B57">
        <w:t>re</w:t>
      </w:r>
      <w:r>
        <w:t xml:space="preserve"> required per metal center because </w:t>
      </w:r>
      <w:proofErr w:type="gramStart"/>
      <w:r w:rsidR="00070737">
        <w:t>Ni(</w:t>
      </w:r>
      <w:proofErr w:type="gramEnd"/>
      <w:r w:rsidR="00070737">
        <w:t>dmg)</w:t>
      </w:r>
      <w:r w:rsidR="00070737" w:rsidRPr="00070737">
        <w:rPr>
          <w:vertAlign w:val="subscript"/>
        </w:rPr>
        <w:t>2</w:t>
      </w:r>
      <w:r w:rsidR="00070737" w:rsidRPr="00070737">
        <w:rPr>
          <w:vertAlign w:val="superscript"/>
        </w:rPr>
        <w:t>2+</w:t>
      </w:r>
      <w:r>
        <w:t xml:space="preserve"> has a square-planar geometry.</w:t>
      </w:r>
      <w:r w:rsidR="00F46B57">
        <w:br/>
      </w:r>
    </w:p>
    <w:p w14:paraId="53DD05F6" w14:textId="43E6E0F6" w:rsidR="00E41C4B" w:rsidRDefault="00E41C4B" w:rsidP="00314185">
      <w:pPr>
        <w:pStyle w:val="ListParagraph"/>
        <w:numPr>
          <w:ilvl w:val="3"/>
          <w:numId w:val="2"/>
        </w:numPr>
      </w:pPr>
      <w:r>
        <w:t>Add</w:t>
      </w:r>
      <w:r>
        <w:t xml:space="preserve"> </w:t>
      </w:r>
      <w:r w:rsidR="00474256">
        <w:t>1% dmg</w:t>
      </w:r>
      <w:r w:rsidR="00E502A3">
        <w:t xml:space="preserve"> to the aqueous complex.</w:t>
      </w:r>
      <w:r w:rsidR="00474256">
        <w:t xml:space="preserve"> </w:t>
      </w:r>
      <w:r>
        <w:br/>
      </w:r>
    </w:p>
    <w:p w14:paraId="4EC46977" w14:textId="1ADE2FEF" w:rsidR="00474256" w:rsidRDefault="00E41C4B" w:rsidP="00314185">
      <w:pPr>
        <w:pStyle w:val="ListParagraph"/>
        <w:numPr>
          <w:ilvl w:val="3"/>
          <w:numId w:val="2"/>
        </w:numPr>
      </w:pPr>
      <w:r>
        <w:t>A</w:t>
      </w:r>
      <w:r>
        <w:t xml:space="preserve"> </w:t>
      </w:r>
      <w:r w:rsidR="00474256">
        <w:t xml:space="preserve">solid pink/red precipitate </w:t>
      </w:r>
      <w:r w:rsidR="00F46B57">
        <w:t>form</w:t>
      </w:r>
      <w:r w:rsidR="00F46B57">
        <w:t>s</w:t>
      </w:r>
      <w:r w:rsidR="00474256">
        <w:t xml:space="preserve">, the insoluble </w:t>
      </w:r>
      <w:proofErr w:type="gramStart"/>
      <w:r w:rsidR="00070737">
        <w:t>Ni(</w:t>
      </w:r>
      <w:proofErr w:type="gramEnd"/>
      <w:r w:rsidR="00070737">
        <w:t>dmg)</w:t>
      </w:r>
      <w:r w:rsidR="00070737" w:rsidRPr="00070737">
        <w:rPr>
          <w:vertAlign w:val="subscript"/>
        </w:rPr>
        <w:t>2</w:t>
      </w:r>
      <w:r w:rsidR="00070737" w:rsidRPr="00070737">
        <w:rPr>
          <w:vertAlign w:val="superscript"/>
        </w:rPr>
        <w:t>2+</w:t>
      </w:r>
      <w:r w:rsidR="00474256">
        <w:t xml:space="preserve"> complex.</w:t>
      </w:r>
      <w:r w:rsidR="00F46B57">
        <w:br/>
      </w:r>
    </w:p>
    <w:p w14:paraId="5D154866" w14:textId="58E1AA7B" w:rsidR="00474256" w:rsidRDefault="00474256" w:rsidP="00314185">
      <w:pPr>
        <w:pStyle w:val="ListParagraph"/>
        <w:numPr>
          <w:ilvl w:val="3"/>
          <w:numId w:val="2"/>
        </w:numPr>
      </w:pPr>
      <w:r>
        <w:t xml:space="preserve">A visible transmission </w:t>
      </w:r>
      <w:r w:rsidR="0023517F">
        <w:t>spectrum</w:t>
      </w:r>
      <w:r>
        <w:t xml:space="preserve"> of the complex is not possible, but the red color indicat</w:t>
      </w:r>
      <w:r w:rsidR="0023517F">
        <w:t>e</w:t>
      </w:r>
      <w:r w:rsidR="00F46B57">
        <w:t>s</w:t>
      </w:r>
      <w:r w:rsidR="0023517F">
        <w:t xml:space="preserve"> green light is being absorbed.</w:t>
      </w:r>
      <w:r>
        <w:t xml:space="preserve"> Green is higher energy than yellow, orange, and red.</w:t>
      </w:r>
    </w:p>
    <w:p w14:paraId="1A8CA367" w14:textId="77777777" w:rsidR="00DE455F" w:rsidRDefault="00DE455F" w:rsidP="00DE455F"/>
    <w:p w14:paraId="2FE2EE5A" w14:textId="64561589" w:rsidR="00474256" w:rsidRDefault="00474256" w:rsidP="00474256">
      <w:pPr>
        <w:pStyle w:val="ListParagraph"/>
        <w:numPr>
          <w:ilvl w:val="2"/>
          <w:numId w:val="2"/>
        </w:numPr>
      </w:pPr>
      <w:r>
        <w:t>Ni(CN)</w:t>
      </w:r>
      <w:r w:rsidR="00D21BD2" w:rsidRPr="00070737">
        <w:rPr>
          <w:vertAlign w:val="subscript"/>
        </w:rPr>
        <w:t>4</w:t>
      </w:r>
      <w:r w:rsidRPr="00070737">
        <w:rPr>
          <w:vertAlign w:val="superscript"/>
        </w:rPr>
        <w:t>2-</w:t>
      </w:r>
      <w:r>
        <w:t xml:space="preserve"> complex</w:t>
      </w:r>
      <w:r w:rsidR="00DE455F">
        <w:t xml:space="preserve"> (</w:t>
      </w:r>
      <w:r w:rsidR="00F46B57" w:rsidRPr="00E502A3">
        <w:rPr>
          <w:b/>
        </w:rPr>
        <w:t>F</w:t>
      </w:r>
      <w:r w:rsidR="00F46B57" w:rsidRPr="00E502A3">
        <w:rPr>
          <w:b/>
        </w:rPr>
        <w:t xml:space="preserve">igure </w:t>
      </w:r>
      <w:r w:rsidR="00DE455F" w:rsidRPr="00E502A3">
        <w:rPr>
          <w:b/>
        </w:rPr>
        <w:t>3e</w:t>
      </w:r>
      <w:r w:rsidR="00DE455F">
        <w:t>)</w:t>
      </w:r>
      <w:r w:rsidR="00F46B57">
        <w:br/>
      </w:r>
    </w:p>
    <w:p w14:paraId="12F7780F" w14:textId="3F15A478" w:rsidR="00474256" w:rsidRDefault="00474256" w:rsidP="00474256">
      <w:pPr>
        <w:pStyle w:val="ListParagraph"/>
        <w:numPr>
          <w:ilvl w:val="3"/>
          <w:numId w:val="2"/>
        </w:numPr>
      </w:pPr>
      <w:r>
        <w:t>The cyanide ion (CN</w:t>
      </w:r>
      <w:r w:rsidRPr="00070737">
        <w:rPr>
          <w:vertAlign w:val="superscript"/>
        </w:rPr>
        <w:t>-</w:t>
      </w:r>
      <w:r>
        <w:t xml:space="preserve">) is </w:t>
      </w:r>
      <w:proofErr w:type="spellStart"/>
      <w:r>
        <w:t>monodentate</w:t>
      </w:r>
      <w:proofErr w:type="spellEnd"/>
      <w:r>
        <w:t>, but a very strong field ligand</w:t>
      </w:r>
      <w:r w:rsidR="0023517F">
        <w:t>,</w:t>
      </w:r>
      <w:r>
        <w:t xml:space="preserve"> which also forms square-planar complexes with nickel (II). </w:t>
      </w:r>
      <w:r w:rsidR="00F46B57">
        <w:br/>
      </w:r>
    </w:p>
    <w:p w14:paraId="12635A3D" w14:textId="5D582E06" w:rsidR="00E41C4B" w:rsidRDefault="00E41C4B" w:rsidP="00474256">
      <w:pPr>
        <w:pStyle w:val="ListParagraph"/>
        <w:numPr>
          <w:ilvl w:val="3"/>
          <w:numId w:val="2"/>
        </w:numPr>
      </w:pPr>
      <w:r>
        <w:t>Add</w:t>
      </w:r>
      <w:r w:rsidR="00474256">
        <w:t xml:space="preserve"> a 1</w:t>
      </w:r>
      <w:r w:rsidR="00D21BD2">
        <w:t>M KCN solution</w:t>
      </w:r>
      <w:r>
        <w:t>.</w:t>
      </w:r>
      <w:r>
        <w:br/>
      </w:r>
    </w:p>
    <w:p w14:paraId="34E7872F" w14:textId="3B95AFEE" w:rsidR="00474256" w:rsidRDefault="00E41C4B" w:rsidP="00474256">
      <w:pPr>
        <w:pStyle w:val="ListParagraph"/>
        <w:numPr>
          <w:ilvl w:val="3"/>
          <w:numId w:val="2"/>
        </w:numPr>
      </w:pPr>
      <w:r>
        <w:t>A</w:t>
      </w:r>
      <w:r w:rsidR="00D21BD2">
        <w:t xml:space="preserve"> yellow </w:t>
      </w:r>
      <w:proofErr w:type="gramStart"/>
      <w:r w:rsidR="00070737">
        <w:t>Ni(</w:t>
      </w:r>
      <w:proofErr w:type="gramEnd"/>
      <w:r w:rsidR="00070737">
        <w:t>CN)</w:t>
      </w:r>
      <w:r w:rsidR="00070737" w:rsidRPr="00070737">
        <w:rPr>
          <w:vertAlign w:val="subscript"/>
        </w:rPr>
        <w:t>4</w:t>
      </w:r>
      <w:r w:rsidR="00070737" w:rsidRPr="00070737">
        <w:rPr>
          <w:vertAlign w:val="superscript"/>
        </w:rPr>
        <w:t>2-</w:t>
      </w:r>
      <w:r w:rsidR="00474256">
        <w:t xml:space="preserve"> complex forms almost immediately.</w:t>
      </w:r>
      <w:r w:rsidR="00F46B57">
        <w:br/>
      </w:r>
    </w:p>
    <w:p w14:paraId="126E86F5" w14:textId="64FE1025" w:rsidR="00474256" w:rsidRPr="00F46B57" w:rsidRDefault="00474256" w:rsidP="00474256">
      <w:pPr>
        <w:pStyle w:val="ListParagraph"/>
        <w:numPr>
          <w:ilvl w:val="4"/>
          <w:numId w:val="2"/>
        </w:numPr>
      </w:pPr>
      <w:r w:rsidRPr="00F46B57">
        <w:t>Note: Working with cyanide salts must be done with great care. Addition of acid may result in the formation of cyanide gas.</w:t>
      </w:r>
      <w:r w:rsidR="00F46B57" w:rsidRPr="00F46B57">
        <w:br/>
      </w:r>
    </w:p>
    <w:p w14:paraId="39124CEC" w14:textId="01BE3D9A" w:rsidR="004D7FC6" w:rsidRDefault="004D7FC6" w:rsidP="004D7FC6">
      <w:pPr>
        <w:pStyle w:val="ListParagraph"/>
        <w:numPr>
          <w:ilvl w:val="3"/>
          <w:numId w:val="2"/>
        </w:numPr>
      </w:pPr>
      <w:r>
        <w:t xml:space="preserve">Cyanide is a stronger ligand than any of the other ligands because there is </w:t>
      </w:r>
      <w:r w:rsidR="0023517F">
        <w:rPr>
          <w:rFonts w:ascii="Times New Roman" w:hAnsi="Times New Roman" w:cs="Times New Roman"/>
        </w:rPr>
        <w:t>σ</w:t>
      </w:r>
      <w:r>
        <w:t xml:space="preserve">-bonding from the ligand to the metal and </w:t>
      </w:r>
      <w:r w:rsidR="0023517F">
        <w:rPr>
          <w:rFonts w:ascii="Times New Roman" w:hAnsi="Times New Roman" w:cs="Times New Roman"/>
        </w:rPr>
        <w:t>π</w:t>
      </w:r>
      <w:r w:rsidR="0023517F">
        <w:t xml:space="preserve">-back </w:t>
      </w:r>
      <w:r>
        <w:t>bonding from the metal to the ligand. The yellow color indicates the solution is absorbing blue light</w:t>
      </w:r>
      <w:r w:rsidR="0023517F">
        <w:t>,</w:t>
      </w:r>
      <w:r>
        <w:t xml:space="preserve"> which is higher in energy than green, yellow, orange, and red.</w:t>
      </w:r>
      <w:r w:rsidR="00F46B57">
        <w:br/>
      </w:r>
    </w:p>
    <w:p w14:paraId="0E1DCEEE" w14:textId="77777777" w:rsidR="004D7FC6" w:rsidRDefault="004D7FC6" w:rsidP="004D7FC6">
      <w:pPr>
        <w:pStyle w:val="ListParagraph"/>
        <w:numPr>
          <w:ilvl w:val="3"/>
          <w:numId w:val="2"/>
        </w:numPr>
      </w:pPr>
      <w:r>
        <w:t>The absorbance spectrum indicates yellow wavelengths are absorbed, justifying the opposite, purple, which is observed.</w:t>
      </w:r>
    </w:p>
    <w:p w14:paraId="2C70E717" w14:textId="77777777" w:rsidR="00DE455F" w:rsidRDefault="00DE455F" w:rsidP="00DE455F"/>
    <w:p w14:paraId="58B87FF9" w14:textId="7A4DEE78" w:rsidR="004D7FC6" w:rsidRDefault="00D21BD2" w:rsidP="00D21BD2">
      <w:pPr>
        <w:pStyle w:val="ListParagraph"/>
        <w:numPr>
          <w:ilvl w:val="1"/>
          <w:numId w:val="2"/>
        </w:numPr>
      </w:pPr>
      <w:r>
        <w:t>Ligand strength</w:t>
      </w:r>
      <w:r w:rsidR="00F46B57">
        <w:br/>
      </w:r>
    </w:p>
    <w:p w14:paraId="05F6AE38" w14:textId="1AC27446" w:rsidR="00D21BD2" w:rsidRDefault="00D21BD2" w:rsidP="00D21BD2">
      <w:pPr>
        <w:pStyle w:val="ListParagraph"/>
        <w:numPr>
          <w:ilvl w:val="2"/>
          <w:numId w:val="2"/>
        </w:numPr>
      </w:pPr>
      <w:r>
        <w:t>According to the spectrochemical series, some ligands are stronger-field than others, which correspond to the size of the splitting of the d-orbitals of the central metal ion.</w:t>
      </w:r>
      <w:r w:rsidR="00F46B57">
        <w:br/>
      </w:r>
    </w:p>
    <w:p w14:paraId="5481BEE9" w14:textId="30F36398" w:rsidR="00D21BD2" w:rsidRDefault="00D21BD2" w:rsidP="00D21BD2">
      <w:pPr>
        <w:pStyle w:val="ListParagraph"/>
        <w:numPr>
          <w:ilvl w:val="2"/>
          <w:numId w:val="2"/>
        </w:numPr>
      </w:pPr>
      <w:r>
        <w:t xml:space="preserve">Stronger field ligands replace weaker field </w:t>
      </w:r>
      <w:r w:rsidR="00A637EB">
        <w:t>ligands</w:t>
      </w:r>
      <w:r>
        <w:t xml:space="preserve"> in solution.</w:t>
      </w:r>
      <w:r w:rsidR="00F46B57">
        <w:br/>
      </w:r>
    </w:p>
    <w:p w14:paraId="4691CF8F" w14:textId="36B92E1F" w:rsidR="005E3736" w:rsidRDefault="005E3736" w:rsidP="00D21BD2">
      <w:pPr>
        <w:pStyle w:val="ListParagraph"/>
        <w:numPr>
          <w:ilvl w:val="2"/>
          <w:numId w:val="2"/>
        </w:numPr>
      </w:pPr>
      <w:r>
        <w:t xml:space="preserve">An aqueous solution of nickel sulfate appears light green because the </w:t>
      </w:r>
      <w:proofErr w:type="gramStart"/>
      <w:r>
        <w:t>Ni(</w:t>
      </w:r>
      <w:proofErr w:type="gramEnd"/>
      <w:r>
        <w:t>H</w:t>
      </w:r>
      <w:r w:rsidRPr="007B6AF2">
        <w:rPr>
          <w:vertAlign w:val="subscript"/>
        </w:rPr>
        <w:t>2</w:t>
      </w:r>
      <w:r>
        <w:t>O)</w:t>
      </w:r>
      <w:r w:rsidRPr="007B6AF2">
        <w:rPr>
          <w:vertAlign w:val="subscript"/>
        </w:rPr>
        <w:t>6</w:t>
      </w:r>
      <w:r w:rsidRPr="007B6AF2">
        <w:rPr>
          <w:vertAlign w:val="superscript"/>
        </w:rPr>
        <w:t>2+</w:t>
      </w:r>
      <w:r>
        <w:t xml:space="preserve"> complex </w:t>
      </w:r>
      <w:r w:rsidR="00E41C4B">
        <w:t>form</w:t>
      </w:r>
      <w:r w:rsidR="00E41C4B">
        <w:t>s</w:t>
      </w:r>
      <w:r>
        <w:t>.</w:t>
      </w:r>
      <w:r w:rsidR="00E41C4B">
        <w:br/>
      </w:r>
    </w:p>
    <w:p w14:paraId="7A38E2A3" w14:textId="10DDAA61" w:rsidR="005E3736" w:rsidRDefault="00E41C4B" w:rsidP="00D21BD2">
      <w:pPr>
        <w:pStyle w:val="ListParagraph"/>
        <w:numPr>
          <w:ilvl w:val="2"/>
          <w:numId w:val="2"/>
        </w:numPr>
      </w:pPr>
      <w:r>
        <w:t>Sequentially add s</w:t>
      </w:r>
      <w:r w:rsidR="005E3736">
        <w:t xml:space="preserve">olutions of ammonia, </w:t>
      </w:r>
      <w:proofErr w:type="spellStart"/>
      <w:r w:rsidR="005E3736">
        <w:t>ethylenediamine</w:t>
      </w:r>
      <w:proofErr w:type="spellEnd"/>
      <w:r w:rsidR="005E3736">
        <w:t xml:space="preserve">, </w:t>
      </w:r>
      <w:proofErr w:type="spellStart"/>
      <w:r w:rsidR="005E3736">
        <w:t>dimethylglyoxime</w:t>
      </w:r>
      <w:proofErr w:type="spellEnd"/>
      <w:r w:rsidR="005E3736">
        <w:t>, and cyanide to the nickel-containing solution while stirring.</w:t>
      </w:r>
      <w:r>
        <w:br/>
      </w:r>
    </w:p>
    <w:p w14:paraId="16BAC466" w14:textId="12C55DBD" w:rsidR="005E3736" w:rsidRDefault="005E3736" w:rsidP="00D21BD2">
      <w:pPr>
        <w:pStyle w:val="ListParagraph"/>
        <w:numPr>
          <w:ilvl w:val="2"/>
          <w:numId w:val="2"/>
        </w:numPr>
      </w:pPr>
      <w:r>
        <w:t>After each addition, the previous color disappears and the new color appears.</w:t>
      </w:r>
      <w:r w:rsidR="00E41C4B">
        <w:br/>
      </w:r>
    </w:p>
    <w:p w14:paraId="7B150F86" w14:textId="38A9C878" w:rsidR="005E3736" w:rsidRDefault="005E3736" w:rsidP="00D21BD2">
      <w:pPr>
        <w:pStyle w:val="ListParagraph"/>
        <w:numPr>
          <w:ilvl w:val="2"/>
          <w:numId w:val="2"/>
        </w:numPr>
      </w:pPr>
      <w:r>
        <w:t>The color change indicates the formation of a new coordination complex driven by the strength</w:t>
      </w:r>
      <w:r w:rsidR="0023517F">
        <w:t xml:space="preserve"> of the ligand. These </w:t>
      </w:r>
      <w:r>
        <w:t>can be quantified by the equilibrium constant for each reaction:</w:t>
      </w:r>
      <w:r w:rsidR="00E41C4B">
        <w:br/>
      </w:r>
    </w:p>
    <w:p w14:paraId="67798966" w14:textId="693A2F0A" w:rsidR="005E3736" w:rsidRPr="00DE455F" w:rsidRDefault="005E3736" w:rsidP="00864A3A">
      <w:pPr>
        <w:widowControl w:val="0"/>
        <w:autoSpaceDE w:val="0"/>
        <w:autoSpaceDN w:val="0"/>
        <w:adjustRightInd w:val="0"/>
        <w:rPr>
          <w:rFonts w:cs="Helvetica Neue"/>
          <w:color w:val="262626"/>
        </w:rPr>
      </w:pPr>
      <w:proofErr w:type="gramStart"/>
      <w:r w:rsidRPr="005E3736">
        <w:rPr>
          <w:rFonts w:cs="Helvetica Neue"/>
          <w:color w:val="262626"/>
        </w:rPr>
        <w:t>Ni(</w:t>
      </w:r>
      <w:proofErr w:type="gramEnd"/>
      <w:r w:rsidRPr="005E3736">
        <w:rPr>
          <w:rFonts w:cs="Helvetica Neue"/>
          <w:color w:val="262626"/>
        </w:rPr>
        <w:t>H</w:t>
      </w:r>
      <w:r w:rsidRPr="005E3736">
        <w:rPr>
          <w:rFonts w:cs="Helvetica Neue"/>
          <w:color w:val="262626"/>
          <w:vertAlign w:val="subscript"/>
        </w:rPr>
        <w:t>2</w:t>
      </w:r>
      <w:r w:rsidRPr="005E3736">
        <w:rPr>
          <w:rFonts w:cs="Helvetica Neue"/>
          <w:color w:val="262626"/>
        </w:rPr>
        <w:t>O)</w:t>
      </w:r>
      <w:r w:rsidRPr="005E3736">
        <w:rPr>
          <w:rFonts w:cs="Helvetica Neue"/>
          <w:color w:val="262626"/>
          <w:vertAlign w:val="subscript"/>
        </w:rPr>
        <w:t>6</w:t>
      </w:r>
      <w:r w:rsidRPr="005E3736">
        <w:rPr>
          <w:rFonts w:cs="Helvetica Neue"/>
          <w:color w:val="262626"/>
          <w:vertAlign w:val="superscript"/>
        </w:rPr>
        <w:t>2+</w:t>
      </w:r>
      <w:r w:rsidRPr="005E3736">
        <w:rPr>
          <w:rFonts w:cs="Helvetica Neue"/>
          <w:color w:val="262626"/>
        </w:rPr>
        <w:t>(</w:t>
      </w:r>
      <w:proofErr w:type="spellStart"/>
      <w:r w:rsidRPr="005E3736">
        <w:rPr>
          <w:rFonts w:cs="Helvetica Neue"/>
          <w:color w:val="262626"/>
        </w:rPr>
        <w:t>aq</w:t>
      </w:r>
      <w:proofErr w:type="spellEnd"/>
      <w:r w:rsidRPr="005E3736">
        <w:rPr>
          <w:rFonts w:cs="Helvetica Neue"/>
          <w:color w:val="262626"/>
        </w:rPr>
        <w:t>) + 6NH</w:t>
      </w:r>
      <w:r w:rsidRPr="005E3736">
        <w:rPr>
          <w:rFonts w:cs="Helvetica Neue"/>
          <w:color w:val="262626"/>
          <w:vertAlign w:val="subscript"/>
        </w:rPr>
        <w:t>3</w:t>
      </w:r>
      <w:r w:rsidRPr="005E3736">
        <w:rPr>
          <w:rFonts w:cs="Helvetica Neue"/>
          <w:color w:val="262626"/>
        </w:rPr>
        <w:t xml:space="preserve"> (</w:t>
      </w:r>
      <w:proofErr w:type="spellStart"/>
      <w:r w:rsidRPr="005E3736">
        <w:rPr>
          <w:rFonts w:cs="Helvetica Neue"/>
          <w:color w:val="262626"/>
        </w:rPr>
        <w:t>aq</w:t>
      </w:r>
      <w:proofErr w:type="spellEnd"/>
      <w:r w:rsidRPr="005E3736">
        <w:rPr>
          <w:rFonts w:cs="Helvetica Neue"/>
          <w:color w:val="262626"/>
        </w:rPr>
        <w:t xml:space="preserve">) </w:t>
      </w:r>
      <w:r w:rsidRPr="005E3736">
        <w:rPr>
          <w:rFonts w:cs="Helvetica Neue"/>
          <w:color w:val="262626"/>
        </w:rPr>
        <w:sym w:font="Wingdings" w:char="F0E0"/>
      </w:r>
      <w:r w:rsidRPr="005E3736">
        <w:rPr>
          <w:rFonts w:cs="Helvetica Neue"/>
          <w:color w:val="262626"/>
        </w:rPr>
        <w:t xml:space="preserve"> Ni(NH</w:t>
      </w:r>
      <w:r w:rsidRPr="005E3736">
        <w:rPr>
          <w:rFonts w:cs="Helvetica Neue"/>
          <w:color w:val="262626"/>
          <w:vertAlign w:val="subscript"/>
        </w:rPr>
        <w:t>3</w:t>
      </w:r>
      <w:r w:rsidRPr="005E3736">
        <w:rPr>
          <w:rFonts w:cs="Helvetica Neue"/>
          <w:color w:val="262626"/>
        </w:rPr>
        <w:t>)</w:t>
      </w:r>
      <w:r w:rsidRPr="005E3736">
        <w:rPr>
          <w:rFonts w:cs="Helvetica Neue"/>
          <w:color w:val="262626"/>
          <w:vertAlign w:val="subscript"/>
        </w:rPr>
        <w:t>6</w:t>
      </w:r>
      <w:r w:rsidRPr="005E3736">
        <w:rPr>
          <w:rFonts w:cs="Helvetica Neue"/>
          <w:color w:val="262626"/>
          <w:vertAlign w:val="superscript"/>
        </w:rPr>
        <w:t>2+</w:t>
      </w:r>
      <w:r w:rsidRPr="005E3736">
        <w:rPr>
          <w:rFonts w:cs="Helvetica Neue"/>
          <w:color w:val="262626"/>
        </w:rPr>
        <w:t xml:space="preserve"> (</w:t>
      </w:r>
      <w:proofErr w:type="spellStart"/>
      <w:r w:rsidRPr="005E3736">
        <w:rPr>
          <w:rFonts w:cs="Helvetica Neue"/>
          <w:color w:val="262626"/>
        </w:rPr>
        <w:t>aq</w:t>
      </w:r>
      <w:proofErr w:type="spellEnd"/>
      <w:r w:rsidRPr="005E3736">
        <w:rPr>
          <w:rFonts w:cs="Helvetica Neue"/>
          <w:color w:val="262626"/>
        </w:rPr>
        <w:t>) + 6H</w:t>
      </w:r>
      <w:r w:rsidRPr="005E3736">
        <w:rPr>
          <w:rFonts w:cs="Helvetica Neue"/>
          <w:color w:val="262626"/>
          <w:vertAlign w:val="subscript"/>
        </w:rPr>
        <w:t>2</w:t>
      </w:r>
      <w:r w:rsidRPr="005E3736">
        <w:rPr>
          <w:rFonts w:cs="Helvetica Neue"/>
          <w:color w:val="262626"/>
        </w:rPr>
        <w:t>O</w:t>
      </w:r>
      <w:r>
        <w:rPr>
          <w:rFonts w:cs="Helvetica Neue"/>
          <w:color w:val="262626"/>
        </w:rPr>
        <w:tab/>
      </w:r>
      <w:r w:rsidR="00864A3A">
        <w:rPr>
          <w:rFonts w:cs="Helvetica Neue"/>
          <w:color w:val="262626"/>
        </w:rPr>
        <w:tab/>
      </w:r>
      <w:proofErr w:type="spellStart"/>
      <w:r w:rsidRPr="005E3736">
        <w:rPr>
          <w:rFonts w:cs="Helvetica Neue"/>
          <w:color w:val="262626"/>
        </w:rPr>
        <w:t>K</w:t>
      </w:r>
      <w:r>
        <w:rPr>
          <w:rFonts w:cs="Helvetica Neue"/>
          <w:color w:val="262626"/>
          <w:vertAlign w:val="subscript"/>
        </w:rPr>
        <w:t>eq</w:t>
      </w:r>
      <w:proofErr w:type="spellEnd"/>
      <w:r w:rsidRPr="005E3736">
        <w:rPr>
          <w:rFonts w:cs="Helvetica Neue"/>
          <w:color w:val="262626"/>
        </w:rPr>
        <w:t xml:space="preserve"> = 1.2 x 10</w:t>
      </w:r>
      <w:r w:rsidRPr="005E3736">
        <w:rPr>
          <w:rFonts w:cs="Helvetica Neue"/>
          <w:color w:val="262626"/>
          <w:vertAlign w:val="superscript"/>
        </w:rPr>
        <w:t>9</w:t>
      </w:r>
      <w:r w:rsidR="00DE455F">
        <w:rPr>
          <w:rFonts w:cs="Helvetica Neue"/>
          <w:color w:val="262626"/>
        </w:rPr>
        <w:t xml:space="preserve"> </w:t>
      </w:r>
    </w:p>
    <w:p w14:paraId="5418AA6D" w14:textId="3B1D2B28" w:rsidR="005E3736" w:rsidRPr="005E3736" w:rsidRDefault="005E3736" w:rsidP="00864A3A">
      <w:pPr>
        <w:widowControl w:val="0"/>
        <w:autoSpaceDE w:val="0"/>
        <w:autoSpaceDN w:val="0"/>
        <w:adjustRightInd w:val="0"/>
        <w:rPr>
          <w:rFonts w:cs="Helvetica Neue"/>
          <w:color w:val="262626"/>
        </w:rPr>
      </w:pPr>
      <w:proofErr w:type="gramStart"/>
      <w:r w:rsidRPr="005E3736">
        <w:rPr>
          <w:rFonts w:cs="Helvetica Neue"/>
          <w:color w:val="262626"/>
        </w:rPr>
        <w:t>Ni(</w:t>
      </w:r>
      <w:proofErr w:type="gramEnd"/>
      <w:r w:rsidRPr="005E3736">
        <w:rPr>
          <w:rFonts w:cs="Helvetica Neue"/>
          <w:color w:val="262626"/>
        </w:rPr>
        <w:t>NH</w:t>
      </w:r>
      <w:r w:rsidRPr="005E3736">
        <w:rPr>
          <w:rFonts w:cs="Helvetica Neue"/>
          <w:color w:val="262626"/>
          <w:vertAlign w:val="subscript"/>
        </w:rPr>
        <w:t>3</w:t>
      </w:r>
      <w:r w:rsidRPr="005E3736">
        <w:rPr>
          <w:rFonts w:cs="Helvetica Neue"/>
          <w:color w:val="262626"/>
        </w:rPr>
        <w:t>)</w:t>
      </w:r>
      <w:r w:rsidRPr="005E3736">
        <w:rPr>
          <w:rFonts w:cs="Helvetica Neue"/>
          <w:color w:val="262626"/>
          <w:vertAlign w:val="subscript"/>
        </w:rPr>
        <w:t>6</w:t>
      </w:r>
      <w:r w:rsidRPr="005E3736">
        <w:rPr>
          <w:rFonts w:cs="Helvetica Neue"/>
          <w:color w:val="262626"/>
          <w:vertAlign w:val="superscript"/>
        </w:rPr>
        <w:t>2+</w:t>
      </w:r>
      <w:r w:rsidRPr="005E3736">
        <w:rPr>
          <w:rFonts w:cs="Helvetica Neue"/>
          <w:color w:val="262626"/>
        </w:rPr>
        <w:t xml:space="preserve"> (</w:t>
      </w:r>
      <w:proofErr w:type="spellStart"/>
      <w:r w:rsidRPr="005E3736">
        <w:rPr>
          <w:rFonts w:cs="Helvetica Neue"/>
          <w:color w:val="262626"/>
        </w:rPr>
        <w:t>aq</w:t>
      </w:r>
      <w:proofErr w:type="spellEnd"/>
      <w:r w:rsidRPr="005E3736">
        <w:rPr>
          <w:rFonts w:cs="Helvetica Neue"/>
          <w:color w:val="262626"/>
        </w:rPr>
        <w:t xml:space="preserve">) + </w:t>
      </w:r>
      <w:r w:rsidR="00864A3A">
        <w:rPr>
          <w:rFonts w:cs="Helvetica Neue"/>
          <w:color w:val="262626"/>
        </w:rPr>
        <w:t>3</w:t>
      </w:r>
      <w:r w:rsidRPr="005E3736">
        <w:rPr>
          <w:rFonts w:cs="Helvetica Neue"/>
          <w:color w:val="262626"/>
        </w:rPr>
        <w:t>e</w:t>
      </w:r>
      <w:r w:rsidR="00864A3A">
        <w:rPr>
          <w:rFonts w:cs="Helvetica Neue"/>
          <w:color w:val="262626"/>
        </w:rPr>
        <w:t>n(</w:t>
      </w:r>
      <w:proofErr w:type="spellStart"/>
      <w:r w:rsidR="00864A3A">
        <w:rPr>
          <w:rFonts w:cs="Helvetica Neue"/>
          <w:color w:val="262626"/>
        </w:rPr>
        <w:t>aq</w:t>
      </w:r>
      <w:proofErr w:type="spellEnd"/>
      <w:r w:rsidR="00864A3A">
        <w:rPr>
          <w:rFonts w:cs="Helvetica Neue"/>
          <w:color w:val="262626"/>
        </w:rPr>
        <w:t xml:space="preserve">) </w:t>
      </w:r>
      <w:r w:rsidR="00864A3A" w:rsidRPr="005E3736">
        <w:rPr>
          <w:rFonts w:cs="Helvetica Neue"/>
          <w:color w:val="262626"/>
        </w:rPr>
        <w:sym w:font="Wingdings" w:char="F0E0"/>
      </w:r>
      <w:r w:rsidRPr="005E3736">
        <w:rPr>
          <w:rFonts w:cs="Helvetica Neue"/>
          <w:color w:val="262626"/>
        </w:rPr>
        <w:t xml:space="preserve"> Ni(</w:t>
      </w:r>
      <w:proofErr w:type="spellStart"/>
      <w:r w:rsidR="00864A3A">
        <w:rPr>
          <w:rFonts w:cs="Helvetica Neue"/>
          <w:color w:val="262626"/>
        </w:rPr>
        <w:t>en</w:t>
      </w:r>
      <w:proofErr w:type="spellEnd"/>
      <w:r w:rsidRPr="005E3736">
        <w:rPr>
          <w:rFonts w:cs="Helvetica Neue"/>
          <w:color w:val="262626"/>
        </w:rPr>
        <w:t>)</w:t>
      </w:r>
      <w:r w:rsidRPr="005E3736">
        <w:rPr>
          <w:rFonts w:cs="Helvetica Neue"/>
          <w:color w:val="262626"/>
          <w:vertAlign w:val="subscript"/>
        </w:rPr>
        <w:t>3</w:t>
      </w:r>
      <w:r w:rsidRPr="005E3736">
        <w:rPr>
          <w:rFonts w:cs="Helvetica Neue"/>
          <w:color w:val="262626"/>
          <w:vertAlign w:val="superscript"/>
        </w:rPr>
        <w:t>2+</w:t>
      </w:r>
      <w:r w:rsidRPr="005E3736">
        <w:rPr>
          <w:rFonts w:cs="Helvetica Neue"/>
          <w:color w:val="262626"/>
        </w:rPr>
        <w:t xml:space="preserve"> (</w:t>
      </w:r>
      <w:proofErr w:type="spellStart"/>
      <w:r w:rsidRPr="005E3736">
        <w:rPr>
          <w:rFonts w:cs="Helvetica Neue"/>
          <w:color w:val="262626"/>
        </w:rPr>
        <w:t>aq</w:t>
      </w:r>
      <w:proofErr w:type="spellEnd"/>
      <w:r w:rsidRPr="005E3736">
        <w:rPr>
          <w:rFonts w:cs="Helvetica Neue"/>
          <w:color w:val="262626"/>
        </w:rPr>
        <w:t>) + 6NH</w:t>
      </w:r>
      <w:r w:rsidRPr="005E3736">
        <w:rPr>
          <w:rFonts w:cs="Helvetica Neue"/>
          <w:color w:val="262626"/>
          <w:vertAlign w:val="subscript"/>
        </w:rPr>
        <w:t>3</w:t>
      </w:r>
      <w:r w:rsidRPr="005E3736">
        <w:rPr>
          <w:rFonts w:cs="Helvetica Neue"/>
          <w:color w:val="262626"/>
        </w:rPr>
        <w:t xml:space="preserve"> (</w:t>
      </w:r>
      <w:proofErr w:type="spellStart"/>
      <w:r w:rsidRPr="005E3736">
        <w:rPr>
          <w:rFonts w:cs="Helvetica Neue"/>
          <w:color w:val="262626"/>
        </w:rPr>
        <w:t>aq</w:t>
      </w:r>
      <w:proofErr w:type="spellEnd"/>
      <w:r w:rsidRPr="005E3736">
        <w:rPr>
          <w:rFonts w:cs="Helvetica Neue"/>
          <w:color w:val="262626"/>
        </w:rPr>
        <w:t>)</w:t>
      </w:r>
      <w:r w:rsidR="00864A3A">
        <w:rPr>
          <w:rFonts w:cs="Helvetica Neue"/>
          <w:color w:val="262626"/>
        </w:rPr>
        <w:tab/>
      </w:r>
      <w:r w:rsidR="00864A3A">
        <w:rPr>
          <w:rFonts w:cs="Helvetica Neue"/>
          <w:color w:val="262626"/>
        </w:rPr>
        <w:tab/>
      </w:r>
      <w:proofErr w:type="spellStart"/>
      <w:r w:rsidR="00864A3A">
        <w:rPr>
          <w:rFonts w:cs="Helvetica Neue"/>
          <w:color w:val="262626"/>
        </w:rPr>
        <w:t>K</w:t>
      </w:r>
      <w:r w:rsidRPr="00864A3A">
        <w:rPr>
          <w:rFonts w:cs="Helvetica Neue"/>
          <w:color w:val="262626"/>
          <w:vertAlign w:val="subscript"/>
        </w:rPr>
        <w:t>eq</w:t>
      </w:r>
      <w:proofErr w:type="spellEnd"/>
      <w:r w:rsidRPr="005E3736">
        <w:rPr>
          <w:rFonts w:cs="Helvetica Neue"/>
          <w:color w:val="262626"/>
        </w:rPr>
        <w:t xml:space="preserve"> = 1.1 x 10</w:t>
      </w:r>
      <w:r w:rsidRPr="005E3736">
        <w:rPr>
          <w:rFonts w:cs="Helvetica Neue"/>
          <w:color w:val="262626"/>
          <w:vertAlign w:val="superscript"/>
        </w:rPr>
        <w:t>9</w:t>
      </w:r>
    </w:p>
    <w:p w14:paraId="01506C61" w14:textId="29A19FDD" w:rsidR="005E3736" w:rsidRPr="005E3736" w:rsidRDefault="005E3736" w:rsidP="00864A3A">
      <w:pPr>
        <w:widowControl w:val="0"/>
        <w:autoSpaceDE w:val="0"/>
        <w:autoSpaceDN w:val="0"/>
        <w:adjustRightInd w:val="0"/>
        <w:rPr>
          <w:rFonts w:cs="Helvetica Neue"/>
          <w:color w:val="262626"/>
        </w:rPr>
      </w:pPr>
      <w:proofErr w:type="gramStart"/>
      <w:r w:rsidRPr="005E3736">
        <w:rPr>
          <w:rFonts w:cs="Helvetica Neue"/>
          <w:color w:val="262626"/>
        </w:rPr>
        <w:t>Ni(</w:t>
      </w:r>
      <w:proofErr w:type="spellStart"/>
      <w:proofErr w:type="gramEnd"/>
      <w:r w:rsidR="00864A3A">
        <w:rPr>
          <w:rFonts w:cs="Helvetica Neue"/>
          <w:color w:val="262626"/>
        </w:rPr>
        <w:t>en</w:t>
      </w:r>
      <w:proofErr w:type="spellEnd"/>
      <w:r w:rsidRPr="005E3736">
        <w:rPr>
          <w:rFonts w:cs="Helvetica Neue"/>
          <w:color w:val="262626"/>
        </w:rPr>
        <w:t>)</w:t>
      </w:r>
      <w:r w:rsidRPr="005E3736">
        <w:rPr>
          <w:rFonts w:cs="Helvetica Neue"/>
          <w:color w:val="262626"/>
          <w:vertAlign w:val="subscript"/>
        </w:rPr>
        <w:t>3</w:t>
      </w:r>
      <w:r w:rsidRPr="005E3736">
        <w:rPr>
          <w:rFonts w:cs="Helvetica Neue"/>
          <w:color w:val="262626"/>
          <w:vertAlign w:val="superscript"/>
        </w:rPr>
        <w:t>2+</w:t>
      </w:r>
      <w:r w:rsidRPr="005E3736">
        <w:rPr>
          <w:rFonts w:cs="Helvetica Neue"/>
          <w:color w:val="262626"/>
        </w:rPr>
        <w:t xml:space="preserve"> (</w:t>
      </w:r>
      <w:proofErr w:type="spellStart"/>
      <w:r w:rsidRPr="005E3736">
        <w:rPr>
          <w:rFonts w:cs="Helvetica Neue"/>
          <w:color w:val="262626"/>
        </w:rPr>
        <w:t>aq</w:t>
      </w:r>
      <w:proofErr w:type="spellEnd"/>
      <w:r w:rsidRPr="005E3736">
        <w:rPr>
          <w:rFonts w:cs="Helvetica Neue"/>
          <w:color w:val="262626"/>
        </w:rPr>
        <w:t>) + 2</w:t>
      </w:r>
      <w:r w:rsidR="00824F3A">
        <w:rPr>
          <w:rFonts w:cs="Helvetica Neue"/>
          <w:color w:val="262626"/>
        </w:rPr>
        <w:t>H</w:t>
      </w:r>
      <w:r w:rsidRPr="005E3736">
        <w:rPr>
          <w:rFonts w:cs="Helvetica Neue"/>
          <w:color w:val="262626"/>
        </w:rPr>
        <w:t>dmg(</w:t>
      </w:r>
      <w:proofErr w:type="spellStart"/>
      <w:r w:rsidRPr="005E3736">
        <w:rPr>
          <w:rFonts w:cs="Helvetica Neue"/>
          <w:color w:val="262626"/>
        </w:rPr>
        <w:t>aq</w:t>
      </w:r>
      <w:proofErr w:type="spellEnd"/>
      <w:r w:rsidRPr="005E3736">
        <w:rPr>
          <w:rFonts w:cs="Helvetica Neue"/>
          <w:color w:val="262626"/>
        </w:rPr>
        <w:t xml:space="preserve">) </w:t>
      </w:r>
      <w:r w:rsidR="00864A3A" w:rsidRPr="005E3736">
        <w:rPr>
          <w:rFonts w:cs="Helvetica Neue"/>
          <w:color w:val="262626"/>
        </w:rPr>
        <w:sym w:font="Wingdings" w:char="F0E0"/>
      </w:r>
      <w:r w:rsidRPr="005E3736">
        <w:rPr>
          <w:rFonts w:cs="Helvetica Neue"/>
          <w:color w:val="262626"/>
        </w:rPr>
        <w:t xml:space="preserve"> Ni(dmg)</w:t>
      </w:r>
      <w:r w:rsidRPr="005E3736">
        <w:rPr>
          <w:rFonts w:cs="Helvetica Neue"/>
          <w:color w:val="262626"/>
          <w:vertAlign w:val="subscript"/>
        </w:rPr>
        <w:t>2</w:t>
      </w:r>
      <w:r w:rsidRPr="005E3736">
        <w:rPr>
          <w:rFonts w:cs="Helvetica Neue"/>
          <w:color w:val="262626"/>
        </w:rPr>
        <w:t xml:space="preserve"> (s) + 3</w:t>
      </w:r>
      <w:r w:rsidR="00864A3A">
        <w:rPr>
          <w:rFonts w:cs="Helvetica Neue"/>
          <w:color w:val="262626"/>
        </w:rPr>
        <w:t>en</w:t>
      </w:r>
      <w:r w:rsidRPr="005E3736">
        <w:rPr>
          <w:rFonts w:cs="Helvetica Neue"/>
          <w:color w:val="262626"/>
        </w:rPr>
        <w:t>(</w:t>
      </w:r>
      <w:proofErr w:type="spellStart"/>
      <w:r w:rsidRPr="005E3736">
        <w:rPr>
          <w:rFonts w:cs="Helvetica Neue"/>
          <w:color w:val="262626"/>
        </w:rPr>
        <w:t>aq</w:t>
      </w:r>
      <w:proofErr w:type="spellEnd"/>
      <w:r w:rsidRPr="005E3736">
        <w:rPr>
          <w:rFonts w:cs="Helvetica Neue"/>
          <w:color w:val="262626"/>
        </w:rPr>
        <w:t>) + 2H</w:t>
      </w:r>
      <w:r w:rsidRPr="005E3736">
        <w:rPr>
          <w:rFonts w:cs="Helvetica Neue"/>
          <w:color w:val="262626"/>
          <w:vertAlign w:val="superscript"/>
        </w:rPr>
        <w:t>+</w:t>
      </w:r>
      <w:r w:rsidRPr="005E3736">
        <w:rPr>
          <w:rFonts w:cs="Helvetica Neue"/>
          <w:color w:val="262626"/>
        </w:rPr>
        <w:t xml:space="preserve"> (</w:t>
      </w:r>
      <w:proofErr w:type="spellStart"/>
      <w:r w:rsidRPr="005E3736">
        <w:rPr>
          <w:rFonts w:cs="Helvetica Neue"/>
          <w:color w:val="262626"/>
        </w:rPr>
        <w:t>aq</w:t>
      </w:r>
      <w:proofErr w:type="spellEnd"/>
      <w:r w:rsidRPr="005E3736">
        <w:rPr>
          <w:rFonts w:cs="Helvetica Neue"/>
          <w:color w:val="262626"/>
        </w:rPr>
        <w:t>)</w:t>
      </w:r>
      <w:r w:rsidR="00864A3A">
        <w:rPr>
          <w:rFonts w:cs="Helvetica Neue"/>
          <w:color w:val="262626"/>
        </w:rPr>
        <w:tab/>
      </w:r>
      <w:proofErr w:type="spellStart"/>
      <w:r w:rsidR="00864A3A">
        <w:rPr>
          <w:rFonts w:cs="Helvetica Neue"/>
          <w:color w:val="262626"/>
        </w:rPr>
        <w:t>K</w:t>
      </w:r>
      <w:r w:rsidR="00864A3A" w:rsidRPr="00864A3A">
        <w:rPr>
          <w:rFonts w:cs="Helvetica Neue"/>
          <w:color w:val="262626"/>
          <w:vertAlign w:val="subscript"/>
        </w:rPr>
        <w:t>eq</w:t>
      </w:r>
      <w:proofErr w:type="spellEnd"/>
      <w:r w:rsidRPr="005E3736">
        <w:rPr>
          <w:rFonts w:cs="Helvetica Neue"/>
          <w:color w:val="262626"/>
        </w:rPr>
        <w:t xml:space="preserve"> = 1.35 x 10</w:t>
      </w:r>
      <w:r w:rsidRPr="005E3736">
        <w:rPr>
          <w:rFonts w:cs="Helvetica Neue"/>
          <w:color w:val="262626"/>
          <w:vertAlign w:val="superscript"/>
        </w:rPr>
        <w:t>5</w:t>
      </w:r>
    </w:p>
    <w:p w14:paraId="27EAAC67" w14:textId="647C6EE5" w:rsidR="005E3736" w:rsidRPr="00864A3A" w:rsidRDefault="005E3736" w:rsidP="00864A3A">
      <w:pPr>
        <w:widowControl w:val="0"/>
        <w:autoSpaceDE w:val="0"/>
        <w:autoSpaceDN w:val="0"/>
        <w:adjustRightInd w:val="0"/>
        <w:rPr>
          <w:rFonts w:cs="Helvetica Neue"/>
          <w:color w:val="262626"/>
        </w:rPr>
      </w:pPr>
      <w:proofErr w:type="gramStart"/>
      <w:r w:rsidRPr="005E3736">
        <w:rPr>
          <w:rFonts w:cs="Helvetica Neue"/>
          <w:color w:val="262626"/>
        </w:rPr>
        <w:t>Ni(</w:t>
      </w:r>
      <w:proofErr w:type="gramEnd"/>
      <w:r w:rsidRPr="005E3736">
        <w:rPr>
          <w:rFonts w:cs="Helvetica Neue"/>
          <w:color w:val="262626"/>
        </w:rPr>
        <w:t>dmg)</w:t>
      </w:r>
      <w:r w:rsidRPr="005E3736">
        <w:rPr>
          <w:rFonts w:cs="Helvetica Neue"/>
          <w:color w:val="262626"/>
          <w:vertAlign w:val="subscript"/>
        </w:rPr>
        <w:t>2</w:t>
      </w:r>
      <w:r w:rsidR="00824F3A">
        <w:rPr>
          <w:rFonts w:cs="Helvetica Neue"/>
          <w:color w:val="262626"/>
        </w:rPr>
        <w:t xml:space="preserve"> (s) + 4</w:t>
      </w:r>
      <w:r w:rsidRPr="005E3736">
        <w:rPr>
          <w:rFonts w:cs="Helvetica Neue"/>
          <w:color w:val="262626"/>
        </w:rPr>
        <w:t>CN</w:t>
      </w:r>
      <w:r w:rsidRPr="005E3736">
        <w:rPr>
          <w:rFonts w:cs="Helvetica Neue"/>
          <w:color w:val="262626"/>
          <w:vertAlign w:val="superscript"/>
        </w:rPr>
        <w:t>-</w:t>
      </w:r>
      <w:r w:rsidRPr="005E3736">
        <w:rPr>
          <w:rFonts w:cs="Helvetica Neue"/>
          <w:color w:val="262626"/>
        </w:rPr>
        <w:t xml:space="preserve"> (</w:t>
      </w:r>
      <w:proofErr w:type="spellStart"/>
      <w:r w:rsidRPr="005E3736">
        <w:rPr>
          <w:rFonts w:cs="Helvetica Neue"/>
          <w:color w:val="262626"/>
        </w:rPr>
        <w:t>aq</w:t>
      </w:r>
      <w:proofErr w:type="spellEnd"/>
      <w:r w:rsidRPr="005E3736">
        <w:rPr>
          <w:rFonts w:cs="Helvetica Neue"/>
          <w:color w:val="262626"/>
        </w:rPr>
        <w:t>) -</w:t>
      </w:r>
      <w:r w:rsidR="00864A3A" w:rsidRPr="005E3736">
        <w:rPr>
          <w:rFonts w:cs="Helvetica Neue"/>
          <w:color w:val="262626"/>
        </w:rPr>
        <w:sym w:font="Wingdings" w:char="F0E0"/>
      </w:r>
      <w:r w:rsidRPr="005E3736">
        <w:rPr>
          <w:rFonts w:cs="Helvetica Neue"/>
          <w:color w:val="262626"/>
        </w:rPr>
        <w:t xml:space="preserve"> Ni(CN)</w:t>
      </w:r>
      <w:r w:rsidRPr="005E3736">
        <w:rPr>
          <w:rFonts w:cs="Helvetica Neue"/>
          <w:color w:val="262626"/>
          <w:vertAlign w:val="subscript"/>
        </w:rPr>
        <w:t>4</w:t>
      </w:r>
      <w:r w:rsidRPr="005E3736">
        <w:rPr>
          <w:rFonts w:cs="Helvetica Neue"/>
          <w:color w:val="262626"/>
          <w:vertAlign w:val="superscript"/>
        </w:rPr>
        <w:t>-2</w:t>
      </w:r>
      <w:r w:rsidR="00824F3A">
        <w:rPr>
          <w:rFonts w:cs="Helvetica Neue"/>
          <w:color w:val="262626"/>
        </w:rPr>
        <w:t xml:space="preserve"> (</w:t>
      </w:r>
      <w:proofErr w:type="spellStart"/>
      <w:r w:rsidR="00824F3A">
        <w:rPr>
          <w:rFonts w:cs="Helvetica Neue"/>
          <w:color w:val="262626"/>
        </w:rPr>
        <w:t>aq</w:t>
      </w:r>
      <w:proofErr w:type="spellEnd"/>
      <w:r w:rsidR="00824F3A">
        <w:rPr>
          <w:rFonts w:cs="Helvetica Neue"/>
          <w:color w:val="262626"/>
        </w:rPr>
        <w:t>) + 2</w:t>
      </w:r>
      <w:r w:rsidRPr="005E3736">
        <w:rPr>
          <w:rFonts w:cs="Helvetica Neue"/>
          <w:color w:val="262626"/>
        </w:rPr>
        <w:t>dmg</w:t>
      </w:r>
      <w:r w:rsidRPr="005E3736">
        <w:rPr>
          <w:rFonts w:cs="Helvetica Neue"/>
          <w:color w:val="262626"/>
          <w:vertAlign w:val="superscript"/>
        </w:rPr>
        <w:t>-</w:t>
      </w:r>
      <w:r w:rsidRPr="005E3736">
        <w:rPr>
          <w:rFonts w:cs="Helvetica Neue"/>
          <w:color w:val="262626"/>
        </w:rPr>
        <w:t xml:space="preserve"> (</w:t>
      </w:r>
      <w:proofErr w:type="spellStart"/>
      <w:r w:rsidRPr="005E3736">
        <w:rPr>
          <w:rFonts w:cs="Helvetica Neue"/>
          <w:color w:val="262626"/>
        </w:rPr>
        <w:t>aq</w:t>
      </w:r>
      <w:proofErr w:type="spellEnd"/>
      <w:r w:rsidRPr="005E3736">
        <w:rPr>
          <w:rFonts w:cs="Helvetica Neue"/>
          <w:color w:val="262626"/>
        </w:rPr>
        <w:t>)</w:t>
      </w:r>
      <w:r w:rsidR="00864A3A">
        <w:rPr>
          <w:rFonts w:cs="Helvetica Neue"/>
          <w:color w:val="262626"/>
        </w:rPr>
        <w:tab/>
      </w:r>
      <w:r w:rsidR="00864A3A">
        <w:rPr>
          <w:rFonts w:cs="Helvetica Neue"/>
          <w:color w:val="262626"/>
        </w:rPr>
        <w:tab/>
      </w:r>
      <w:proofErr w:type="spellStart"/>
      <w:r w:rsidR="00864A3A">
        <w:rPr>
          <w:rFonts w:cs="Helvetica Neue"/>
          <w:color w:val="262626"/>
        </w:rPr>
        <w:t>K</w:t>
      </w:r>
      <w:r w:rsidR="00864A3A" w:rsidRPr="00864A3A">
        <w:rPr>
          <w:rFonts w:cs="Helvetica Neue"/>
          <w:color w:val="262626"/>
          <w:vertAlign w:val="subscript"/>
        </w:rPr>
        <w:t>eq</w:t>
      </w:r>
      <w:proofErr w:type="spellEnd"/>
      <w:r w:rsidRPr="00864A3A">
        <w:rPr>
          <w:rFonts w:cs="Helvetica Neue"/>
          <w:color w:val="262626"/>
        </w:rPr>
        <w:t xml:space="preserve"> = 6.3 x 10</w:t>
      </w:r>
      <w:r w:rsidRPr="00864A3A">
        <w:rPr>
          <w:rFonts w:cs="Helvetica Neue"/>
          <w:color w:val="262626"/>
          <w:vertAlign w:val="superscript"/>
        </w:rPr>
        <w:t>7</w:t>
      </w:r>
      <w:r w:rsidR="00E41C4B">
        <w:rPr>
          <w:rFonts w:cs="Helvetica Neue"/>
          <w:color w:val="262626"/>
          <w:vertAlign w:val="superscript"/>
        </w:rPr>
        <w:br/>
      </w:r>
    </w:p>
    <w:p w14:paraId="1E901116" w14:textId="331B81AC" w:rsidR="00DE455F" w:rsidRDefault="00864A3A" w:rsidP="001C6CF8">
      <w:pPr>
        <w:pStyle w:val="ListParagraph"/>
        <w:numPr>
          <w:ilvl w:val="2"/>
          <w:numId w:val="2"/>
        </w:numPr>
      </w:pPr>
      <w:r>
        <w:t>The equilibrium constant in each reaction is very large (&gt;1), indic</w:t>
      </w:r>
      <w:r w:rsidR="001C6CF8">
        <w:t>a</w:t>
      </w:r>
      <w:r>
        <w:t xml:space="preserve">ting </w:t>
      </w:r>
      <w:r w:rsidR="001C6CF8">
        <w:t xml:space="preserve">that </w:t>
      </w:r>
      <w:r>
        <w:t>the reactions are all product driven.</w:t>
      </w:r>
      <w:r w:rsidR="00E41C4B" w:rsidDel="00E41C4B">
        <w:t xml:space="preserve"> </w:t>
      </w:r>
    </w:p>
    <w:p w14:paraId="13299CBD" w14:textId="414A6E1D" w:rsidR="00006CB4" w:rsidRDefault="00006CB4" w:rsidP="00006CB4">
      <w:pPr>
        <w:pStyle w:val="Heading2"/>
      </w:pPr>
      <w:r>
        <w:t>Applications</w:t>
      </w:r>
      <w:r w:rsidR="001C6CF8">
        <w:br/>
      </w:r>
    </w:p>
    <w:p w14:paraId="1FFCDD4C" w14:textId="22DDF726" w:rsidR="00B5738D" w:rsidRDefault="001F4410" w:rsidP="00CF1C7B">
      <w:r>
        <w:t>From pigments to people, transitional metals are</w:t>
      </w:r>
      <w:r w:rsidR="00006CB4">
        <w:t xml:space="preserve"> found throughout fields </w:t>
      </w:r>
      <w:r w:rsidR="00D10213">
        <w:t xml:space="preserve">of chemistry, biology, geology and </w:t>
      </w:r>
      <w:r w:rsidR="00006CB4">
        <w:t xml:space="preserve">engineering. </w:t>
      </w:r>
      <w:r>
        <w:t xml:space="preserve">Understanding the behavior of transition metals under different chemical states can be </w:t>
      </w:r>
      <w:r w:rsidR="00D10213">
        <w:t xml:space="preserve">as </w:t>
      </w:r>
      <w:r>
        <w:t xml:space="preserve">simple as monitoring color or magnetic behavior. </w:t>
      </w:r>
      <w:r w:rsidR="00B5738D">
        <w:t>Nearly every 3d (4</w:t>
      </w:r>
      <w:r w:rsidR="00B5738D" w:rsidRPr="00CF1C7B">
        <w:rPr>
          <w:vertAlign w:val="superscript"/>
        </w:rPr>
        <w:t>th</w:t>
      </w:r>
      <w:r w:rsidR="00B5738D">
        <w:t xml:space="preserve"> row) transition metal is vital to physiological function and</w:t>
      </w:r>
      <w:r w:rsidR="00D10213">
        <w:t>,</w:t>
      </w:r>
      <w:r w:rsidR="00B5738D">
        <w:t xml:space="preserve"> in all cases, these metals are bound by ligands to form coordination complexes. </w:t>
      </w:r>
      <w:r>
        <w:t>For</w:t>
      </w:r>
      <w:r w:rsidR="00B5738D">
        <w:t xml:space="preserve"> example,</w:t>
      </w:r>
      <w:r>
        <w:t xml:space="preserve"> iron is vital to oxygen transport in all vertebrates. Hemoglobin, a complex protein, contains four </w:t>
      </w:r>
      <w:proofErr w:type="spellStart"/>
      <w:r>
        <w:t>heme</w:t>
      </w:r>
      <w:proofErr w:type="spellEnd"/>
      <w:r>
        <w:t xml:space="preserve"> subunits with Fe</w:t>
      </w:r>
      <w:r w:rsidRPr="001F4410">
        <w:rPr>
          <w:vertAlign w:val="superscript"/>
        </w:rPr>
        <w:t>2+</w:t>
      </w:r>
      <w:r>
        <w:t xml:space="preserve"> in the center of each.</w:t>
      </w:r>
      <w:r w:rsidR="00CF1C7B">
        <w:t xml:space="preserve"> In hemoglobin, t</w:t>
      </w:r>
      <w:r>
        <w:t>he Fe</w:t>
      </w:r>
      <w:r w:rsidR="00CF1C7B" w:rsidRPr="00CF1C7B">
        <w:rPr>
          <w:vertAlign w:val="superscript"/>
        </w:rPr>
        <w:t>2+</w:t>
      </w:r>
      <w:r>
        <w:t xml:space="preserve"> is chelated by a</w:t>
      </w:r>
      <w:r w:rsidR="00CF1C7B">
        <w:t xml:space="preserve"> </w:t>
      </w:r>
      <w:proofErr w:type="spellStart"/>
      <w:r w:rsidR="00CF1C7B">
        <w:t>tetradentate</w:t>
      </w:r>
      <w:proofErr w:type="spellEnd"/>
      <w:r w:rsidR="00CF1C7B">
        <w:t xml:space="preserve"> ring and a histidine residue</w:t>
      </w:r>
      <w:r w:rsidR="00B5738D">
        <w:t>,</w:t>
      </w:r>
      <w:r w:rsidR="00CF1C7B">
        <w:t xml:space="preserve"> making it square pyramidal (five-sided). When oxygen is present, the subunits become octahedral. O</w:t>
      </w:r>
      <w:r w:rsidR="00CF1C7B" w:rsidRPr="00CF1C7B">
        <w:rPr>
          <w:vertAlign w:val="subscript"/>
        </w:rPr>
        <w:t>2</w:t>
      </w:r>
      <w:r w:rsidR="00CF1C7B">
        <w:t xml:space="preserve"> is considered a strong-field ligand, which causes large d-orbital t</w:t>
      </w:r>
      <w:r w:rsidR="00CF1C7B" w:rsidRPr="007B6AF2">
        <w:rPr>
          <w:vertAlign w:val="subscript"/>
        </w:rPr>
        <w:t>2g</w:t>
      </w:r>
      <w:r w:rsidR="00CF1C7B">
        <w:t>-e</w:t>
      </w:r>
      <w:r w:rsidR="00CF1C7B" w:rsidRPr="007B6AF2">
        <w:rPr>
          <w:vertAlign w:val="subscript"/>
        </w:rPr>
        <w:t>g</w:t>
      </w:r>
      <w:r w:rsidR="00CF1C7B">
        <w:t xml:space="preserve"> splitting, maki</w:t>
      </w:r>
      <w:r w:rsidR="00D10213">
        <w:t>ng it low</w:t>
      </w:r>
      <w:r w:rsidR="001C6CF8">
        <w:t>-</w:t>
      </w:r>
      <w:r w:rsidR="00D10213">
        <w:t>spin. Relatively high-</w:t>
      </w:r>
      <w:r w:rsidR="00CF1C7B">
        <w:t xml:space="preserve">energy light is required to promote an electron to the </w:t>
      </w:r>
      <w:proofErr w:type="spellStart"/>
      <w:r w:rsidR="00CF1C7B">
        <w:t>e</w:t>
      </w:r>
      <w:r w:rsidR="00CF1C7B" w:rsidRPr="007B6AF2">
        <w:rPr>
          <w:vertAlign w:val="subscript"/>
        </w:rPr>
        <w:t>g</w:t>
      </w:r>
      <w:proofErr w:type="spellEnd"/>
      <w:r w:rsidR="00CF1C7B">
        <w:t xml:space="preserve"> state, so blue light is absorbed making oxygenated (arterial) blood appear bright red. In contrast, deoxygenated (venous) blood has a smaller d-orbital splitting and lower energy light red light is absorbed, making deoxygenated blood appear dark, purplish-red. In the same respect, carbon monoxide, CO, is a strong-field ligand and will displace oxygen. It gives blood a</w:t>
      </w:r>
      <w:r w:rsidR="00D10213">
        <w:t>n even</w:t>
      </w:r>
      <w:r w:rsidR="00CF1C7B">
        <w:t xml:space="preserve"> bright</w:t>
      </w:r>
      <w:r w:rsidR="00D10213">
        <w:t xml:space="preserve">er </w:t>
      </w:r>
      <w:r w:rsidR="00CF1C7B">
        <w:t>red appearance</w:t>
      </w:r>
      <w:r w:rsidR="00A57A9E">
        <w:t xml:space="preserve"> due to strong-field splitting</w:t>
      </w:r>
      <w:r w:rsidR="00D10213">
        <w:t>. T</w:t>
      </w:r>
      <w:r w:rsidR="00CF1C7B">
        <w:t>he preferential binding for CO over O</w:t>
      </w:r>
      <w:r w:rsidR="00CF1C7B" w:rsidRPr="00CF1C7B">
        <w:rPr>
          <w:vertAlign w:val="subscript"/>
        </w:rPr>
        <w:t>2</w:t>
      </w:r>
      <w:r w:rsidR="00CF1C7B">
        <w:t xml:space="preserve"> </w:t>
      </w:r>
      <w:r w:rsidR="00D10213">
        <w:t xml:space="preserve">in blood </w:t>
      </w:r>
      <w:r w:rsidR="00CF1C7B">
        <w:t xml:space="preserve">is often fatal.  </w:t>
      </w:r>
    </w:p>
    <w:p w14:paraId="71C73443" w14:textId="77777777" w:rsidR="00C74D8C" w:rsidRDefault="00C74D8C" w:rsidP="00CF1C7B"/>
    <w:p w14:paraId="584607E6" w14:textId="60459F88" w:rsidR="00006CB4" w:rsidRDefault="00C74D8C" w:rsidP="007F6745">
      <w:pPr>
        <w:rPr>
          <w:rFonts w:ascii="Helvetica" w:hAnsi="Helvetica" w:cs="Helvetica"/>
          <w:noProof/>
        </w:rPr>
      </w:pPr>
      <w:r>
        <w:t xml:space="preserve">Another application of coordination chemistry is in paints and pigments. While many pigments are simple metal oxides, others like Prussian </w:t>
      </w:r>
      <w:proofErr w:type="gramStart"/>
      <w:r>
        <w:t>Blue</w:t>
      </w:r>
      <w:proofErr w:type="gramEnd"/>
      <w:r>
        <w:t xml:space="preserve"> and </w:t>
      </w:r>
      <w:proofErr w:type="spellStart"/>
      <w:r w:rsidRPr="00C74D8C">
        <w:t>Phthalocyanine</w:t>
      </w:r>
      <w:proofErr w:type="spellEnd"/>
      <w:r w:rsidRPr="00C74D8C">
        <w:t xml:space="preserve"> </w:t>
      </w:r>
      <w:r>
        <w:t>Blue</w:t>
      </w:r>
      <w:r w:rsidR="00D51403">
        <w:t xml:space="preserve"> </w:t>
      </w:r>
      <w:r>
        <w:t>are coordination complexes whose color arises from the splitting in d-orbitals</w:t>
      </w:r>
      <w:r w:rsidR="00B5738D">
        <w:t xml:space="preserve"> (</w:t>
      </w:r>
      <w:r w:rsidR="007F6745">
        <w:t>Figure</w:t>
      </w:r>
      <w:r w:rsidR="00B5738D">
        <w:t xml:space="preserve"> </w:t>
      </w:r>
      <w:r w:rsidR="001C6CF8">
        <w:t>4</w:t>
      </w:r>
      <w:r w:rsidR="00B5738D">
        <w:t>)</w:t>
      </w:r>
      <w:r>
        <w:t xml:space="preserve">. In Prussian Blue, iron is surrounded by six cyanide ligands, creating the high-spin iron (III) </w:t>
      </w:r>
      <w:proofErr w:type="spellStart"/>
      <w:r>
        <w:t>hexacyanoferrate</w:t>
      </w:r>
      <w:proofErr w:type="spellEnd"/>
      <w:r>
        <w:t xml:space="preserve"> complex, </w:t>
      </w:r>
      <w:proofErr w:type="gramStart"/>
      <w:r>
        <w:t>Fe(</w:t>
      </w:r>
      <w:proofErr w:type="gramEnd"/>
      <w:r>
        <w:t>CN)</w:t>
      </w:r>
      <w:r w:rsidRPr="00C74D8C">
        <w:rPr>
          <w:vertAlign w:val="subscript"/>
        </w:rPr>
        <w:t>6</w:t>
      </w:r>
      <w:r>
        <w:rPr>
          <w:vertAlign w:val="superscript"/>
        </w:rPr>
        <w:t>3</w:t>
      </w:r>
      <w:r w:rsidRPr="00C74D8C">
        <w:rPr>
          <w:vertAlign w:val="superscript"/>
        </w:rPr>
        <w:t>-</w:t>
      </w:r>
      <w:r>
        <w:t xml:space="preserve">. Another compound, </w:t>
      </w:r>
      <w:proofErr w:type="spellStart"/>
      <w:r w:rsidRPr="00C74D8C">
        <w:t>Phthalocyanine</w:t>
      </w:r>
      <w:proofErr w:type="spellEnd"/>
      <w:r w:rsidRPr="00C74D8C">
        <w:t xml:space="preserve"> </w:t>
      </w:r>
      <w:r>
        <w:t>Blue, is a square planar comple</w:t>
      </w:r>
      <w:r w:rsidR="00943BC2">
        <w:t xml:space="preserve">x with a copper (II) ion in the center surrounded by a </w:t>
      </w:r>
      <w:proofErr w:type="spellStart"/>
      <w:r w:rsidR="00943BC2">
        <w:t>tetradentate</w:t>
      </w:r>
      <w:proofErr w:type="spellEnd"/>
      <w:r w:rsidR="00943BC2">
        <w:t xml:space="preserve"> </w:t>
      </w:r>
      <w:proofErr w:type="spellStart"/>
      <w:r w:rsidR="00943BC2">
        <w:t>p</w:t>
      </w:r>
      <w:r w:rsidR="00943BC2" w:rsidRPr="00C74D8C">
        <w:t>hthalocyanine</w:t>
      </w:r>
      <w:proofErr w:type="spellEnd"/>
      <w:r w:rsidR="00943BC2">
        <w:t xml:space="preserve"> molecule.</w:t>
      </w:r>
    </w:p>
    <w:p w14:paraId="293E0277" w14:textId="4AF14DCC" w:rsidR="00006CB4" w:rsidRDefault="00006CB4" w:rsidP="00943BC2">
      <w:pPr>
        <w:pStyle w:val="Heading2"/>
      </w:pPr>
      <w:r>
        <w:t>Conclusions</w:t>
      </w:r>
    </w:p>
    <w:p w14:paraId="6BCDD22C" w14:textId="66298A66" w:rsidR="00943BC2" w:rsidRDefault="00943BC2" w:rsidP="00943BC2">
      <w:r>
        <w:t xml:space="preserve">Coordination compounds have a metal ion center with surrounding ligands and a </w:t>
      </w:r>
      <w:proofErr w:type="spellStart"/>
      <w:r>
        <w:t>counterion</w:t>
      </w:r>
      <w:proofErr w:type="spellEnd"/>
      <w:r>
        <w:t xml:space="preserve"> to balance charge. The ligands can be </w:t>
      </w:r>
      <w:proofErr w:type="spellStart"/>
      <w:r>
        <w:t>monodentate</w:t>
      </w:r>
      <w:proofErr w:type="spellEnd"/>
      <w:r>
        <w:t xml:space="preserve"> or chelating with two-four attachment sites. Ligands are also categorized by the spectrochemical series</w:t>
      </w:r>
      <w:r w:rsidR="00D10213">
        <w:t>,</w:t>
      </w:r>
      <w:r>
        <w:t xml:space="preserve"> which classifies the relative strength of the ligand</w:t>
      </w:r>
      <w:r w:rsidR="00C11FF7">
        <w:t>s to split a metal’s d-orbitals</w:t>
      </w:r>
      <w:r>
        <w:t xml:space="preserve">. Both color and magnetic properties </w:t>
      </w:r>
      <w:r w:rsidR="001C6CF8">
        <w:t>a</w:t>
      </w:r>
      <w:r w:rsidR="001C6CF8">
        <w:t>re</w:t>
      </w:r>
      <w:r w:rsidR="001C6CF8">
        <w:t xml:space="preserve"> </w:t>
      </w:r>
      <w:r>
        <w:t>influenced by the metal and the ligands. Large d-orbital splitting require</w:t>
      </w:r>
      <w:r w:rsidR="001C6CF8">
        <w:t>s</w:t>
      </w:r>
      <w:r>
        <w:t xml:space="preserve"> large en</w:t>
      </w:r>
      <w:r w:rsidR="007C3C0C">
        <w:t>ergies to promote electrons into the higher energy orbitals and</w:t>
      </w:r>
      <w:r w:rsidR="001C6CF8">
        <w:t xml:space="preserve"> </w:t>
      </w:r>
      <w:r w:rsidR="007C3C0C">
        <w:t>absorb</w:t>
      </w:r>
      <w:r w:rsidR="001C6CF8">
        <w:t>s</w:t>
      </w:r>
      <w:r w:rsidR="007C3C0C">
        <w:t xml:space="preserve"> high-energy light (short wavelength</w:t>
      </w:r>
      <w:r w:rsidR="00D10213">
        <w:t>)</w:t>
      </w:r>
      <w:r w:rsidR="007C3C0C">
        <w:t>. These are low spin-complexes and have the maximum number of paired electrons. In contrast, a small d-orbital splitting is known as weak-field and absorb</w:t>
      </w:r>
      <w:r w:rsidR="001C6CF8">
        <w:t>s</w:t>
      </w:r>
      <w:r w:rsidR="007C3C0C">
        <w:t xml:space="preserve"> low energy light as well as </w:t>
      </w:r>
      <w:r w:rsidR="001C6CF8">
        <w:t>ha</w:t>
      </w:r>
      <w:r w:rsidR="001C6CF8">
        <w:t>s</w:t>
      </w:r>
      <w:r w:rsidR="001C6CF8">
        <w:t xml:space="preserve"> </w:t>
      </w:r>
      <w:r w:rsidR="007C3C0C">
        <w:t xml:space="preserve">the maximum number of unpaired electrons. </w:t>
      </w:r>
      <w:r w:rsidR="00D10213">
        <w:t xml:space="preserve">The charge and identity of the metal ion as well as the bound </w:t>
      </w:r>
      <w:r w:rsidR="00B21786">
        <w:t>ligands</w:t>
      </w:r>
      <w:r w:rsidR="00D10213">
        <w:t xml:space="preserve"> define both the </w:t>
      </w:r>
      <w:r w:rsidR="00B21786">
        <w:t>observed</w:t>
      </w:r>
      <w:r w:rsidR="00D10213">
        <w:t xml:space="preserve"> color and magnetic </w:t>
      </w:r>
      <w:r w:rsidR="00B21786">
        <w:t>properties</w:t>
      </w:r>
      <w:r w:rsidR="00D10213">
        <w:t xml:space="preserve"> </w:t>
      </w:r>
      <w:r w:rsidR="00B21786">
        <w:t>in</w:t>
      </w:r>
      <w:r w:rsidR="00D10213">
        <w:t xml:space="preserve"> coo</w:t>
      </w:r>
      <w:r w:rsidR="00B21786">
        <w:t>rdination compounds.</w:t>
      </w:r>
    </w:p>
    <w:p w14:paraId="22B483F6" w14:textId="77777777" w:rsidR="00314578" w:rsidRDefault="00314578" w:rsidP="00943BC2"/>
    <w:p w14:paraId="238F4B9B" w14:textId="77777777" w:rsidR="00314578" w:rsidRPr="007F6745" w:rsidRDefault="00314578" w:rsidP="00314578">
      <w:pPr>
        <w:rPr>
          <w:i/>
        </w:rPr>
      </w:pPr>
      <w:r w:rsidRPr="007F6745">
        <w:rPr>
          <w:b/>
        </w:rPr>
        <w:t>Legend</w:t>
      </w:r>
      <w:proofErr w:type="gramStart"/>
      <w:r w:rsidRPr="007F6745">
        <w:rPr>
          <w:b/>
        </w:rPr>
        <w:t>:</w:t>
      </w:r>
      <w:proofErr w:type="gramEnd"/>
      <w:r>
        <w:br/>
      </w:r>
      <w:r w:rsidRPr="007F6745">
        <w:t xml:space="preserve">Figure 1. </w:t>
      </w:r>
      <w:proofErr w:type="gramStart"/>
      <w:r w:rsidRPr="007F6745">
        <w:rPr>
          <w:i/>
        </w:rPr>
        <w:t>d</w:t>
      </w:r>
      <w:r w:rsidRPr="007F6745">
        <w:t>-orbital</w:t>
      </w:r>
      <w:proofErr w:type="gramEnd"/>
      <w:r w:rsidRPr="007F6745">
        <w:t xml:space="preserve"> splitting in an octahedral complex. </w:t>
      </w:r>
      <w:r w:rsidRPr="007F6745">
        <w:rPr>
          <w:i/>
        </w:rPr>
        <w:t>Redraw. Image is from chemwiki.ucdavis.edu.</w:t>
      </w:r>
    </w:p>
    <w:p w14:paraId="0237266C" w14:textId="18C9BD9A" w:rsidR="00314578" w:rsidRPr="007F6745" w:rsidRDefault="00314578" w:rsidP="00943BC2"/>
    <w:p w14:paraId="068965FD" w14:textId="601A58CD" w:rsidR="00314578" w:rsidRPr="007F6745" w:rsidRDefault="00314578" w:rsidP="00943BC2">
      <w:pPr>
        <w:rPr>
          <w:i/>
        </w:rPr>
      </w:pPr>
      <w:r w:rsidRPr="007F6745">
        <w:rPr>
          <w:rFonts w:cs="Helvetica"/>
        </w:rPr>
        <w:t xml:space="preserve">Figure 2. Tetrahedral and square planar </w:t>
      </w:r>
      <w:r w:rsidRPr="007F6745">
        <w:rPr>
          <w:rFonts w:cs="Helvetica"/>
          <w:i/>
        </w:rPr>
        <w:t>d</w:t>
      </w:r>
      <w:r w:rsidRPr="007F6745">
        <w:rPr>
          <w:rFonts w:cs="Helvetica"/>
        </w:rPr>
        <w:t xml:space="preserve">-orbital splitting. </w:t>
      </w:r>
      <w:r w:rsidRPr="007F6745">
        <w:rPr>
          <w:i/>
        </w:rPr>
        <w:t>Redraw. Image is from chemwiki.ucdavis.edu</w:t>
      </w:r>
    </w:p>
    <w:p w14:paraId="3931A054" w14:textId="77777777" w:rsidR="00E41C4B" w:rsidRPr="007F6745" w:rsidRDefault="00E41C4B" w:rsidP="00943BC2">
      <w:pPr>
        <w:rPr>
          <w:i/>
        </w:rPr>
      </w:pPr>
    </w:p>
    <w:p w14:paraId="3FE08903" w14:textId="3A11F726" w:rsidR="00E41C4B" w:rsidRPr="007F6745" w:rsidRDefault="001C6CF8" w:rsidP="00943BC2">
      <w:pPr>
        <w:rPr>
          <w:rFonts w:cs="Helvetica Neue"/>
          <w:color w:val="262626"/>
        </w:rPr>
      </w:pPr>
      <w:r w:rsidRPr="007F6745">
        <w:rPr>
          <w:rFonts w:cs="Helvetica Neue"/>
          <w:color w:val="262626"/>
        </w:rPr>
        <w:t>Figure 3. Structures of nickel (II) coordination complexes a-e.</w:t>
      </w:r>
      <w:r w:rsidRPr="007F6745">
        <w:rPr>
          <w:rStyle w:val="EndnoteReference"/>
          <w:rFonts w:cs="Helvetica Neue"/>
          <w:color w:val="262626"/>
        </w:rPr>
        <w:endnoteReference w:id="1"/>
      </w:r>
    </w:p>
    <w:p w14:paraId="5CFD3D17" w14:textId="77777777" w:rsidR="001C6CF8" w:rsidRPr="007F6745" w:rsidRDefault="001C6CF8" w:rsidP="00943BC2">
      <w:pPr>
        <w:rPr>
          <w:rFonts w:cs="Helvetica Neue"/>
          <w:color w:val="262626"/>
        </w:rPr>
      </w:pPr>
    </w:p>
    <w:p w14:paraId="2315A437" w14:textId="199649F6" w:rsidR="001C6CF8" w:rsidRPr="007F6745" w:rsidRDefault="001C6CF8" w:rsidP="007F6745">
      <w:r w:rsidRPr="007F6745">
        <w:rPr>
          <w:rFonts w:cs="Helvetica"/>
          <w:noProof/>
        </w:rPr>
        <w:t xml:space="preserve">Figure 4. </w:t>
      </w:r>
      <w:r w:rsidRPr="007F6745">
        <w:t xml:space="preserve">Prussian </w:t>
      </w:r>
      <w:proofErr w:type="gramStart"/>
      <w:r w:rsidRPr="007F6745">
        <w:t>Blue</w:t>
      </w:r>
      <w:proofErr w:type="gramEnd"/>
      <w:r w:rsidRPr="007F6745">
        <w:t xml:space="preserve">, an iron-centered coordination complex and </w:t>
      </w:r>
      <w:proofErr w:type="spellStart"/>
      <w:r w:rsidRPr="007F6745">
        <w:t>Phthalocyanine</w:t>
      </w:r>
      <w:proofErr w:type="spellEnd"/>
      <w:r w:rsidRPr="007F6745">
        <w:t xml:space="preserve"> Blue, </w:t>
      </w:r>
      <w:r w:rsidR="007F6745" w:rsidRPr="007F6745">
        <w:t>a copp</w:t>
      </w:r>
      <w:bookmarkStart w:id="2" w:name="_GoBack"/>
      <w:bookmarkEnd w:id="2"/>
      <w:r w:rsidR="007F6745" w:rsidRPr="007F6745">
        <w:t>er</w:t>
      </w:r>
      <w:r w:rsidRPr="007F6745">
        <w:t>-centered coordination complex.</w:t>
      </w:r>
    </w:p>
    <w:p w14:paraId="12E72511" w14:textId="77777777" w:rsidR="007F6745" w:rsidRDefault="007F6745" w:rsidP="001C6CF8">
      <w:pPr>
        <w:jc w:val="center"/>
      </w:pPr>
    </w:p>
    <w:p w14:paraId="4885A6FC" w14:textId="78552F19" w:rsidR="007F6745" w:rsidRDefault="007F6745" w:rsidP="007F6745">
      <w:r>
        <w:t>References:</w:t>
      </w:r>
      <w:r>
        <w:br/>
      </w:r>
      <w:r>
        <w:rPr>
          <w:rStyle w:val="EndnoteReference"/>
        </w:rPr>
        <w:footnoteRef/>
      </w:r>
      <w:r>
        <w:t xml:space="preserve"> </w:t>
      </w:r>
      <w:r w:rsidRPr="00B21786">
        <w:t>Shakhashiri</w:t>
      </w:r>
      <w:r>
        <w:t xml:space="preserve">, Bassam Z.; </w:t>
      </w:r>
      <w:r w:rsidRPr="00B21786">
        <w:t xml:space="preserve">Glen E. </w:t>
      </w:r>
      <w:proofErr w:type="spellStart"/>
      <w:r w:rsidRPr="00B21786">
        <w:t>Dirreen</w:t>
      </w:r>
      <w:proofErr w:type="spellEnd"/>
      <w:r>
        <w:t xml:space="preserve">, Glen. E; </w:t>
      </w:r>
      <w:proofErr w:type="spellStart"/>
      <w:r w:rsidRPr="00B21786">
        <w:t>Juergens</w:t>
      </w:r>
      <w:proofErr w:type="spellEnd"/>
      <w:r>
        <w:t xml:space="preserve">, Fred. </w:t>
      </w:r>
      <w:r w:rsidRPr="00B21786">
        <w:t>Color, Solubility</w:t>
      </w:r>
      <w:r>
        <w:t>, and Complex Ion Equilibria of Nickel (II</w:t>
      </w:r>
      <w:r w:rsidRPr="00B21786">
        <w:t>) Species in Aqueous Solution</w:t>
      </w:r>
      <w:r>
        <w:t>. J. Chem. Ed. 52 (12), 1980, 900-901.</w:t>
      </w:r>
    </w:p>
    <w:p w14:paraId="7E061C68" w14:textId="251AB067" w:rsidR="007F6745" w:rsidRPr="00943BC2" w:rsidRDefault="007F6745" w:rsidP="00943BC2"/>
    <w:sectPr w:rsidR="007F6745" w:rsidRPr="00943BC2" w:rsidSect="00F85DCE">
      <w:endnotePr>
        <w:numFmt w:val="decimal"/>
      </w:endnotePr>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Dennis McGonagle" w:date="2015-08-26T14:00:00Z" w:initials="DM">
    <w:p w14:paraId="5D9E6D7F" w14:textId="11095255" w:rsidR="00314578" w:rsidRDefault="00314578">
      <w:pPr>
        <w:pStyle w:val="CommentText"/>
      </w:pPr>
      <w:r>
        <w:rPr>
          <w:rStyle w:val="CommentReference"/>
        </w:rPr>
        <w:annotationRef/>
      </w:r>
      <w:r>
        <w:t>Can we redraw this?</w:t>
      </w:r>
    </w:p>
  </w:comment>
  <w:comment w:id="1" w:author="Dennis McGonagle" w:date="2015-08-26T14:07:00Z" w:initials="DM">
    <w:p w14:paraId="4D552F89" w14:textId="18AC7CED" w:rsidR="00314578" w:rsidRDefault="00314578">
      <w:pPr>
        <w:pStyle w:val="CommentText"/>
      </w:pPr>
      <w:r>
        <w:rPr>
          <w:rStyle w:val="CommentReference"/>
        </w:rPr>
        <w:annotationRef/>
      </w:r>
      <w:r>
        <w:t>Redraw requested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D9E6D7F" w15:done="0"/>
  <w15:commentEx w15:paraId="4D552F8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0D8D10" w14:textId="77777777" w:rsidR="00D10213" w:rsidRDefault="00D10213" w:rsidP="009146F0">
      <w:r>
        <w:separator/>
      </w:r>
    </w:p>
  </w:endnote>
  <w:endnote w:type="continuationSeparator" w:id="0">
    <w:p w14:paraId="61120BB1" w14:textId="77777777" w:rsidR="00D10213" w:rsidRDefault="00D10213" w:rsidP="009146F0">
      <w:r>
        <w:continuationSeparator/>
      </w:r>
    </w:p>
  </w:endnote>
  <w:endnote w:id="1">
    <w:p w14:paraId="5E433E40" w14:textId="4C16E34C" w:rsidR="001C6CF8" w:rsidRDefault="001C6CF8" w:rsidP="001C6CF8">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Wingdings">
    <w:panose1 w:val="05000000000000000000"/>
    <w:charset w:val="02"/>
    <w:family w:val="auto"/>
    <w:pitch w:val="variable"/>
    <w:sig w:usb0="00000000" w:usb1="10000000" w:usb2="00000000" w:usb3="00000000" w:csb0="80000000" w:csb1="00000000"/>
  </w:font>
  <w:font w:name="Helvetica Neue">
    <w:charset w:val="00"/>
    <w:family w:val="auto"/>
    <w:pitch w:val="variable"/>
    <w:sig w:usb0="E50002FF" w:usb1="500079DB" w:usb2="0000001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D8E14E" w14:textId="77777777" w:rsidR="00D10213" w:rsidRDefault="00D10213" w:rsidP="009146F0">
      <w:r>
        <w:separator/>
      </w:r>
    </w:p>
  </w:footnote>
  <w:footnote w:type="continuationSeparator" w:id="0">
    <w:p w14:paraId="30BBFDE5" w14:textId="77777777" w:rsidR="00D10213" w:rsidRDefault="00D10213" w:rsidP="009146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D38E8"/>
    <w:multiLevelType w:val="multilevel"/>
    <w:tmpl w:val="EEB0980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96" w:hanging="576"/>
      </w:pPr>
      <w:rPr>
        <w:rFonts w:hint="default"/>
      </w:rPr>
    </w:lvl>
    <w:lvl w:ilvl="3">
      <w:start w:val="1"/>
      <w:numFmt w:val="decimal"/>
      <w:lvlText w:val="%1.%2.%3.%4."/>
      <w:lvlJc w:val="left"/>
      <w:pPr>
        <w:ind w:left="1872" w:hanging="79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743355F"/>
    <w:multiLevelType w:val="multilevel"/>
    <w:tmpl w:val="45924E6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96" w:hanging="576"/>
      </w:pPr>
      <w:rPr>
        <w:rFonts w:hint="default"/>
      </w:rPr>
    </w:lvl>
    <w:lvl w:ilvl="3">
      <w:start w:val="1"/>
      <w:numFmt w:val="decimal"/>
      <w:lvlText w:val="%1.%2.%3.%4."/>
      <w:lvlJc w:val="left"/>
      <w:pPr>
        <w:ind w:left="1872" w:hanging="792"/>
      </w:pPr>
      <w:rPr>
        <w:rFonts w:hint="default"/>
      </w:rPr>
    </w:lvl>
    <w:lvl w:ilvl="4">
      <w:start w:val="1"/>
      <w:numFmt w:val="decimal"/>
      <w:lvlText w:val="%1.%2.%3.%4.%5."/>
      <w:lvlJc w:val="left"/>
      <w:pPr>
        <w:ind w:left="2376" w:hanging="936"/>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E51ABF"/>
    <w:multiLevelType w:val="multilevel"/>
    <w:tmpl w:val="EEB0980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96" w:hanging="576"/>
      </w:pPr>
      <w:rPr>
        <w:rFonts w:hint="default"/>
      </w:rPr>
    </w:lvl>
    <w:lvl w:ilvl="3">
      <w:start w:val="1"/>
      <w:numFmt w:val="decimal"/>
      <w:lvlText w:val="%1.%2.%3.%4."/>
      <w:lvlJc w:val="left"/>
      <w:pPr>
        <w:ind w:left="1872" w:hanging="79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56E38A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1D909EB"/>
    <w:multiLevelType w:val="multilevel"/>
    <w:tmpl w:val="74404F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72" w:hanging="79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7AD360F"/>
    <w:multiLevelType w:val="multilevel"/>
    <w:tmpl w:val="7EE23C9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2448" w:hanging="136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7C4066D"/>
    <w:multiLevelType w:val="multilevel"/>
    <w:tmpl w:val="F7C6229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3168" w:hanging="208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D46752C"/>
    <w:multiLevelType w:val="multilevel"/>
    <w:tmpl w:val="45924E6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96" w:hanging="576"/>
      </w:pPr>
      <w:rPr>
        <w:rFonts w:hint="default"/>
      </w:rPr>
    </w:lvl>
    <w:lvl w:ilvl="3">
      <w:start w:val="1"/>
      <w:numFmt w:val="decimal"/>
      <w:lvlText w:val="%1.%2.%3.%4."/>
      <w:lvlJc w:val="left"/>
      <w:pPr>
        <w:ind w:left="1872" w:hanging="792"/>
      </w:pPr>
      <w:rPr>
        <w:rFonts w:hint="default"/>
      </w:rPr>
    </w:lvl>
    <w:lvl w:ilvl="4">
      <w:start w:val="1"/>
      <w:numFmt w:val="decimal"/>
      <w:lvlText w:val="%1.%2.%3.%4.%5."/>
      <w:lvlJc w:val="left"/>
      <w:pPr>
        <w:ind w:left="2376" w:hanging="936"/>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3C22A4A"/>
    <w:multiLevelType w:val="hybridMultilevel"/>
    <w:tmpl w:val="FF32D32C"/>
    <w:lvl w:ilvl="0" w:tplc="5A3652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B749CD"/>
    <w:multiLevelType w:val="multilevel"/>
    <w:tmpl w:val="8C0E883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96" w:hanging="576"/>
      </w:pPr>
      <w:rPr>
        <w:rFonts w:hint="default"/>
      </w:rPr>
    </w:lvl>
    <w:lvl w:ilvl="3">
      <w:start w:val="1"/>
      <w:numFmt w:val="decimal"/>
      <w:lvlText w:val="%1.%2.%3.%4."/>
      <w:lvlJc w:val="left"/>
      <w:pPr>
        <w:ind w:left="1872" w:hanging="79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90C4352"/>
    <w:multiLevelType w:val="multilevel"/>
    <w:tmpl w:val="45924E6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96" w:hanging="576"/>
      </w:pPr>
      <w:rPr>
        <w:rFonts w:hint="default"/>
      </w:rPr>
    </w:lvl>
    <w:lvl w:ilvl="3">
      <w:start w:val="1"/>
      <w:numFmt w:val="decimal"/>
      <w:lvlText w:val="%1.%2.%3.%4."/>
      <w:lvlJc w:val="left"/>
      <w:pPr>
        <w:ind w:left="1872" w:hanging="792"/>
      </w:pPr>
      <w:rPr>
        <w:rFonts w:hint="default"/>
      </w:rPr>
    </w:lvl>
    <w:lvl w:ilvl="4">
      <w:start w:val="1"/>
      <w:numFmt w:val="decimal"/>
      <w:lvlText w:val="%1.%2.%3.%4.%5."/>
      <w:lvlJc w:val="left"/>
      <w:pPr>
        <w:ind w:left="2376" w:hanging="936"/>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1063BDA"/>
    <w:multiLevelType w:val="multilevel"/>
    <w:tmpl w:val="9C969B0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8"/>
  </w:num>
  <w:num w:numId="2">
    <w:abstractNumId w:val="1"/>
  </w:num>
  <w:num w:numId="3">
    <w:abstractNumId w:val="3"/>
  </w:num>
  <w:num w:numId="4">
    <w:abstractNumId w:val="6"/>
  </w:num>
  <w:num w:numId="5">
    <w:abstractNumId w:val="5"/>
  </w:num>
  <w:num w:numId="6">
    <w:abstractNumId w:val="11"/>
  </w:num>
  <w:num w:numId="7">
    <w:abstractNumId w:val="9"/>
  </w:num>
  <w:num w:numId="8">
    <w:abstractNumId w:val="4"/>
  </w:num>
  <w:num w:numId="9">
    <w:abstractNumId w:val="0"/>
  </w:num>
  <w:num w:numId="10">
    <w:abstractNumId w:val="2"/>
  </w:num>
  <w:num w:numId="11">
    <w:abstractNumId w:val="7"/>
  </w:num>
  <w:num w:numId="12">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nnis McGonagle">
    <w15:presenceInfo w15:providerId="None" w15:userId="Dennis McGonag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2FE"/>
    <w:rsid w:val="00006CB4"/>
    <w:rsid w:val="00070737"/>
    <w:rsid w:val="00082310"/>
    <w:rsid w:val="000A794F"/>
    <w:rsid w:val="000B1CD0"/>
    <w:rsid w:val="00190B52"/>
    <w:rsid w:val="001C4F1C"/>
    <w:rsid w:val="001C6CF8"/>
    <w:rsid w:val="001F1DE7"/>
    <w:rsid w:val="001F4410"/>
    <w:rsid w:val="001F758D"/>
    <w:rsid w:val="00201C29"/>
    <w:rsid w:val="0023517F"/>
    <w:rsid w:val="0028704B"/>
    <w:rsid w:val="002F7AA4"/>
    <w:rsid w:val="00314185"/>
    <w:rsid w:val="00314578"/>
    <w:rsid w:val="00474256"/>
    <w:rsid w:val="004801FF"/>
    <w:rsid w:val="004A6382"/>
    <w:rsid w:val="004D7FC6"/>
    <w:rsid w:val="00523B19"/>
    <w:rsid w:val="005E3736"/>
    <w:rsid w:val="00612A5B"/>
    <w:rsid w:val="00711002"/>
    <w:rsid w:val="00782FCE"/>
    <w:rsid w:val="007B6AF2"/>
    <w:rsid w:val="007C3C0C"/>
    <w:rsid w:val="007D42FE"/>
    <w:rsid w:val="007F6745"/>
    <w:rsid w:val="00824F3A"/>
    <w:rsid w:val="0083425A"/>
    <w:rsid w:val="00855927"/>
    <w:rsid w:val="00861337"/>
    <w:rsid w:val="00864A3A"/>
    <w:rsid w:val="009146F0"/>
    <w:rsid w:val="00943BC2"/>
    <w:rsid w:val="00A57A9E"/>
    <w:rsid w:val="00A637EB"/>
    <w:rsid w:val="00AE79C0"/>
    <w:rsid w:val="00B21786"/>
    <w:rsid w:val="00B5738D"/>
    <w:rsid w:val="00B6351A"/>
    <w:rsid w:val="00B72537"/>
    <w:rsid w:val="00B96EBD"/>
    <w:rsid w:val="00BF1D95"/>
    <w:rsid w:val="00C11FF7"/>
    <w:rsid w:val="00C61EEB"/>
    <w:rsid w:val="00C66B5C"/>
    <w:rsid w:val="00C74D8C"/>
    <w:rsid w:val="00CB2492"/>
    <w:rsid w:val="00CF1C7B"/>
    <w:rsid w:val="00D10213"/>
    <w:rsid w:val="00D21BD2"/>
    <w:rsid w:val="00D51403"/>
    <w:rsid w:val="00D67659"/>
    <w:rsid w:val="00DC5BEF"/>
    <w:rsid w:val="00DE455F"/>
    <w:rsid w:val="00DE7720"/>
    <w:rsid w:val="00DF28E8"/>
    <w:rsid w:val="00DF50B7"/>
    <w:rsid w:val="00E41C4B"/>
    <w:rsid w:val="00E43390"/>
    <w:rsid w:val="00E502A3"/>
    <w:rsid w:val="00EC0368"/>
    <w:rsid w:val="00F46B57"/>
    <w:rsid w:val="00F85DCE"/>
    <w:rsid w:val="00FC53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771858"/>
  <w14:defaultImageDpi w14:val="300"/>
  <w15:docId w15:val="{70BF841F-A98F-45C5-A62B-6BA496759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6B5C"/>
    <w:rPr>
      <w:rFonts w:ascii="Garamond" w:hAnsi="Garamond"/>
    </w:rPr>
  </w:style>
  <w:style w:type="paragraph" w:styleId="Heading1">
    <w:name w:val="heading 1"/>
    <w:basedOn w:val="Normal"/>
    <w:next w:val="Normal"/>
    <w:link w:val="Heading1Char"/>
    <w:uiPriority w:val="9"/>
    <w:qFormat/>
    <w:rsid w:val="004A6382"/>
    <w:pPr>
      <w:keepNext/>
      <w:keepLines/>
      <w:spacing w:before="480"/>
      <w:outlineLvl w:val="0"/>
    </w:pPr>
    <w:rPr>
      <w:rFonts w:asciiTheme="majorHAnsi" w:eastAsiaTheme="majorEastAsia" w:hAnsiTheme="majorHAnsi" w:cstheme="majorBidi"/>
      <w:b/>
      <w:bCs/>
      <w:sz w:val="32"/>
      <w:szCs w:val="32"/>
    </w:rPr>
  </w:style>
  <w:style w:type="paragraph" w:styleId="Heading2">
    <w:name w:val="heading 2"/>
    <w:basedOn w:val="Normal"/>
    <w:next w:val="Normal"/>
    <w:link w:val="Heading2Char"/>
    <w:uiPriority w:val="9"/>
    <w:unhideWhenUsed/>
    <w:qFormat/>
    <w:rsid w:val="0083425A"/>
    <w:pPr>
      <w:keepNext/>
      <w:keepLines/>
      <w:spacing w:before="200"/>
      <w:outlineLvl w:val="1"/>
    </w:pPr>
    <w:rPr>
      <w:rFonts w:asciiTheme="majorHAnsi" w:eastAsiaTheme="majorEastAsia" w:hAnsiTheme="majorHAnsi" w:cstheme="majorBidi"/>
      <w:b/>
      <w:bCs/>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6382"/>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9"/>
    <w:rsid w:val="0083425A"/>
    <w:rPr>
      <w:rFonts w:asciiTheme="majorHAnsi" w:eastAsiaTheme="majorEastAsia" w:hAnsiTheme="majorHAnsi" w:cstheme="majorBidi"/>
      <w:b/>
      <w:bCs/>
      <w:color w:val="000000" w:themeColor="text1"/>
      <w:sz w:val="26"/>
      <w:szCs w:val="26"/>
    </w:rPr>
  </w:style>
  <w:style w:type="paragraph" w:styleId="ListParagraph">
    <w:name w:val="List Paragraph"/>
    <w:basedOn w:val="Normal"/>
    <w:uiPriority w:val="34"/>
    <w:qFormat/>
    <w:rsid w:val="007D42FE"/>
    <w:pPr>
      <w:ind w:left="720"/>
      <w:contextualSpacing/>
    </w:pPr>
  </w:style>
  <w:style w:type="character" w:styleId="Hyperlink">
    <w:name w:val="Hyperlink"/>
    <w:basedOn w:val="DefaultParagraphFont"/>
    <w:uiPriority w:val="99"/>
    <w:unhideWhenUsed/>
    <w:rsid w:val="007D42FE"/>
    <w:rPr>
      <w:color w:val="0000FF" w:themeColor="hyperlink"/>
      <w:u w:val="single"/>
    </w:rPr>
  </w:style>
  <w:style w:type="paragraph" w:styleId="BalloonText">
    <w:name w:val="Balloon Text"/>
    <w:basedOn w:val="Normal"/>
    <w:link w:val="BalloonTextChar"/>
    <w:uiPriority w:val="99"/>
    <w:semiHidden/>
    <w:unhideWhenUsed/>
    <w:rsid w:val="0007073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70737"/>
    <w:rPr>
      <w:rFonts w:ascii="Lucida Grande" w:hAnsi="Lucida Grande" w:cs="Lucida Grande"/>
      <w:sz w:val="18"/>
      <w:szCs w:val="18"/>
    </w:rPr>
  </w:style>
  <w:style w:type="paragraph" w:styleId="EndnoteText">
    <w:name w:val="endnote text"/>
    <w:basedOn w:val="Normal"/>
    <w:link w:val="EndnoteTextChar"/>
    <w:uiPriority w:val="99"/>
    <w:unhideWhenUsed/>
    <w:rsid w:val="009146F0"/>
  </w:style>
  <w:style w:type="character" w:customStyle="1" w:styleId="EndnoteTextChar">
    <w:name w:val="Endnote Text Char"/>
    <w:basedOn w:val="DefaultParagraphFont"/>
    <w:link w:val="EndnoteText"/>
    <w:uiPriority w:val="99"/>
    <w:rsid w:val="009146F0"/>
    <w:rPr>
      <w:rFonts w:ascii="Garamond" w:hAnsi="Garamond"/>
    </w:rPr>
  </w:style>
  <w:style w:type="character" w:styleId="EndnoteReference">
    <w:name w:val="endnote reference"/>
    <w:basedOn w:val="DefaultParagraphFont"/>
    <w:uiPriority w:val="99"/>
    <w:unhideWhenUsed/>
    <w:rsid w:val="009146F0"/>
    <w:rPr>
      <w:vertAlign w:val="superscript"/>
    </w:rPr>
  </w:style>
  <w:style w:type="table" w:styleId="TableGrid">
    <w:name w:val="Table Grid"/>
    <w:basedOn w:val="TableNormal"/>
    <w:uiPriority w:val="59"/>
    <w:rsid w:val="00DE45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14578"/>
    <w:rPr>
      <w:sz w:val="16"/>
      <w:szCs w:val="16"/>
    </w:rPr>
  </w:style>
  <w:style w:type="paragraph" w:styleId="CommentText">
    <w:name w:val="annotation text"/>
    <w:basedOn w:val="Normal"/>
    <w:link w:val="CommentTextChar"/>
    <w:uiPriority w:val="99"/>
    <w:semiHidden/>
    <w:unhideWhenUsed/>
    <w:rsid w:val="00314578"/>
    <w:rPr>
      <w:sz w:val="20"/>
      <w:szCs w:val="20"/>
    </w:rPr>
  </w:style>
  <w:style w:type="character" w:customStyle="1" w:styleId="CommentTextChar">
    <w:name w:val="Comment Text Char"/>
    <w:basedOn w:val="DefaultParagraphFont"/>
    <w:link w:val="CommentText"/>
    <w:uiPriority w:val="99"/>
    <w:semiHidden/>
    <w:rsid w:val="00314578"/>
    <w:rPr>
      <w:rFonts w:ascii="Garamond" w:hAnsi="Garamond"/>
      <w:sz w:val="20"/>
      <w:szCs w:val="20"/>
    </w:rPr>
  </w:style>
  <w:style w:type="paragraph" w:styleId="CommentSubject">
    <w:name w:val="annotation subject"/>
    <w:basedOn w:val="CommentText"/>
    <w:next w:val="CommentText"/>
    <w:link w:val="CommentSubjectChar"/>
    <w:uiPriority w:val="99"/>
    <w:semiHidden/>
    <w:unhideWhenUsed/>
    <w:rsid w:val="00314578"/>
    <w:rPr>
      <w:b/>
      <w:bCs/>
    </w:rPr>
  </w:style>
  <w:style w:type="character" w:customStyle="1" w:styleId="CommentSubjectChar">
    <w:name w:val="Comment Subject Char"/>
    <w:basedOn w:val="CommentTextChar"/>
    <w:link w:val="CommentSubject"/>
    <w:uiPriority w:val="99"/>
    <w:semiHidden/>
    <w:rsid w:val="00314578"/>
    <w:rPr>
      <w:rFonts w:ascii="Garamond" w:hAnsi="Garamond"/>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2044</Words>
  <Characters>11656</Characters>
  <Application>Microsoft Office Word</Application>
  <DocSecurity>4</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ESF</Company>
  <LinksUpToDate>false</LinksUpToDate>
  <CharactersWithSpaces>13673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Neal Abrams</dc:creator>
  <cp:keywords/>
  <dc:description/>
  <cp:lastModifiedBy>Dennis McGonagle</cp:lastModifiedBy>
  <cp:revision>2</cp:revision>
  <dcterms:created xsi:type="dcterms:W3CDTF">2015-08-26T19:15:00Z</dcterms:created>
  <dcterms:modified xsi:type="dcterms:W3CDTF">2015-08-26T19:15:00Z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ERS2_INFO_01">
    <vt:lpwstr>&lt;info&gt;&lt;style id="http://www.zotero.org/styles/american-chemical-society"/&gt;&lt;format class="1"/&gt;&lt;/info&gt;PAPERS2_INFO_END</vt:lpwstr>
  </property>
</Properties>
</file>