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Lower Back Exam</w:t>
      </w:r>
    </w:p>
    <w:p>
      <w:pPr>
        <w:spacing w:before="0" w:after="0" w:line="276"/>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0" w:line="276"/>
        <w:ind w:right="0" w:left="0" w:firstLine="0"/>
        <w:jc w:val="left"/>
        <w:rPr>
          <w:rFonts w:ascii="Arial" w:hAnsi="Arial" w:cs="Arial" w:eastAsia="Arial"/>
          <w:b/>
          <w:color w:val="auto"/>
          <w:spacing w:val="0"/>
          <w:position w:val="0"/>
          <w:sz w:val="20"/>
          <w:shd w:fill="auto" w:val="clear"/>
        </w:rPr>
      </w:pP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Robert E. Sallis, MD. </w:t>
      </w:r>
      <w:r>
        <w:rPr>
          <w:rFonts w:ascii="Arial" w:hAnsi="Arial" w:cs="Arial" w:eastAsia="Arial"/>
          <w:color w:val="0D1C3D"/>
          <w:spacing w:val="0"/>
          <w:position w:val="0"/>
          <w:sz w:val="20"/>
          <w:shd w:fill="auto" w:val="clear"/>
        </w:rPr>
        <w:t xml:space="preserve">Kaiser Permanente, Fontana, California, USA</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back is the most common source of pain in the body. Examination of the back can be a challenge due to its numerous structures including the bones, discs, ligaments, nerves, and muscles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all of which can generate pain. Sometimes, the location of the pain can be suggestive of etiology. The essential components of the lower back exam include inspection and palpation for signs of deformity and inflammation, evaluation of the range of motion of the back, testing the strength of the muscles innervated by the nerves exiting in the lumbar-sacral spine, neurological evaluation, and special tests, including the Stork test and Patrick’s test.</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280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t xml:space="preserve"> </w:t>
      </w:r>
    </w:p>
    <w:p>
      <w:pPr>
        <w:keepNext w:val="true"/>
        <w:tabs>
          <w:tab w:val="left" w:pos="242" w:leader="none"/>
        </w:tabs>
        <w:spacing w:before="0" w:after="0" w:line="277"/>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br/>
        <w:t xml:space="preserve">1.</w:t>
        <w:tab/>
        <w:t xml:space="preserve">Inspection </w:t>
      </w:r>
    </w:p>
    <w:p>
      <w:pPr>
        <w:keepNext w:val="true"/>
        <w:tabs>
          <w:tab w:val="left" w:pos="242" w:leader="none"/>
        </w:tabs>
        <w:spacing w:before="0" w:after="0" w:line="277"/>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Inspection should be done with the patient standing, while observing from behind. Have the patient remove enough clothing so the entire back and sacral area can be properly inspected.</w:t>
      </w:r>
    </w:p>
    <w:p>
      <w:pPr>
        <w:spacing w:before="0" w:after="0" w:line="240"/>
        <w:ind w:right="0" w:left="0" w:firstLine="0"/>
        <w:jc w:val="left"/>
        <w:rPr>
          <w:rFonts w:ascii="Arial" w:hAnsi="Arial" w:cs="Arial" w:eastAsia="Arial"/>
          <w:color w:val="auto"/>
          <w:spacing w:val="0"/>
          <w:position w:val="0"/>
          <w:sz w:val="20"/>
          <w:shd w:fill="auto" w:val="clear"/>
        </w:rPr>
      </w:pP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 Inspect the entire back for redness, asymmetry, deformity, scoliosis, or abnormal hair growth.  </w:t>
      </w: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p>
    <w:p>
      <w:pPr>
        <w:tabs>
          <w:tab w:val="left" w:pos="720"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 From the side, observe lumbar lordosis, which normally appears as a gentle, reverse C-shaped curve of the spine.</w:t>
      </w:r>
    </w:p>
    <w:p>
      <w:pPr>
        <w:spacing w:before="0" w:after="0" w:line="240"/>
        <w:ind w:right="0" w:left="0" w:firstLine="0"/>
        <w:jc w:val="left"/>
        <w:rPr>
          <w:rFonts w:ascii="Arial" w:hAnsi="Arial" w:cs="Arial" w:eastAsia="Arial"/>
          <w:color w:val="auto"/>
          <w:spacing w:val="0"/>
          <w:position w:val="0"/>
          <w:sz w:val="20"/>
          <w:shd w:fill="auto" w:val="clear"/>
        </w:rPr>
      </w:pPr>
    </w:p>
    <w:p>
      <w:pPr>
        <w:keepNext w:val="true"/>
        <w:tabs>
          <w:tab w:val="left" w:pos="242" w:leader="none"/>
        </w:tabs>
        <w:spacing w:before="0" w:after="0" w:line="277"/>
        <w:ind w:right="0" w:left="72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w:t>
        <w:tab/>
        <w:t xml:space="preserve">Palpation</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Palpate for areas of tenderness. Important areas to check include: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 Spinous processes: These are the hard bony structures that run down the midline of the back. Look for a step-off at L4-S1 suggestive of spondylolisthesis.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 Paraspinous muscles: These are the muscles that run along either side of the spinous processes and are often tender with overuse of the back.</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 Sacroiliac joint: Palpate below and lateral to the posterior superior iliac spine.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2.4. Sciatic notch: The sciatic notch is located midway between the posterior superior iliac spine (which is the posterior tip of the iliac crest) and ischial tuberosity. Push here to aggravate pain caused by sciatica.</w:t>
      </w:r>
    </w:p>
    <w:p>
      <w:pPr>
        <w:spacing w:before="0" w:after="0" w:line="240"/>
        <w:ind w:right="0" w:left="720" w:hanging="72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2.5. Iliac crests: Place your hands on both iliac crests and compare their height. If one hand sits higher than the other, it may suggest leg length inequality or scoliosis.</w:t>
      </w:r>
    </w:p>
    <w:p>
      <w:pPr>
        <w:spacing w:before="0" w:after="0" w:line="240"/>
        <w:ind w:right="0" w:left="720" w:hanging="720"/>
        <w:jc w:val="left"/>
        <w:rPr>
          <w:rFonts w:ascii="Arial" w:hAnsi="Arial" w:cs="Arial" w:eastAsia="Arial"/>
          <w:color w:val="auto"/>
          <w:spacing w:val="0"/>
          <w:position w:val="0"/>
          <w:sz w:val="20"/>
          <w:shd w:fill="auto" w:val="clear"/>
        </w:rPr>
      </w:pPr>
    </w:p>
    <w:p>
      <w:pPr>
        <w:keepNext w:val="true"/>
        <w:tabs>
          <w:tab w:val="left" w:pos="242" w:leader="none"/>
        </w:tabs>
        <w:spacing w:before="0" w:after="0" w:line="277"/>
        <w:ind w:right="0" w:left="72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w:t>
        <w:tab/>
        <w:t xml:space="preserve">Range of Motion</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Evaluate the range of motion of the back. Look for deficits or excessive pain. Key motions include:</w:t>
      </w:r>
    </w:p>
    <w:p>
      <w:pPr>
        <w:tabs>
          <w:tab w:val="left" w:pos="720" w:leader="none"/>
        </w:tabs>
        <w:spacing w:before="0" w:after="0" w:line="277"/>
        <w:ind w:right="0" w:left="720" w:hanging="720"/>
        <w:jc w:val="left"/>
        <w:rPr>
          <w:rFonts w:ascii="Arial" w:hAnsi="Arial" w:cs="Arial" w:eastAsia="Arial"/>
          <w:color w:val="auto"/>
          <w:spacing w:val="0"/>
          <w:position w:val="0"/>
          <w:sz w:val="20"/>
          <w:shd w:fill="auto" w:val="clear"/>
        </w:rPr>
      </w:pPr>
    </w:p>
    <w:p>
      <w:pPr>
        <w:tabs>
          <w:tab w:val="left" w:pos="0" w:leader="none"/>
        </w:tabs>
        <w:spacing w:before="0" w:after="0" w:line="277"/>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 Forward flexion (normally 80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90°): To evaluate, have the patient bend forward to touch their toes. This loads the discs, which makes it more likely to increase disc pain. Be sure to observe from behind when the patient is bent forward to look for asymmetry of the back suggestive of scoliosis.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 Extension (20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30°): Have the patient bend straight backward as far as possible. This loads the facets, which makes it more likely to increase facet pain.</w:t>
      </w:r>
    </w:p>
    <w:p>
      <w:pPr>
        <w:spacing w:before="0" w:after="0" w:line="240"/>
        <w:ind w:right="0" w:left="720" w:hanging="72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 Lateral bending (20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30° in each direction): Assess by having the patient bend, first to one side and then the other. This stretches the muscles and is more likely to aggravate pain from muscle strain.</w:t>
      </w:r>
    </w:p>
    <w:p>
      <w:pPr>
        <w:spacing w:before="0" w:after="0" w:line="240"/>
        <w:ind w:right="0" w:left="720" w:hanging="72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3.4. Twisting (30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40° in each direction): Have the patient (standing) rotate as far as they can go, first to one side and then the other. This also stretches the muscles and increases pain from the source.</w:t>
      </w:r>
    </w:p>
    <w:p>
      <w:pPr>
        <w:spacing w:before="0" w:after="0" w:line="240"/>
        <w:ind w:right="0" w:left="720" w:hanging="720"/>
        <w:jc w:val="left"/>
        <w:rPr>
          <w:rFonts w:ascii="Arial" w:hAnsi="Arial" w:cs="Arial" w:eastAsia="Arial"/>
          <w:color w:val="auto"/>
          <w:spacing w:val="0"/>
          <w:position w:val="0"/>
          <w:sz w:val="20"/>
          <w:shd w:fill="auto" w:val="clear"/>
        </w:rPr>
      </w:pPr>
    </w:p>
    <w:p>
      <w:pPr>
        <w:keepNext w:val="true"/>
        <w:tabs>
          <w:tab w:val="left" w:pos="242" w:leader="none"/>
        </w:tabs>
        <w:spacing w:before="0" w:after="0" w:line="277"/>
        <w:ind w:right="0" w:left="72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w:t>
        <w:tab/>
        <w:t xml:space="preserve">Strength Testing</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Evaluate the strength of the muscles innervated by the key nerve roots exiting in the lumbar-sacral spine. Weakness suggests irritation of these nerve roots from disc or bony pathology. These include: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 Heel walking (anterior tibial muscles; L4): Ask the patient to walk a few steps on their heels.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 Toe walking (gastrocnemius soleus muscles; S1): Ask the patient to walk a few steps on their toes.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4.3. Resisted great toe dorsiflexion (L5): With the patient sitting, ask them to lift their big toe up against your resistance, pressing down on the top of their toe.</w:t>
      </w:r>
    </w:p>
    <w:p>
      <w:pPr>
        <w:spacing w:before="0" w:after="0" w:line="240"/>
        <w:ind w:right="0" w:left="0" w:firstLine="0"/>
        <w:jc w:val="left"/>
        <w:rPr>
          <w:rFonts w:ascii="Arial" w:hAnsi="Arial" w:cs="Arial" w:eastAsia="Arial"/>
          <w:color w:val="auto"/>
          <w:spacing w:val="0"/>
          <w:position w:val="0"/>
          <w:sz w:val="20"/>
          <w:shd w:fill="auto" w:val="clear"/>
        </w:rPr>
      </w:pPr>
    </w:p>
    <w:p>
      <w:pPr>
        <w:keepNext w:val="true"/>
        <w:tabs>
          <w:tab w:val="left" w:pos="242" w:leader="none"/>
        </w:tabs>
        <w:spacing w:before="0" w:after="0" w:line="277"/>
        <w:ind w:right="0" w:left="72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w:t>
        <w:tab/>
        <w:t xml:space="preserve">Neurologic Exam</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Conduct a focused neurologic exam in patients with lower back pain.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 Deep tendon reflexes (knee jerk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L4 nerve root; ankle jerk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S1 nerve root): Tap a reflex hammer briskly against the patella and Achilles tendons, comparing side to side.</w:t>
      </w:r>
    </w:p>
    <w:p>
      <w:pPr>
        <w:spacing w:before="0" w:after="0" w:line="240"/>
        <w:ind w:right="0" w:left="720" w:hanging="72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 Ankle clonus: Elicit ankle clonus by sudden passive ankle dorsiflexion, which may result in repetitive and uncontrolled ankle twitches. This suggests an upper motor neuron lesion, such as proximal spinal cord compression.</w:t>
      </w:r>
    </w:p>
    <w:p>
      <w:pPr>
        <w:tabs>
          <w:tab w:val="left" w:pos="242" w:leader="none"/>
        </w:tabs>
        <w:spacing w:before="0" w:after="0" w:line="277"/>
        <w:ind w:right="0" w:left="720" w:hanging="720"/>
        <w:jc w:val="left"/>
        <w:rPr>
          <w:rFonts w:ascii="Arial" w:hAnsi="Arial" w:cs="Arial" w:eastAsia="Arial"/>
          <w:color w:val="auto"/>
          <w:spacing w:val="0"/>
          <w:position w:val="0"/>
          <w:sz w:val="20"/>
          <w:shd w:fill="auto" w:val="clear"/>
        </w:rPr>
      </w:pPr>
    </w:p>
    <w:p>
      <w:pPr>
        <w:tabs>
          <w:tab w:val="left" w:pos="242" w:leader="none"/>
        </w:tabs>
        <w:spacing w:before="0" w:after="0" w:line="277"/>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5.3. Straight-Leg Raise: Lift the patient’s leg, with the knee extended, in the sitting (or supine) position. Pain radiating past the knee suggests sciatica, likely caused by disc herniation in the lumbar-sacral area (L5 and S1 nerve roots). Dorsiflexion of the ankle during the straight-leg raise test increases sciatic tension and pain, while plantar flexion relieves sciatic tension and pain.</w:t>
      </w:r>
    </w:p>
    <w:p>
      <w:pPr>
        <w:spacing w:before="0" w:after="0" w:line="240"/>
        <w:ind w:right="0" w:left="720" w:hanging="72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5.4. Crossed Straight-Leg Raise: Do a straight-leg raise test on the opposite, uninvolved leg. If this maneuver aggravates the pain in the opposite leg, it is suggestive of sciatica.</w:t>
      </w:r>
    </w:p>
    <w:p>
      <w:pPr>
        <w:spacing w:before="0" w:after="0" w:line="240"/>
        <w:ind w:right="0" w:left="720" w:hanging="72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5.5. When cauda equina syndrome is suspected, consider a rectal exam to check for decreased sphincter tone and perianal sensation.</w:t>
      </w:r>
    </w:p>
    <w:p>
      <w:pPr>
        <w:spacing w:before="0" w:after="0" w:line="240"/>
        <w:ind w:right="0" w:left="720" w:hanging="720"/>
        <w:jc w:val="left"/>
        <w:rPr>
          <w:rFonts w:ascii="Arial" w:hAnsi="Arial" w:cs="Arial" w:eastAsia="Arial"/>
          <w:color w:val="auto"/>
          <w:spacing w:val="0"/>
          <w:position w:val="0"/>
          <w:sz w:val="20"/>
          <w:shd w:fill="auto" w:val="clear"/>
        </w:rPr>
      </w:pPr>
    </w:p>
    <w:p>
      <w:pPr>
        <w:keepNext w:val="true"/>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 Special Tests</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Special tests in the back include:</w:t>
      </w:r>
    </w:p>
    <w:p>
      <w:pPr>
        <w:spacing w:before="0" w:after="0" w:line="240"/>
        <w:ind w:right="0" w:left="720" w:hanging="72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6.1. Stork Test (One-leg Standing Hyperextension Test): Have the patient hyperextend the back while standing on one leg. This position aggravates pain associated with spondylolysis, spondylolisthesis, or S.I. joint dysfunction.</w:t>
      </w:r>
    </w:p>
    <w:p>
      <w:pPr>
        <w:spacing w:before="0" w:after="0" w:line="240"/>
        <w:ind w:right="0" w:left="720" w:hanging="72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6.2. Patrick’s, or the FABER (flexion, abduction, and external rotation), Test. Place the patient’s hip and leg into the figure-of-four position (flexion, abduction, and external rotation). This position aggravates S.I. joint pain.</w:t>
      </w:r>
    </w:p>
    <w:p>
      <w:pPr>
        <w:spacing w:before="0" w:after="0" w:line="240"/>
        <w:ind w:right="0" w:left="720" w:hanging="72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p>
    <w:p>
      <w:pPr>
        <w:spacing w:before="0" w:after="0" w:line="240"/>
        <w:ind w:right="0" w:left="720" w:hanging="72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Low back pain is very common and, occasionally, can be a manifestation of a serious underlying condition, such as cancer, infection, or a surgical emergency. Systematic physical examination supplements the information obtained in the history by helping to identify serious problems that require earlier clinical actions or neurological dysfunction. Examination of the lower back is best done in both a sitting and standing position, following a step-by-step approach. It is important to have the patient remove enough clothing, so the surface anatomy can be easily seen and evaluated. The exam begins with inspection, looking for asymmetry or deformity. This is followed by palpation, looking for tender spots or an abnormal step-off between the vertebrae. Next is an assessment of the range of motion, looking for pain or limitation in motion. From there, an evaluation can be made for lumbar nerve problems by assessing strength and the deep tendon reflexes and conducting the straight leg raise. This is followed by special tests, including the Stork test and the FABER test.</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