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A9123" w14:textId="77777777" w:rsidR="00F00CF4" w:rsidRPr="00C436F9" w:rsidRDefault="00F00CF4">
      <w:pPr>
        <w:rPr>
          <w:b/>
        </w:rPr>
      </w:pPr>
      <w:r w:rsidRPr="00C436F9">
        <w:rPr>
          <w:b/>
        </w:rPr>
        <w:t>PI: Linus Pauling</w:t>
      </w:r>
    </w:p>
    <w:p w14:paraId="69DE436D" w14:textId="193AB1DF" w:rsidR="00BB422C" w:rsidRPr="00407C15" w:rsidRDefault="006F3094">
      <w:pPr>
        <w:rPr>
          <w:b/>
          <w:sz w:val="28"/>
        </w:rPr>
      </w:pPr>
      <w:r>
        <w:rPr>
          <w:b/>
          <w:sz w:val="28"/>
        </w:rPr>
        <w:t xml:space="preserve">Chemistry </w:t>
      </w:r>
      <w:r w:rsidR="001E04C4">
        <w:rPr>
          <w:b/>
          <w:sz w:val="28"/>
        </w:rPr>
        <w:t xml:space="preserve">Science </w:t>
      </w:r>
      <w:r>
        <w:rPr>
          <w:b/>
          <w:sz w:val="28"/>
        </w:rPr>
        <w:t xml:space="preserve">Education </w:t>
      </w:r>
      <w:r w:rsidR="006006DC" w:rsidRPr="00407C15">
        <w:rPr>
          <w:b/>
          <w:sz w:val="28"/>
        </w:rPr>
        <w:t xml:space="preserve">Title: </w:t>
      </w:r>
    </w:p>
    <w:p w14:paraId="0ECDAB4E" w14:textId="77777777" w:rsidR="006006DC" w:rsidRPr="00407C15" w:rsidRDefault="006006DC" w:rsidP="00BB422C">
      <w:pPr>
        <w:jc w:val="center"/>
        <w:rPr>
          <w:b/>
          <w:sz w:val="28"/>
        </w:rPr>
      </w:pPr>
      <w:r w:rsidRPr="00407C15">
        <w:rPr>
          <w:b/>
          <w:sz w:val="28"/>
        </w:rPr>
        <w:t xml:space="preserve">Preparing for Matrix-assisted Laser Desorption/Ionization </w:t>
      </w:r>
      <w:r w:rsidR="0031638B" w:rsidRPr="00407C15">
        <w:rPr>
          <w:b/>
          <w:sz w:val="28"/>
        </w:rPr>
        <w:t xml:space="preserve">Time of Flight (MALDI-TOF) </w:t>
      </w:r>
      <w:r w:rsidRPr="00407C15">
        <w:rPr>
          <w:b/>
          <w:sz w:val="28"/>
        </w:rPr>
        <w:t>Mass Spectrometry Experiments</w:t>
      </w:r>
    </w:p>
    <w:p w14:paraId="033188BC" w14:textId="77777777" w:rsidR="006006DC" w:rsidRPr="00407C15" w:rsidRDefault="006006DC"/>
    <w:p w14:paraId="1E574D05" w14:textId="77777777" w:rsidR="006006DC" w:rsidRDefault="00C63471" w:rsidP="00CC5C75">
      <w:r w:rsidRPr="00407C15">
        <w:rPr>
          <w:b/>
          <w:sz w:val="28"/>
        </w:rPr>
        <w:t>Overview:</w:t>
      </w:r>
      <w:r w:rsidRPr="00407C15">
        <w:t xml:space="preserve"> </w:t>
      </w:r>
      <w:r w:rsidR="006006DC" w:rsidRPr="00407C15">
        <w:rPr>
          <w:b/>
        </w:rPr>
        <w:t>Matrix-assisted laser desorption/ionization</w:t>
      </w:r>
      <w:r w:rsidR="00CC5C75">
        <w:t xml:space="preserve"> (MALDI) is a </w:t>
      </w:r>
      <w:r w:rsidR="006006DC" w:rsidRPr="00407C15">
        <w:t>soft </w:t>
      </w:r>
      <w:hyperlink r:id="rId6" w:history="1">
        <w:r w:rsidR="006006DC" w:rsidRPr="00407C15">
          <w:t>ionization</w:t>
        </w:r>
      </w:hyperlink>
      <w:r w:rsidR="006006DC" w:rsidRPr="00407C15">
        <w:t xml:space="preserve"> technique </w:t>
      </w:r>
      <w:r w:rsidR="001454D5">
        <w:t xml:space="preserve">(unlike electron ionization or ICP) </w:t>
      </w:r>
      <w:r w:rsidR="006006DC" w:rsidRPr="00407C15">
        <w:t>used in </w:t>
      </w:r>
      <w:hyperlink r:id="rId7" w:history="1">
        <w:r w:rsidR="006006DC" w:rsidRPr="00407C15">
          <w:t>mass spectrometry</w:t>
        </w:r>
      </w:hyperlink>
      <w:r w:rsidR="006006DC" w:rsidRPr="00407C15">
        <w:t>, allowing the analysis of </w:t>
      </w:r>
      <w:hyperlink r:id="rId8" w:history="1">
        <w:r w:rsidR="006006DC" w:rsidRPr="00407C15">
          <w:t>biomolecules</w:t>
        </w:r>
      </w:hyperlink>
      <w:r w:rsidR="006006DC" w:rsidRPr="00407C15">
        <w:t> (</w:t>
      </w:r>
      <w:hyperlink r:id="rId9" w:history="1">
        <w:r w:rsidR="006006DC" w:rsidRPr="00407C15">
          <w:t>biopolymers</w:t>
        </w:r>
      </w:hyperlink>
      <w:r w:rsidR="006006DC" w:rsidRPr="00407C15">
        <w:t> such as </w:t>
      </w:r>
      <w:hyperlink r:id="rId10" w:history="1">
        <w:r w:rsidR="006006DC" w:rsidRPr="00407C15">
          <w:t>DNA</w:t>
        </w:r>
      </w:hyperlink>
      <w:r w:rsidR="006006DC" w:rsidRPr="00407C15">
        <w:t>,</w:t>
      </w:r>
      <w:r w:rsidR="00BE5CFE">
        <w:t xml:space="preserve"> </w:t>
      </w:r>
      <w:hyperlink r:id="rId11" w:history="1">
        <w:r w:rsidR="006006DC" w:rsidRPr="00407C15">
          <w:t>proteins</w:t>
        </w:r>
      </w:hyperlink>
      <w:r w:rsidR="006006DC" w:rsidRPr="00407C15">
        <w:t>, </w:t>
      </w:r>
      <w:hyperlink r:id="rId12" w:history="1">
        <w:r w:rsidR="006006DC" w:rsidRPr="00407C15">
          <w:t>peptides</w:t>
        </w:r>
      </w:hyperlink>
      <w:r w:rsidR="00BE5CFE">
        <w:t>,</w:t>
      </w:r>
      <w:r w:rsidR="006006DC" w:rsidRPr="00407C15">
        <w:t> and </w:t>
      </w:r>
      <w:hyperlink r:id="rId13" w:history="1">
        <w:r w:rsidR="006006DC" w:rsidRPr="00407C15">
          <w:t>sugars</w:t>
        </w:r>
      </w:hyperlink>
      <w:r w:rsidR="006006DC" w:rsidRPr="00407C15">
        <w:t>) and large </w:t>
      </w:r>
      <w:hyperlink r:id="rId14" w:history="1">
        <w:r w:rsidR="006006DC" w:rsidRPr="00407C15">
          <w:t>organic</w:t>
        </w:r>
      </w:hyperlink>
      <w:r w:rsidR="006006DC" w:rsidRPr="00407C15">
        <w:t> </w:t>
      </w:r>
      <w:hyperlink r:id="rId15" w:history="1">
        <w:r w:rsidR="006006DC" w:rsidRPr="00407C15">
          <w:t>molecules</w:t>
        </w:r>
      </w:hyperlink>
      <w:r w:rsidR="006006DC" w:rsidRPr="00407C15">
        <w:t> (such as </w:t>
      </w:r>
      <w:hyperlink r:id="rId16" w:history="1">
        <w:r w:rsidR="006006DC" w:rsidRPr="00407C15">
          <w:t>polymers</w:t>
        </w:r>
      </w:hyperlink>
      <w:r w:rsidR="006006DC" w:rsidRPr="00407C15">
        <w:t>, </w:t>
      </w:r>
      <w:proofErr w:type="spellStart"/>
      <w:r w:rsidR="00215808">
        <w:fldChar w:fldCharType="begin"/>
      </w:r>
      <w:r w:rsidR="00215808">
        <w:instrText xml:space="preserve"> HYPERLINK "http://en.wikipedia.org/wiki/Dendrimers" </w:instrText>
      </w:r>
      <w:r w:rsidR="00215808">
        <w:fldChar w:fldCharType="separate"/>
      </w:r>
      <w:r w:rsidR="006006DC" w:rsidRPr="00407C15">
        <w:t>dendrimers</w:t>
      </w:r>
      <w:proofErr w:type="spellEnd"/>
      <w:r w:rsidR="00215808">
        <w:fldChar w:fldCharType="end"/>
      </w:r>
      <w:r w:rsidR="00BE5CFE">
        <w:t>,</w:t>
      </w:r>
      <w:r w:rsidR="006006DC" w:rsidRPr="00407C15">
        <w:t> and other </w:t>
      </w:r>
      <w:hyperlink r:id="rId17" w:history="1">
        <w:r w:rsidR="006006DC" w:rsidRPr="00407C15">
          <w:t>macromolecules</w:t>
        </w:r>
      </w:hyperlink>
      <w:r w:rsidR="0031638B" w:rsidRPr="00407C15">
        <w:t>).</w:t>
      </w:r>
    </w:p>
    <w:p w14:paraId="16327F8E" w14:textId="35873976" w:rsidR="00BE5CFE" w:rsidRDefault="006006DC" w:rsidP="00BE5CFE">
      <w:r w:rsidRPr="00407C15">
        <w:t>MALDI is a two-step process. First, </w:t>
      </w:r>
      <w:r w:rsidR="00561F73" w:rsidRPr="00407C15">
        <w:t>the sample for MALDI is uniformly mixed in a large quantity of matrix</w:t>
      </w:r>
      <w:r w:rsidR="004C4211" w:rsidRPr="00407C15">
        <w:t xml:space="preserve"> and the matrix is absorbed onto a metal plate</w:t>
      </w:r>
      <w:r w:rsidR="00561F73" w:rsidRPr="00407C15">
        <w:t>.</w:t>
      </w:r>
      <w:r w:rsidR="00561F73" w:rsidRPr="00407C15">
        <w:rPr>
          <w:sz w:val="20"/>
          <w:szCs w:val="20"/>
        </w:rPr>
        <w:t xml:space="preserve">   </w:t>
      </w:r>
      <w:r w:rsidR="00561F73" w:rsidRPr="00407C15">
        <w:t>Second, d</w:t>
      </w:r>
      <w:r w:rsidRPr="00407C15">
        <w:t>esorption is triggered by a UV </w:t>
      </w:r>
      <w:hyperlink r:id="rId18" w:history="1">
        <w:r w:rsidRPr="00407C15">
          <w:t>laser beam</w:t>
        </w:r>
      </w:hyperlink>
      <w:r w:rsidR="00BE5CFE" w:rsidRPr="00407C15">
        <w:t xml:space="preserve">. </w:t>
      </w:r>
    </w:p>
    <w:p w14:paraId="7876B8F4" w14:textId="5EE13ABF" w:rsidR="005E549E" w:rsidRPr="00407C15" w:rsidRDefault="00BE5CFE" w:rsidP="00BE5CFE">
      <w:r>
        <w:t>Time-of-flight is a mass selection technique use</w:t>
      </w:r>
      <w:r w:rsidR="001454D5">
        <w:t>d to</w:t>
      </w:r>
      <w:r w:rsidR="00277077">
        <w:t xml:space="preserve"> differentiate ions by </w:t>
      </w:r>
      <w:r w:rsidR="001F2725">
        <w:t>m/z.</w:t>
      </w:r>
      <w:r w:rsidR="00277077">
        <w:t xml:space="preserve"> </w:t>
      </w:r>
      <w:r w:rsidR="001454D5">
        <w:t xml:space="preserve">The simultaneous transmission of all ions and the rapid flight time means that the detector can capture the entire mass spectral range almost instantaneously. </w:t>
      </w:r>
      <w:r w:rsidR="001F2725">
        <w:t xml:space="preserve"> </w:t>
      </w:r>
    </w:p>
    <w:p w14:paraId="7DA2719B" w14:textId="77777777" w:rsidR="009705A8" w:rsidRDefault="005E549E" w:rsidP="00CC5C75">
      <w:r w:rsidRPr="00407C15">
        <w:t xml:space="preserve">This video will explain the process of cleaning the MALDI plate, followed by sample deposition. </w:t>
      </w:r>
      <w:r w:rsidR="00E70F2A" w:rsidRPr="00407C15">
        <w:t xml:space="preserve">  The process of obtaining spectra will be explained briefly and an example </w:t>
      </w:r>
      <w:r w:rsidR="009705A8" w:rsidRPr="00407C15">
        <w:t>of MALDI-TOF analysis shown for a human antibody.</w:t>
      </w:r>
    </w:p>
    <w:p w14:paraId="5BED4902" w14:textId="77777777" w:rsidR="00BE5CFE" w:rsidRPr="00407C15" w:rsidRDefault="00BE5CFE" w:rsidP="00BE5CFE">
      <w:r>
        <w:rPr>
          <w:b/>
          <w:sz w:val="28"/>
          <w:szCs w:val="28"/>
        </w:rPr>
        <w:t>Principles:</w:t>
      </w:r>
      <w:r>
        <w:t xml:space="preserve"> </w:t>
      </w:r>
      <w:r w:rsidRPr="00407C15">
        <w:t>Matrix material heavily absorbs UV laser light, leading to vaporization (~1 </w:t>
      </w:r>
      <w:proofErr w:type="spellStart"/>
      <w:r w:rsidR="00215808">
        <w:fldChar w:fldCharType="begin"/>
      </w:r>
      <w:r w:rsidR="00215808">
        <w:instrText xml:space="preserve"> HYPERLINK "http://en.wikipedia.org/wiki/Micrometre" </w:instrText>
      </w:r>
      <w:r w:rsidR="00215808">
        <w:fldChar w:fldCharType="separate"/>
      </w:r>
      <w:r w:rsidRPr="00407C15">
        <w:t>μm</w:t>
      </w:r>
      <w:proofErr w:type="spellEnd"/>
      <w:r w:rsidR="00215808">
        <w:fldChar w:fldCharType="end"/>
      </w:r>
      <w:r w:rsidRPr="00407C15">
        <w:t>) of the matrix that contains the sample. During vaporization analyte molecules are ionized (more accurately </w:t>
      </w:r>
      <w:hyperlink r:id="rId19" w:history="1">
        <w:r w:rsidRPr="00407C15">
          <w:t>protonated</w:t>
        </w:r>
      </w:hyperlink>
      <w:r w:rsidRPr="00407C15">
        <w:t> or </w:t>
      </w:r>
      <w:hyperlink r:id="rId20" w:history="1">
        <w:r w:rsidRPr="00407C15">
          <w:t>deprotonated</w:t>
        </w:r>
      </w:hyperlink>
      <w:r w:rsidRPr="00407C15">
        <w:t>).</w:t>
      </w:r>
    </w:p>
    <w:p w14:paraId="3916BBC0" w14:textId="77777777" w:rsidR="00BE5CFE" w:rsidRPr="00BE5CFE" w:rsidRDefault="00BE5CFE" w:rsidP="00BE5CFE">
      <w:r w:rsidRPr="00407C15">
        <w:t xml:space="preserve">TOF-MS involves applying an electric field to the vaporized sample matrix, so that ionized analyte molecules are propelled toward a detector.   The speed with which analytes move toward the detector is </w:t>
      </w:r>
      <w:r w:rsidR="001F2725" w:rsidRPr="00407C15">
        <w:t>dependent</w:t>
      </w:r>
      <w:r w:rsidRPr="00407C15">
        <w:t xml:space="preserve"> on the mass charge ratio of the particular a</w:t>
      </w:r>
      <w:r w:rsidR="001F2725">
        <w:t>nalyte.   Smaller, more highl</w:t>
      </w:r>
      <w:r w:rsidRPr="00407C15">
        <w:t xml:space="preserve">y charged </w:t>
      </w:r>
      <w:r w:rsidR="001F2725">
        <w:t>ions</w:t>
      </w:r>
      <w:r w:rsidRPr="00407C15">
        <w:t xml:space="preserve"> have a shorter time of flight before hitting the detector.   The time of flight can be used to identify and distinguish between analytes within a sample.</w:t>
      </w:r>
    </w:p>
    <w:p w14:paraId="382D8F6A" w14:textId="77777777" w:rsidR="00525732" w:rsidRPr="00407C15" w:rsidRDefault="0012387D" w:rsidP="00525732">
      <w:pPr>
        <w:rPr>
          <w:b/>
          <w:sz w:val="28"/>
        </w:rPr>
      </w:pPr>
      <w:r w:rsidRPr="00407C15">
        <w:rPr>
          <w:b/>
          <w:sz w:val="28"/>
        </w:rPr>
        <w:t>Procedure:</w:t>
      </w:r>
    </w:p>
    <w:p w14:paraId="46E3A71B" w14:textId="77777777" w:rsidR="004E3B6C" w:rsidRPr="00407C15" w:rsidRDefault="00525732" w:rsidP="00525732">
      <w:pPr>
        <w:pStyle w:val="ListParagraph"/>
        <w:widowControl w:val="0"/>
        <w:numPr>
          <w:ilvl w:val="0"/>
          <w:numId w:val="10"/>
        </w:numPr>
        <w:autoSpaceDE w:val="0"/>
        <w:autoSpaceDN w:val="0"/>
        <w:adjustRightInd w:val="0"/>
        <w:jc w:val="both"/>
        <w:rPr>
          <w:b/>
          <w:lang w:val="en-GB"/>
        </w:rPr>
      </w:pPr>
      <w:r w:rsidRPr="00407C15">
        <w:rPr>
          <w:b/>
          <w:lang w:val="en-GB"/>
        </w:rPr>
        <w:t>Cleaning of MALDI Stainless Steel Target</w:t>
      </w:r>
    </w:p>
    <w:p w14:paraId="268E893B" w14:textId="77777777" w:rsidR="00525732" w:rsidRPr="00407C15" w:rsidRDefault="00525732" w:rsidP="004E3B6C">
      <w:pPr>
        <w:pStyle w:val="ListParagraph"/>
        <w:widowControl w:val="0"/>
        <w:autoSpaceDE w:val="0"/>
        <w:autoSpaceDN w:val="0"/>
        <w:adjustRightInd w:val="0"/>
        <w:jc w:val="both"/>
        <w:rPr>
          <w:b/>
          <w:lang w:val="en-GB"/>
        </w:rPr>
      </w:pPr>
    </w:p>
    <w:p w14:paraId="45336EC8" w14:textId="77777777" w:rsidR="004E3B6C" w:rsidRPr="00407C15" w:rsidRDefault="00525732" w:rsidP="00525732">
      <w:pPr>
        <w:pStyle w:val="ListParagraph"/>
        <w:widowControl w:val="0"/>
        <w:numPr>
          <w:ilvl w:val="1"/>
          <w:numId w:val="10"/>
        </w:numPr>
        <w:autoSpaceDE w:val="0"/>
        <w:autoSpaceDN w:val="0"/>
        <w:adjustRightInd w:val="0"/>
        <w:jc w:val="both"/>
        <w:rPr>
          <w:lang w:val="en-GB"/>
        </w:rPr>
      </w:pPr>
      <w:r w:rsidRPr="00407C15">
        <w:rPr>
          <w:lang w:val="en-GB"/>
        </w:rPr>
        <w:t>Rinse the MALDI plate with methanol (</w:t>
      </w:r>
      <w:proofErr w:type="spellStart"/>
      <w:r w:rsidRPr="00407C15">
        <w:rPr>
          <w:lang w:val="en-GB"/>
        </w:rPr>
        <w:t>MeOH</w:t>
      </w:r>
      <w:proofErr w:type="spellEnd"/>
      <w:r w:rsidRPr="00407C15">
        <w:rPr>
          <w:lang w:val="en-GB"/>
        </w:rPr>
        <w:t>) and wipe gently with a cleaning tissue specially made for laboratory applications (</w:t>
      </w:r>
      <w:r w:rsidRPr="00407C15">
        <w:rPr>
          <w:i/>
          <w:lang w:val="en-GB"/>
        </w:rPr>
        <w:t>e.g.</w:t>
      </w:r>
      <w:r w:rsidRPr="00407C15">
        <w:rPr>
          <w:lang w:val="en-GB"/>
        </w:rPr>
        <w:t xml:space="preserve"> </w:t>
      </w:r>
      <w:proofErr w:type="spellStart"/>
      <w:r w:rsidRPr="00407C15">
        <w:rPr>
          <w:lang w:val="en-GB"/>
        </w:rPr>
        <w:t>Kimwipe</w:t>
      </w:r>
      <w:proofErr w:type="spellEnd"/>
      <w:r w:rsidRPr="00407C15">
        <w:rPr>
          <w:lang w:val="en-GB"/>
        </w:rPr>
        <w:t>).</w:t>
      </w:r>
    </w:p>
    <w:p w14:paraId="612DBA08" w14:textId="77777777" w:rsidR="00525732" w:rsidRPr="00407C15" w:rsidRDefault="00525732" w:rsidP="004E3B6C">
      <w:pPr>
        <w:pStyle w:val="ListParagraph"/>
        <w:widowControl w:val="0"/>
        <w:autoSpaceDE w:val="0"/>
        <w:autoSpaceDN w:val="0"/>
        <w:adjustRightInd w:val="0"/>
        <w:ind w:left="1080"/>
        <w:jc w:val="both"/>
        <w:rPr>
          <w:lang w:val="en-GB"/>
        </w:rPr>
      </w:pPr>
    </w:p>
    <w:p w14:paraId="3246BAC5" w14:textId="77777777" w:rsidR="004E3B6C" w:rsidRPr="00407C15" w:rsidRDefault="00525732" w:rsidP="004E3B6C">
      <w:pPr>
        <w:pStyle w:val="ListParagraph"/>
        <w:widowControl w:val="0"/>
        <w:numPr>
          <w:ilvl w:val="1"/>
          <w:numId w:val="10"/>
        </w:numPr>
        <w:autoSpaceDE w:val="0"/>
        <w:autoSpaceDN w:val="0"/>
        <w:adjustRightInd w:val="0"/>
        <w:spacing w:after="0"/>
        <w:jc w:val="both"/>
        <w:rPr>
          <w:lang w:val="en-GB"/>
        </w:rPr>
      </w:pPr>
      <w:r w:rsidRPr="00407C15">
        <w:rPr>
          <w:lang w:val="en-GB"/>
        </w:rPr>
        <w:t>Rinse the target with H</w:t>
      </w:r>
      <w:r w:rsidRPr="00407C15">
        <w:rPr>
          <w:vertAlign w:val="subscript"/>
          <w:lang w:val="en-GB"/>
        </w:rPr>
        <w:t>2</w:t>
      </w:r>
      <w:r w:rsidRPr="00407C15">
        <w:rPr>
          <w:lang w:val="en-GB"/>
        </w:rPr>
        <w:t>O and wipe it with a cleaning tissue.</w:t>
      </w:r>
    </w:p>
    <w:p w14:paraId="5E77E6B0" w14:textId="77777777" w:rsidR="004E3B6C" w:rsidRPr="00407C15" w:rsidRDefault="004E3B6C" w:rsidP="004E3B6C">
      <w:pPr>
        <w:widowControl w:val="0"/>
        <w:autoSpaceDE w:val="0"/>
        <w:autoSpaceDN w:val="0"/>
        <w:adjustRightInd w:val="0"/>
        <w:spacing w:after="0"/>
        <w:jc w:val="both"/>
        <w:rPr>
          <w:lang w:val="en-GB"/>
        </w:rPr>
      </w:pPr>
    </w:p>
    <w:p w14:paraId="38D9E6F3" w14:textId="77777777" w:rsidR="004E3B6C" w:rsidRPr="00407C15" w:rsidRDefault="004E3B6C" w:rsidP="004E3B6C">
      <w:pPr>
        <w:pStyle w:val="ListParagraph"/>
        <w:widowControl w:val="0"/>
        <w:numPr>
          <w:ilvl w:val="1"/>
          <w:numId w:val="10"/>
        </w:numPr>
        <w:autoSpaceDE w:val="0"/>
        <w:autoSpaceDN w:val="0"/>
        <w:adjustRightInd w:val="0"/>
        <w:spacing w:after="0"/>
        <w:jc w:val="both"/>
        <w:rPr>
          <w:lang w:val="en-GB"/>
        </w:rPr>
      </w:pPr>
      <w:r w:rsidRPr="00407C15">
        <w:rPr>
          <w:lang w:val="en-GB"/>
        </w:rPr>
        <w:t xml:space="preserve">Insert the MALDI plate in a 600 ml beaker and cover it with 50% </w:t>
      </w:r>
      <w:proofErr w:type="spellStart"/>
      <w:r w:rsidRPr="00407C15">
        <w:rPr>
          <w:lang w:val="en-GB"/>
        </w:rPr>
        <w:t>EtOH</w:t>
      </w:r>
      <w:proofErr w:type="spellEnd"/>
      <w:r w:rsidRPr="00407C15">
        <w:rPr>
          <w:lang w:val="en-GB"/>
        </w:rPr>
        <w:t xml:space="preserve">. </w:t>
      </w:r>
    </w:p>
    <w:p w14:paraId="1A7DB92B" w14:textId="77777777" w:rsidR="004E3B6C" w:rsidRPr="00407C15" w:rsidRDefault="004E3B6C" w:rsidP="004E3B6C">
      <w:pPr>
        <w:widowControl w:val="0"/>
        <w:autoSpaceDE w:val="0"/>
        <w:autoSpaceDN w:val="0"/>
        <w:adjustRightInd w:val="0"/>
        <w:spacing w:after="0"/>
        <w:jc w:val="both"/>
        <w:rPr>
          <w:lang w:val="en-GB"/>
        </w:rPr>
      </w:pPr>
    </w:p>
    <w:p w14:paraId="643565A2" w14:textId="77777777" w:rsidR="004E3B6C" w:rsidRPr="00407C15" w:rsidRDefault="004E3B6C" w:rsidP="004E3B6C">
      <w:pPr>
        <w:pStyle w:val="ListParagraph"/>
        <w:widowControl w:val="0"/>
        <w:numPr>
          <w:ilvl w:val="1"/>
          <w:numId w:val="10"/>
        </w:numPr>
        <w:autoSpaceDE w:val="0"/>
        <w:autoSpaceDN w:val="0"/>
        <w:adjustRightInd w:val="0"/>
        <w:spacing w:after="0"/>
        <w:jc w:val="both"/>
        <w:rPr>
          <w:lang w:val="en-GB"/>
        </w:rPr>
      </w:pPr>
      <w:r w:rsidRPr="00407C15">
        <w:rPr>
          <w:lang w:val="en-GB"/>
        </w:rPr>
        <w:lastRenderedPageBreak/>
        <w:t xml:space="preserve">Sonicate the target in the </w:t>
      </w:r>
      <w:proofErr w:type="spellStart"/>
      <w:r w:rsidRPr="00407C15">
        <w:rPr>
          <w:lang w:val="en-GB"/>
        </w:rPr>
        <w:t>EtOH</w:t>
      </w:r>
      <w:proofErr w:type="spellEnd"/>
      <w:r w:rsidRPr="00407C15">
        <w:rPr>
          <w:lang w:val="en-GB"/>
        </w:rPr>
        <w:t xml:space="preserve"> solution for 10 min in an ultrasonic bath.</w:t>
      </w:r>
    </w:p>
    <w:p w14:paraId="6F88EED6" w14:textId="77777777" w:rsidR="004E3B6C" w:rsidRPr="00407C15" w:rsidRDefault="004E3B6C" w:rsidP="004E3B6C">
      <w:pPr>
        <w:widowControl w:val="0"/>
        <w:autoSpaceDE w:val="0"/>
        <w:autoSpaceDN w:val="0"/>
        <w:adjustRightInd w:val="0"/>
        <w:spacing w:after="0"/>
        <w:jc w:val="both"/>
        <w:rPr>
          <w:lang w:val="en-GB"/>
        </w:rPr>
      </w:pPr>
    </w:p>
    <w:p w14:paraId="733F72A9" w14:textId="77777777" w:rsidR="004E3B6C" w:rsidRPr="00407C15" w:rsidRDefault="004E3B6C" w:rsidP="004E3B6C">
      <w:pPr>
        <w:pStyle w:val="ListParagraph"/>
        <w:widowControl w:val="0"/>
        <w:numPr>
          <w:ilvl w:val="1"/>
          <w:numId w:val="10"/>
        </w:numPr>
        <w:autoSpaceDE w:val="0"/>
        <w:autoSpaceDN w:val="0"/>
        <w:adjustRightInd w:val="0"/>
        <w:spacing w:after="0"/>
        <w:jc w:val="both"/>
        <w:rPr>
          <w:lang w:val="en-GB"/>
        </w:rPr>
      </w:pPr>
      <w:r w:rsidRPr="00407C15">
        <w:rPr>
          <w:lang w:val="en-GB"/>
        </w:rPr>
        <w:t>If there are residues remaining on the plate, repeat the steps 1-4 once again.</w:t>
      </w:r>
    </w:p>
    <w:p w14:paraId="641EC563" w14:textId="77777777" w:rsidR="004E3B6C" w:rsidRPr="00407C15" w:rsidRDefault="004E3B6C" w:rsidP="004E3B6C">
      <w:pPr>
        <w:pStyle w:val="ListParagraph"/>
        <w:widowControl w:val="0"/>
        <w:autoSpaceDE w:val="0"/>
        <w:autoSpaceDN w:val="0"/>
        <w:adjustRightInd w:val="0"/>
        <w:spacing w:after="0"/>
        <w:ind w:left="1080"/>
        <w:jc w:val="both"/>
        <w:rPr>
          <w:lang w:val="en-GB"/>
        </w:rPr>
      </w:pPr>
    </w:p>
    <w:p w14:paraId="0B875AE2" w14:textId="77777777" w:rsidR="003A163D" w:rsidRPr="00407C15" w:rsidRDefault="004E3B6C" w:rsidP="004E3B6C">
      <w:pPr>
        <w:pStyle w:val="ListParagraph"/>
        <w:widowControl w:val="0"/>
        <w:numPr>
          <w:ilvl w:val="1"/>
          <w:numId w:val="10"/>
        </w:numPr>
        <w:autoSpaceDE w:val="0"/>
        <w:autoSpaceDN w:val="0"/>
        <w:adjustRightInd w:val="0"/>
        <w:spacing w:after="0"/>
        <w:jc w:val="both"/>
        <w:rPr>
          <w:lang w:val="en-GB"/>
        </w:rPr>
      </w:pPr>
      <w:r w:rsidRPr="00407C15">
        <w:rPr>
          <w:lang w:val="en-GB"/>
        </w:rPr>
        <w:t xml:space="preserve">Finally, rinse the target with </w:t>
      </w:r>
      <w:proofErr w:type="spellStart"/>
      <w:r w:rsidRPr="00407C15">
        <w:rPr>
          <w:lang w:val="en-GB"/>
        </w:rPr>
        <w:t>MeOH</w:t>
      </w:r>
      <w:proofErr w:type="spellEnd"/>
      <w:r w:rsidRPr="00407C15">
        <w:rPr>
          <w:lang w:val="en-GB"/>
        </w:rPr>
        <w:t xml:space="preserve"> (or with water, see the note below), tilt it in a way that all the liquid is collected on a cleaning tissue. Let the target dry at room temperature or using a nitrogen-gas flow.  </w:t>
      </w:r>
    </w:p>
    <w:p w14:paraId="62B64380" w14:textId="77777777" w:rsidR="003A163D" w:rsidRPr="00407C15" w:rsidRDefault="003A163D" w:rsidP="003A163D">
      <w:pPr>
        <w:widowControl w:val="0"/>
        <w:autoSpaceDE w:val="0"/>
        <w:autoSpaceDN w:val="0"/>
        <w:adjustRightInd w:val="0"/>
        <w:spacing w:after="0"/>
        <w:jc w:val="both"/>
        <w:rPr>
          <w:lang w:val="en-GB"/>
        </w:rPr>
      </w:pPr>
    </w:p>
    <w:p w14:paraId="05487692" w14:textId="77777777" w:rsidR="00407C15" w:rsidRPr="00407C15" w:rsidRDefault="00407C15" w:rsidP="00407C15">
      <w:pPr>
        <w:pStyle w:val="ListParagraph"/>
        <w:widowControl w:val="0"/>
        <w:numPr>
          <w:ilvl w:val="0"/>
          <w:numId w:val="10"/>
        </w:numPr>
        <w:autoSpaceDE w:val="0"/>
        <w:autoSpaceDN w:val="0"/>
        <w:adjustRightInd w:val="0"/>
        <w:spacing w:after="0"/>
        <w:jc w:val="both"/>
        <w:rPr>
          <w:b/>
          <w:lang w:val="en-GB"/>
        </w:rPr>
      </w:pPr>
      <w:r w:rsidRPr="00407C15">
        <w:rPr>
          <w:b/>
          <w:lang w:val="en-GB"/>
        </w:rPr>
        <w:t>Preparation and Deposition of Matrix on MALDI Target</w:t>
      </w:r>
    </w:p>
    <w:p w14:paraId="47F97630" w14:textId="77777777" w:rsidR="00407C15" w:rsidRPr="00407C15" w:rsidRDefault="00407C15" w:rsidP="00407C15">
      <w:pPr>
        <w:pStyle w:val="ListParagraph"/>
        <w:widowControl w:val="0"/>
        <w:autoSpaceDE w:val="0"/>
        <w:autoSpaceDN w:val="0"/>
        <w:adjustRightInd w:val="0"/>
        <w:spacing w:after="0"/>
        <w:jc w:val="both"/>
        <w:rPr>
          <w:b/>
          <w:lang w:val="en-GB"/>
        </w:rPr>
      </w:pPr>
    </w:p>
    <w:p w14:paraId="4837DD4A" w14:textId="77777777" w:rsidR="00407C15" w:rsidRPr="00407C15" w:rsidRDefault="00407C15" w:rsidP="00407C15">
      <w:pPr>
        <w:pStyle w:val="ListParagraph"/>
        <w:widowControl w:val="0"/>
        <w:numPr>
          <w:ilvl w:val="1"/>
          <w:numId w:val="10"/>
        </w:numPr>
        <w:autoSpaceDE w:val="0"/>
        <w:autoSpaceDN w:val="0"/>
        <w:adjustRightInd w:val="0"/>
        <w:spacing w:after="0"/>
        <w:jc w:val="both"/>
        <w:rPr>
          <w:b/>
          <w:lang w:val="en-GB"/>
        </w:rPr>
      </w:pPr>
      <w:r w:rsidRPr="00407C15">
        <w:rPr>
          <w:rFonts w:cs="Arial"/>
        </w:rPr>
        <w:t>Dissolve desired matrix (ex., α-CHCA: α-cyano-4-hydroxycinnamic acid) in acetone in order to make a saturated solution.</w:t>
      </w:r>
    </w:p>
    <w:p w14:paraId="22312F29" w14:textId="77777777" w:rsidR="00407C15" w:rsidRPr="00407C15" w:rsidRDefault="00407C15" w:rsidP="00407C15">
      <w:pPr>
        <w:numPr>
          <w:ilvl w:val="1"/>
          <w:numId w:val="10"/>
        </w:numPr>
        <w:spacing w:before="240" w:after="0"/>
        <w:jc w:val="both"/>
        <w:outlineLvl w:val="0"/>
        <w:rPr>
          <w:rFonts w:cs="Arial"/>
        </w:rPr>
      </w:pPr>
      <w:r w:rsidRPr="00407C15">
        <w:rPr>
          <w:rFonts w:cs="Arial"/>
        </w:rPr>
        <w:t xml:space="preserve">Dip a 10 </w:t>
      </w:r>
      <w:proofErr w:type="spellStart"/>
      <w:r w:rsidRPr="00407C15">
        <w:rPr>
          <w:rFonts w:cs="Arial"/>
        </w:rPr>
        <w:t>μl</w:t>
      </w:r>
      <w:proofErr w:type="spellEnd"/>
      <w:r w:rsidRPr="00407C15">
        <w:rPr>
          <w:rFonts w:cs="Arial"/>
        </w:rPr>
        <w:t xml:space="preserve"> pipette tip in the saturated solution so that a small amount of the solution flows in the tip.</w:t>
      </w:r>
    </w:p>
    <w:p w14:paraId="53EAF21D" w14:textId="77777777" w:rsidR="00407C15" w:rsidRPr="00407C15" w:rsidRDefault="00407C15" w:rsidP="00407C15">
      <w:pPr>
        <w:numPr>
          <w:ilvl w:val="1"/>
          <w:numId w:val="10"/>
        </w:numPr>
        <w:spacing w:before="240" w:after="0"/>
        <w:jc w:val="both"/>
        <w:outlineLvl w:val="0"/>
        <w:rPr>
          <w:rFonts w:cs="Arial"/>
        </w:rPr>
      </w:pPr>
      <w:r w:rsidRPr="00407C15">
        <w:rPr>
          <w:rFonts w:cs="Arial"/>
        </w:rPr>
        <w:t xml:space="preserve">Touch the MALDI target rapidly with the pipette tip to deposit the matrix solution on the MALDI target.  </w:t>
      </w:r>
    </w:p>
    <w:p w14:paraId="7757218B" w14:textId="77777777" w:rsidR="00C07471" w:rsidRPr="00407C15" w:rsidRDefault="00C07471" w:rsidP="005B0E4D">
      <w:pPr>
        <w:spacing w:before="240" w:after="0"/>
        <w:ind w:left="1440"/>
        <w:jc w:val="both"/>
        <w:outlineLvl w:val="0"/>
        <w:rPr>
          <w:rFonts w:cs="Arial"/>
          <w:sz w:val="22"/>
        </w:rPr>
      </w:pPr>
    </w:p>
    <w:p w14:paraId="64AEB79F" w14:textId="77777777" w:rsidR="005B0E4D" w:rsidRPr="00407C15" w:rsidRDefault="005B0E4D" w:rsidP="005B0E4D">
      <w:pPr>
        <w:pStyle w:val="ListParagraph"/>
        <w:widowControl w:val="0"/>
        <w:numPr>
          <w:ilvl w:val="0"/>
          <w:numId w:val="10"/>
        </w:numPr>
        <w:autoSpaceDE w:val="0"/>
        <w:autoSpaceDN w:val="0"/>
        <w:adjustRightInd w:val="0"/>
        <w:spacing w:after="0"/>
        <w:jc w:val="both"/>
        <w:rPr>
          <w:b/>
          <w:lang w:val="en-GB"/>
        </w:rPr>
      </w:pPr>
      <w:r w:rsidRPr="00407C15">
        <w:rPr>
          <w:rFonts w:cs="Arial"/>
          <w:b/>
        </w:rPr>
        <w:t>Sample Deposition on the MALDI Target and MALDI Spectra Acquisition</w:t>
      </w:r>
    </w:p>
    <w:p w14:paraId="1DC73EC8" w14:textId="77777777" w:rsidR="005B0E4D" w:rsidRPr="00407C15" w:rsidRDefault="005B0E4D" w:rsidP="005B0E4D">
      <w:pPr>
        <w:pStyle w:val="ListParagraph"/>
        <w:widowControl w:val="0"/>
        <w:autoSpaceDE w:val="0"/>
        <w:autoSpaceDN w:val="0"/>
        <w:adjustRightInd w:val="0"/>
        <w:spacing w:after="0"/>
        <w:jc w:val="both"/>
        <w:rPr>
          <w:b/>
          <w:lang w:val="en-GB"/>
        </w:rPr>
      </w:pPr>
    </w:p>
    <w:p w14:paraId="7FC04755" w14:textId="77777777" w:rsidR="002825ED" w:rsidRPr="00407C15" w:rsidRDefault="002825ED" w:rsidP="002825ED">
      <w:pPr>
        <w:numPr>
          <w:ilvl w:val="1"/>
          <w:numId w:val="10"/>
        </w:numPr>
        <w:spacing w:before="240" w:after="0"/>
        <w:jc w:val="both"/>
        <w:outlineLvl w:val="0"/>
        <w:rPr>
          <w:rFonts w:cs="Arial"/>
        </w:rPr>
      </w:pPr>
      <w:r w:rsidRPr="00407C15">
        <w:rPr>
          <w:rFonts w:cs="Arial"/>
        </w:rPr>
        <w:t>Next, d</w:t>
      </w:r>
      <w:r w:rsidR="005B0E4D" w:rsidRPr="00407C15">
        <w:rPr>
          <w:rFonts w:cs="Arial"/>
        </w:rPr>
        <w:t xml:space="preserve">eposit 0.5 </w:t>
      </w:r>
      <w:proofErr w:type="spellStart"/>
      <w:r w:rsidR="005B0E4D" w:rsidRPr="00407C15">
        <w:rPr>
          <w:rFonts w:cs="Arial"/>
        </w:rPr>
        <w:t>μl</w:t>
      </w:r>
      <w:proofErr w:type="spellEnd"/>
      <w:r w:rsidR="005B0E4D" w:rsidRPr="00407C15">
        <w:rPr>
          <w:rFonts w:cs="Arial"/>
        </w:rPr>
        <w:t xml:space="preserve"> of the protein sample on the prepared thin layer of matrix on the plate. Immediately after this, add 0.5 </w:t>
      </w:r>
      <w:proofErr w:type="spellStart"/>
      <w:r w:rsidR="005B0E4D" w:rsidRPr="00407C15">
        <w:rPr>
          <w:rFonts w:cs="Arial"/>
        </w:rPr>
        <w:t>μl</w:t>
      </w:r>
      <w:proofErr w:type="spellEnd"/>
      <w:r w:rsidR="005B0E4D" w:rsidRPr="00407C15">
        <w:rPr>
          <w:rFonts w:cs="Arial"/>
        </w:rPr>
        <w:t xml:space="preserve"> of the </w:t>
      </w:r>
      <w:r w:rsidRPr="00407C15">
        <w:rPr>
          <w:rFonts w:cs="Arial"/>
        </w:rPr>
        <w:t>matrix</w:t>
      </w:r>
      <w:r w:rsidR="005B0E4D" w:rsidRPr="00407C15">
        <w:rPr>
          <w:rFonts w:cs="Arial"/>
        </w:rPr>
        <w:t xml:space="preserve"> solution</w:t>
      </w:r>
      <w:r w:rsidRPr="00407C15">
        <w:rPr>
          <w:rFonts w:cs="Arial"/>
        </w:rPr>
        <w:t xml:space="preserve">.  </w:t>
      </w:r>
    </w:p>
    <w:p w14:paraId="0E7D8F6D" w14:textId="77777777" w:rsidR="005B0E4D" w:rsidRPr="00407C15" w:rsidRDefault="002825ED" w:rsidP="002825ED">
      <w:pPr>
        <w:numPr>
          <w:ilvl w:val="1"/>
          <w:numId w:val="10"/>
        </w:numPr>
        <w:spacing w:before="240" w:after="0"/>
        <w:jc w:val="both"/>
        <w:outlineLvl w:val="0"/>
        <w:rPr>
          <w:rFonts w:cs="Arial"/>
        </w:rPr>
      </w:pPr>
      <w:r w:rsidRPr="00407C15">
        <w:rPr>
          <w:rFonts w:cs="Arial"/>
        </w:rPr>
        <w:t xml:space="preserve">Protein sample is mixed with the matrix directly in a 1:1 ratio, which is critical for good quality. </w:t>
      </w:r>
    </w:p>
    <w:p w14:paraId="01F412B5" w14:textId="77777777" w:rsidR="002825ED" w:rsidRPr="00407C15" w:rsidRDefault="002825ED" w:rsidP="005B0E4D">
      <w:pPr>
        <w:pStyle w:val="ListParagraph"/>
        <w:widowControl w:val="0"/>
        <w:numPr>
          <w:ilvl w:val="1"/>
          <w:numId w:val="10"/>
        </w:numPr>
        <w:autoSpaceDE w:val="0"/>
        <w:autoSpaceDN w:val="0"/>
        <w:adjustRightInd w:val="0"/>
        <w:spacing w:after="0"/>
        <w:jc w:val="both"/>
        <w:rPr>
          <w:b/>
          <w:lang w:val="en-GB"/>
        </w:rPr>
      </w:pPr>
      <w:r w:rsidRPr="00407C15">
        <w:rPr>
          <w:rFonts w:cs="Arial"/>
        </w:rPr>
        <w:t xml:space="preserve">Deposit 0.5 </w:t>
      </w:r>
      <w:proofErr w:type="spellStart"/>
      <w:r w:rsidRPr="00407C15">
        <w:rPr>
          <w:rFonts w:cs="Arial"/>
        </w:rPr>
        <w:t>μl</w:t>
      </w:r>
      <w:proofErr w:type="spellEnd"/>
      <w:r w:rsidRPr="00407C15">
        <w:rPr>
          <w:rFonts w:cs="Arial"/>
        </w:rPr>
        <w:t xml:space="preserve"> of the </w:t>
      </w:r>
      <w:proofErr w:type="spellStart"/>
      <w:r w:rsidRPr="00407C15">
        <w:rPr>
          <w:rFonts w:cs="Arial"/>
        </w:rPr>
        <w:t>calibrant</w:t>
      </w:r>
      <w:proofErr w:type="spellEnd"/>
      <w:r w:rsidRPr="00407C15">
        <w:rPr>
          <w:rFonts w:cs="Arial"/>
        </w:rPr>
        <w:t xml:space="preserve"> standard on the MALDI plate and then add 0.5 </w:t>
      </w:r>
      <w:proofErr w:type="spellStart"/>
      <w:r w:rsidRPr="00407C15">
        <w:rPr>
          <w:rFonts w:cs="Arial"/>
        </w:rPr>
        <w:t>μl</w:t>
      </w:r>
      <w:proofErr w:type="spellEnd"/>
      <w:r w:rsidRPr="00407C15">
        <w:rPr>
          <w:rFonts w:cs="Arial"/>
        </w:rPr>
        <w:t xml:space="preserve"> of the matrix solution. </w:t>
      </w:r>
    </w:p>
    <w:p w14:paraId="0B7E4F85" w14:textId="77777777" w:rsidR="002825ED" w:rsidRPr="00407C15" w:rsidRDefault="002825ED" w:rsidP="002825ED">
      <w:pPr>
        <w:numPr>
          <w:ilvl w:val="1"/>
          <w:numId w:val="10"/>
        </w:numPr>
        <w:spacing w:before="240" w:after="0"/>
        <w:jc w:val="both"/>
        <w:outlineLvl w:val="0"/>
        <w:rPr>
          <w:rFonts w:cs="Arial"/>
        </w:rPr>
      </w:pPr>
      <w:r w:rsidRPr="00407C15">
        <w:rPr>
          <w:rFonts w:cs="Arial"/>
        </w:rPr>
        <w:t xml:space="preserve">Once the samples and the </w:t>
      </w:r>
      <w:proofErr w:type="spellStart"/>
      <w:r w:rsidRPr="00407C15">
        <w:rPr>
          <w:rFonts w:cs="Arial"/>
        </w:rPr>
        <w:t>calibrant</w:t>
      </w:r>
      <w:proofErr w:type="spellEnd"/>
      <w:r w:rsidRPr="00407C15">
        <w:rPr>
          <w:rFonts w:cs="Arial"/>
        </w:rPr>
        <w:t xml:space="preserve"> are dried, you can observe the “spots” under a microscope. </w:t>
      </w:r>
    </w:p>
    <w:p w14:paraId="07BD69C7" w14:textId="77777777" w:rsidR="002825ED" w:rsidRPr="00407C15" w:rsidRDefault="002825ED" w:rsidP="002825ED">
      <w:pPr>
        <w:numPr>
          <w:ilvl w:val="1"/>
          <w:numId w:val="10"/>
        </w:numPr>
        <w:spacing w:before="240" w:after="0"/>
        <w:jc w:val="both"/>
        <w:outlineLvl w:val="0"/>
        <w:rPr>
          <w:rFonts w:cs="Arial"/>
        </w:rPr>
      </w:pPr>
      <w:r w:rsidRPr="00407C15">
        <w:rPr>
          <w:rFonts w:cs="Arial"/>
        </w:rPr>
        <w:t>Insert the target into the instrument and choose the appropriate instrument set up.</w:t>
      </w:r>
    </w:p>
    <w:p w14:paraId="088FB434" w14:textId="77777777" w:rsidR="002825ED" w:rsidRPr="00407C15" w:rsidRDefault="002825ED" w:rsidP="002825ED">
      <w:pPr>
        <w:numPr>
          <w:ilvl w:val="1"/>
          <w:numId w:val="10"/>
        </w:numPr>
        <w:spacing w:before="240" w:after="0"/>
        <w:jc w:val="both"/>
        <w:outlineLvl w:val="0"/>
        <w:rPr>
          <w:rFonts w:cs="Arial"/>
        </w:rPr>
      </w:pPr>
      <w:r w:rsidRPr="00407C15">
        <w:rPr>
          <w:rFonts w:cs="Arial"/>
        </w:rPr>
        <w:t xml:space="preserve">Then, choose the appropriate m/z range, acquire the spectra of the </w:t>
      </w:r>
      <w:proofErr w:type="spellStart"/>
      <w:r w:rsidRPr="00407C15">
        <w:rPr>
          <w:rFonts w:cs="Arial"/>
        </w:rPr>
        <w:t>calibrant</w:t>
      </w:r>
      <w:proofErr w:type="spellEnd"/>
      <w:r w:rsidRPr="00407C15">
        <w:rPr>
          <w:rFonts w:cs="Arial"/>
        </w:rPr>
        <w:t xml:space="preserve">, and calibrate the instrument. </w:t>
      </w:r>
    </w:p>
    <w:p w14:paraId="0C00ECF6" w14:textId="77777777" w:rsidR="002825ED" w:rsidRPr="00407C15" w:rsidRDefault="002825ED" w:rsidP="002825ED">
      <w:pPr>
        <w:numPr>
          <w:ilvl w:val="1"/>
          <w:numId w:val="10"/>
        </w:numPr>
        <w:spacing w:before="240" w:after="0"/>
        <w:jc w:val="both"/>
        <w:outlineLvl w:val="0"/>
        <w:rPr>
          <w:rFonts w:cs="Arial"/>
        </w:rPr>
      </w:pPr>
      <w:r w:rsidRPr="00407C15">
        <w:rPr>
          <w:rFonts w:cs="Arial"/>
        </w:rPr>
        <w:t>Using the appropriate laser intensity, acquire the spectra of the protein samples.</w:t>
      </w:r>
    </w:p>
    <w:p w14:paraId="1A8F638A" w14:textId="77777777" w:rsidR="002825ED" w:rsidRPr="00407C15" w:rsidRDefault="002825ED" w:rsidP="002825ED">
      <w:pPr>
        <w:spacing w:before="240" w:after="0"/>
        <w:ind w:left="1440"/>
        <w:jc w:val="both"/>
        <w:outlineLvl w:val="0"/>
        <w:rPr>
          <w:rFonts w:cs="Arial"/>
          <w:sz w:val="22"/>
        </w:rPr>
      </w:pPr>
    </w:p>
    <w:p w14:paraId="09EA68FA" w14:textId="77777777" w:rsidR="00D000CD" w:rsidRPr="00407C15" w:rsidRDefault="002825ED" w:rsidP="002825ED">
      <w:pPr>
        <w:numPr>
          <w:ilvl w:val="0"/>
          <w:numId w:val="10"/>
        </w:numPr>
        <w:spacing w:before="240" w:after="0"/>
        <w:jc w:val="both"/>
        <w:outlineLvl w:val="0"/>
        <w:rPr>
          <w:rFonts w:cs="Arial"/>
        </w:rPr>
      </w:pPr>
      <w:r w:rsidRPr="00407C15">
        <w:rPr>
          <w:rFonts w:cs="Arial"/>
          <w:b/>
        </w:rPr>
        <w:t xml:space="preserve">Results: MALDI-TOF Analysis of Proteins Larger than 100 </w:t>
      </w:r>
      <w:proofErr w:type="spellStart"/>
      <w:r w:rsidRPr="00407C15">
        <w:rPr>
          <w:rFonts w:cs="Arial"/>
          <w:b/>
        </w:rPr>
        <w:t>kDa</w:t>
      </w:r>
      <w:proofErr w:type="spellEnd"/>
    </w:p>
    <w:p w14:paraId="00C9E21E" w14:textId="1768C971" w:rsidR="00A07429" w:rsidRDefault="00407C15" w:rsidP="00407C15">
      <w:pPr>
        <w:numPr>
          <w:ilvl w:val="1"/>
          <w:numId w:val="10"/>
        </w:numPr>
        <w:spacing w:before="240" w:after="0"/>
        <w:jc w:val="both"/>
        <w:outlineLvl w:val="0"/>
        <w:rPr>
          <w:rFonts w:cs="Arial"/>
        </w:rPr>
      </w:pPr>
      <w:r w:rsidRPr="00407C15">
        <w:rPr>
          <w:rFonts w:cs="Arial"/>
        </w:rPr>
        <w:lastRenderedPageBreak/>
        <w:t xml:space="preserve">MALDI-TOF analysis of an intact immunoglobulin </w:t>
      </w:r>
      <w:r w:rsidR="00ED59AA">
        <w:rPr>
          <w:rFonts w:cs="Arial"/>
        </w:rPr>
        <w:t xml:space="preserve">absorbed to the target plate in different matrices </w:t>
      </w:r>
      <w:r w:rsidRPr="00407C15">
        <w:rPr>
          <w:rFonts w:cs="Arial"/>
        </w:rPr>
        <w:t xml:space="preserve">is shown here. The spectra obtained using </w:t>
      </w:r>
      <w:r w:rsidR="00ED59AA">
        <w:rPr>
          <w:rFonts w:cs="Arial"/>
        </w:rPr>
        <w:t>a</w:t>
      </w:r>
      <w:r w:rsidRPr="00407C15">
        <w:rPr>
          <w:rFonts w:cs="Arial"/>
        </w:rPr>
        <w:t xml:space="preserve"> CHCA_DHB </w:t>
      </w:r>
      <w:r w:rsidR="00ED59AA">
        <w:rPr>
          <w:rFonts w:cs="Arial"/>
        </w:rPr>
        <w:t>(</w:t>
      </w:r>
      <w:r w:rsidR="0054062F">
        <w:rPr>
          <w:bCs/>
          <w:lang w:val="en-GB"/>
        </w:rPr>
        <w:t xml:space="preserve">cyano-4-hydroxycinnamic </w:t>
      </w:r>
      <w:r w:rsidR="00ED59AA">
        <w:rPr>
          <w:bCs/>
          <w:lang w:val="en-GB"/>
        </w:rPr>
        <w:t>acid;</w:t>
      </w:r>
      <w:r w:rsidR="00967467">
        <w:rPr>
          <w:bCs/>
          <w:lang w:val="en-GB"/>
        </w:rPr>
        <w:t xml:space="preserve"> </w:t>
      </w:r>
      <w:r w:rsidR="00ED59AA" w:rsidRPr="00056854">
        <w:rPr>
          <w:bCs/>
          <w:lang w:val="en-GB"/>
        </w:rPr>
        <w:t>2</w:t>
      </w:r>
      <w:proofErr w:type="gramStart"/>
      <w:r w:rsidR="00ED59AA" w:rsidRPr="00056854">
        <w:rPr>
          <w:bCs/>
          <w:lang w:val="en-GB"/>
        </w:rPr>
        <w:t>,5</w:t>
      </w:r>
      <w:proofErr w:type="gramEnd"/>
      <w:r w:rsidR="00ED59AA" w:rsidRPr="00056854">
        <w:rPr>
          <w:bCs/>
          <w:lang w:val="en-GB"/>
        </w:rPr>
        <w:t>-dihydroxybenz</w:t>
      </w:r>
      <w:r w:rsidR="00ED59AA">
        <w:rPr>
          <w:bCs/>
          <w:lang w:val="en-GB"/>
        </w:rPr>
        <w:t xml:space="preserve">oic acid) </w:t>
      </w:r>
      <w:r w:rsidRPr="00407C15">
        <w:rPr>
          <w:rFonts w:cs="Arial"/>
        </w:rPr>
        <w:t>mixture were much more intense than the SA</w:t>
      </w:r>
      <w:r w:rsidR="00ED59AA">
        <w:rPr>
          <w:rFonts w:cs="Arial"/>
        </w:rPr>
        <w:t xml:space="preserve"> </w:t>
      </w:r>
      <w:r w:rsidR="0054062F">
        <w:rPr>
          <w:rFonts w:cs="Arial"/>
        </w:rPr>
        <w:t>(</w:t>
      </w:r>
      <w:proofErr w:type="spellStart"/>
      <w:r w:rsidR="0054062F">
        <w:rPr>
          <w:bCs/>
          <w:lang w:val="en-GB"/>
        </w:rPr>
        <w:t>sinapinic</w:t>
      </w:r>
      <w:proofErr w:type="spellEnd"/>
      <w:r w:rsidR="0054062F">
        <w:rPr>
          <w:bCs/>
          <w:lang w:val="en-GB"/>
        </w:rPr>
        <w:t xml:space="preserve"> acid)</w:t>
      </w:r>
      <w:r w:rsidRPr="00407C15">
        <w:rPr>
          <w:rFonts w:cs="Arial"/>
        </w:rPr>
        <w:t xml:space="preserve"> and α-CHCA </w:t>
      </w:r>
      <w:r w:rsidR="0054062F">
        <w:rPr>
          <w:rFonts w:cs="Arial"/>
        </w:rPr>
        <w:t>(</w:t>
      </w:r>
      <w:r w:rsidR="0054062F" w:rsidRPr="00056854">
        <w:rPr>
          <w:bCs/>
          <w:lang w:val="en-GB"/>
        </w:rPr>
        <w:t>α-</w:t>
      </w:r>
      <w:r w:rsidR="0054062F">
        <w:rPr>
          <w:bCs/>
          <w:lang w:val="en-GB"/>
        </w:rPr>
        <w:t>cyano-4-hydroxycinnamic acid)</w:t>
      </w:r>
      <w:r w:rsidRPr="00407C15">
        <w:rPr>
          <w:rFonts w:cs="Arial"/>
        </w:rPr>
        <w:t>spectra</w:t>
      </w:r>
      <w:r w:rsidR="0054062F">
        <w:rPr>
          <w:rFonts w:cs="Arial"/>
        </w:rPr>
        <w:t xml:space="preserve"> (</w:t>
      </w:r>
      <w:r w:rsidRPr="00407C15">
        <w:rPr>
          <w:rFonts w:cs="Arial"/>
        </w:rPr>
        <w:t>. More specifically, the protein signals were higher and had better resolution in the CHCA_DHB spectra. The use of the CHCA_DHB mixture and the thin layer deposition method demonstrated significant improvements in the quality of large intact protein mass spectra acquired using a MALDI-TOF instrument.</w:t>
      </w:r>
    </w:p>
    <w:p w14:paraId="5BF43B37" w14:textId="77777777" w:rsidR="00A07429" w:rsidRDefault="00A07429" w:rsidP="00E62043">
      <w:pPr>
        <w:spacing w:before="240" w:after="0"/>
        <w:ind w:left="720"/>
        <w:jc w:val="both"/>
        <w:outlineLvl w:val="0"/>
        <w:rPr>
          <w:rFonts w:cs="Arial"/>
        </w:rPr>
      </w:pPr>
      <w:r>
        <w:rPr>
          <w:rFonts w:cs="Arial"/>
          <w:noProof/>
        </w:rPr>
        <w:drawing>
          <wp:inline distT="0" distB="0" distL="0" distR="0" wp14:anchorId="7576A102" wp14:editId="630BBF5D">
            <wp:extent cx="5228379" cy="4040372"/>
            <wp:effectExtent l="25400" t="0" r="4021" b="0"/>
            <wp:docPr id="6" name="Picture 1" descr=":::::50636_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636_Fig.png"/>
                    <pic:cNvPicPr>
                      <a:picLocks noChangeAspect="1" noChangeArrowheads="1"/>
                    </pic:cNvPicPr>
                  </pic:nvPicPr>
                  <pic:blipFill>
                    <a:blip r:embed="rId21"/>
                    <a:srcRect l="11620"/>
                    <a:stretch>
                      <a:fillRect/>
                    </a:stretch>
                  </pic:blipFill>
                  <pic:spPr bwMode="auto">
                    <a:xfrm>
                      <a:off x="0" y="0"/>
                      <a:ext cx="5228379" cy="4040372"/>
                    </a:xfrm>
                    <a:prstGeom prst="rect">
                      <a:avLst/>
                    </a:prstGeom>
                    <a:noFill/>
                    <a:ln w="9525">
                      <a:noFill/>
                      <a:miter lim="800000"/>
                      <a:headEnd/>
                      <a:tailEnd/>
                    </a:ln>
                  </pic:spPr>
                </pic:pic>
              </a:graphicData>
            </a:graphic>
          </wp:inline>
        </w:drawing>
      </w:r>
    </w:p>
    <w:p w14:paraId="43908E2A" w14:textId="4D98573B" w:rsidR="00A07429" w:rsidRPr="00E62043" w:rsidRDefault="00967467" w:rsidP="00E62043">
      <w:pPr>
        <w:ind w:left="720"/>
        <w:rPr>
          <w:rFonts w:eastAsia="Times New Roman" w:cs="Times New Roman"/>
        </w:rPr>
      </w:pPr>
      <w:r w:rsidRPr="00E62043">
        <w:rPr>
          <w:rFonts w:cs="Arial"/>
          <w:b/>
        </w:rPr>
        <w:t>Figure 1. MALDI-TOF analysis of an intact immunoglobulin, IgG</w:t>
      </w:r>
      <w:r w:rsidR="008F2F39" w:rsidRPr="00E62043">
        <w:rPr>
          <w:rFonts w:cs="Arial"/>
          <w:b/>
        </w:rPr>
        <w:t>.</w:t>
      </w:r>
      <w:r w:rsidRPr="00E62043">
        <w:rPr>
          <w:rFonts w:cs="Arial"/>
          <w:b/>
        </w:rPr>
        <w:t xml:space="preserve"> </w:t>
      </w:r>
      <w:r w:rsidR="00E62043" w:rsidRPr="00E62043">
        <w:rPr>
          <w:rFonts w:cs="Arial"/>
        </w:rPr>
        <w:t>MW: 148,500 Da</w:t>
      </w:r>
      <w:r w:rsidRPr="00E62043">
        <w:rPr>
          <w:rFonts w:cs="Arial"/>
        </w:rPr>
        <w:t xml:space="preserve">; amount: 1.7 </w:t>
      </w:r>
      <w:proofErr w:type="spellStart"/>
      <w:r w:rsidRPr="00E62043">
        <w:rPr>
          <w:rFonts w:cs="Arial"/>
        </w:rPr>
        <w:t>pmoles</w:t>
      </w:r>
      <w:proofErr w:type="spellEnd"/>
      <w:r w:rsidRPr="00E62043">
        <w:rPr>
          <w:rFonts w:cs="Arial"/>
        </w:rPr>
        <w:t>.</w:t>
      </w:r>
      <w:r w:rsidR="00E62043" w:rsidRPr="00E62043">
        <w:rPr>
          <w:rFonts w:cs="Arial"/>
        </w:rPr>
        <w:t xml:space="preserve"> </w:t>
      </w:r>
      <w:r w:rsidR="00E62043" w:rsidRPr="00E62043">
        <w:rPr>
          <w:rFonts w:eastAsia="Times New Roman" w:cs="Times New Roman"/>
          <w:color w:val="3A3A3A"/>
          <w:shd w:val="clear" w:color="auto" w:fill="FFFFFF"/>
        </w:rPr>
        <w:t>The spectra obtained using the CHCA_DHB mixture were much more intense (maximum: 8</w:t>
      </w:r>
      <w:r w:rsidR="00E62043">
        <w:rPr>
          <w:rFonts w:eastAsia="Times New Roman" w:cs="Times New Roman"/>
          <w:color w:val="3A3A3A"/>
          <w:shd w:val="clear" w:color="auto" w:fill="FFFFFF"/>
        </w:rPr>
        <w:t>,</w:t>
      </w:r>
      <w:r w:rsidR="00E62043" w:rsidRPr="00E62043">
        <w:rPr>
          <w:rFonts w:eastAsia="Times New Roman" w:cs="Times New Roman"/>
          <w:color w:val="3A3A3A"/>
          <w:shd w:val="clear" w:color="auto" w:fill="FFFFFF"/>
        </w:rPr>
        <w:t>200) than t</w:t>
      </w:r>
      <w:r w:rsidR="00E62043">
        <w:rPr>
          <w:rFonts w:eastAsia="Times New Roman" w:cs="Times New Roman"/>
          <w:color w:val="3A3A3A"/>
          <w:shd w:val="clear" w:color="auto" w:fill="FFFFFF"/>
        </w:rPr>
        <w:t>he SA spectra (maximum: 1,200</w:t>
      </w:r>
      <w:r w:rsidR="00E62043" w:rsidRPr="00E62043">
        <w:rPr>
          <w:rFonts w:eastAsia="Times New Roman" w:cs="Times New Roman"/>
          <w:color w:val="3A3A3A"/>
          <w:shd w:val="clear" w:color="auto" w:fill="FFFFFF"/>
        </w:rPr>
        <w:t>) and α-CHCA spectra (maximum: 4</w:t>
      </w:r>
      <w:r w:rsidR="00E62043">
        <w:rPr>
          <w:rFonts w:eastAsia="Times New Roman" w:cs="Times New Roman"/>
          <w:color w:val="3A3A3A"/>
          <w:shd w:val="clear" w:color="auto" w:fill="FFFFFF"/>
        </w:rPr>
        <w:t>,500</w:t>
      </w:r>
      <w:r w:rsidR="00E62043" w:rsidRPr="00E62043">
        <w:rPr>
          <w:rFonts w:eastAsia="Times New Roman" w:cs="Times New Roman"/>
          <w:color w:val="3A3A3A"/>
          <w:shd w:val="clear" w:color="auto" w:fill="FFFFFF"/>
        </w:rPr>
        <w:t>)</w:t>
      </w:r>
      <w:r w:rsidR="00E62043">
        <w:rPr>
          <w:rFonts w:eastAsia="Times New Roman" w:cs="Times New Roman"/>
          <w:color w:val="3A3A3A"/>
          <w:shd w:val="clear" w:color="auto" w:fill="FFFFFF"/>
        </w:rPr>
        <w:t>.</w:t>
      </w:r>
    </w:p>
    <w:p w14:paraId="1BAAB6C1" w14:textId="77777777" w:rsidR="00A07429" w:rsidRPr="00A07429" w:rsidRDefault="00A07429" w:rsidP="00E62043">
      <w:pPr>
        <w:spacing w:before="240" w:after="0"/>
        <w:jc w:val="both"/>
        <w:outlineLvl w:val="0"/>
        <w:rPr>
          <w:rFonts w:cs="Arial"/>
        </w:rPr>
      </w:pPr>
    </w:p>
    <w:p w14:paraId="7F31C740" w14:textId="0F091E50" w:rsidR="002D02B9" w:rsidRDefault="00447498" w:rsidP="00CC5C75">
      <w:pPr>
        <w:pStyle w:val="ListParagraph"/>
        <w:numPr>
          <w:ilvl w:val="0"/>
          <w:numId w:val="10"/>
        </w:numPr>
        <w:jc w:val="both"/>
      </w:pPr>
      <w:bookmarkStart w:id="0" w:name="_GoBack"/>
      <w:r w:rsidRPr="00045AEF">
        <w:rPr>
          <w:b/>
        </w:rPr>
        <w:t>Applications:</w:t>
      </w:r>
      <w:r w:rsidRPr="00447498">
        <w:t xml:space="preserve">  </w:t>
      </w:r>
      <w:bookmarkEnd w:id="0"/>
      <w:r w:rsidRPr="00447498">
        <w:t xml:space="preserve">MALDI can be applied and used in fields ranging from biochemistry, molecular biology, and microbiology.  In proteomics, MALDI is used for the rapid identification of proteins isolated by using gel electrophoresis: SDS-PAGE, size exclusion chromatography, affinity chromatography, strong/weak ion exchange, </w:t>
      </w:r>
      <w:r w:rsidR="00967467" w:rsidRPr="00447498">
        <w:t>isotope-coded</w:t>
      </w:r>
      <w:r w:rsidRPr="00447498">
        <w:t xml:space="preserve"> protein </w:t>
      </w:r>
      <w:r w:rsidR="00967467" w:rsidRPr="00447498">
        <w:t>labeling</w:t>
      </w:r>
      <w:r w:rsidRPr="00447498">
        <w:t xml:space="preserve"> (ICPL), and two-dimensional gel electrophoresis.  Peptide mass fingerprinting is the most popular analytical application of MALDI-TOF mass spectrometers. MALDI TOF/TOF mass </w:t>
      </w:r>
      <w:r w:rsidRPr="00447498">
        <w:lastRenderedPageBreak/>
        <w:t xml:space="preserve">spectrometers are used to reveal amino acid sequence of peptides using post-source decay or </w:t>
      </w:r>
      <w:r w:rsidR="004361C6" w:rsidRPr="00447498">
        <w:t>high-energy</w:t>
      </w:r>
      <w:r w:rsidRPr="00447498">
        <w:t> collision-induced dissociation (further use see mass spectrometry).</w:t>
      </w:r>
    </w:p>
    <w:p w14:paraId="33B5EAD8" w14:textId="77777777" w:rsidR="002D02B9" w:rsidRDefault="002D02B9" w:rsidP="00CC5C75">
      <w:pPr>
        <w:pStyle w:val="ListParagraph"/>
        <w:jc w:val="both"/>
      </w:pPr>
    </w:p>
    <w:p w14:paraId="64FF3F67" w14:textId="77777777" w:rsidR="00F86702" w:rsidRDefault="002D02B9" w:rsidP="00CC5C75">
      <w:pPr>
        <w:pStyle w:val="ListParagraph"/>
        <w:jc w:val="both"/>
      </w:pPr>
      <w:r w:rsidRPr="002D02B9">
        <w:t>In molecular biology, a mixture of </w:t>
      </w:r>
      <w:hyperlink r:id="rId22" w:history="1">
        <w:r w:rsidRPr="002D02B9">
          <w:t>5-methoxysalicylic acid</w:t>
        </w:r>
      </w:hyperlink>
      <w:r w:rsidRPr="002D02B9">
        <w:t> and </w:t>
      </w:r>
      <w:proofErr w:type="spellStart"/>
      <w:r w:rsidRPr="002D02B9">
        <w:t>spermine</w:t>
      </w:r>
      <w:proofErr w:type="spellEnd"/>
      <w:r w:rsidRPr="002D02B9">
        <w:t> can be used as a matrix for </w:t>
      </w:r>
      <w:hyperlink r:id="rId23" w:history="1">
        <w:r w:rsidRPr="002D02B9">
          <w:t>oligonucleotides</w:t>
        </w:r>
      </w:hyperlink>
      <w:r w:rsidRPr="002D02B9">
        <w:t> analysis in MALDI mass spectrometry</w:t>
      </w:r>
      <w:r>
        <w:t xml:space="preserve">, </w:t>
      </w:r>
      <w:r w:rsidRPr="002D02B9">
        <w:t>for instance after oligonucleotide synthesis.</w:t>
      </w:r>
    </w:p>
    <w:p w14:paraId="2F303194" w14:textId="77777777" w:rsidR="00F86702" w:rsidRDefault="00F86702" w:rsidP="00CC5C75">
      <w:pPr>
        <w:pStyle w:val="ListParagraph"/>
        <w:jc w:val="both"/>
      </w:pPr>
    </w:p>
    <w:p w14:paraId="66EAC877" w14:textId="2B137EAC" w:rsidR="00F86702" w:rsidRPr="00F86702" w:rsidRDefault="00F86702" w:rsidP="00CC5C75">
      <w:pPr>
        <w:pStyle w:val="ListParagraph"/>
        <w:jc w:val="both"/>
      </w:pPr>
      <w:r w:rsidRPr="00F86702">
        <w:rPr>
          <w:color w:val="000000"/>
          <w:szCs w:val="22"/>
          <w:shd w:val="clear" w:color="auto" w:fill="FFFFFF"/>
        </w:rPr>
        <w:t>MALDI/TOF spectra are used for the identification of microorganisms such as bacteria or fungi. A colony of the microbe in question is smeared directly on the sample target and overlaid with matrix. The mass spectra generated are analyzed by dedicated software and compared with stored profiles. Species diagnosis by this procedure is much faster, more accurate</w:t>
      </w:r>
      <w:r w:rsidR="004361C6">
        <w:rPr>
          <w:color w:val="000000"/>
          <w:szCs w:val="22"/>
          <w:shd w:val="clear" w:color="auto" w:fill="FFFFFF"/>
        </w:rPr>
        <w:t>,</w:t>
      </w:r>
      <w:r w:rsidRPr="00F86702">
        <w:rPr>
          <w:color w:val="000000"/>
          <w:szCs w:val="22"/>
          <w:shd w:val="clear" w:color="auto" w:fill="FFFFFF"/>
        </w:rPr>
        <w:t xml:space="preserve"> and cheaper than other procedures based on immunological or biochemical tests. MALDI/TOF may become the standard method for species identification in medical microbiological laboratories over the next few years.</w:t>
      </w:r>
    </w:p>
    <w:p w14:paraId="581964EE" w14:textId="77777777" w:rsidR="00D553B8" w:rsidRDefault="00D553B8" w:rsidP="002D02B9">
      <w:pPr>
        <w:pStyle w:val="ListParagraph"/>
      </w:pPr>
    </w:p>
    <w:p w14:paraId="6141E749" w14:textId="38C9E666" w:rsidR="00D553B8" w:rsidRDefault="004361C6" w:rsidP="002D02B9">
      <w:pPr>
        <w:pStyle w:val="ListParagraph"/>
      </w:pPr>
      <w:r>
        <w:rPr>
          <w:noProof/>
        </w:rPr>
        <w:drawing>
          <wp:inline distT="0" distB="0" distL="0" distR="0" wp14:anchorId="3498B949" wp14:editId="1DA12D0F">
            <wp:extent cx="5766435" cy="2604137"/>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63fig1highres.jpg"/>
                    <pic:cNvPicPr/>
                  </pic:nvPicPr>
                  <pic:blipFill>
                    <a:blip r:embed="rId24">
                      <a:extLst>
                        <a:ext uri="{28A0092B-C50C-407E-A947-70E740481C1C}">
                          <a14:useLocalDpi xmlns:a14="http://schemas.microsoft.com/office/drawing/2010/main" val="0"/>
                        </a:ext>
                      </a:extLst>
                    </a:blip>
                    <a:stretch>
                      <a:fillRect/>
                    </a:stretch>
                  </pic:blipFill>
                  <pic:spPr>
                    <a:xfrm>
                      <a:off x="0" y="0"/>
                      <a:ext cx="5766435" cy="2604137"/>
                    </a:xfrm>
                    <a:prstGeom prst="rect">
                      <a:avLst/>
                    </a:prstGeom>
                  </pic:spPr>
                </pic:pic>
              </a:graphicData>
            </a:graphic>
          </wp:inline>
        </w:drawing>
      </w:r>
    </w:p>
    <w:p w14:paraId="15E4A0E2" w14:textId="56BB688A" w:rsidR="00E62043" w:rsidRPr="00E62043" w:rsidRDefault="004361C6" w:rsidP="00E62043">
      <w:pPr>
        <w:ind w:left="720"/>
        <w:rPr>
          <w:rFonts w:eastAsia="Times New Roman" w:cs="Times New Roman"/>
        </w:rPr>
      </w:pPr>
      <w:r w:rsidRPr="00E62043">
        <w:rPr>
          <w:b/>
        </w:rPr>
        <w:t xml:space="preserve">Figure 2. The MALDI-TOF MS generated spectra for </w:t>
      </w:r>
      <w:r w:rsidRPr="00E62043">
        <w:rPr>
          <w:b/>
          <w:i/>
        </w:rPr>
        <w:t>Escherichia coli</w:t>
      </w:r>
      <w:r w:rsidR="00E62043" w:rsidRPr="00E62043">
        <w:t>.</w:t>
      </w:r>
      <w:r w:rsidRPr="00E62043">
        <w:t xml:space="preserve"> </w:t>
      </w:r>
      <w:r w:rsidR="00E62043" w:rsidRPr="00E62043">
        <w:rPr>
          <w:rFonts w:eastAsia="Times New Roman" w:cs="Times New Roman"/>
          <w:color w:val="3A3A3A"/>
          <w:shd w:val="clear" w:color="auto" w:fill="FFFFFF"/>
        </w:rPr>
        <w:t>To the right is the first 5 matches identified by the Typing software. Note that the species is consistently reported as </w:t>
      </w:r>
      <w:r w:rsidR="00E62043" w:rsidRPr="00E62043">
        <w:rPr>
          <w:rFonts w:eastAsia="Times New Roman" w:cs="Times New Roman"/>
          <w:i/>
          <w:iCs/>
          <w:color w:val="3A3A3A"/>
          <w:shd w:val="clear" w:color="auto" w:fill="FFFFFF"/>
        </w:rPr>
        <w:t>Escherichia coli</w:t>
      </w:r>
      <w:r w:rsidR="00E62043" w:rsidRPr="00E62043">
        <w:rPr>
          <w:rFonts w:eastAsia="Times New Roman" w:cs="Times New Roman"/>
          <w:color w:val="3A3A3A"/>
          <w:shd w:val="clear" w:color="auto" w:fill="FFFFFF"/>
        </w:rPr>
        <w:t>. With the score of 1.861 and with the top 5 matches being </w:t>
      </w:r>
      <w:r w:rsidR="00E62043" w:rsidRPr="00E62043">
        <w:rPr>
          <w:rFonts w:eastAsia="Times New Roman" w:cs="Times New Roman"/>
          <w:i/>
          <w:iCs/>
          <w:color w:val="3A3A3A"/>
          <w:shd w:val="clear" w:color="auto" w:fill="FFFFFF"/>
        </w:rPr>
        <w:t>E. coli</w:t>
      </w:r>
      <w:r w:rsidR="00E62043" w:rsidRPr="00E62043">
        <w:rPr>
          <w:rFonts w:eastAsia="Times New Roman" w:cs="Times New Roman"/>
          <w:color w:val="3A3A3A"/>
          <w:shd w:val="clear" w:color="auto" w:fill="FFFFFF"/>
        </w:rPr>
        <w:t> the identification is considered reliable to species level.</w:t>
      </w:r>
    </w:p>
    <w:p w14:paraId="6DA715FB" w14:textId="4CCA95A7" w:rsidR="004361C6" w:rsidRPr="00E62043" w:rsidRDefault="004361C6" w:rsidP="002D02B9">
      <w:pPr>
        <w:pStyle w:val="ListParagraph"/>
      </w:pPr>
    </w:p>
    <w:p w14:paraId="3E032A88" w14:textId="77777777" w:rsidR="004361C6" w:rsidRDefault="004361C6" w:rsidP="002D02B9">
      <w:pPr>
        <w:pStyle w:val="ListParagraph"/>
      </w:pPr>
    </w:p>
    <w:p w14:paraId="248845A9" w14:textId="45A2F0AD" w:rsidR="002D02B9" w:rsidRDefault="004361C6" w:rsidP="004361C6">
      <w:pPr>
        <w:pStyle w:val="ListParagraph"/>
      </w:pPr>
      <w:r>
        <w:rPr>
          <w:noProof/>
        </w:rPr>
        <w:lastRenderedPageBreak/>
        <w:drawing>
          <wp:inline distT="0" distB="0" distL="0" distR="0" wp14:anchorId="4DDDD730" wp14:editId="2D604952">
            <wp:extent cx="5766435" cy="259058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663fig2highres.jpg"/>
                    <pic:cNvPicPr/>
                  </pic:nvPicPr>
                  <pic:blipFill>
                    <a:blip r:embed="rId25">
                      <a:extLst>
                        <a:ext uri="{28A0092B-C50C-407E-A947-70E740481C1C}">
                          <a14:useLocalDpi xmlns:a14="http://schemas.microsoft.com/office/drawing/2010/main" val="0"/>
                        </a:ext>
                      </a:extLst>
                    </a:blip>
                    <a:stretch>
                      <a:fillRect/>
                    </a:stretch>
                  </pic:blipFill>
                  <pic:spPr>
                    <a:xfrm>
                      <a:off x="0" y="0"/>
                      <a:ext cx="5766435" cy="2590583"/>
                    </a:xfrm>
                    <a:prstGeom prst="rect">
                      <a:avLst/>
                    </a:prstGeom>
                  </pic:spPr>
                </pic:pic>
              </a:graphicData>
            </a:graphic>
          </wp:inline>
        </w:drawing>
      </w:r>
    </w:p>
    <w:p w14:paraId="4A9F1C2F" w14:textId="77777777" w:rsidR="002805A6" w:rsidRPr="002805A6" w:rsidRDefault="004361C6" w:rsidP="002805A6">
      <w:pPr>
        <w:ind w:left="720"/>
        <w:rPr>
          <w:rFonts w:eastAsia="Times New Roman" w:cs="Times New Roman"/>
        </w:rPr>
      </w:pPr>
      <w:r w:rsidRPr="002805A6">
        <w:rPr>
          <w:b/>
        </w:rPr>
        <w:t xml:space="preserve">Figure 3. The MALDI-TOF MS generated spectra for </w:t>
      </w:r>
      <w:r w:rsidRPr="002805A6">
        <w:rPr>
          <w:b/>
          <w:i/>
        </w:rPr>
        <w:t>Pseudomonas aeruginosa</w:t>
      </w:r>
      <w:r w:rsidRPr="002805A6">
        <w:rPr>
          <w:b/>
        </w:rPr>
        <w:t>.</w:t>
      </w:r>
      <w:r w:rsidR="00E62043" w:rsidRPr="002805A6">
        <w:t xml:space="preserve"> </w:t>
      </w:r>
      <w:r w:rsidR="002805A6" w:rsidRPr="002805A6">
        <w:rPr>
          <w:rFonts w:eastAsia="Times New Roman" w:cs="Times New Roman"/>
          <w:color w:val="3A3A3A"/>
          <w:shd w:val="clear" w:color="auto" w:fill="FFFFFF"/>
        </w:rPr>
        <w:t>To the right is the first 5 matches identified by the Typing software. Note that the species is consistently reported as </w:t>
      </w:r>
      <w:r w:rsidR="002805A6" w:rsidRPr="002805A6">
        <w:rPr>
          <w:rFonts w:eastAsia="Times New Roman" w:cs="Times New Roman"/>
          <w:i/>
          <w:iCs/>
          <w:color w:val="3A3A3A"/>
          <w:shd w:val="clear" w:color="auto" w:fill="FFFFFF"/>
        </w:rPr>
        <w:t>Pseudomonas aeruginosa.</w:t>
      </w:r>
      <w:r w:rsidR="002805A6" w:rsidRPr="002805A6">
        <w:rPr>
          <w:rFonts w:eastAsia="Times New Roman" w:cs="Times New Roman"/>
          <w:color w:val="3A3A3A"/>
          <w:shd w:val="clear" w:color="auto" w:fill="FFFFFF"/>
        </w:rPr>
        <w:t> With the high score of 2.216 the identification is considered reliable to species level of identification.</w:t>
      </w:r>
    </w:p>
    <w:p w14:paraId="16F7F6EA" w14:textId="1E4C175C" w:rsidR="004361C6" w:rsidRPr="00E62043" w:rsidRDefault="004361C6" w:rsidP="004361C6">
      <w:pPr>
        <w:pStyle w:val="ListParagraph"/>
      </w:pPr>
    </w:p>
    <w:p w14:paraId="1AE5225D" w14:textId="77777777" w:rsidR="00DE2EA3" w:rsidRDefault="00DE2EA3" w:rsidP="002D02B9">
      <w:pPr>
        <w:pStyle w:val="ListParagraph"/>
      </w:pPr>
    </w:p>
    <w:p w14:paraId="63640593" w14:textId="77777777" w:rsidR="00DE2EA3" w:rsidRDefault="00DE2EA3" w:rsidP="00DE2EA3">
      <w:pPr>
        <w:pStyle w:val="ListParagraph"/>
      </w:pPr>
    </w:p>
    <w:p w14:paraId="0F36D6A9" w14:textId="77777777" w:rsidR="00447498" w:rsidRPr="00447498" w:rsidRDefault="00447498" w:rsidP="00DE2EA3">
      <w:pPr>
        <w:pStyle w:val="ListParagraph"/>
      </w:pPr>
    </w:p>
    <w:p w14:paraId="45D5C758" w14:textId="77777777" w:rsidR="00407C15" w:rsidRPr="00A07429" w:rsidRDefault="00407C15" w:rsidP="00A07429">
      <w:pPr>
        <w:spacing w:before="240" w:after="0"/>
        <w:ind w:left="720"/>
        <w:jc w:val="both"/>
        <w:outlineLvl w:val="0"/>
        <w:rPr>
          <w:rFonts w:cs="Arial"/>
        </w:rPr>
      </w:pPr>
    </w:p>
    <w:p w14:paraId="354D4C6B" w14:textId="77777777" w:rsidR="002825ED" w:rsidRPr="00407C15" w:rsidRDefault="002825ED" w:rsidP="00407C15">
      <w:pPr>
        <w:spacing w:before="240" w:after="0"/>
        <w:ind w:left="1440"/>
        <w:jc w:val="both"/>
        <w:outlineLvl w:val="0"/>
        <w:rPr>
          <w:rFonts w:cs="Arial"/>
          <w:sz w:val="22"/>
        </w:rPr>
      </w:pPr>
    </w:p>
    <w:p w14:paraId="7179695A" w14:textId="77777777" w:rsidR="002825ED" w:rsidRPr="00407C15" w:rsidRDefault="002825ED" w:rsidP="002825ED">
      <w:pPr>
        <w:spacing w:before="240" w:after="0"/>
        <w:ind w:left="720"/>
        <w:jc w:val="both"/>
        <w:outlineLvl w:val="0"/>
        <w:rPr>
          <w:rFonts w:cs="Arial"/>
          <w:sz w:val="22"/>
        </w:rPr>
      </w:pPr>
    </w:p>
    <w:p w14:paraId="59CBA2A5" w14:textId="77777777" w:rsidR="0012387D" w:rsidRPr="00407C15" w:rsidRDefault="0012387D" w:rsidP="00525732">
      <w:pPr>
        <w:rPr>
          <w:b/>
          <w:sz w:val="28"/>
        </w:rPr>
      </w:pPr>
    </w:p>
    <w:p w14:paraId="742B8501" w14:textId="77777777" w:rsidR="006006DC" w:rsidRPr="00407C15" w:rsidRDefault="006006DC"/>
    <w:p w14:paraId="449A7B3D" w14:textId="77777777" w:rsidR="0031638B" w:rsidRPr="00407C15" w:rsidRDefault="0031638B"/>
    <w:sectPr w:rsidR="0031638B" w:rsidRPr="00407C15" w:rsidSect="00316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
  </w:num>
  <w:num w:numId="3">
    <w:abstractNumId w:val="8"/>
  </w:num>
  <w:num w:numId="4">
    <w:abstractNumId w:val="0"/>
  </w:num>
  <w:num w:numId="5">
    <w:abstractNumId w:val="11"/>
  </w:num>
  <w:num w:numId="6">
    <w:abstractNumId w:val="12"/>
  </w:num>
  <w:num w:numId="7">
    <w:abstractNumId w:val="2"/>
  </w:num>
  <w:num w:numId="8">
    <w:abstractNumId w:val="5"/>
  </w:num>
  <w:num w:numId="9">
    <w:abstractNumId w:val="1"/>
  </w:num>
  <w:num w:numId="10">
    <w:abstractNumId w:val="13"/>
  </w:num>
  <w:num w:numId="11">
    <w:abstractNumId w:val="7"/>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45AEF"/>
    <w:rsid w:val="000F333C"/>
    <w:rsid w:val="0012387D"/>
    <w:rsid w:val="001454D5"/>
    <w:rsid w:val="001E04C4"/>
    <w:rsid w:val="001F2725"/>
    <w:rsid w:val="00215808"/>
    <w:rsid w:val="00277077"/>
    <w:rsid w:val="002805A6"/>
    <w:rsid w:val="002825ED"/>
    <w:rsid w:val="002C6242"/>
    <w:rsid w:val="002D02B9"/>
    <w:rsid w:val="0031638B"/>
    <w:rsid w:val="00333C33"/>
    <w:rsid w:val="003A163D"/>
    <w:rsid w:val="003E55C2"/>
    <w:rsid w:val="00400ABC"/>
    <w:rsid w:val="00407C15"/>
    <w:rsid w:val="004361C6"/>
    <w:rsid w:val="00447498"/>
    <w:rsid w:val="004C4211"/>
    <w:rsid w:val="004E3B6C"/>
    <w:rsid w:val="00525732"/>
    <w:rsid w:val="0054062F"/>
    <w:rsid w:val="00561F73"/>
    <w:rsid w:val="005B0E4D"/>
    <w:rsid w:val="005E549E"/>
    <w:rsid w:val="006006DC"/>
    <w:rsid w:val="006F3094"/>
    <w:rsid w:val="0075133C"/>
    <w:rsid w:val="00754C37"/>
    <w:rsid w:val="00805A1A"/>
    <w:rsid w:val="008C2FF3"/>
    <w:rsid w:val="008F2F39"/>
    <w:rsid w:val="00967467"/>
    <w:rsid w:val="009705A8"/>
    <w:rsid w:val="00A07429"/>
    <w:rsid w:val="00A220F5"/>
    <w:rsid w:val="00BB422C"/>
    <w:rsid w:val="00BE5CFE"/>
    <w:rsid w:val="00C07471"/>
    <w:rsid w:val="00C436F9"/>
    <w:rsid w:val="00C63471"/>
    <w:rsid w:val="00CC5C75"/>
    <w:rsid w:val="00D000CD"/>
    <w:rsid w:val="00D553B8"/>
    <w:rsid w:val="00DB0136"/>
    <w:rsid w:val="00DE2EA3"/>
    <w:rsid w:val="00E01DB2"/>
    <w:rsid w:val="00E57A8D"/>
    <w:rsid w:val="00E62043"/>
    <w:rsid w:val="00E70F2A"/>
    <w:rsid w:val="00EB03BE"/>
    <w:rsid w:val="00ED59AA"/>
    <w:rsid w:val="00F00CF4"/>
    <w:rsid w:val="00F867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FA3BE6"/>
  <w15:docId w15:val="{86B93118-91A3-4C87-AE4F-09F2F035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iomolecule" TargetMode="External"/><Relationship Id="rId13" Type="http://schemas.openxmlformats.org/officeDocument/2006/relationships/hyperlink" Target="http://en.wikipedia.org/wiki/Sugars" TargetMode="External"/><Relationship Id="rId18" Type="http://schemas.openxmlformats.org/officeDocument/2006/relationships/hyperlink" Target="http://en.wikipedia.org/wiki/Las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http://en.wikipedia.org/wiki/Mass_spectrometry" TargetMode="External"/><Relationship Id="rId12" Type="http://schemas.openxmlformats.org/officeDocument/2006/relationships/hyperlink" Target="http://en.wikipedia.org/wiki/Peptides" TargetMode="External"/><Relationship Id="rId17" Type="http://schemas.openxmlformats.org/officeDocument/2006/relationships/hyperlink" Target="http://en.wikipedia.org/wiki/Macromolecules" TargetMode="External"/><Relationship Id="rId25"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hyperlink" Target="http://en.wikipedia.org/wiki/Polymers" TargetMode="External"/><Relationship Id="rId20" Type="http://schemas.openxmlformats.org/officeDocument/2006/relationships/hyperlink" Target="http://en.wikipedia.org/wiki/Deprotonation" TargetMode="External"/><Relationship Id="rId1" Type="http://schemas.openxmlformats.org/officeDocument/2006/relationships/customXml" Target="../customXml/item1.xml"/><Relationship Id="rId6" Type="http://schemas.openxmlformats.org/officeDocument/2006/relationships/hyperlink" Target="http://en.wikipedia.org/wiki/Ionization" TargetMode="External"/><Relationship Id="rId11" Type="http://schemas.openxmlformats.org/officeDocument/2006/relationships/hyperlink" Target="http://en.wikipedia.org/wiki/Proteins" TargetMode="External"/><Relationship Id="rId24"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en.wikipedia.org/wiki/Molecules" TargetMode="External"/><Relationship Id="rId23" Type="http://schemas.openxmlformats.org/officeDocument/2006/relationships/hyperlink" Target="http://en.wikipedia.org/wiki/Oligonucleotide" TargetMode="External"/><Relationship Id="rId10" Type="http://schemas.openxmlformats.org/officeDocument/2006/relationships/hyperlink" Target="http://en.wikipedia.org/wiki/DNA" TargetMode="External"/><Relationship Id="rId19" Type="http://schemas.openxmlformats.org/officeDocument/2006/relationships/hyperlink" Target="http://en.wikipedia.org/wiki/Protonation" TargetMode="External"/><Relationship Id="rId4" Type="http://schemas.openxmlformats.org/officeDocument/2006/relationships/settings" Target="settings.xml"/><Relationship Id="rId9" Type="http://schemas.openxmlformats.org/officeDocument/2006/relationships/hyperlink" Target="http://en.wikipedia.org/wiki/Biopolymer" TargetMode="External"/><Relationship Id="rId14" Type="http://schemas.openxmlformats.org/officeDocument/2006/relationships/hyperlink" Target="http://en.wikipedia.org/wiki/Organic_chemistry" TargetMode="External"/><Relationship Id="rId22" Type="http://schemas.openxmlformats.org/officeDocument/2006/relationships/hyperlink" Target="http://en.wikipedia.org/wiki/5-methoxysalicylic_aci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0318-1928-42AB-B467-BE75DA93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Dennis McGonagle</cp:lastModifiedBy>
  <cp:revision>4</cp:revision>
  <dcterms:created xsi:type="dcterms:W3CDTF">2014-10-08T17:20:00Z</dcterms:created>
  <dcterms:modified xsi:type="dcterms:W3CDTF">2015-04-13T21:26:00Z</dcterms:modified>
</cp:coreProperties>
</file>