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9CA96" w14:textId="6BFB8FDF" w:rsidR="00D11725" w:rsidRDefault="00D11725" w:rsidP="00277AD9">
      <w:pPr>
        <w:spacing w:after="0"/>
        <w:rPr>
          <w:b/>
          <w:sz w:val="28"/>
          <w:szCs w:val="28"/>
        </w:rPr>
      </w:pPr>
      <w:r>
        <w:rPr>
          <w:b/>
          <w:sz w:val="28"/>
          <w:szCs w:val="28"/>
        </w:rPr>
        <w:t xml:space="preserve">JoVE </w:t>
      </w:r>
      <w:r w:rsidR="00277AD9">
        <w:rPr>
          <w:b/>
          <w:sz w:val="28"/>
          <w:szCs w:val="28"/>
        </w:rPr>
        <w:t>Science</w:t>
      </w:r>
      <w:r>
        <w:rPr>
          <w:b/>
          <w:sz w:val="28"/>
          <w:szCs w:val="28"/>
        </w:rPr>
        <w:t xml:space="preserve"> Education Series: Environmental Microbiology</w:t>
      </w:r>
    </w:p>
    <w:p w14:paraId="7082FB9C" w14:textId="77777777" w:rsidR="00D11725" w:rsidRDefault="00D11725" w:rsidP="00277AD9">
      <w:pPr>
        <w:spacing w:after="0"/>
        <w:rPr>
          <w:b/>
          <w:sz w:val="28"/>
          <w:szCs w:val="28"/>
        </w:rPr>
      </w:pPr>
    </w:p>
    <w:p w14:paraId="35AFC14F" w14:textId="7BEDE54F" w:rsidR="008E76E0" w:rsidRDefault="00D11725" w:rsidP="00277AD9">
      <w:pPr>
        <w:spacing w:after="0"/>
      </w:pPr>
      <w:r>
        <w:rPr>
          <w:b/>
          <w:sz w:val="28"/>
          <w:szCs w:val="28"/>
        </w:rPr>
        <w:t>Title</w:t>
      </w:r>
      <w:r w:rsidR="000331A6" w:rsidRPr="009C5752">
        <w:rPr>
          <w:sz w:val="28"/>
          <w:szCs w:val="28"/>
        </w:rPr>
        <w:t>:</w:t>
      </w:r>
      <w:r w:rsidR="008731CD" w:rsidRPr="006754EA">
        <w:rPr>
          <w:b/>
        </w:rPr>
        <w:t xml:space="preserve"> </w:t>
      </w:r>
      <w:r w:rsidR="00D17D02">
        <w:t xml:space="preserve">Algae Enumeration </w:t>
      </w:r>
      <w:r w:rsidR="00AB1491">
        <w:t>v</w:t>
      </w:r>
      <w:r w:rsidR="00D17D02">
        <w:t>ia Culturable Methodology</w:t>
      </w:r>
      <w:r w:rsidR="00DF5A2E">
        <w:t xml:space="preserve"> </w:t>
      </w:r>
    </w:p>
    <w:p w14:paraId="3297C0CD" w14:textId="77777777" w:rsidR="00277AD9" w:rsidRDefault="00277AD9" w:rsidP="00277AD9">
      <w:pPr>
        <w:spacing w:after="0"/>
      </w:pPr>
    </w:p>
    <w:p w14:paraId="7E6754BC" w14:textId="77777777" w:rsidR="00D11725" w:rsidRDefault="000331A6" w:rsidP="00277AD9">
      <w:pPr>
        <w:spacing w:after="0"/>
        <w:rPr>
          <w:b/>
          <w:sz w:val="28"/>
          <w:szCs w:val="28"/>
        </w:rPr>
      </w:pPr>
      <w:r w:rsidRPr="009C5752">
        <w:rPr>
          <w:b/>
          <w:sz w:val="28"/>
          <w:szCs w:val="28"/>
        </w:rPr>
        <w:t>Overview</w:t>
      </w:r>
    </w:p>
    <w:p w14:paraId="02CC4ECB" w14:textId="5D2A9EAA" w:rsidR="00277AD9" w:rsidRDefault="006754EA" w:rsidP="00277AD9">
      <w:pPr>
        <w:spacing w:after="0"/>
      </w:pPr>
      <w:r w:rsidRPr="0054565C">
        <w:t xml:space="preserve"> </w:t>
      </w:r>
    </w:p>
    <w:p w14:paraId="72F77ECF" w14:textId="1D6A245D" w:rsidR="00B638F1" w:rsidRDefault="00D11725" w:rsidP="00277AD9">
      <w:pPr>
        <w:spacing w:after="0"/>
      </w:pPr>
      <w:r w:rsidRPr="00F2403C">
        <w:rPr>
          <w:rFonts w:ascii="Cambria" w:hAnsi="Cambria"/>
        </w:rPr>
        <w:t>Algae are a highly heterogeneous group of microorganisms that have one common trait, namely the possession of photosynthetic pigments</w:t>
      </w:r>
      <w:r>
        <w:t xml:space="preserve">. </w:t>
      </w:r>
      <w:r w:rsidR="00D96ECF">
        <w:t xml:space="preserve">In the environment, algae can cause problems for swimming </w:t>
      </w:r>
      <w:r w:rsidR="00E0076A">
        <w:t>pool</w:t>
      </w:r>
      <w:r w:rsidR="00D96ECF">
        <w:t xml:space="preserve"> owners by growing in the water. Algae can also cause problems in surface waters</w:t>
      </w:r>
      <w:r w:rsidR="00F25A34">
        <w:t>,</w:t>
      </w:r>
      <w:r w:rsidR="00D96ECF">
        <w:t xml:space="preserve"> such as lakes and reservoirs</w:t>
      </w:r>
      <w:r w:rsidR="00F25A34">
        <w:t>,</w:t>
      </w:r>
      <w:r w:rsidR="00D96ECF">
        <w:t xml:space="preserve"> due to algal blooms that release toxins. More recently</w:t>
      </w:r>
      <w:r w:rsidR="00BD15B8">
        <w:t>,</w:t>
      </w:r>
      <w:r w:rsidR="00D96ECF">
        <w:t xml:space="preserve"> algae are being evaluated as novel sources of energy via algal biofuels. </w:t>
      </w:r>
      <w:r w:rsidR="00D17D02">
        <w:t>Blue</w:t>
      </w:r>
      <w:r w:rsidR="00695077">
        <w:t>-</w:t>
      </w:r>
      <w:r w:rsidR="00D17D02">
        <w:t xml:space="preserve">green algae are actually bacteria classified as cyanobacteria. Cyanobacteria not only </w:t>
      </w:r>
      <w:r w:rsidR="00087CB6">
        <w:t>photosynthesize</w:t>
      </w:r>
      <w:r w:rsidR="00D17D02">
        <w:t>, but also have the ability to fix nitrogen gas from the atmosphere. Other algae are eukaryotic, rang</w:t>
      </w:r>
      <w:r w:rsidR="00BD15B8">
        <w:t>ing</w:t>
      </w:r>
      <w:r w:rsidR="00D17D02">
        <w:t xml:space="preserve"> from single</w:t>
      </w:r>
      <w:r w:rsidR="00BD15B8">
        <w:t>-</w:t>
      </w:r>
      <w:r w:rsidR="00D17D02">
        <w:t xml:space="preserve">celled organisms to complex multicellular </w:t>
      </w:r>
      <w:r w:rsidR="00087CB6">
        <w:t>organisms</w:t>
      </w:r>
      <w:r w:rsidR="00BD15B8">
        <w:t>,</w:t>
      </w:r>
      <w:r w:rsidR="00D17D02">
        <w:t xml:space="preserve"> like seaweeds. These in</w:t>
      </w:r>
      <w:r w:rsidR="00D96ECF">
        <w:t xml:space="preserve">clude the green algae, the </w:t>
      </w:r>
      <w:proofErr w:type="spellStart"/>
      <w:r w:rsidR="00D96ECF">
        <w:t>euglenoids</w:t>
      </w:r>
      <w:proofErr w:type="spellEnd"/>
      <w:r w:rsidR="00D17D02">
        <w:t xml:space="preserve">, the </w:t>
      </w:r>
      <w:proofErr w:type="spellStart"/>
      <w:r w:rsidR="00D17D02">
        <w:t>dinoflagellates</w:t>
      </w:r>
      <w:proofErr w:type="spellEnd"/>
      <w:r w:rsidR="00D17D02">
        <w:t xml:space="preserve">, the golden </w:t>
      </w:r>
      <w:r w:rsidR="00087CB6">
        <w:t>brown</w:t>
      </w:r>
      <w:r w:rsidR="00D17D02">
        <w:t xml:space="preserve"> algae, diatoms, the brown algae</w:t>
      </w:r>
      <w:r w:rsidR="00BD15B8">
        <w:t>,</w:t>
      </w:r>
      <w:r w:rsidR="00D17D02">
        <w:t xml:space="preserve"> and the red algae. In soils, algal populations are frequently 10</w:t>
      </w:r>
      <w:r w:rsidR="00D17D02">
        <w:rPr>
          <w:vertAlign w:val="superscript"/>
        </w:rPr>
        <w:t>6</w:t>
      </w:r>
      <w:r w:rsidR="00D17D02">
        <w:t xml:space="preserve"> per gram. These numbers are lower than corresponding numbers for bacteria, actinomycetes</w:t>
      </w:r>
      <w:r w:rsidR="00BD15B8">
        <w:t>,</w:t>
      </w:r>
      <w:r w:rsidR="00D17D02">
        <w:t xml:space="preserve"> and fungi, mostly because the sunlight required for photosynthesis cannot penetrate f</w:t>
      </w:r>
      <w:r w:rsidR="00D96ECF">
        <w:t>a</w:t>
      </w:r>
      <w:r w:rsidR="00D17D02">
        <w:t>r beneath the soil surface.</w:t>
      </w:r>
    </w:p>
    <w:p w14:paraId="1BC8CCD4" w14:textId="77777777" w:rsidR="00277AD9" w:rsidRDefault="00277AD9" w:rsidP="00277AD9">
      <w:pPr>
        <w:spacing w:after="0"/>
      </w:pPr>
    </w:p>
    <w:p w14:paraId="0166B4B7" w14:textId="77777777" w:rsidR="004B7221" w:rsidRDefault="00D17D02" w:rsidP="00277AD9">
      <w:pPr>
        <w:spacing w:after="0"/>
      </w:pPr>
      <w:r>
        <w:t>Because algae are phototrophic</w:t>
      </w:r>
      <w:r w:rsidR="00BD15B8">
        <w:t>,</w:t>
      </w:r>
      <w:r>
        <w:t xml:space="preserve"> obtaining energy from photosynthesis and carbon for biomass from carbon dioxide, they can be grown in growth media consisting entirely of inorganic nutrients and without an organic carbon substrate. The lack </w:t>
      </w:r>
      <w:r w:rsidR="00087CB6">
        <w:t>of</w:t>
      </w:r>
      <w:r>
        <w:t xml:space="preserve"> organic substrate precludes the growth of heterotrophic </w:t>
      </w:r>
      <w:r w:rsidR="00087CB6">
        <w:t>bacteria</w:t>
      </w:r>
      <w:r>
        <w:t xml:space="preserve">. Using an inorganic growth medium, algae originally present in soil or water can be quantitated by the </w:t>
      </w:r>
      <w:r w:rsidR="00BD15B8">
        <w:t>most probable number</w:t>
      </w:r>
      <w:r>
        <w:t xml:space="preserve"> (MPN)</w:t>
      </w:r>
      <w:r w:rsidR="00BD15B8">
        <w:t xml:space="preserve"> method</w:t>
      </w:r>
      <w:r>
        <w:t>. The MPN method relies on successively diluting a sample</w:t>
      </w:r>
      <w:r w:rsidR="00BD15B8">
        <w:t>,</w:t>
      </w:r>
      <w:r>
        <w:t xml:space="preserve"> such that the algae themselves are diluted to extinction. The presence of algae in any dilution is determined by </w:t>
      </w:r>
      <w:r w:rsidR="00BD15B8">
        <w:t xml:space="preserve">a </w:t>
      </w:r>
      <w:r>
        <w:t xml:space="preserve">positive sign of growth in the medium, which </w:t>
      </w:r>
      <w:r w:rsidR="00BD15B8">
        <w:t>is</w:t>
      </w:r>
      <w:r>
        <w:t xml:space="preserve"> typically a green </w:t>
      </w:r>
      <w:r w:rsidR="00087CB6">
        <w:t>sl</w:t>
      </w:r>
      <w:r>
        <w:t>ime</w:t>
      </w:r>
      <w:r w:rsidR="00087CB6">
        <w:t xml:space="preserve"> </w:t>
      </w:r>
      <w:r>
        <w:t>of algae that results from photosynthesis. Use of replicate tubes at each dilution and a statistical evaluation of the number of tubes positive for growth at any given dilution</w:t>
      </w:r>
      <w:r w:rsidR="00D96ECF">
        <w:t xml:space="preserve"> allows for</w:t>
      </w:r>
      <w:r>
        <w:t xml:space="preserve"> the number of algae present in the original sample </w:t>
      </w:r>
      <w:r w:rsidR="00100569">
        <w:t>to</w:t>
      </w:r>
      <w:r>
        <w:t xml:space="preserve"> be calculated. MPN tables have been developed and published specific to a particular MPN design, including the number of replicates used at each dilution.</w:t>
      </w:r>
    </w:p>
    <w:p w14:paraId="5C2F7FD5" w14:textId="77777777" w:rsidR="00D17D02" w:rsidRDefault="00D17D02" w:rsidP="00277AD9">
      <w:pPr>
        <w:spacing w:after="0"/>
        <w:rPr>
          <w:b/>
          <w:sz w:val="28"/>
        </w:rPr>
      </w:pPr>
    </w:p>
    <w:p w14:paraId="7DF5A67D" w14:textId="77777777" w:rsidR="00D11725" w:rsidRDefault="009C5752" w:rsidP="00A0073A">
      <w:pPr>
        <w:spacing w:after="0"/>
        <w:rPr>
          <w:b/>
          <w:sz w:val="28"/>
        </w:rPr>
      </w:pPr>
      <w:r w:rsidRPr="00407C15">
        <w:rPr>
          <w:b/>
          <w:sz w:val="28"/>
        </w:rPr>
        <w:t>Procedure</w:t>
      </w:r>
    </w:p>
    <w:p w14:paraId="254806CB" w14:textId="46CF1E4D" w:rsidR="009C5752" w:rsidRPr="00407C15" w:rsidRDefault="00E8329E" w:rsidP="00A0073A">
      <w:pPr>
        <w:spacing w:after="0"/>
        <w:rPr>
          <w:b/>
          <w:lang w:val="en-GB"/>
        </w:rPr>
      </w:pPr>
      <w:r>
        <w:rPr>
          <w:b/>
          <w:sz w:val="28"/>
        </w:rPr>
        <w:t xml:space="preserve"> </w:t>
      </w:r>
    </w:p>
    <w:p w14:paraId="573954B7" w14:textId="0761E2E7" w:rsidR="009C5752" w:rsidRDefault="00D17D02" w:rsidP="00A0073A">
      <w:pPr>
        <w:pStyle w:val="ListParagraph"/>
        <w:widowControl w:val="0"/>
        <w:numPr>
          <w:ilvl w:val="0"/>
          <w:numId w:val="3"/>
        </w:numPr>
        <w:autoSpaceDE w:val="0"/>
        <w:autoSpaceDN w:val="0"/>
        <w:adjustRightInd w:val="0"/>
        <w:spacing w:after="0"/>
        <w:rPr>
          <w:lang w:val="en-GB"/>
        </w:rPr>
      </w:pPr>
      <w:r>
        <w:rPr>
          <w:lang w:val="en-GB"/>
        </w:rPr>
        <w:t xml:space="preserve">Weigh out a </w:t>
      </w:r>
      <w:r w:rsidR="00BC3733">
        <w:rPr>
          <w:lang w:val="en-GB"/>
        </w:rPr>
        <w:t>10</w:t>
      </w:r>
      <w:r w:rsidR="003F5485">
        <w:rPr>
          <w:lang w:val="en-GB"/>
        </w:rPr>
        <w:t xml:space="preserve"> </w:t>
      </w:r>
      <w:r w:rsidR="00BC3733">
        <w:rPr>
          <w:lang w:val="en-GB"/>
        </w:rPr>
        <w:t>g s</w:t>
      </w:r>
      <w:r w:rsidR="00183D4D">
        <w:rPr>
          <w:lang w:val="en-GB"/>
        </w:rPr>
        <w:t>a</w:t>
      </w:r>
      <w:r w:rsidR="00BC3733">
        <w:rPr>
          <w:lang w:val="en-GB"/>
        </w:rPr>
        <w:t xml:space="preserve">mple of soil that has </w:t>
      </w:r>
      <w:r w:rsidR="00615B00">
        <w:rPr>
          <w:lang w:val="en-GB"/>
        </w:rPr>
        <w:t>either been collected moist from the field, or had water added to it so that it remains moist for 2-3 days. Note that the soil should be moist but not saturated.</w:t>
      </w:r>
    </w:p>
    <w:p w14:paraId="4D73C872" w14:textId="77777777" w:rsidR="00277AD9" w:rsidRDefault="00277AD9" w:rsidP="00A0073A">
      <w:pPr>
        <w:pStyle w:val="ListParagraph"/>
        <w:widowControl w:val="0"/>
        <w:autoSpaceDE w:val="0"/>
        <w:autoSpaceDN w:val="0"/>
        <w:adjustRightInd w:val="0"/>
        <w:spacing w:after="0"/>
        <w:ind w:left="360"/>
        <w:rPr>
          <w:lang w:val="en-GB"/>
        </w:rPr>
      </w:pPr>
    </w:p>
    <w:p w14:paraId="16A26A23" w14:textId="79337CFC" w:rsidR="00277AD9" w:rsidRPr="00D11725" w:rsidRDefault="00BC3733" w:rsidP="00D11725">
      <w:pPr>
        <w:pStyle w:val="ListParagraph"/>
        <w:widowControl w:val="0"/>
        <w:numPr>
          <w:ilvl w:val="0"/>
          <w:numId w:val="3"/>
        </w:numPr>
        <w:autoSpaceDE w:val="0"/>
        <w:autoSpaceDN w:val="0"/>
        <w:adjustRightInd w:val="0"/>
        <w:spacing w:after="0"/>
        <w:rPr>
          <w:lang w:val="en-GB"/>
        </w:rPr>
      </w:pPr>
      <w:r>
        <w:rPr>
          <w:lang w:val="en-GB"/>
        </w:rPr>
        <w:t>Prepare a 10-fold dilution series by adding the 10</w:t>
      </w:r>
      <w:r w:rsidR="003F5485">
        <w:rPr>
          <w:lang w:val="en-GB"/>
        </w:rPr>
        <w:t xml:space="preserve"> </w:t>
      </w:r>
      <w:r>
        <w:rPr>
          <w:lang w:val="en-GB"/>
        </w:rPr>
        <w:t>g of soil into 95</w:t>
      </w:r>
      <w:r w:rsidR="003F5485">
        <w:rPr>
          <w:lang w:val="en-GB"/>
        </w:rPr>
        <w:t xml:space="preserve"> </w:t>
      </w:r>
      <w:r w:rsidR="000C4EA0">
        <w:rPr>
          <w:lang w:val="en-GB"/>
        </w:rPr>
        <w:t>mL</w:t>
      </w:r>
      <w:r>
        <w:rPr>
          <w:lang w:val="en-GB"/>
        </w:rPr>
        <w:t xml:space="preserve"> of Modified Bristol’s Solution (</w:t>
      </w:r>
      <w:r w:rsidRPr="00A0073A">
        <w:rPr>
          <w:b/>
          <w:lang w:val="en-GB"/>
        </w:rPr>
        <w:t>Figure 1</w:t>
      </w:r>
      <w:r>
        <w:rPr>
          <w:lang w:val="en-GB"/>
        </w:rPr>
        <w:t>).</w:t>
      </w:r>
      <w:r w:rsidR="00D11725">
        <w:rPr>
          <w:lang w:val="en-GB"/>
        </w:rPr>
        <w:t xml:space="preserve"> </w:t>
      </w:r>
      <w:r w:rsidR="00277AD9">
        <w:t xml:space="preserve">To create </w:t>
      </w:r>
      <w:r w:rsidR="00277AD9" w:rsidRPr="00A0073A">
        <w:t>Modified Bristol’s Solution</w:t>
      </w:r>
      <w:r w:rsidR="00277AD9">
        <w:t>,</w:t>
      </w:r>
      <w:r w:rsidR="00277AD9" w:rsidRPr="00277AD9">
        <w:t xml:space="preserve"> </w:t>
      </w:r>
      <w:r w:rsidR="003F5485">
        <w:t>dissolve the following in 1,000 m</w:t>
      </w:r>
      <w:r w:rsidR="000C4EA0">
        <w:t>L</w:t>
      </w:r>
      <w:r w:rsidR="003F5485" w:rsidRPr="00277AD9">
        <w:t xml:space="preserve"> </w:t>
      </w:r>
      <w:r w:rsidR="003F5485">
        <w:t>of</w:t>
      </w:r>
      <w:r w:rsidR="003F5485" w:rsidRPr="00277AD9">
        <w:t xml:space="preserve"> water</w:t>
      </w:r>
      <w:r w:rsidR="003F5485">
        <w:t>:</w:t>
      </w:r>
      <w:r w:rsidR="003F5485" w:rsidRPr="00277AD9">
        <w:t xml:space="preserve"> </w:t>
      </w:r>
      <w:r w:rsidR="00277AD9" w:rsidRPr="00277AD9">
        <w:t>0.25</w:t>
      </w:r>
      <w:r w:rsidR="002E1BB3">
        <w:t xml:space="preserve"> </w:t>
      </w:r>
      <w:r w:rsidR="00277AD9" w:rsidRPr="00277AD9">
        <w:t>g NaNO</w:t>
      </w:r>
      <w:r w:rsidR="00277AD9" w:rsidRPr="00D11725">
        <w:rPr>
          <w:vertAlign w:val="subscript"/>
        </w:rPr>
        <w:t>3</w:t>
      </w:r>
      <w:r w:rsidR="00277AD9" w:rsidRPr="00277AD9">
        <w:t>, 0.025</w:t>
      </w:r>
      <w:r w:rsidR="002E1BB3">
        <w:t xml:space="preserve"> </w:t>
      </w:r>
      <w:r w:rsidR="00277AD9" w:rsidRPr="00277AD9">
        <w:t>g CaCl</w:t>
      </w:r>
      <w:r w:rsidR="00277AD9" w:rsidRPr="00D11725">
        <w:rPr>
          <w:vertAlign w:val="subscript"/>
        </w:rPr>
        <w:t>2</w:t>
      </w:r>
      <w:r w:rsidR="00277AD9" w:rsidRPr="00277AD9">
        <w:t>, 0.075</w:t>
      </w:r>
      <w:r w:rsidR="002E1BB3">
        <w:t xml:space="preserve"> </w:t>
      </w:r>
      <w:r w:rsidR="00277AD9" w:rsidRPr="00277AD9">
        <w:t>g MgSO</w:t>
      </w:r>
      <w:r w:rsidR="00277AD9" w:rsidRPr="00D11725">
        <w:rPr>
          <w:vertAlign w:val="superscript"/>
        </w:rPr>
        <w:t>-</w:t>
      </w:r>
      <w:r w:rsidR="00277AD9" w:rsidRPr="00D11725">
        <w:rPr>
          <w:vertAlign w:val="subscript"/>
        </w:rPr>
        <w:t>4</w:t>
      </w:r>
      <w:r w:rsidR="00277AD9" w:rsidRPr="00277AD9">
        <w:t xml:space="preserve"> · 7H</w:t>
      </w:r>
      <w:r w:rsidR="00277AD9" w:rsidRPr="00D11725">
        <w:rPr>
          <w:vertAlign w:val="subscript"/>
        </w:rPr>
        <w:t>2</w:t>
      </w:r>
      <w:r w:rsidR="00277AD9" w:rsidRPr="00277AD9">
        <w:t>O, 0.075</w:t>
      </w:r>
      <w:r w:rsidR="002E1BB3">
        <w:t xml:space="preserve"> </w:t>
      </w:r>
      <w:r w:rsidR="00277AD9" w:rsidRPr="00277AD9">
        <w:t>g K</w:t>
      </w:r>
      <w:r w:rsidR="00277AD9" w:rsidRPr="00D11725">
        <w:rPr>
          <w:vertAlign w:val="subscript"/>
        </w:rPr>
        <w:t>2</w:t>
      </w:r>
      <w:r w:rsidR="00277AD9" w:rsidRPr="00277AD9">
        <w:t>HPO</w:t>
      </w:r>
      <w:r w:rsidR="00277AD9" w:rsidRPr="00D11725">
        <w:rPr>
          <w:vertAlign w:val="subscript"/>
        </w:rPr>
        <w:t>4</w:t>
      </w:r>
      <w:r w:rsidR="00277AD9" w:rsidRPr="00277AD9">
        <w:t>, 0.018</w:t>
      </w:r>
      <w:r w:rsidR="002E1BB3">
        <w:t xml:space="preserve"> </w:t>
      </w:r>
      <w:r w:rsidR="00277AD9" w:rsidRPr="00277AD9">
        <w:t>g KH</w:t>
      </w:r>
      <w:r w:rsidR="00277AD9" w:rsidRPr="00D11725">
        <w:rPr>
          <w:vertAlign w:val="subscript"/>
        </w:rPr>
        <w:t>2</w:t>
      </w:r>
      <w:r w:rsidR="00277AD9" w:rsidRPr="00277AD9">
        <w:t>PO</w:t>
      </w:r>
      <w:r w:rsidR="00277AD9" w:rsidRPr="00D11725">
        <w:rPr>
          <w:vertAlign w:val="subscript"/>
        </w:rPr>
        <w:t>4</w:t>
      </w:r>
      <w:r w:rsidR="00277AD9" w:rsidRPr="00277AD9">
        <w:t>, 0.025</w:t>
      </w:r>
      <w:r w:rsidR="002E1BB3">
        <w:t xml:space="preserve"> </w:t>
      </w:r>
      <w:r w:rsidR="00277AD9" w:rsidRPr="00277AD9">
        <w:t xml:space="preserve">g </w:t>
      </w:r>
      <w:proofErr w:type="spellStart"/>
      <w:r w:rsidR="00277AD9" w:rsidRPr="00277AD9">
        <w:t>NaCl</w:t>
      </w:r>
      <w:proofErr w:type="spellEnd"/>
      <w:r w:rsidR="00277AD9" w:rsidRPr="00277AD9">
        <w:t>, and 0.5 mg FeCl</w:t>
      </w:r>
      <w:r w:rsidR="00277AD9" w:rsidRPr="00D11725">
        <w:rPr>
          <w:vertAlign w:val="subscript"/>
        </w:rPr>
        <w:t>3</w:t>
      </w:r>
      <w:r w:rsidR="003F5485" w:rsidRPr="00D11725">
        <w:rPr>
          <w:vertAlign w:val="subscript"/>
        </w:rPr>
        <w:t>.</w:t>
      </w:r>
      <w:r w:rsidR="00A2749B" w:rsidRPr="00D11725">
        <w:rPr>
          <w:vertAlign w:val="subscript"/>
        </w:rPr>
        <w:t xml:space="preserve"> </w:t>
      </w:r>
    </w:p>
    <w:p w14:paraId="6FCE716A" w14:textId="77777777" w:rsidR="006859BE" w:rsidRPr="006859BE" w:rsidRDefault="006859BE" w:rsidP="00A0073A">
      <w:pPr>
        <w:widowControl w:val="0"/>
        <w:autoSpaceDE w:val="0"/>
        <w:autoSpaceDN w:val="0"/>
        <w:adjustRightInd w:val="0"/>
        <w:spacing w:after="0"/>
        <w:rPr>
          <w:lang w:val="en-GB"/>
        </w:rPr>
      </w:pPr>
    </w:p>
    <w:p w14:paraId="5DE1F242" w14:textId="17194863" w:rsidR="00183D4D" w:rsidRPr="0087308E" w:rsidRDefault="00183D4D" w:rsidP="00A0073A">
      <w:pPr>
        <w:pStyle w:val="ListParagraph"/>
        <w:widowControl w:val="0"/>
        <w:numPr>
          <w:ilvl w:val="0"/>
          <w:numId w:val="3"/>
        </w:numPr>
        <w:autoSpaceDE w:val="0"/>
        <w:autoSpaceDN w:val="0"/>
        <w:adjustRightInd w:val="0"/>
        <w:spacing w:after="0"/>
        <w:rPr>
          <w:b/>
          <w:lang w:val="en-GB"/>
        </w:rPr>
      </w:pPr>
      <w:r>
        <w:rPr>
          <w:lang w:val="en-GB"/>
        </w:rPr>
        <w:lastRenderedPageBreak/>
        <w:t>Continue the dilution series by the additi</w:t>
      </w:r>
      <w:r w:rsidR="000C4EA0">
        <w:rPr>
          <w:lang w:val="en-GB"/>
        </w:rPr>
        <w:t>on of 1 mL</w:t>
      </w:r>
      <w:r w:rsidR="008E76E0">
        <w:rPr>
          <w:lang w:val="en-GB"/>
        </w:rPr>
        <w:t xml:space="preserve"> </w:t>
      </w:r>
      <w:r>
        <w:rPr>
          <w:lang w:val="en-GB"/>
        </w:rPr>
        <w:t>of Suspension A to 9</w:t>
      </w:r>
      <w:r w:rsidR="00597F8B">
        <w:rPr>
          <w:lang w:val="en-GB"/>
        </w:rPr>
        <w:t xml:space="preserve"> </w:t>
      </w:r>
      <w:r>
        <w:rPr>
          <w:lang w:val="en-GB"/>
        </w:rPr>
        <w:t>ml</w:t>
      </w:r>
      <w:r w:rsidR="00D96ECF">
        <w:rPr>
          <w:lang w:val="en-GB"/>
        </w:rPr>
        <w:t xml:space="preserve"> </w:t>
      </w:r>
      <w:r>
        <w:rPr>
          <w:lang w:val="en-GB"/>
        </w:rPr>
        <w:t>of Bristol’s Solution and additional sequential dilutions.</w:t>
      </w:r>
    </w:p>
    <w:p w14:paraId="4017A678" w14:textId="77777777" w:rsidR="00277AD9" w:rsidRPr="00A0073A" w:rsidRDefault="00277AD9" w:rsidP="00A0073A">
      <w:pPr>
        <w:pStyle w:val="ListParagraph"/>
        <w:widowControl w:val="0"/>
        <w:autoSpaceDE w:val="0"/>
        <w:autoSpaceDN w:val="0"/>
        <w:adjustRightInd w:val="0"/>
        <w:spacing w:after="0"/>
        <w:ind w:left="360"/>
        <w:rPr>
          <w:b/>
          <w:lang w:val="en-GB"/>
        </w:rPr>
      </w:pPr>
    </w:p>
    <w:p w14:paraId="665A10EC" w14:textId="0EB29685" w:rsidR="00183D4D" w:rsidRPr="00183D4D" w:rsidRDefault="00597F8B" w:rsidP="00A0073A">
      <w:pPr>
        <w:pStyle w:val="ListParagraph"/>
        <w:widowControl w:val="0"/>
        <w:numPr>
          <w:ilvl w:val="0"/>
          <w:numId w:val="3"/>
        </w:numPr>
        <w:autoSpaceDE w:val="0"/>
        <w:autoSpaceDN w:val="0"/>
        <w:adjustRightInd w:val="0"/>
        <w:spacing w:after="0"/>
        <w:rPr>
          <w:b/>
          <w:lang w:val="en-GB"/>
        </w:rPr>
      </w:pPr>
      <w:r>
        <w:rPr>
          <w:lang w:val="en-GB"/>
        </w:rPr>
        <w:t>I</w:t>
      </w:r>
      <w:r w:rsidR="00183D4D">
        <w:rPr>
          <w:lang w:val="en-GB"/>
        </w:rPr>
        <w:t xml:space="preserve">noculate 5 replicate tubes </w:t>
      </w:r>
      <w:r w:rsidR="000C4EA0">
        <w:rPr>
          <w:lang w:val="en-GB"/>
        </w:rPr>
        <w:t>each containing 9 mL</w:t>
      </w:r>
      <w:r w:rsidR="00615B00">
        <w:rPr>
          <w:lang w:val="en-GB"/>
        </w:rPr>
        <w:t xml:space="preserve"> of Modified </w:t>
      </w:r>
      <w:r w:rsidR="00183D4D">
        <w:rPr>
          <w:lang w:val="en-GB"/>
        </w:rPr>
        <w:t xml:space="preserve">Bristol’s Solution with </w:t>
      </w:r>
      <w:r w:rsidR="000C4EA0">
        <w:rPr>
          <w:lang w:val="en-GB"/>
        </w:rPr>
        <w:t>1 mL</w:t>
      </w:r>
      <w:r w:rsidR="00183D4D">
        <w:rPr>
          <w:lang w:val="en-GB"/>
        </w:rPr>
        <w:t xml:space="preserve"> each</w:t>
      </w:r>
      <w:r w:rsidR="00615B00">
        <w:rPr>
          <w:lang w:val="en-GB"/>
        </w:rPr>
        <w:t xml:space="preserve"> of</w:t>
      </w:r>
      <w:r w:rsidR="00183D4D">
        <w:rPr>
          <w:lang w:val="en-GB"/>
        </w:rPr>
        <w:t xml:space="preserve"> the dilutions 10</w:t>
      </w:r>
      <w:r w:rsidR="00183D4D">
        <w:rPr>
          <w:vertAlign w:val="superscript"/>
          <w:lang w:val="en-GB"/>
        </w:rPr>
        <w:t>-2</w:t>
      </w:r>
      <w:r w:rsidR="00183D4D">
        <w:rPr>
          <w:lang w:val="en-GB"/>
        </w:rPr>
        <w:t xml:space="preserve"> to 10</w:t>
      </w:r>
      <w:r w:rsidR="00183D4D" w:rsidRPr="00D96ECF">
        <w:rPr>
          <w:vertAlign w:val="superscript"/>
          <w:lang w:val="en-GB"/>
        </w:rPr>
        <w:t>-6</w:t>
      </w:r>
      <w:r>
        <w:rPr>
          <w:vertAlign w:val="superscript"/>
          <w:lang w:val="en-GB"/>
        </w:rPr>
        <w:t xml:space="preserve"> </w:t>
      </w:r>
      <w:r w:rsidRPr="00A0073A">
        <w:rPr>
          <w:lang w:val="en-GB"/>
        </w:rPr>
        <w:t>(</w:t>
      </w:r>
      <w:r w:rsidRPr="00A0073A">
        <w:rPr>
          <w:b/>
          <w:lang w:val="en-GB"/>
        </w:rPr>
        <w:t>Table 1</w:t>
      </w:r>
      <w:r w:rsidRPr="00A0073A">
        <w:rPr>
          <w:lang w:val="en-GB"/>
        </w:rPr>
        <w:t>).</w:t>
      </w:r>
    </w:p>
    <w:p w14:paraId="28482AF1" w14:textId="77777777" w:rsidR="00183D4D" w:rsidRDefault="00183D4D" w:rsidP="00A0073A">
      <w:pPr>
        <w:widowControl w:val="0"/>
        <w:autoSpaceDE w:val="0"/>
        <w:autoSpaceDN w:val="0"/>
        <w:adjustRightInd w:val="0"/>
        <w:spacing w:after="0"/>
        <w:ind w:left="360"/>
        <w:rPr>
          <w:b/>
          <w:lang w:val="en-GB"/>
        </w:rPr>
      </w:pPr>
    </w:p>
    <w:p w14:paraId="73A42708" w14:textId="77777777" w:rsidR="00FA6FF9" w:rsidRDefault="00FA6FF9" w:rsidP="00A0073A">
      <w:pPr>
        <w:pStyle w:val="ListParagraph"/>
        <w:widowControl w:val="0"/>
        <w:numPr>
          <w:ilvl w:val="0"/>
          <w:numId w:val="3"/>
        </w:numPr>
        <w:autoSpaceDE w:val="0"/>
        <w:autoSpaceDN w:val="0"/>
        <w:adjustRightInd w:val="0"/>
        <w:spacing w:after="0"/>
        <w:rPr>
          <w:lang w:val="en-GB"/>
        </w:rPr>
      </w:pPr>
      <w:r w:rsidRPr="00FA6FF9">
        <w:rPr>
          <w:lang w:val="en-GB"/>
        </w:rPr>
        <w:t>Incubate the capped tubes for up to 4 weeks in an area exposed to sunlight.</w:t>
      </w:r>
    </w:p>
    <w:p w14:paraId="7B7A42AE" w14:textId="77777777" w:rsidR="0087308E" w:rsidRPr="00FA6FF9" w:rsidRDefault="0087308E" w:rsidP="00A0073A">
      <w:pPr>
        <w:pStyle w:val="ListParagraph"/>
        <w:widowControl w:val="0"/>
        <w:autoSpaceDE w:val="0"/>
        <w:autoSpaceDN w:val="0"/>
        <w:adjustRightInd w:val="0"/>
        <w:spacing w:after="0"/>
        <w:rPr>
          <w:lang w:val="en-GB"/>
        </w:rPr>
      </w:pPr>
    </w:p>
    <w:p w14:paraId="1C5D1941" w14:textId="77777777" w:rsidR="00FA6FF9" w:rsidRDefault="00FA6FF9" w:rsidP="00A0073A">
      <w:pPr>
        <w:pStyle w:val="ListParagraph"/>
        <w:widowControl w:val="0"/>
        <w:numPr>
          <w:ilvl w:val="0"/>
          <w:numId w:val="3"/>
        </w:numPr>
        <w:autoSpaceDE w:val="0"/>
        <w:autoSpaceDN w:val="0"/>
        <w:adjustRightInd w:val="0"/>
        <w:spacing w:after="0"/>
        <w:rPr>
          <w:lang w:val="en-GB"/>
        </w:rPr>
      </w:pPr>
      <w:r>
        <w:rPr>
          <w:lang w:val="en-GB"/>
        </w:rPr>
        <w:t>Observe the tubes for algal growth once every 7 days. Tubes with algal growth appear green.</w:t>
      </w:r>
    </w:p>
    <w:p w14:paraId="3A9E98D2" w14:textId="77777777" w:rsidR="0087308E" w:rsidRDefault="0087308E" w:rsidP="00A0073A">
      <w:pPr>
        <w:widowControl w:val="0"/>
        <w:autoSpaceDE w:val="0"/>
        <w:autoSpaceDN w:val="0"/>
        <w:adjustRightInd w:val="0"/>
        <w:spacing w:after="0"/>
        <w:rPr>
          <w:lang w:val="en-GB"/>
        </w:rPr>
      </w:pPr>
    </w:p>
    <w:p w14:paraId="47546428" w14:textId="77777777" w:rsidR="00D11725" w:rsidRDefault="00D11725" w:rsidP="00D11725">
      <w:pPr>
        <w:widowControl w:val="0"/>
        <w:autoSpaceDE w:val="0"/>
        <w:autoSpaceDN w:val="0"/>
        <w:adjustRightInd w:val="0"/>
        <w:spacing w:after="0"/>
        <w:rPr>
          <w:b/>
          <w:sz w:val="28"/>
          <w:szCs w:val="28"/>
          <w:lang w:val="en-GB"/>
        </w:rPr>
      </w:pPr>
      <w:r>
        <w:rPr>
          <w:b/>
          <w:sz w:val="28"/>
          <w:szCs w:val="28"/>
          <w:lang w:val="en-GB"/>
        </w:rPr>
        <w:t>Legend</w:t>
      </w:r>
    </w:p>
    <w:p w14:paraId="0B931B11" w14:textId="77777777" w:rsidR="00D11725" w:rsidRDefault="00D11725" w:rsidP="00D11725">
      <w:pPr>
        <w:widowControl w:val="0"/>
        <w:autoSpaceDE w:val="0"/>
        <w:autoSpaceDN w:val="0"/>
        <w:adjustRightInd w:val="0"/>
        <w:spacing w:after="0"/>
        <w:rPr>
          <w:b/>
          <w:sz w:val="28"/>
          <w:szCs w:val="28"/>
          <w:lang w:val="en-GB"/>
        </w:rPr>
      </w:pPr>
    </w:p>
    <w:p w14:paraId="2582080F" w14:textId="77777777" w:rsidR="00D11725" w:rsidRDefault="00D11725" w:rsidP="00D11725">
      <w:pPr>
        <w:widowControl w:val="0"/>
        <w:autoSpaceDE w:val="0"/>
        <w:autoSpaceDN w:val="0"/>
        <w:adjustRightInd w:val="0"/>
        <w:spacing w:after="0"/>
        <w:rPr>
          <w:lang w:val="en-GB"/>
        </w:rPr>
      </w:pPr>
      <w:r w:rsidRPr="00D11725">
        <w:rPr>
          <w:b/>
          <w:lang w:val="en-GB"/>
        </w:rPr>
        <w:t>Figure 1</w:t>
      </w:r>
      <w:r>
        <w:rPr>
          <w:lang w:val="en-GB"/>
        </w:rPr>
        <w:t>:</w:t>
      </w:r>
      <w:r w:rsidRPr="003F5485">
        <w:t xml:space="preserve"> </w:t>
      </w:r>
      <w:r>
        <w:rPr>
          <w:lang w:val="en-GB"/>
        </w:rPr>
        <w:t>How to make</w:t>
      </w:r>
      <w:r w:rsidRPr="003F5485">
        <w:rPr>
          <w:lang w:val="en-GB"/>
        </w:rPr>
        <w:t xml:space="preserve"> a 10-fold dilution series.</w:t>
      </w:r>
    </w:p>
    <w:p w14:paraId="35137AA2" w14:textId="77777777" w:rsidR="00D11725" w:rsidRDefault="00D11725" w:rsidP="00A0073A">
      <w:pPr>
        <w:widowControl w:val="0"/>
        <w:autoSpaceDE w:val="0"/>
        <w:autoSpaceDN w:val="0"/>
        <w:adjustRightInd w:val="0"/>
        <w:spacing w:after="0"/>
        <w:rPr>
          <w:lang w:val="en-GB"/>
        </w:rPr>
      </w:pPr>
    </w:p>
    <w:p w14:paraId="72936B04" w14:textId="77777777" w:rsidR="00D11725" w:rsidRDefault="00D11725" w:rsidP="00D11725">
      <w:pPr>
        <w:widowControl w:val="0"/>
        <w:autoSpaceDE w:val="0"/>
        <w:autoSpaceDN w:val="0"/>
        <w:adjustRightInd w:val="0"/>
        <w:spacing w:after="0"/>
        <w:rPr>
          <w:lang w:val="en-GB"/>
        </w:rPr>
      </w:pPr>
      <w:r w:rsidRPr="00D11725">
        <w:rPr>
          <w:b/>
          <w:lang w:val="en-GB"/>
        </w:rPr>
        <w:t>Table 1</w:t>
      </w:r>
      <w:r>
        <w:rPr>
          <w:lang w:val="en-GB"/>
        </w:rPr>
        <w:t>: Tubes and dilutions.</w:t>
      </w:r>
    </w:p>
    <w:p w14:paraId="1727F29F" w14:textId="77777777" w:rsidR="00D11725" w:rsidRDefault="00D11725" w:rsidP="00A0073A">
      <w:pPr>
        <w:widowControl w:val="0"/>
        <w:autoSpaceDE w:val="0"/>
        <w:autoSpaceDN w:val="0"/>
        <w:adjustRightInd w:val="0"/>
        <w:spacing w:after="0"/>
        <w:rPr>
          <w:lang w:val="en-GB"/>
        </w:rPr>
      </w:pPr>
    </w:p>
    <w:p w14:paraId="12CA3A74" w14:textId="77777777" w:rsidR="00D11725" w:rsidRDefault="00874E27" w:rsidP="00A0073A">
      <w:pPr>
        <w:widowControl w:val="0"/>
        <w:autoSpaceDE w:val="0"/>
        <w:autoSpaceDN w:val="0"/>
        <w:adjustRightInd w:val="0"/>
        <w:spacing w:after="0"/>
        <w:rPr>
          <w:b/>
          <w:sz w:val="28"/>
          <w:szCs w:val="28"/>
          <w:lang w:val="en-GB"/>
        </w:rPr>
      </w:pPr>
      <w:r>
        <w:rPr>
          <w:b/>
          <w:sz w:val="28"/>
          <w:szCs w:val="28"/>
          <w:lang w:val="en-GB"/>
        </w:rPr>
        <w:t xml:space="preserve">Representative </w:t>
      </w:r>
      <w:r w:rsidR="00FA6FF9" w:rsidRPr="00FA6FF9">
        <w:rPr>
          <w:b/>
          <w:sz w:val="28"/>
          <w:szCs w:val="28"/>
          <w:lang w:val="en-GB"/>
        </w:rPr>
        <w:t>Results</w:t>
      </w:r>
    </w:p>
    <w:p w14:paraId="715991B1" w14:textId="42F4459A" w:rsidR="00FA6FF9" w:rsidRPr="00FA6FF9" w:rsidRDefault="00FA6FF9" w:rsidP="00A0073A">
      <w:pPr>
        <w:widowControl w:val="0"/>
        <w:autoSpaceDE w:val="0"/>
        <w:autoSpaceDN w:val="0"/>
        <w:adjustRightInd w:val="0"/>
        <w:spacing w:after="0"/>
        <w:rPr>
          <w:sz w:val="28"/>
          <w:szCs w:val="28"/>
          <w:lang w:val="en-GB"/>
        </w:rPr>
      </w:pPr>
    </w:p>
    <w:p w14:paraId="1437389A" w14:textId="77777777" w:rsidR="00FA6FF9" w:rsidRDefault="00FA6FF9" w:rsidP="00A0073A">
      <w:pPr>
        <w:widowControl w:val="0"/>
        <w:autoSpaceDE w:val="0"/>
        <w:autoSpaceDN w:val="0"/>
        <w:adjustRightInd w:val="0"/>
        <w:spacing w:after="0"/>
        <w:rPr>
          <w:lang w:val="en-GB"/>
        </w:rPr>
      </w:pPr>
      <w:r w:rsidRPr="00A0073A">
        <w:rPr>
          <w:b/>
          <w:lang w:val="en-GB"/>
        </w:rPr>
        <w:t>Figure 2</w:t>
      </w:r>
      <w:r w:rsidR="00874E27">
        <w:rPr>
          <w:lang w:val="en-GB"/>
        </w:rPr>
        <w:t xml:space="preserve"> is an example of representative results.</w:t>
      </w:r>
    </w:p>
    <w:p w14:paraId="258324D1" w14:textId="77777777" w:rsidR="00597F8B" w:rsidRDefault="00597F8B" w:rsidP="00A0073A">
      <w:pPr>
        <w:widowControl w:val="0"/>
        <w:autoSpaceDE w:val="0"/>
        <w:autoSpaceDN w:val="0"/>
        <w:adjustRightInd w:val="0"/>
        <w:spacing w:after="0"/>
        <w:rPr>
          <w:lang w:val="en-GB"/>
        </w:rPr>
      </w:pPr>
    </w:p>
    <w:p w14:paraId="33283A99" w14:textId="77777777" w:rsidR="008E76E0" w:rsidRDefault="008E76E0" w:rsidP="00A0073A">
      <w:pPr>
        <w:widowControl w:val="0"/>
        <w:autoSpaceDE w:val="0"/>
        <w:autoSpaceDN w:val="0"/>
        <w:adjustRightInd w:val="0"/>
        <w:spacing w:after="0"/>
        <w:rPr>
          <w:lang w:val="en-GB"/>
        </w:rPr>
      </w:pPr>
      <w:proofErr w:type="gramStart"/>
      <w:r>
        <w:rPr>
          <w:i/>
          <w:lang w:val="en-GB"/>
        </w:rPr>
        <w:t>p</w:t>
      </w:r>
      <w:r>
        <w:rPr>
          <w:i/>
          <w:vertAlign w:val="subscript"/>
          <w:lang w:val="en-GB"/>
        </w:rPr>
        <w:t>1</w:t>
      </w:r>
      <w:proofErr w:type="gramEnd"/>
      <w:r>
        <w:rPr>
          <w:lang w:val="en-GB"/>
        </w:rPr>
        <w:t xml:space="preserve"> </w:t>
      </w:r>
      <w:r w:rsidR="00E22FBB">
        <w:rPr>
          <w:lang w:val="en-GB"/>
        </w:rPr>
        <w:t xml:space="preserve">is chosen </w:t>
      </w:r>
      <w:r>
        <w:rPr>
          <w:lang w:val="en-GB"/>
        </w:rPr>
        <w:t xml:space="preserve">to be the number of replicate tubes of the highest dilution (least concentrated in soil) that has the highest number of </w:t>
      </w:r>
      <w:r w:rsidR="00087CB6">
        <w:rPr>
          <w:lang w:val="en-GB"/>
        </w:rPr>
        <w:t>positive</w:t>
      </w:r>
      <w:r>
        <w:rPr>
          <w:lang w:val="en-GB"/>
        </w:rPr>
        <w:t xml:space="preserve"> tubes. Here, the replicates from Tube B do not count</w:t>
      </w:r>
      <w:r w:rsidR="00E22FBB">
        <w:rPr>
          <w:lang w:val="en-GB"/>
        </w:rPr>
        <w:t>,</w:t>
      </w:r>
      <w:r>
        <w:rPr>
          <w:lang w:val="en-GB"/>
        </w:rPr>
        <w:t xml:space="preserve"> because those of Tube C are from a higher dilution. In contrast, the number of tubes from Tube D that show a positive sign of growth is less than those from Tube C. So, </w:t>
      </w:r>
      <w:r>
        <w:rPr>
          <w:i/>
          <w:lang w:val="en-GB"/>
        </w:rPr>
        <w:t>p</w:t>
      </w:r>
      <w:r>
        <w:rPr>
          <w:i/>
          <w:vertAlign w:val="subscript"/>
          <w:lang w:val="en-GB"/>
        </w:rPr>
        <w:t>1</w:t>
      </w:r>
      <w:r>
        <w:rPr>
          <w:lang w:val="en-GB"/>
        </w:rPr>
        <w:t xml:space="preserve"> = 5.</w:t>
      </w:r>
    </w:p>
    <w:p w14:paraId="295CBCCD" w14:textId="77777777" w:rsidR="008E76E0" w:rsidRDefault="008E76E0" w:rsidP="00A0073A">
      <w:pPr>
        <w:widowControl w:val="0"/>
        <w:autoSpaceDE w:val="0"/>
        <w:autoSpaceDN w:val="0"/>
        <w:adjustRightInd w:val="0"/>
        <w:spacing w:after="0"/>
        <w:rPr>
          <w:lang w:val="en-GB"/>
        </w:rPr>
      </w:pPr>
    </w:p>
    <w:p w14:paraId="65C3C74F" w14:textId="77777777" w:rsidR="008E76E0" w:rsidRDefault="008E76E0" w:rsidP="00A0073A">
      <w:pPr>
        <w:widowControl w:val="0"/>
        <w:autoSpaceDE w:val="0"/>
        <w:autoSpaceDN w:val="0"/>
        <w:adjustRightInd w:val="0"/>
        <w:spacing w:after="0"/>
        <w:rPr>
          <w:lang w:val="en-GB"/>
        </w:rPr>
      </w:pPr>
      <w:proofErr w:type="gramStart"/>
      <w:r>
        <w:rPr>
          <w:i/>
          <w:lang w:val="en-GB"/>
        </w:rPr>
        <w:t>p</w:t>
      </w:r>
      <w:r>
        <w:rPr>
          <w:i/>
          <w:vertAlign w:val="subscript"/>
          <w:lang w:val="en-GB"/>
        </w:rPr>
        <w:t>2</w:t>
      </w:r>
      <w:proofErr w:type="gramEnd"/>
      <w:r>
        <w:rPr>
          <w:lang w:val="en-GB"/>
        </w:rPr>
        <w:t xml:space="preserve"> and </w:t>
      </w:r>
      <w:r>
        <w:rPr>
          <w:i/>
          <w:lang w:val="en-GB"/>
        </w:rPr>
        <w:t>p</w:t>
      </w:r>
      <w:r>
        <w:rPr>
          <w:i/>
          <w:vertAlign w:val="subscript"/>
          <w:lang w:val="en-GB"/>
        </w:rPr>
        <w:t>3</w:t>
      </w:r>
      <w:r>
        <w:rPr>
          <w:lang w:val="en-GB"/>
        </w:rPr>
        <w:t xml:space="preserve"> </w:t>
      </w:r>
      <w:r w:rsidR="00E22FBB">
        <w:rPr>
          <w:lang w:val="en-GB"/>
        </w:rPr>
        <w:t xml:space="preserve">are chosen </w:t>
      </w:r>
      <w:r>
        <w:rPr>
          <w:lang w:val="en-GB"/>
        </w:rPr>
        <w:t xml:space="preserve">to be the number of tubes in the next two higher dilutions that show a positive sign of growth. Thus, </w:t>
      </w:r>
      <w:r>
        <w:rPr>
          <w:i/>
          <w:lang w:val="en-GB"/>
        </w:rPr>
        <w:t>p</w:t>
      </w:r>
      <w:r>
        <w:rPr>
          <w:i/>
          <w:vertAlign w:val="subscript"/>
          <w:lang w:val="en-GB"/>
        </w:rPr>
        <w:t>2</w:t>
      </w:r>
      <w:r>
        <w:rPr>
          <w:lang w:val="en-GB"/>
        </w:rPr>
        <w:t xml:space="preserve"> = 3 and </w:t>
      </w:r>
      <w:r>
        <w:rPr>
          <w:i/>
          <w:lang w:val="en-GB"/>
        </w:rPr>
        <w:t>p</w:t>
      </w:r>
      <w:r>
        <w:rPr>
          <w:i/>
          <w:vertAlign w:val="subscript"/>
          <w:lang w:val="en-GB"/>
        </w:rPr>
        <w:t>3</w:t>
      </w:r>
      <w:r>
        <w:rPr>
          <w:lang w:val="en-GB"/>
        </w:rPr>
        <w:t xml:space="preserve"> = 1.</w:t>
      </w:r>
    </w:p>
    <w:p w14:paraId="22C1FC71" w14:textId="77777777" w:rsidR="008E76E0" w:rsidRDefault="008E76E0" w:rsidP="00A0073A">
      <w:pPr>
        <w:widowControl w:val="0"/>
        <w:autoSpaceDE w:val="0"/>
        <w:autoSpaceDN w:val="0"/>
        <w:adjustRightInd w:val="0"/>
        <w:spacing w:after="0"/>
        <w:rPr>
          <w:lang w:val="en-GB"/>
        </w:rPr>
      </w:pPr>
    </w:p>
    <w:p w14:paraId="06FE2D42" w14:textId="436570FB" w:rsidR="008E76E0" w:rsidRDefault="00E22FBB" w:rsidP="00A0073A">
      <w:pPr>
        <w:widowControl w:val="0"/>
        <w:autoSpaceDE w:val="0"/>
        <w:autoSpaceDN w:val="0"/>
        <w:adjustRightInd w:val="0"/>
        <w:spacing w:after="0"/>
        <w:rPr>
          <w:lang w:val="en-GB"/>
        </w:rPr>
      </w:pPr>
      <w:r>
        <w:rPr>
          <w:lang w:val="en-GB"/>
        </w:rPr>
        <w:t xml:space="preserve">The value for </w:t>
      </w:r>
      <w:r w:rsidRPr="00A0073A">
        <w:rPr>
          <w:i/>
          <w:lang w:val="en-GB"/>
        </w:rPr>
        <w:t>p</w:t>
      </w:r>
      <w:r w:rsidRPr="00A0073A">
        <w:rPr>
          <w:i/>
          <w:vertAlign w:val="subscript"/>
          <w:lang w:val="en-GB"/>
        </w:rPr>
        <w:t>1</w:t>
      </w:r>
      <w:r>
        <w:rPr>
          <w:lang w:val="en-GB"/>
        </w:rPr>
        <w:t xml:space="preserve"> can be found by l</w:t>
      </w:r>
      <w:r w:rsidR="008E76E0">
        <w:rPr>
          <w:lang w:val="en-GB"/>
        </w:rPr>
        <w:t>ook</w:t>
      </w:r>
      <w:r>
        <w:rPr>
          <w:lang w:val="en-GB"/>
        </w:rPr>
        <w:t>ing</w:t>
      </w:r>
      <w:r w:rsidR="008E76E0">
        <w:rPr>
          <w:lang w:val="en-GB"/>
        </w:rPr>
        <w:t xml:space="preserve"> down the first column in </w:t>
      </w:r>
      <w:r w:rsidR="008E76E0" w:rsidRPr="00A0073A">
        <w:rPr>
          <w:b/>
          <w:lang w:val="en-GB"/>
        </w:rPr>
        <w:t>Table</w:t>
      </w:r>
      <w:r>
        <w:rPr>
          <w:b/>
          <w:lang w:val="en-GB"/>
        </w:rPr>
        <w:t xml:space="preserve"> 2</w:t>
      </w:r>
      <w:r w:rsidR="008E76E0">
        <w:rPr>
          <w:lang w:val="en-GB"/>
        </w:rPr>
        <w:t xml:space="preserve">. </w:t>
      </w:r>
      <w:r>
        <w:rPr>
          <w:lang w:val="en-GB"/>
        </w:rPr>
        <w:t>T</w:t>
      </w:r>
      <w:r w:rsidR="008E76E0">
        <w:rPr>
          <w:lang w:val="en-GB"/>
        </w:rPr>
        <w:t xml:space="preserve">he same </w:t>
      </w:r>
      <w:r>
        <w:rPr>
          <w:lang w:val="en-GB"/>
        </w:rPr>
        <w:t xml:space="preserve">is done </w:t>
      </w:r>
      <w:r w:rsidR="008E76E0">
        <w:rPr>
          <w:lang w:val="en-GB"/>
        </w:rPr>
        <w:t xml:space="preserve">in the </w:t>
      </w:r>
      <w:r w:rsidR="008E76E0">
        <w:rPr>
          <w:i/>
          <w:lang w:val="en-GB"/>
        </w:rPr>
        <w:t>p</w:t>
      </w:r>
      <w:r w:rsidR="008E76E0">
        <w:rPr>
          <w:i/>
          <w:vertAlign w:val="subscript"/>
          <w:lang w:val="en-GB"/>
        </w:rPr>
        <w:t>2</w:t>
      </w:r>
      <w:r w:rsidR="008E76E0">
        <w:rPr>
          <w:lang w:val="en-GB"/>
        </w:rPr>
        <w:t xml:space="preserve"> column. Then,</w:t>
      </w:r>
      <w:r>
        <w:rPr>
          <w:lang w:val="en-GB"/>
        </w:rPr>
        <w:t xml:space="preserve"> the </w:t>
      </w:r>
      <w:r w:rsidR="008E76E0">
        <w:rPr>
          <w:lang w:val="en-GB"/>
        </w:rPr>
        <w:t xml:space="preserve">value of </w:t>
      </w:r>
      <w:r w:rsidR="008E76E0">
        <w:rPr>
          <w:i/>
          <w:lang w:val="en-GB"/>
        </w:rPr>
        <w:t>p</w:t>
      </w:r>
      <w:r w:rsidR="008E76E0">
        <w:rPr>
          <w:i/>
          <w:vertAlign w:val="subscript"/>
          <w:lang w:val="en-GB"/>
        </w:rPr>
        <w:t>3</w:t>
      </w:r>
      <w:r w:rsidR="008E76E0">
        <w:rPr>
          <w:lang w:val="en-GB"/>
        </w:rPr>
        <w:t xml:space="preserve"> (across the top) intersects the two defined by </w:t>
      </w:r>
      <w:r>
        <w:rPr>
          <w:lang w:val="en-GB"/>
        </w:rPr>
        <w:t>the</w:t>
      </w:r>
      <w:r w:rsidR="008E76E0">
        <w:rPr>
          <w:lang w:val="en-GB"/>
        </w:rPr>
        <w:t xml:space="preserve"> values of </w:t>
      </w:r>
      <w:r w:rsidR="008E76E0">
        <w:rPr>
          <w:i/>
          <w:lang w:val="en-GB"/>
        </w:rPr>
        <w:t>p</w:t>
      </w:r>
      <w:r w:rsidR="008E76E0">
        <w:rPr>
          <w:i/>
          <w:vertAlign w:val="subscript"/>
          <w:lang w:val="en-GB"/>
        </w:rPr>
        <w:t>1</w:t>
      </w:r>
      <w:r w:rsidR="008E76E0">
        <w:rPr>
          <w:vertAlign w:val="subscript"/>
          <w:lang w:val="en-GB"/>
        </w:rPr>
        <w:t xml:space="preserve"> </w:t>
      </w:r>
      <w:r w:rsidR="008E76E0">
        <w:rPr>
          <w:lang w:val="en-GB"/>
        </w:rPr>
        <w:t xml:space="preserve">and </w:t>
      </w:r>
      <w:r w:rsidR="008E76E0">
        <w:rPr>
          <w:i/>
          <w:lang w:val="en-GB"/>
        </w:rPr>
        <w:t>p</w:t>
      </w:r>
      <w:r w:rsidR="008E76E0">
        <w:rPr>
          <w:i/>
          <w:vertAlign w:val="subscript"/>
          <w:lang w:val="en-GB"/>
        </w:rPr>
        <w:t>2</w:t>
      </w:r>
      <w:r w:rsidR="00D96ECF">
        <w:rPr>
          <w:lang w:val="en-GB"/>
        </w:rPr>
        <w:t xml:space="preserve">. In this example, the value is 1.1 organisms </w:t>
      </w:r>
      <w:r w:rsidR="008E76E0">
        <w:rPr>
          <w:lang w:val="en-GB"/>
        </w:rPr>
        <w:t>m</w:t>
      </w:r>
      <w:r w:rsidR="000C4EA0">
        <w:rPr>
          <w:lang w:val="en-GB"/>
        </w:rPr>
        <w:t>L</w:t>
      </w:r>
      <w:r w:rsidR="008E76E0">
        <w:rPr>
          <w:vertAlign w:val="superscript"/>
          <w:lang w:val="en-GB"/>
        </w:rPr>
        <w:t>-1</w:t>
      </w:r>
      <w:r w:rsidR="008E76E0">
        <w:rPr>
          <w:lang w:val="en-GB"/>
        </w:rPr>
        <w:t>.</w:t>
      </w:r>
    </w:p>
    <w:p w14:paraId="601AE4E9" w14:textId="77777777" w:rsidR="008E76E0" w:rsidRDefault="008E76E0" w:rsidP="00A0073A">
      <w:pPr>
        <w:widowControl w:val="0"/>
        <w:autoSpaceDE w:val="0"/>
        <w:autoSpaceDN w:val="0"/>
        <w:adjustRightInd w:val="0"/>
        <w:spacing w:after="0"/>
        <w:rPr>
          <w:lang w:val="en-GB"/>
        </w:rPr>
      </w:pPr>
    </w:p>
    <w:p w14:paraId="02CCB7BC" w14:textId="15F2AD55" w:rsidR="00DB1674" w:rsidRDefault="00DB1674" w:rsidP="00A0073A">
      <w:pPr>
        <w:widowControl w:val="0"/>
        <w:autoSpaceDE w:val="0"/>
        <w:autoSpaceDN w:val="0"/>
        <w:adjustRightInd w:val="0"/>
        <w:spacing w:after="0"/>
        <w:rPr>
          <w:lang w:val="en-GB"/>
        </w:rPr>
      </w:pPr>
      <w:r>
        <w:rPr>
          <w:lang w:val="en-GB"/>
        </w:rPr>
        <w:t>Divid</w:t>
      </w:r>
      <w:r w:rsidR="00615B00">
        <w:rPr>
          <w:lang w:val="en-GB"/>
        </w:rPr>
        <w:t>e</w:t>
      </w:r>
      <w:r>
        <w:rPr>
          <w:lang w:val="en-GB"/>
        </w:rPr>
        <w:t xml:space="preserve"> </w:t>
      </w:r>
      <w:r w:rsidR="00615B00">
        <w:rPr>
          <w:lang w:val="en-GB"/>
        </w:rPr>
        <w:t>this</w:t>
      </w:r>
      <w:r>
        <w:rPr>
          <w:lang w:val="en-GB"/>
        </w:rPr>
        <w:t xml:space="preserve"> value by the </w:t>
      </w:r>
      <w:r w:rsidR="00087CB6">
        <w:rPr>
          <w:lang w:val="en-GB"/>
        </w:rPr>
        <w:t>concentration</w:t>
      </w:r>
      <w:r>
        <w:rPr>
          <w:lang w:val="en-GB"/>
        </w:rPr>
        <w:t xml:space="preserve"> of soil in the dilution </w:t>
      </w:r>
      <w:r w:rsidR="00615B00">
        <w:rPr>
          <w:lang w:val="en-GB"/>
        </w:rPr>
        <w:t>to which you assigned</w:t>
      </w:r>
      <w:r>
        <w:rPr>
          <w:lang w:val="en-GB"/>
        </w:rPr>
        <w:t xml:space="preserve"> </w:t>
      </w:r>
      <w:r>
        <w:rPr>
          <w:i/>
          <w:lang w:val="en-GB"/>
        </w:rPr>
        <w:t>p</w:t>
      </w:r>
      <w:r>
        <w:rPr>
          <w:i/>
          <w:vertAlign w:val="subscript"/>
          <w:lang w:val="en-GB"/>
        </w:rPr>
        <w:t>2</w:t>
      </w:r>
      <w:r>
        <w:rPr>
          <w:lang w:val="en-GB"/>
        </w:rPr>
        <w:t xml:space="preserve">. In </w:t>
      </w:r>
      <w:r w:rsidR="00087CB6">
        <w:rPr>
          <w:lang w:val="en-GB"/>
        </w:rPr>
        <w:t>this</w:t>
      </w:r>
      <w:r>
        <w:rPr>
          <w:lang w:val="en-GB"/>
        </w:rPr>
        <w:t xml:space="preserve"> example</w:t>
      </w:r>
      <w:r w:rsidR="00E22FBB">
        <w:rPr>
          <w:lang w:val="en-GB"/>
        </w:rPr>
        <w:t>,</w:t>
      </w:r>
      <w:r>
        <w:rPr>
          <w:lang w:val="en-GB"/>
        </w:rPr>
        <w:t xml:space="preserve"> this is Tube D.</w:t>
      </w:r>
    </w:p>
    <w:p w14:paraId="02B148CB" w14:textId="77777777" w:rsidR="00DB1674" w:rsidRDefault="00DB1674" w:rsidP="00A0073A">
      <w:pPr>
        <w:widowControl w:val="0"/>
        <w:autoSpaceDE w:val="0"/>
        <w:autoSpaceDN w:val="0"/>
        <w:adjustRightInd w:val="0"/>
        <w:spacing w:after="0"/>
        <w:rPr>
          <w:lang w:val="en-GB"/>
        </w:rPr>
      </w:pPr>
    </w:p>
    <w:p w14:paraId="66424EA4" w14:textId="50D07AAE" w:rsidR="00DB1674" w:rsidRPr="005F7517" w:rsidRDefault="00C64FA6" w:rsidP="00A0073A">
      <w:pPr>
        <w:widowControl w:val="0"/>
        <w:autoSpaceDE w:val="0"/>
        <w:autoSpaceDN w:val="0"/>
        <w:adjustRightInd w:val="0"/>
        <w:spacing w:after="0"/>
        <w:rPr>
          <w:rFonts w:eastAsiaTheme="minorEastAsia"/>
          <w:lang w:val="en-GB"/>
        </w:rPr>
      </w:pPr>
      <m:oMathPara>
        <m:oMathParaPr>
          <m:jc m:val="center"/>
        </m:oMathParaPr>
        <m:oMath>
          <m:f>
            <m:fPr>
              <m:ctrlPr>
                <w:rPr>
                  <w:rFonts w:ascii="Cambria Math" w:hAnsi="Cambria Math"/>
                  <w:lang w:val="en-GB"/>
                </w:rPr>
              </m:ctrlPr>
            </m:fPr>
            <m:num>
              <m:r>
                <m:rPr>
                  <m:sty m:val="p"/>
                </m:rPr>
                <w:rPr>
                  <w:rFonts w:ascii="Cambria Math" w:hAnsi="Cambria Math"/>
                  <w:lang w:val="en-GB"/>
                </w:rPr>
                <m:t>1.1 organisms</m:t>
              </m:r>
            </m:num>
            <m:den>
              <m:r>
                <m:rPr>
                  <m:sty m:val="p"/>
                </m:rPr>
                <w:rPr>
                  <w:rFonts w:ascii="Cambria Math" w:hAnsi="Cambria Math"/>
                  <w:lang w:val="en-GB"/>
                </w:rPr>
                <m:t>mL</m:t>
              </m:r>
            </m:den>
          </m:f>
          <m:r>
            <m:rPr>
              <m:sty m:val="p"/>
            </m:rPr>
            <w:rPr>
              <w:rFonts w:ascii="Cambria Math" w:hAnsi="Cambria Math"/>
              <w:lang w:val="en-GB"/>
            </w:rPr>
            <m:t xml:space="preserve"> x  </m:t>
          </m:r>
          <m:f>
            <m:fPr>
              <m:ctrlPr>
                <w:rPr>
                  <w:rFonts w:ascii="Cambria Math" w:hAnsi="Cambria Math"/>
                  <w:lang w:val="en-GB"/>
                </w:rPr>
              </m:ctrlPr>
            </m:fPr>
            <m:num>
              <m:r>
                <m:rPr>
                  <m:sty m:val="p"/>
                </m:rPr>
                <w:rPr>
                  <w:rFonts w:ascii="Cambria Math" w:hAnsi="Cambria Math"/>
                  <w:lang w:val="en-GB"/>
                </w:rPr>
                <m:t>1 mL</m:t>
              </m:r>
            </m:num>
            <m:den>
              <m:sSup>
                <m:sSupPr>
                  <m:ctrlPr>
                    <w:rPr>
                      <w:rFonts w:ascii="Cambria Math" w:hAnsi="Cambria Math"/>
                      <w:lang w:val="en-GB"/>
                    </w:rPr>
                  </m:ctrlPr>
                </m:sSupPr>
                <m:e>
                  <m:r>
                    <m:rPr>
                      <m:sty m:val="p"/>
                    </m:rPr>
                    <w:rPr>
                      <w:rFonts w:ascii="Cambria Math" w:hAnsi="Cambria Math"/>
                      <w:lang w:val="en-GB"/>
                    </w:rPr>
                    <m:t>10</m:t>
                  </m:r>
                </m:e>
                <m:sup>
                  <m:r>
                    <m:rPr>
                      <m:sty m:val="p"/>
                    </m:rPr>
                    <w:rPr>
                      <w:rFonts w:ascii="Cambria Math" w:hAnsi="Cambria Math"/>
                      <w:lang w:val="en-GB"/>
                    </w:rPr>
                    <m:t>-4</m:t>
                  </m:r>
                </m:sup>
              </m:sSup>
              <m:r>
                <m:rPr>
                  <m:sty m:val="p"/>
                </m:rPr>
                <w:rPr>
                  <w:rFonts w:ascii="Cambria Math" w:hAnsi="Cambria Math"/>
                  <w:lang w:val="en-GB"/>
                </w:rPr>
                <m:t xml:space="preserve"> g soil</m:t>
              </m:r>
            </m:den>
          </m:f>
          <m:r>
            <m:rPr>
              <m:sty m:val="p"/>
            </m:rPr>
            <w:rPr>
              <w:rFonts w:ascii="Cambria Math" w:hAnsi="Cambria Math"/>
              <w:lang w:val="en-GB"/>
            </w:rPr>
            <m:t xml:space="preserve"> = 1.1 x </m:t>
          </m:r>
          <m:sSup>
            <m:sSupPr>
              <m:ctrlPr>
                <w:rPr>
                  <w:rFonts w:ascii="Cambria Math" w:hAnsi="Cambria Math"/>
                  <w:lang w:val="en-GB"/>
                </w:rPr>
              </m:ctrlPr>
            </m:sSupPr>
            <m:e>
              <m:r>
                <m:rPr>
                  <m:sty m:val="p"/>
                </m:rPr>
                <w:rPr>
                  <w:rFonts w:ascii="Cambria Math" w:hAnsi="Cambria Math"/>
                  <w:lang w:val="en-GB"/>
                </w:rPr>
                <m:t>10</m:t>
              </m:r>
            </m:e>
            <m:sup>
              <m:r>
                <m:rPr>
                  <m:sty m:val="p"/>
                </m:rPr>
                <w:rPr>
                  <w:rFonts w:ascii="Cambria Math" w:hAnsi="Cambria Math"/>
                  <w:lang w:val="en-GB"/>
                </w:rPr>
                <m:t>4</m:t>
              </m:r>
            </m:sup>
          </m:sSup>
          <m:r>
            <m:rPr>
              <m:sty m:val="p"/>
            </m:rPr>
            <w:rPr>
              <w:rFonts w:ascii="Cambria Math" w:hAnsi="Cambria Math"/>
              <w:lang w:val="en-GB"/>
            </w:rPr>
            <m:t xml:space="preserve"> organisms per g soil</m:t>
          </m:r>
        </m:oMath>
      </m:oMathPara>
    </w:p>
    <w:p w14:paraId="18CFD194" w14:textId="77777777" w:rsidR="00E14226" w:rsidRDefault="00E14226" w:rsidP="00A0073A">
      <w:pPr>
        <w:widowControl w:val="0"/>
        <w:autoSpaceDE w:val="0"/>
        <w:autoSpaceDN w:val="0"/>
        <w:adjustRightInd w:val="0"/>
        <w:spacing w:after="0"/>
        <w:rPr>
          <w:lang w:val="en-GB"/>
        </w:rPr>
      </w:pPr>
    </w:p>
    <w:p w14:paraId="77A7CB17" w14:textId="67CBCE0B" w:rsidR="00E14226" w:rsidRDefault="00087CB6" w:rsidP="00A0073A">
      <w:pPr>
        <w:widowControl w:val="0"/>
        <w:autoSpaceDE w:val="0"/>
        <w:autoSpaceDN w:val="0"/>
        <w:adjustRightInd w:val="0"/>
        <w:spacing w:after="0"/>
        <w:rPr>
          <w:lang w:val="en-GB"/>
        </w:rPr>
      </w:pPr>
      <w:r>
        <w:rPr>
          <w:lang w:val="en-GB"/>
        </w:rPr>
        <w:t>Thus</w:t>
      </w:r>
      <w:r w:rsidR="00E22FBB">
        <w:rPr>
          <w:lang w:val="en-GB"/>
        </w:rPr>
        <w:t>,</w:t>
      </w:r>
      <w:r>
        <w:rPr>
          <w:lang w:val="en-GB"/>
        </w:rPr>
        <w:t xml:space="preserve"> in this example</w:t>
      </w:r>
      <w:r w:rsidR="00E22FBB">
        <w:rPr>
          <w:lang w:val="en-GB"/>
        </w:rPr>
        <w:t>,</w:t>
      </w:r>
      <w:r>
        <w:rPr>
          <w:lang w:val="en-GB"/>
        </w:rPr>
        <w:t xml:space="preserve"> there w</w:t>
      </w:r>
      <w:r w:rsidR="00E22FBB">
        <w:rPr>
          <w:lang w:val="en-GB"/>
        </w:rPr>
        <w:t>ere</w:t>
      </w:r>
      <w:r>
        <w:rPr>
          <w:lang w:val="en-GB"/>
        </w:rPr>
        <w:t xml:space="preserve"> 1.1 x 10</w:t>
      </w:r>
      <w:r>
        <w:rPr>
          <w:vertAlign w:val="superscript"/>
          <w:lang w:val="en-GB"/>
        </w:rPr>
        <w:t>4</w:t>
      </w:r>
      <w:r>
        <w:rPr>
          <w:lang w:val="en-GB"/>
        </w:rPr>
        <w:t xml:space="preserve"> algae cells per g of soil.</w:t>
      </w:r>
      <w:r w:rsidR="00615B00">
        <w:rPr>
          <w:lang w:val="en-GB"/>
        </w:rPr>
        <w:t xml:space="preserve">  This value is fairly typical of the number of algae found in soil.</w:t>
      </w:r>
    </w:p>
    <w:p w14:paraId="7B2737A0" w14:textId="77777777" w:rsidR="00E14226" w:rsidRDefault="00E14226" w:rsidP="00A0073A">
      <w:pPr>
        <w:widowControl w:val="0"/>
        <w:autoSpaceDE w:val="0"/>
        <w:autoSpaceDN w:val="0"/>
        <w:adjustRightInd w:val="0"/>
        <w:spacing w:after="0"/>
        <w:rPr>
          <w:lang w:val="en-GB"/>
        </w:rPr>
      </w:pPr>
    </w:p>
    <w:p w14:paraId="4D92DCEA" w14:textId="77777777" w:rsidR="00D11725" w:rsidRDefault="00D11725" w:rsidP="00D11725">
      <w:pPr>
        <w:widowControl w:val="0"/>
        <w:autoSpaceDE w:val="0"/>
        <w:autoSpaceDN w:val="0"/>
        <w:adjustRightInd w:val="0"/>
        <w:spacing w:after="0"/>
        <w:rPr>
          <w:b/>
          <w:sz w:val="28"/>
          <w:szCs w:val="28"/>
          <w:lang w:val="en-GB"/>
        </w:rPr>
      </w:pPr>
      <w:r>
        <w:rPr>
          <w:b/>
          <w:sz w:val="28"/>
          <w:szCs w:val="28"/>
          <w:lang w:val="en-GB"/>
        </w:rPr>
        <w:t>Legend</w:t>
      </w:r>
    </w:p>
    <w:p w14:paraId="1631CBAF" w14:textId="77777777" w:rsidR="00D11725" w:rsidRDefault="00D11725" w:rsidP="00D11725">
      <w:pPr>
        <w:widowControl w:val="0"/>
        <w:autoSpaceDE w:val="0"/>
        <w:autoSpaceDN w:val="0"/>
        <w:adjustRightInd w:val="0"/>
        <w:spacing w:after="0"/>
        <w:rPr>
          <w:lang w:val="en-GB"/>
        </w:rPr>
      </w:pPr>
    </w:p>
    <w:p w14:paraId="0F5FC7C7" w14:textId="06B51264" w:rsidR="00D11725" w:rsidRDefault="00D11725" w:rsidP="00D11725">
      <w:pPr>
        <w:widowControl w:val="0"/>
        <w:autoSpaceDE w:val="0"/>
        <w:autoSpaceDN w:val="0"/>
        <w:adjustRightInd w:val="0"/>
        <w:spacing w:after="0"/>
        <w:rPr>
          <w:lang w:val="en-GB"/>
        </w:rPr>
      </w:pPr>
      <w:r>
        <w:rPr>
          <w:lang w:val="en-GB"/>
        </w:rPr>
        <w:lastRenderedPageBreak/>
        <w:t>Figure 2:</w:t>
      </w:r>
      <w:r w:rsidRPr="00597F8B">
        <w:t xml:space="preserve"> </w:t>
      </w:r>
      <w:r w:rsidRPr="00597F8B">
        <w:rPr>
          <w:lang w:val="en-GB"/>
        </w:rPr>
        <w:t>Hypothetical outcome of an algae enumeration experiment. Shaded tubes indicate</w:t>
      </w:r>
      <w:r>
        <w:rPr>
          <w:lang w:val="en-GB"/>
        </w:rPr>
        <w:t xml:space="preserve"> </w:t>
      </w:r>
      <w:r w:rsidRPr="00597F8B">
        <w:rPr>
          <w:lang w:val="en-GB"/>
        </w:rPr>
        <w:t>the presence of algae. Un</w:t>
      </w:r>
      <w:r>
        <w:rPr>
          <w:lang w:val="en-GB"/>
        </w:rPr>
        <w:t>-</w:t>
      </w:r>
      <w:r w:rsidRPr="00597F8B">
        <w:rPr>
          <w:lang w:val="en-GB"/>
        </w:rPr>
        <w:t xml:space="preserve">shaded </w:t>
      </w:r>
      <w:r>
        <w:rPr>
          <w:lang w:val="en-GB"/>
        </w:rPr>
        <w:t xml:space="preserve">tubes represent the absence of </w:t>
      </w:r>
      <w:r w:rsidRPr="00597F8B">
        <w:rPr>
          <w:lang w:val="en-GB"/>
        </w:rPr>
        <w:t>algae.</w:t>
      </w:r>
    </w:p>
    <w:p w14:paraId="687FD08B" w14:textId="77777777" w:rsidR="00D11725" w:rsidRDefault="00D11725" w:rsidP="00D11725">
      <w:pPr>
        <w:widowControl w:val="0"/>
        <w:autoSpaceDE w:val="0"/>
        <w:autoSpaceDN w:val="0"/>
        <w:adjustRightInd w:val="0"/>
        <w:spacing w:after="0"/>
        <w:rPr>
          <w:lang w:val="en-GB"/>
        </w:rPr>
      </w:pPr>
    </w:p>
    <w:p w14:paraId="0A7047A1" w14:textId="77777777" w:rsidR="00D11725" w:rsidRPr="00277AD9" w:rsidRDefault="00D11725" w:rsidP="00D11725">
      <w:pPr>
        <w:widowControl w:val="0"/>
        <w:autoSpaceDE w:val="0"/>
        <w:autoSpaceDN w:val="0"/>
        <w:adjustRightInd w:val="0"/>
        <w:spacing w:after="0"/>
        <w:rPr>
          <w:lang w:val="en-GB"/>
        </w:rPr>
      </w:pPr>
      <w:r>
        <w:rPr>
          <w:lang w:val="en-GB"/>
        </w:rPr>
        <w:t>Table 2:</w:t>
      </w:r>
      <w:r w:rsidRPr="00874E27">
        <w:t xml:space="preserve"> </w:t>
      </w:r>
      <w:r w:rsidRPr="00874E27">
        <w:rPr>
          <w:lang w:val="en-GB"/>
        </w:rPr>
        <w:t>Most probable numbers for use with the experimental design in this exercise.</w:t>
      </w:r>
    </w:p>
    <w:p w14:paraId="690DB2D7" w14:textId="77777777" w:rsidR="00D11725" w:rsidRDefault="00D11725" w:rsidP="00A0073A">
      <w:pPr>
        <w:widowControl w:val="0"/>
        <w:autoSpaceDE w:val="0"/>
        <w:autoSpaceDN w:val="0"/>
        <w:adjustRightInd w:val="0"/>
        <w:spacing w:after="0"/>
        <w:rPr>
          <w:lang w:val="en-GB"/>
        </w:rPr>
      </w:pPr>
    </w:p>
    <w:p w14:paraId="507A6F8D" w14:textId="77777777" w:rsidR="00D11725" w:rsidRDefault="00E14226" w:rsidP="00A0073A">
      <w:pPr>
        <w:widowControl w:val="0"/>
        <w:autoSpaceDE w:val="0"/>
        <w:autoSpaceDN w:val="0"/>
        <w:adjustRightInd w:val="0"/>
        <w:spacing w:after="0"/>
        <w:rPr>
          <w:b/>
          <w:sz w:val="28"/>
          <w:szCs w:val="28"/>
          <w:lang w:val="en-GB"/>
        </w:rPr>
      </w:pPr>
      <w:r w:rsidRPr="00E14226">
        <w:rPr>
          <w:b/>
          <w:sz w:val="28"/>
          <w:szCs w:val="28"/>
          <w:lang w:val="en-GB"/>
        </w:rPr>
        <w:t>Applications</w:t>
      </w:r>
      <w:bookmarkStart w:id="0" w:name="_GoBack"/>
    </w:p>
    <w:bookmarkEnd w:id="0"/>
    <w:p w14:paraId="2A8DE226" w14:textId="474ED4B2" w:rsidR="00E14226" w:rsidRPr="00E14226" w:rsidRDefault="00E14226" w:rsidP="00A0073A">
      <w:pPr>
        <w:widowControl w:val="0"/>
        <w:autoSpaceDE w:val="0"/>
        <w:autoSpaceDN w:val="0"/>
        <w:adjustRightInd w:val="0"/>
        <w:spacing w:after="0"/>
        <w:rPr>
          <w:sz w:val="28"/>
          <w:szCs w:val="28"/>
          <w:lang w:val="en-GB"/>
        </w:rPr>
      </w:pPr>
    </w:p>
    <w:p w14:paraId="20298A5F" w14:textId="77777777" w:rsidR="00E14226" w:rsidRPr="00A0073A" w:rsidRDefault="00E14226" w:rsidP="00A0073A">
      <w:pPr>
        <w:widowControl w:val="0"/>
        <w:autoSpaceDE w:val="0"/>
        <w:autoSpaceDN w:val="0"/>
        <w:adjustRightInd w:val="0"/>
        <w:spacing w:after="0"/>
        <w:rPr>
          <w:lang w:val="en-GB"/>
        </w:rPr>
      </w:pPr>
      <w:r w:rsidRPr="00874E27">
        <w:rPr>
          <w:lang w:val="en-GB"/>
        </w:rPr>
        <w:t>The MPN methodology is useful</w:t>
      </w:r>
      <w:r w:rsidR="002E77B4">
        <w:rPr>
          <w:lang w:val="en-GB"/>
        </w:rPr>
        <w:t>,</w:t>
      </w:r>
      <w:r w:rsidRPr="00874E27">
        <w:rPr>
          <w:lang w:val="en-GB"/>
        </w:rPr>
        <w:t xml:space="preserve"> because it allows estimation of a functional population based on a process-related attribution. In</w:t>
      </w:r>
      <w:r w:rsidR="002E77B4">
        <w:rPr>
          <w:lang w:val="en-GB"/>
        </w:rPr>
        <w:t xml:space="preserve"> the</w:t>
      </w:r>
      <w:r w:rsidRPr="00874E27">
        <w:rPr>
          <w:lang w:val="en-GB"/>
        </w:rPr>
        <w:t xml:space="preserve"> example</w:t>
      </w:r>
      <w:r w:rsidR="002E77B4">
        <w:rPr>
          <w:lang w:val="en-GB"/>
        </w:rPr>
        <w:t>,</w:t>
      </w:r>
      <w:r w:rsidRPr="00874E27">
        <w:rPr>
          <w:lang w:val="en-GB"/>
        </w:rPr>
        <w:t xml:space="preserve"> the functional process was </w:t>
      </w:r>
      <w:r w:rsidR="00087CB6" w:rsidRPr="00874E27">
        <w:rPr>
          <w:lang w:val="en-GB"/>
        </w:rPr>
        <w:t>photosynthesis</w:t>
      </w:r>
      <w:r w:rsidRPr="00874E27">
        <w:rPr>
          <w:lang w:val="en-GB"/>
        </w:rPr>
        <w:t xml:space="preserve"> undertaken by algae, which allowed for growth in the absence of organic c</w:t>
      </w:r>
      <w:r w:rsidRPr="00A0073A">
        <w:rPr>
          <w:lang w:val="en-GB"/>
        </w:rPr>
        <w:t>arbon. This allowed for total algal populations in soil to be enumerated.</w:t>
      </w:r>
    </w:p>
    <w:p w14:paraId="74AE2BAF" w14:textId="77777777" w:rsidR="00E14226" w:rsidRPr="00E14226" w:rsidRDefault="00E14226" w:rsidP="00A0073A">
      <w:pPr>
        <w:pStyle w:val="ListParagraph"/>
        <w:widowControl w:val="0"/>
        <w:autoSpaceDE w:val="0"/>
        <w:autoSpaceDN w:val="0"/>
        <w:adjustRightInd w:val="0"/>
        <w:spacing w:after="0"/>
        <w:rPr>
          <w:lang w:val="en-GB"/>
        </w:rPr>
      </w:pPr>
    </w:p>
    <w:p w14:paraId="58CEDC39" w14:textId="77777777" w:rsidR="00E14226" w:rsidRPr="00A0073A" w:rsidRDefault="00E14226" w:rsidP="00A0073A">
      <w:pPr>
        <w:widowControl w:val="0"/>
        <w:autoSpaceDE w:val="0"/>
        <w:autoSpaceDN w:val="0"/>
        <w:adjustRightInd w:val="0"/>
        <w:spacing w:after="0"/>
        <w:rPr>
          <w:lang w:val="en-GB"/>
        </w:rPr>
      </w:pPr>
      <w:r w:rsidRPr="00874E27">
        <w:rPr>
          <w:lang w:val="en-GB"/>
        </w:rPr>
        <w:t xml:space="preserve">MPN is also used to </w:t>
      </w:r>
      <w:r w:rsidR="00087CB6" w:rsidRPr="00874E27">
        <w:rPr>
          <w:lang w:val="en-GB"/>
        </w:rPr>
        <w:t>estimate</w:t>
      </w:r>
      <w:r w:rsidRPr="00874E27">
        <w:rPr>
          <w:lang w:val="en-GB"/>
        </w:rPr>
        <w:t xml:space="preserve"> the number of a particular type of microbial pathogens in water</w:t>
      </w:r>
      <w:r w:rsidR="002E77B4">
        <w:rPr>
          <w:lang w:val="en-GB"/>
        </w:rPr>
        <w:t>,</w:t>
      </w:r>
      <w:r w:rsidRPr="00874E27">
        <w:rPr>
          <w:lang w:val="en-GB"/>
        </w:rPr>
        <w:t xml:space="preserve"> such as </w:t>
      </w:r>
      <w:r w:rsidRPr="00A0073A">
        <w:rPr>
          <w:i/>
          <w:lang w:val="en-GB"/>
        </w:rPr>
        <w:t>Salmonella</w:t>
      </w:r>
      <w:r w:rsidRPr="00A0073A">
        <w:rPr>
          <w:lang w:val="en-GB"/>
        </w:rPr>
        <w:t xml:space="preserve">, utilizing the resistance of </w:t>
      </w:r>
      <w:r w:rsidRPr="00A0073A">
        <w:rPr>
          <w:i/>
          <w:lang w:val="en-GB"/>
        </w:rPr>
        <w:t>Salmonella</w:t>
      </w:r>
      <w:r w:rsidRPr="00A0073A">
        <w:rPr>
          <w:lang w:val="en-GB"/>
        </w:rPr>
        <w:t xml:space="preserve"> to malachite green.</w:t>
      </w:r>
    </w:p>
    <w:p w14:paraId="12E35618" w14:textId="77777777" w:rsidR="00E14226" w:rsidRPr="00E14226" w:rsidRDefault="00E14226" w:rsidP="00874E27">
      <w:pPr>
        <w:pStyle w:val="ListParagraph"/>
        <w:spacing w:after="0"/>
        <w:rPr>
          <w:lang w:val="en-GB"/>
        </w:rPr>
      </w:pPr>
    </w:p>
    <w:p w14:paraId="366A92F6" w14:textId="77777777" w:rsidR="00E14226" w:rsidRDefault="00E14226" w:rsidP="00A0073A">
      <w:pPr>
        <w:widowControl w:val="0"/>
        <w:autoSpaceDE w:val="0"/>
        <w:autoSpaceDN w:val="0"/>
        <w:adjustRightInd w:val="0"/>
        <w:spacing w:after="0"/>
        <w:rPr>
          <w:lang w:val="en-GB"/>
        </w:rPr>
      </w:pPr>
      <w:r w:rsidRPr="00874E27">
        <w:rPr>
          <w:lang w:val="en-GB"/>
        </w:rPr>
        <w:t xml:space="preserve">A further application is the estimation of </w:t>
      </w:r>
      <w:proofErr w:type="spellStart"/>
      <w:r w:rsidRPr="00874E27">
        <w:rPr>
          <w:lang w:val="en-GB"/>
        </w:rPr>
        <w:t>mycorrhizal</w:t>
      </w:r>
      <w:proofErr w:type="spellEnd"/>
      <w:r w:rsidRPr="00874E27">
        <w:rPr>
          <w:lang w:val="en-GB"/>
        </w:rPr>
        <w:t xml:space="preserve"> fungi by </w:t>
      </w:r>
      <w:r w:rsidR="00087CB6" w:rsidRPr="00874E27">
        <w:rPr>
          <w:lang w:val="en-GB"/>
        </w:rPr>
        <w:t>inoculating</w:t>
      </w:r>
      <w:r w:rsidRPr="00874E27">
        <w:rPr>
          <w:lang w:val="en-GB"/>
        </w:rPr>
        <w:t xml:space="preserve"> soil dilutions onto a plant host and looking for root colonization by the fungi.</w:t>
      </w:r>
    </w:p>
    <w:p w14:paraId="3194C2B5" w14:textId="77777777" w:rsidR="00277AD9" w:rsidRDefault="00277AD9" w:rsidP="00A0073A">
      <w:pPr>
        <w:widowControl w:val="0"/>
        <w:autoSpaceDE w:val="0"/>
        <w:autoSpaceDN w:val="0"/>
        <w:adjustRightInd w:val="0"/>
        <w:spacing w:after="0"/>
        <w:rPr>
          <w:lang w:val="en-GB"/>
        </w:rPr>
      </w:pPr>
    </w:p>
    <w:p w14:paraId="5BBCEF25" w14:textId="7B1C45F7" w:rsidR="00277AD9" w:rsidRPr="00277AD9" w:rsidRDefault="00277AD9" w:rsidP="00A0073A">
      <w:pPr>
        <w:widowControl w:val="0"/>
        <w:autoSpaceDE w:val="0"/>
        <w:autoSpaceDN w:val="0"/>
        <w:adjustRightInd w:val="0"/>
        <w:spacing w:after="0"/>
        <w:rPr>
          <w:lang w:val="en-GB"/>
        </w:rPr>
      </w:pPr>
    </w:p>
    <w:sectPr w:rsidR="00277AD9" w:rsidRPr="00277AD9" w:rsidSect="000331A6">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AB3B4A" w15:done="0"/>
  <w15:commentEx w15:paraId="46EA50B9" w15:done="0"/>
  <w15:commentEx w15:paraId="148ECB70" w15:done="0"/>
  <w15:commentEx w15:paraId="009F9974" w15:done="0"/>
  <w15:commentEx w15:paraId="59B06AE9" w15:done="0"/>
  <w15:commentEx w15:paraId="22FCF45B" w15:done="0"/>
  <w15:commentEx w15:paraId="4760AE28" w15:done="0"/>
  <w15:commentEx w15:paraId="79D426D6" w15:done="0"/>
  <w15:commentEx w15:paraId="69D1A8A5" w15:done="0"/>
  <w15:commentEx w15:paraId="1709BD33" w15:done="0"/>
  <w15:commentEx w15:paraId="6C02556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4A4A0" w14:textId="77777777" w:rsidR="00D11725" w:rsidRDefault="00D11725" w:rsidP="00674F8F">
      <w:pPr>
        <w:spacing w:after="0"/>
      </w:pPr>
      <w:r>
        <w:separator/>
      </w:r>
    </w:p>
  </w:endnote>
  <w:endnote w:type="continuationSeparator" w:id="0">
    <w:p w14:paraId="0090FFFB" w14:textId="77777777" w:rsidR="00D11725" w:rsidRDefault="00D11725" w:rsidP="00674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358876"/>
      <w:docPartObj>
        <w:docPartGallery w:val="Page Numbers (Bottom of Page)"/>
        <w:docPartUnique/>
      </w:docPartObj>
    </w:sdtPr>
    <w:sdtEndPr>
      <w:rPr>
        <w:rFonts w:asciiTheme="majorHAnsi" w:hAnsiTheme="majorHAnsi"/>
        <w:noProof/>
        <w:sz w:val="22"/>
        <w:szCs w:val="22"/>
      </w:rPr>
    </w:sdtEndPr>
    <w:sdtContent>
      <w:p w14:paraId="46E8A182" w14:textId="77777777" w:rsidR="00D11725" w:rsidRPr="00FF36AC" w:rsidRDefault="00D11725">
        <w:pPr>
          <w:pStyle w:val="Footer"/>
          <w:jc w:val="center"/>
          <w:rPr>
            <w:rFonts w:asciiTheme="majorHAnsi" w:hAnsiTheme="majorHAnsi"/>
            <w:sz w:val="22"/>
            <w:szCs w:val="22"/>
          </w:rPr>
        </w:pPr>
        <w:r w:rsidRPr="00FF36AC">
          <w:rPr>
            <w:rFonts w:asciiTheme="majorHAnsi" w:hAnsiTheme="majorHAnsi"/>
            <w:sz w:val="22"/>
            <w:szCs w:val="22"/>
          </w:rPr>
          <w:fldChar w:fldCharType="begin"/>
        </w:r>
        <w:r w:rsidRPr="00FF36AC">
          <w:rPr>
            <w:rFonts w:asciiTheme="majorHAnsi" w:hAnsiTheme="majorHAnsi"/>
            <w:sz w:val="22"/>
            <w:szCs w:val="22"/>
          </w:rPr>
          <w:instrText xml:space="preserve"> PAGE   \* MERGEFORMAT </w:instrText>
        </w:r>
        <w:r w:rsidRPr="00FF36AC">
          <w:rPr>
            <w:rFonts w:asciiTheme="majorHAnsi" w:hAnsiTheme="majorHAnsi"/>
            <w:sz w:val="22"/>
            <w:szCs w:val="22"/>
          </w:rPr>
          <w:fldChar w:fldCharType="separate"/>
        </w:r>
        <w:r w:rsidR="00C64FA6">
          <w:rPr>
            <w:rFonts w:asciiTheme="majorHAnsi" w:hAnsiTheme="majorHAnsi"/>
            <w:noProof/>
            <w:sz w:val="22"/>
            <w:szCs w:val="22"/>
          </w:rPr>
          <w:t>3</w:t>
        </w:r>
        <w:r w:rsidRPr="00FF36AC">
          <w:rPr>
            <w:rFonts w:asciiTheme="majorHAnsi" w:hAnsiTheme="majorHAnsi"/>
            <w:noProof/>
            <w:sz w:val="22"/>
            <w:szCs w:val="22"/>
          </w:rPr>
          <w:fldChar w:fldCharType="end"/>
        </w:r>
      </w:p>
    </w:sdtContent>
  </w:sdt>
  <w:p w14:paraId="6588C434" w14:textId="77777777" w:rsidR="00D11725" w:rsidRDefault="00D117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ED883" w14:textId="77777777" w:rsidR="00D11725" w:rsidRDefault="00D11725" w:rsidP="00674F8F">
      <w:pPr>
        <w:spacing w:after="0"/>
      </w:pPr>
      <w:r>
        <w:separator/>
      </w:r>
    </w:p>
  </w:footnote>
  <w:footnote w:type="continuationSeparator" w:id="0">
    <w:p w14:paraId="56458406" w14:textId="77777777" w:rsidR="00D11725" w:rsidRDefault="00D11725" w:rsidP="00674F8F">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A74B7"/>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AC1584"/>
    <w:multiLevelType w:val="hybridMultilevel"/>
    <w:tmpl w:val="00E4A6DC"/>
    <w:lvl w:ilvl="0" w:tplc="81AE6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132C64"/>
    <w:multiLevelType w:val="hybridMultilevel"/>
    <w:tmpl w:val="78FAACFE"/>
    <w:lvl w:ilvl="0" w:tplc="43F0CE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86401E"/>
    <w:multiLevelType w:val="multilevel"/>
    <w:tmpl w:val="9E5A8932"/>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3046"/>
    <w:rsid w:val="0002653D"/>
    <w:rsid w:val="00031141"/>
    <w:rsid w:val="000331A6"/>
    <w:rsid w:val="000432F1"/>
    <w:rsid w:val="000464D9"/>
    <w:rsid w:val="00046E57"/>
    <w:rsid w:val="0005236F"/>
    <w:rsid w:val="00065E28"/>
    <w:rsid w:val="000729DE"/>
    <w:rsid w:val="0007590E"/>
    <w:rsid w:val="00080896"/>
    <w:rsid w:val="00083EA9"/>
    <w:rsid w:val="00087CB6"/>
    <w:rsid w:val="0009087F"/>
    <w:rsid w:val="00090FEB"/>
    <w:rsid w:val="000B18A6"/>
    <w:rsid w:val="000B3CA3"/>
    <w:rsid w:val="000C4EA0"/>
    <w:rsid w:val="000E03B4"/>
    <w:rsid w:val="000E2428"/>
    <w:rsid w:val="000E355F"/>
    <w:rsid w:val="000F511C"/>
    <w:rsid w:val="000F6F6D"/>
    <w:rsid w:val="0010016C"/>
    <w:rsid w:val="00100569"/>
    <w:rsid w:val="00101BA2"/>
    <w:rsid w:val="00102FEA"/>
    <w:rsid w:val="0011140C"/>
    <w:rsid w:val="001153D4"/>
    <w:rsid w:val="00127E36"/>
    <w:rsid w:val="00145345"/>
    <w:rsid w:val="00150A37"/>
    <w:rsid w:val="00160796"/>
    <w:rsid w:val="00161908"/>
    <w:rsid w:val="00163CBB"/>
    <w:rsid w:val="00166352"/>
    <w:rsid w:val="0017763D"/>
    <w:rsid w:val="00183D4D"/>
    <w:rsid w:val="001863F2"/>
    <w:rsid w:val="00192E16"/>
    <w:rsid w:val="00194B65"/>
    <w:rsid w:val="00197496"/>
    <w:rsid w:val="001A00D2"/>
    <w:rsid w:val="001B1B17"/>
    <w:rsid w:val="001B3348"/>
    <w:rsid w:val="001D3473"/>
    <w:rsid w:val="001D5444"/>
    <w:rsid w:val="001E0F9E"/>
    <w:rsid w:val="001E3BC8"/>
    <w:rsid w:val="001E4041"/>
    <w:rsid w:val="002263C7"/>
    <w:rsid w:val="00236D15"/>
    <w:rsid w:val="0024426A"/>
    <w:rsid w:val="0024535F"/>
    <w:rsid w:val="00254C02"/>
    <w:rsid w:val="0026731D"/>
    <w:rsid w:val="00267555"/>
    <w:rsid w:val="00277AD9"/>
    <w:rsid w:val="00281A35"/>
    <w:rsid w:val="00282204"/>
    <w:rsid w:val="00284E7B"/>
    <w:rsid w:val="00287909"/>
    <w:rsid w:val="002B402F"/>
    <w:rsid w:val="002B42DF"/>
    <w:rsid w:val="002C0021"/>
    <w:rsid w:val="002C5425"/>
    <w:rsid w:val="002C6E53"/>
    <w:rsid w:val="002D32EF"/>
    <w:rsid w:val="002D6F58"/>
    <w:rsid w:val="002E02C6"/>
    <w:rsid w:val="002E1BB3"/>
    <w:rsid w:val="002E2C62"/>
    <w:rsid w:val="002E77B4"/>
    <w:rsid w:val="002F2567"/>
    <w:rsid w:val="002F30EC"/>
    <w:rsid w:val="002F43B8"/>
    <w:rsid w:val="00306BC4"/>
    <w:rsid w:val="00312D61"/>
    <w:rsid w:val="003132B1"/>
    <w:rsid w:val="00314628"/>
    <w:rsid w:val="00326A06"/>
    <w:rsid w:val="00327E94"/>
    <w:rsid w:val="0034316F"/>
    <w:rsid w:val="0034357A"/>
    <w:rsid w:val="00353261"/>
    <w:rsid w:val="00371A02"/>
    <w:rsid w:val="003924A8"/>
    <w:rsid w:val="003A20F3"/>
    <w:rsid w:val="003A7A14"/>
    <w:rsid w:val="003B3C4F"/>
    <w:rsid w:val="003C474D"/>
    <w:rsid w:val="003C5E14"/>
    <w:rsid w:val="003D3FDB"/>
    <w:rsid w:val="003E31DD"/>
    <w:rsid w:val="003E411B"/>
    <w:rsid w:val="003F36DF"/>
    <w:rsid w:val="003F3E26"/>
    <w:rsid w:val="003F5485"/>
    <w:rsid w:val="00400F0A"/>
    <w:rsid w:val="00411703"/>
    <w:rsid w:val="00413A94"/>
    <w:rsid w:val="0041474F"/>
    <w:rsid w:val="00426B28"/>
    <w:rsid w:val="00431ABA"/>
    <w:rsid w:val="00441051"/>
    <w:rsid w:val="00452297"/>
    <w:rsid w:val="0045785C"/>
    <w:rsid w:val="00462BBE"/>
    <w:rsid w:val="0046464D"/>
    <w:rsid w:val="00465134"/>
    <w:rsid w:val="00467282"/>
    <w:rsid w:val="00470211"/>
    <w:rsid w:val="00470BBD"/>
    <w:rsid w:val="004725F9"/>
    <w:rsid w:val="004745F0"/>
    <w:rsid w:val="00480429"/>
    <w:rsid w:val="00480B4E"/>
    <w:rsid w:val="00480C16"/>
    <w:rsid w:val="00481891"/>
    <w:rsid w:val="004A04E7"/>
    <w:rsid w:val="004A5BCD"/>
    <w:rsid w:val="004B7221"/>
    <w:rsid w:val="004C0597"/>
    <w:rsid w:val="004C6C3B"/>
    <w:rsid w:val="004E3D4A"/>
    <w:rsid w:val="004F047C"/>
    <w:rsid w:val="004F0A28"/>
    <w:rsid w:val="004F4A59"/>
    <w:rsid w:val="00504F26"/>
    <w:rsid w:val="0051701C"/>
    <w:rsid w:val="00520E24"/>
    <w:rsid w:val="00532098"/>
    <w:rsid w:val="00544D25"/>
    <w:rsid w:val="0054565C"/>
    <w:rsid w:val="00547329"/>
    <w:rsid w:val="00557871"/>
    <w:rsid w:val="00566051"/>
    <w:rsid w:val="00567650"/>
    <w:rsid w:val="00567856"/>
    <w:rsid w:val="00573C4B"/>
    <w:rsid w:val="005753B8"/>
    <w:rsid w:val="005874B1"/>
    <w:rsid w:val="00593AF7"/>
    <w:rsid w:val="00597F8B"/>
    <w:rsid w:val="005A1A70"/>
    <w:rsid w:val="005A4013"/>
    <w:rsid w:val="005A6058"/>
    <w:rsid w:val="005B28F4"/>
    <w:rsid w:val="005B4B76"/>
    <w:rsid w:val="005B622E"/>
    <w:rsid w:val="005E294F"/>
    <w:rsid w:val="005E2BB5"/>
    <w:rsid w:val="005E6BB1"/>
    <w:rsid w:val="005F24D0"/>
    <w:rsid w:val="005F582B"/>
    <w:rsid w:val="005F7517"/>
    <w:rsid w:val="005F7F42"/>
    <w:rsid w:val="00615A25"/>
    <w:rsid w:val="00615B00"/>
    <w:rsid w:val="00623F9B"/>
    <w:rsid w:val="00632E96"/>
    <w:rsid w:val="0063340C"/>
    <w:rsid w:val="006342AE"/>
    <w:rsid w:val="006378F0"/>
    <w:rsid w:val="006507C2"/>
    <w:rsid w:val="0066702B"/>
    <w:rsid w:val="00674F8F"/>
    <w:rsid w:val="006754EA"/>
    <w:rsid w:val="006859BE"/>
    <w:rsid w:val="00695077"/>
    <w:rsid w:val="006A00FB"/>
    <w:rsid w:val="006A28D9"/>
    <w:rsid w:val="006B151C"/>
    <w:rsid w:val="006D6DDE"/>
    <w:rsid w:val="00700917"/>
    <w:rsid w:val="00700DF5"/>
    <w:rsid w:val="00701587"/>
    <w:rsid w:val="00705A5C"/>
    <w:rsid w:val="007070D5"/>
    <w:rsid w:val="007425AD"/>
    <w:rsid w:val="0074489E"/>
    <w:rsid w:val="00751536"/>
    <w:rsid w:val="0076058E"/>
    <w:rsid w:val="0077652D"/>
    <w:rsid w:val="0079050D"/>
    <w:rsid w:val="007A031B"/>
    <w:rsid w:val="007B2306"/>
    <w:rsid w:val="007C19B2"/>
    <w:rsid w:val="007D2EF7"/>
    <w:rsid w:val="007D7481"/>
    <w:rsid w:val="007E38D6"/>
    <w:rsid w:val="007E6EF2"/>
    <w:rsid w:val="007F76B7"/>
    <w:rsid w:val="00803723"/>
    <w:rsid w:val="00805218"/>
    <w:rsid w:val="00831751"/>
    <w:rsid w:val="00836110"/>
    <w:rsid w:val="00845866"/>
    <w:rsid w:val="00853D1E"/>
    <w:rsid w:val="00871ACA"/>
    <w:rsid w:val="0087308E"/>
    <w:rsid w:val="008731CD"/>
    <w:rsid w:val="00874E27"/>
    <w:rsid w:val="00880DCD"/>
    <w:rsid w:val="00882041"/>
    <w:rsid w:val="00886385"/>
    <w:rsid w:val="008A105E"/>
    <w:rsid w:val="008A46CF"/>
    <w:rsid w:val="008B7725"/>
    <w:rsid w:val="008C4FAC"/>
    <w:rsid w:val="008C621D"/>
    <w:rsid w:val="008C64F4"/>
    <w:rsid w:val="008D2F78"/>
    <w:rsid w:val="008D396D"/>
    <w:rsid w:val="008D518C"/>
    <w:rsid w:val="008D569B"/>
    <w:rsid w:val="008E6E6F"/>
    <w:rsid w:val="008E76E0"/>
    <w:rsid w:val="00915E0B"/>
    <w:rsid w:val="00924128"/>
    <w:rsid w:val="0092608C"/>
    <w:rsid w:val="00930B69"/>
    <w:rsid w:val="00936237"/>
    <w:rsid w:val="0094441F"/>
    <w:rsid w:val="00953965"/>
    <w:rsid w:val="00956FF4"/>
    <w:rsid w:val="00966A70"/>
    <w:rsid w:val="00984FE1"/>
    <w:rsid w:val="00986DAC"/>
    <w:rsid w:val="0098745F"/>
    <w:rsid w:val="009B5230"/>
    <w:rsid w:val="009B5E8D"/>
    <w:rsid w:val="009C5752"/>
    <w:rsid w:val="009D04CC"/>
    <w:rsid w:val="00A0073A"/>
    <w:rsid w:val="00A037A5"/>
    <w:rsid w:val="00A10E92"/>
    <w:rsid w:val="00A12465"/>
    <w:rsid w:val="00A13399"/>
    <w:rsid w:val="00A216B5"/>
    <w:rsid w:val="00A24507"/>
    <w:rsid w:val="00A2749B"/>
    <w:rsid w:val="00A37C65"/>
    <w:rsid w:val="00A37ED6"/>
    <w:rsid w:val="00A56298"/>
    <w:rsid w:val="00A67328"/>
    <w:rsid w:val="00A74C01"/>
    <w:rsid w:val="00A85916"/>
    <w:rsid w:val="00A86731"/>
    <w:rsid w:val="00A87A1D"/>
    <w:rsid w:val="00AB1491"/>
    <w:rsid w:val="00AB15C6"/>
    <w:rsid w:val="00AD3417"/>
    <w:rsid w:val="00AD769E"/>
    <w:rsid w:val="00AD7F14"/>
    <w:rsid w:val="00AE0772"/>
    <w:rsid w:val="00AF65F9"/>
    <w:rsid w:val="00AF7F39"/>
    <w:rsid w:val="00B008BA"/>
    <w:rsid w:val="00B06BB5"/>
    <w:rsid w:val="00B11E84"/>
    <w:rsid w:val="00B138E4"/>
    <w:rsid w:val="00B16168"/>
    <w:rsid w:val="00B2277E"/>
    <w:rsid w:val="00B34BB5"/>
    <w:rsid w:val="00B41049"/>
    <w:rsid w:val="00B526C0"/>
    <w:rsid w:val="00B638F1"/>
    <w:rsid w:val="00B663C2"/>
    <w:rsid w:val="00B678C9"/>
    <w:rsid w:val="00B707B1"/>
    <w:rsid w:val="00B81440"/>
    <w:rsid w:val="00B8291A"/>
    <w:rsid w:val="00B8636E"/>
    <w:rsid w:val="00B94B5B"/>
    <w:rsid w:val="00B9727A"/>
    <w:rsid w:val="00BA0A94"/>
    <w:rsid w:val="00BA1336"/>
    <w:rsid w:val="00BA28E2"/>
    <w:rsid w:val="00BA3D51"/>
    <w:rsid w:val="00BA54FA"/>
    <w:rsid w:val="00BB0EEE"/>
    <w:rsid w:val="00BC3733"/>
    <w:rsid w:val="00BC5E61"/>
    <w:rsid w:val="00BD15B8"/>
    <w:rsid w:val="00BD482D"/>
    <w:rsid w:val="00BD6988"/>
    <w:rsid w:val="00BE24B5"/>
    <w:rsid w:val="00BE764A"/>
    <w:rsid w:val="00BF5AE4"/>
    <w:rsid w:val="00C018B4"/>
    <w:rsid w:val="00C124F6"/>
    <w:rsid w:val="00C165BF"/>
    <w:rsid w:val="00C2579C"/>
    <w:rsid w:val="00C2676E"/>
    <w:rsid w:val="00C34A31"/>
    <w:rsid w:val="00C37ABC"/>
    <w:rsid w:val="00C470DB"/>
    <w:rsid w:val="00C47CEA"/>
    <w:rsid w:val="00C50616"/>
    <w:rsid w:val="00C5221E"/>
    <w:rsid w:val="00C61EE0"/>
    <w:rsid w:val="00C6261A"/>
    <w:rsid w:val="00C64FA6"/>
    <w:rsid w:val="00C73503"/>
    <w:rsid w:val="00C77CF1"/>
    <w:rsid w:val="00C95652"/>
    <w:rsid w:val="00CB5980"/>
    <w:rsid w:val="00CC1EB5"/>
    <w:rsid w:val="00CC5773"/>
    <w:rsid w:val="00CD132B"/>
    <w:rsid w:val="00CD3D30"/>
    <w:rsid w:val="00CD618D"/>
    <w:rsid w:val="00CD61A8"/>
    <w:rsid w:val="00CE10FE"/>
    <w:rsid w:val="00CE4FDB"/>
    <w:rsid w:val="00CE5BF3"/>
    <w:rsid w:val="00CF3572"/>
    <w:rsid w:val="00CF3F91"/>
    <w:rsid w:val="00D018EA"/>
    <w:rsid w:val="00D0502E"/>
    <w:rsid w:val="00D07092"/>
    <w:rsid w:val="00D0737E"/>
    <w:rsid w:val="00D11725"/>
    <w:rsid w:val="00D142A8"/>
    <w:rsid w:val="00D1539A"/>
    <w:rsid w:val="00D17D02"/>
    <w:rsid w:val="00D26326"/>
    <w:rsid w:val="00D37B48"/>
    <w:rsid w:val="00D41628"/>
    <w:rsid w:val="00D57E2A"/>
    <w:rsid w:val="00D64217"/>
    <w:rsid w:val="00D64353"/>
    <w:rsid w:val="00D81144"/>
    <w:rsid w:val="00D9677B"/>
    <w:rsid w:val="00D96ECF"/>
    <w:rsid w:val="00D97EB3"/>
    <w:rsid w:val="00DA7413"/>
    <w:rsid w:val="00DB1674"/>
    <w:rsid w:val="00DC6968"/>
    <w:rsid w:val="00DD1C59"/>
    <w:rsid w:val="00DD2B35"/>
    <w:rsid w:val="00DE00D3"/>
    <w:rsid w:val="00DE098D"/>
    <w:rsid w:val="00DF5A2E"/>
    <w:rsid w:val="00DF5FCD"/>
    <w:rsid w:val="00E0076A"/>
    <w:rsid w:val="00E06A4F"/>
    <w:rsid w:val="00E14226"/>
    <w:rsid w:val="00E14276"/>
    <w:rsid w:val="00E22FBB"/>
    <w:rsid w:val="00E23F80"/>
    <w:rsid w:val="00E262C4"/>
    <w:rsid w:val="00E31DC7"/>
    <w:rsid w:val="00E4128B"/>
    <w:rsid w:val="00E62359"/>
    <w:rsid w:val="00E8324B"/>
    <w:rsid w:val="00E8329E"/>
    <w:rsid w:val="00E86B5E"/>
    <w:rsid w:val="00E86F57"/>
    <w:rsid w:val="00E87EC1"/>
    <w:rsid w:val="00E957CB"/>
    <w:rsid w:val="00E96AA9"/>
    <w:rsid w:val="00E96FBC"/>
    <w:rsid w:val="00E97568"/>
    <w:rsid w:val="00EA390E"/>
    <w:rsid w:val="00EA7006"/>
    <w:rsid w:val="00EB2AEC"/>
    <w:rsid w:val="00EB6764"/>
    <w:rsid w:val="00EC18D6"/>
    <w:rsid w:val="00EE2343"/>
    <w:rsid w:val="00EE2443"/>
    <w:rsid w:val="00EF2B58"/>
    <w:rsid w:val="00F032A7"/>
    <w:rsid w:val="00F06E9A"/>
    <w:rsid w:val="00F13893"/>
    <w:rsid w:val="00F170EF"/>
    <w:rsid w:val="00F25A34"/>
    <w:rsid w:val="00F27E47"/>
    <w:rsid w:val="00F4361A"/>
    <w:rsid w:val="00F4743F"/>
    <w:rsid w:val="00F4750E"/>
    <w:rsid w:val="00F52319"/>
    <w:rsid w:val="00F72260"/>
    <w:rsid w:val="00F74B5E"/>
    <w:rsid w:val="00F84A6F"/>
    <w:rsid w:val="00FA603A"/>
    <w:rsid w:val="00FA6FF9"/>
    <w:rsid w:val="00FB0078"/>
    <w:rsid w:val="00FB117A"/>
    <w:rsid w:val="00FC1602"/>
    <w:rsid w:val="00FC190B"/>
    <w:rsid w:val="00FC2CB2"/>
    <w:rsid w:val="00FC698B"/>
    <w:rsid w:val="00FF36AC"/>
    <w:rsid w:val="00FF5972"/>
    <w:rsid w:val="00FF63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0CD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52"/>
    <w:pPr>
      <w:ind w:left="720"/>
      <w:contextualSpacing/>
    </w:pPr>
  </w:style>
  <w:style w:type="paragraph" w:styleId="Header">
    <w:name w:val="header"/>
    <w:basedOn w:val="Normal"/>
    <w:link w:val="HeaderChar"/>
    <w:uiPriority w:val="99"/>
    <w:unhideWhenUsed/>
    <w:rsid w:val="00674F8F"/>
    <w:pPr>
      <w:tabs>
        <w:tab w:val="center" w:pos="4680"/>
        <w:tab w:val="right" w:pos="9360"/>
      </w:tabs>
      <w:spacing w:after="0"/>
    </w:pPr>
  </w:style>
  <w:style w:type="character" w:customStyle="1" w:styleId="HeaderChar">
    <w:name w:val="Header Char"/>
    <w:basedOn w:val="DefaultParagraphFont"/>
    <w:link w:val="Header"/>
    <w:uiPriority w:val="99"/>
    <w:rsid w:val="00674F8F"/>
  </w:style>
  <w:style w:type="paragraph" w:styleId="Footer">
    <w:name w:val="footer"/>
    <w:basedOn w:val="Normal"/>
    <w:link w:val="FooterChar"/>
    <w:uiPriority w:val="99"/>
    <w:unhideWhenUsed/>
    <w:rsid w:val="00674F8F"/>
    <w:pPr>
      <w:tabs>
        <w:tab w:val="center" w:pos="4680"/>
        <w:tab w:val="right" w:pos="9360"/>
      </w:tabs>
      <w:spacing w:after="0"/>
    </w:pPr>
  </w:style>
  <w:style w:type="character" w:customStyle="1" w:styleId="FooterChar">
    <w:name w:val="Footer Char"/>
    <w:basedOn w:val="DefaultParagraphFont"/>
    <w:link w:val="Footer"/>
    <w:uiPriority w:val="99"/>
    <w:rsid w:val="00674F8F"/>
  </w:style>
  <w:style w:type="paragraph" w:styleId="BalloonText">
    <w:name w:val="Balloon Text"/>
    <w:basedOn w:val="Normal"/>
    <w:link w:val="BalloonTextChar"/>
    <w:uiPriority w:val="99"/>
    <w:semiHidden/>
    <w:unhideWhenUsed/>
    <w:rsid w:val="004A5B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CD"/>
    <w:rPr>
      <w:rFonts w:ascii="Tahoma" w:hAnsi="Tahoma" w:cs="Tahoma"/>
      <w:sz w:val="16"/>
      <w:szCs w:val="16"/>
    </w:rPr>
  </w:style>
  <w:style w:type="paragraph" w:styleId="FootnoteText">
    <w:name w:val="footnote text"/>
    <w:basedOn w:val="Normal"/>
    <w:link w:val="FootnoteTextChar"/>
    <w:uiPriority w:val="99"/>
    <w:semiHidden/>
    <w:unhideWhenUsed/>
    <w:rsid w:val="00183D4D"/>
    <w:pPr>
      <w:spacing w:after="0"/>
    </w:pPr>
    <w:rPr>
      <w:sz w:val="20"/>
      <w:szCs w:val="20"/>
    </w:rPr>
  </w:style>
  <w:style w:type="character" w:customStyle="1" w:styleId="FootnoteTextChar">
    <w:name w:val="Footnote Text Char"/>
    <w:basedOn w:val="DefaultParagraphFont"/>
    <w:link w:val="FootnoteText"/>
    <w:uiPriority w:val="99"/>
    <w:semiHidden/>
    <w:rsid w:val="00183D4D"/>
    <w:rPr>
      <w:sz w:val="20"/>
      <w:szCs w:val="20"/>
    </w:rPr>
  </w:style>
  <w:style w:type="character" w:styleId="FootnoteReference">
    <w:name w:val="footnote reference"/>
    <w:basedOn w:val="DefaultParagraphFont"/>
    <w:uiPriority w:val="99"/>
    <w:semiHidden/>
    <w:unhideWhenUsed/>
    <w:rsid w:val="00183D4D"/>
    <w:rPr>
      <w:vertAlign w:val="superscript"/>
    </w:rPr>
  </w:style>
  <w:style w:type="table" w:styleId="TableGrid">
    <w:name w:val="Table Grid"/>
    <w:basedOn w:val="TableNormal"/>
    <w:uiPriority w:val="59"/>
    <w:rsid w:val="008E76E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26326"/>
    <w:rPr>
      <w:sz w:val="16"/>
      <w:szCs w:val="16"/>
    </w:rPr>
  </w:style>
  <w:style w:type="paragraph" w:styleId="CommentText">
    <w:name w:val="annotation text"/>
    <w:basedOn w:val="Normal"/>
    <w:link w:val="CommentTextChar"/>
    <w:uiPriority w:val="99"/>
    <w:semiHidden/>
    <w:unhideWhenUsed/>
    <w:rsid w:val="00D26326"/>
    <w:rPr>
      <w:sz w:val="20"/>
      <w:szCs w:val="20"/>
    </w:rPr>
  </w:style>
  <w:style w:type="character" w:customStyle="1" w:styleId="CommentTextChar">
    <w:name w:val="Comment Text Char"/>
    <w:basedOn w:val="DefaultParagraphFont"/>
    <w:link w:val="CommentText"/>
    <w:uiPriority w:val="99"/>
    <w:semiHidden/>
    <w:rsid w:val="00D26326"/>
    <w:rPr>
      <w:sz w:val="20"/>
      <w:szCs w:val="20"/>
    </w:rPr>
  </w:style>
  <w:style w:type="paragraph" w:styleId="CommentSubject">
    <w:name w:val="annotation subject"/>
    <w:basedOn w:val="CommentText"/>
    <w:next w:val="CommentText"/>
    <w:link w:val="CommentSubjectChar"/>
    <w:uiPriority w:val="99"/>
    <w:semiHidden/>
    <w:unhideWhenUsed/>
    <w:rsid w:val="00D26326"/>
    <w:rPr>
      <w:b/>
      <w:bCs/>
    </w:rPr>
  </w:style>
  <w:style w:type="character" w:customStyle="1" w:styleId="CommentSubjectChar">
    <w:name w:val="Comment Subject Char"/>
    <w:basedOn w:val="CommentTextChar"/>
    <w:link w:val="CommentSubject"/>
    <w:uiPriority w:val="99"/>
    <w:semiHidden/>
    <w:rsid w:val="00D26326"/>
    <w:rPr>
      <w:b/>
      <w:bCs/>
      <w:sz w:val="20"/>
      <w:szCs w:val="20"/>
    </w:rPr>
  </w:style>
  <w:style w:type="character" w:styleId="Hyperlink">
    <w:name w:val="Hyperlink"/>
    <w:basedOn w:val="DefaultParagraphFont"/>
    <w:uiPriority w:val="99"/>
    <w:unhideWhenUsed/>
    <w:rsid w:val="00D26326"/>
    <w:rPr>
      <w:color w:val="0000FF" w:themeColor="hyperlink"/>
      <w:u w:val="single"/>
    </w:rPr>
  </w:style>
  <w:style w:type="character" w:styleId="FollowedHyperlink">
    <w:name w:val="FollowedHyperlink"/>
    <w:basedOn w:val="DefaultParagraphFont"/>
    <w:uiPriority w:val="99"/>
    <w:semiHidden/>
    <w:unhideWhenUsed/>
    <w:rsid w:val="00C2676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52"/>
    <w:pPr>
      <w:ind w:left="720"/>
      <w:contextualSpacing/>
    </w:pPr>
  </w:style>
  <w:style w:type="paragraph" w:styleId="Header">
    <w:name w:val="header"/>
    <w:basedOn w:val="Normal"/>
    <w:link w:val="HeaderChar"/>
    <w:uiPriority w:val="99"/>
    <w:unhideWhenUsed/>
    <w:rsid w:val="00674F8F"/>
    <w:pPr>
      <w:tabs>
        <w:tab w:val="center" w:pos="4680"/>
        <w:tab w:val="right" w:pos="9360"/>
      </w:tabs>
      <w:spacing w:after="0"/>
    </w:pPr>
  </w:style>
  <w:style w:type="character" w:customStyle="1" w:styleId="HeaderChar">
    <w:name w:val="Header Char"/>
    <w:basedOn w:val="DefaultParagraphFont"/>
    <w:link w:val="Header"/>
    <w:uiPriority w:val="99"/>
    <w:rsid w:val="00674F8F"/>
  </w:style>
  <w:style w:type="paragraph" w:styleId="Footer">
    <w:name w:val="footer"/>
    <w:basedOn w:val="Normal"/>
    <w:link w:val="FooterChar"/>
    <w:uiPriority w:val="99"/>
    <w:unhideWhenUsed/>
    <w:rsid w:val="00674F8F"/>
    <w:pPr>
      <w:tabs>
        <w:tab w:val="center" w:pos="4680"/>
        <w:tab w:val="right" w:pos="9360"/>
      </w:tabs>
      <w:spacing w:after="0"/>
    </w:pPr>
  </w:style>
  <w:style w:type="character" w:customStyle="1" w:styleId="FooterChar">
    <w:name w:val="Footer Char"/>
    <w:basedOn w:val="DefaultParagraphFont"/>
    <w:link w:val="Footer"/>
    <w:uiPriority w:val="99"/>
    <w:rsid w:val="00674F8F"/>
  </w:style>
  <w:style w:type="paragraph" w:styleId="BalloonText">
    <w:name w:val="Balloon Text"/>
    <w:basedOn w:val="Normal"/>
    <w:link w:val="BalloonTextChar"/>
    <w:uiPriority w:val="99"/>
    <w:semiHidden/>
    <w:unhideWhenUsed/>
    <w:rsid w:val="004A5B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CD"/>
    <w:rPr>
      <w:rFonts w:ascii="Tahoma" w:hAnsi="Tahoma" w:cs="Tahoma"/>
      <w:sz w:val="16"/>
      <w:szCs w:val="16"/>
    </w:rPr>
  </w:style>
  <w:style w:type="paragraph" w:styleId="FootnoteText">
    <w:name w:val="footnote text"/>
    <w:basedOn w:val="Normal"/>
    <w:link w:val="FootnoteTextChar"/>
    <w:uiPriority w:val="99"/>
    <w:semiHidden/>
    <w:unhideWhenUsed/>
    <w:rsid w:val="00183D4D"/>
    <w:pPr>
      <w:spacing w:after="0"/>
    </w:pPr>
    <w:rPr>
      <w:sz w:val="20"/>
      <w:szCs w:val="20"/>
    </w:rPr>
  </w:style>
  <w:style w:type="character" w:customStyle="1" w:styleId="FootnoteTextChar">
    <w:name w:val="Footnote Text Char"/>
    <w:basedOn w:val="DefaultParagraphFont"/>
    <w:link w:val="FootnoteText"/>
    <w:uiPriority w:val="99"/>
    <w:semiHidden/>
    <w:rsid w:val="00183D4D"/>
    <w:rPr>
      <w:sz w:val="20"/>
      <w:szCs w:val="20"/>
    </w:rPr>
  </w:style>
  <w:style w:type="character" w:styleId="FootnoteReference">
    <w:name w:val="footnote reference"/>
    <w:basedOn w:val="DefaultParagraphFont"/>
    <w:uiPriority w:val="99"/>
    <w:semiHidden/>
    <w:unhideWhenUsed/>
    <w:rsid w:val="00183D4D"/>
    <w:rPr>
      <w:vertAlign w:val="superscript"/>
    </w:rPr>
  </w:style>
  <w:style w:type="table" w:styleId="TableGrid">
    <w:name w:val="Table Grid"/>
    <w:basedOn w:val="TableNormal"/>
    <w:uiPriority w:val="59"/>
    <w:rsid w:val="008E76E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26326"/>
    <w:rPr>
      <w:sz w:val="16"/>
      <w:szCs w:val="16"/>
    </w:rPr>
  </w:style>
  <w:style w:type="paragraph" w:styleId="CommentText">
    <w:name w:val="annotation text"/>
    <w:basedOn w:val="Normal"/>
    <w:link w:val="CommentTextChar"/>
    <w:uiPriority w:val="99"/>
    <w:semiHidden/>
    <w:unhideWhenUsed/>
    <w:rsid w:val="00D26326"/>
    <w:rPr>
      <w:sz w:val="20"/>
      <w:szCs w:val="20"/>
    </w:rPr>
  </w:style>
  <w:style w:type="character" w:customStyle="1" w:styleId="CommentTextChar">
    <w:name w:val="Comment Text Char"/>
    <w:basedOn w:val="DefaultParagraphFont"/>
    <w:link w:val="CommentText"/>
    <w:uiPriority w:val="99"/>
    <w:semiHidden/>
    <w:rsid w:val="00D26326"/>
    <w:rPr>
      <w:sz w:val="20"/>
      <w:szCs w:val="20"/>
    </w:rPr>
  </w:style>
  <w:style w:type="paragraph" w:styleId="CommentSubject">
    <w:name w:val="annotation subject"/>
    <w:basedOn w:val="CommentText"/>
    <w:next w:val="CommentText"/>
    <w:link w:val="CommentSubjectChar"/>
    <w:uiPriority w:val="99"/>
    <w:semiHidden/>
    <w:unhideWhenUsed/>
    <w:rsid w:val="00D26326"/>
    <w:rPr>
      <w:b/>
      <w:bCs/>
    </w:rPr>
  </w:style>
  <w:style w:type="character" w:customStyle="1" w:styleId="CommentSubjectChar">
    <w:name w:val="Comment Subject Char"/>
    <w:basedOn w:val="CommentTextChar"/>
    <w:link w:val="CommentSubject"/>
    <w:uiPriority w:val="99"/>
    <w:semiHidden/>
    <w:rsid w:val="00D26326"/>
    <w:rPr>
      <w:b/>
      <w:bCs/>
      <w:sz w:val="20"/>
      <w:szCs w:val="20"/>
    </w:rPr>
  </w:style>
  <w:style w:type="character" w:styleId="Hyperlink">
    <w:name w:val="Hyperlink"/>
    <w:basedOn w:val="DefaultParagraphFont"/>
    <w:uiPriority w:val="99"/>
    <w:unhideWhenUsed/>
    <w:rsid w:val="00D26326"/>
    <w:rPr>
      <w:color w:val="0000FF" w:themeColor="hyperlink"/>
      <w:u w:val="single"/>
    </w:rPr>
  </w:style>
  <w:style w:type="character" w:styleId="FollowedHyperlink">
    <w:name w:val="FollowedHyperlink"/>
    <w:basedOn w:val="DefaultParagraphFont"/>
    <w:uiPriority w:val="99"/>
    <w:semiHidden/>
    <w:unhideWhenUsed/>
    <w:rsid w:val="00C267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99B7-9D8E-4441-AD84-EB8CD479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4699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3</cp:revision>
  <cp:lastPrinted>2015-06-18T20:34:00Z</cp:lastPrinted>
  <dcterms:created xsi:type="dcterms:W3CDTF">2015-09-25T16:35:00Z</dcterms:created>
  <dcterms:modified xsi:type="dcterms:W3CDTF">2015-09-28T14:12:00Z</dcterms:modified>
</cp:coreProperties>
</file>