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"/>
        <w:tblW w:w="10452" w:type="dxa"/>
        <w:jc w:val="center"/>
        <w:tblLook w:val="0020" w:firstRow="1" w:lastRow="0" w:firstColumn="0" w:lastColumn="0" w:noHBand="0" w:noVBand="0"/>
      </w:tblPr>
      <w:tblGrid>
        <w:gridCol w:w="1948"/>
        <w:gridCol w:w="2662"/>
        <w:gridCol w:w="2113"/>
        <w:gridCol w:w="1617"/>
        <w:gridCol w:w="2112"/>
      </w:tblGrid>
      <w:tr w:rsidR="00F37807" w:rsidTr="00F37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  <w:jc w:val="center"/>
        </w:trPr>
        <w:tc>
          <w:tcPr>
            <w:tcW w:w="1948" w:type="dxa"/>
          </w:tcPr>
          <w:p w:rsidR="00F37807" w:rsidRDefault="00F37807" w:rsidP="00F37807">
            <w:pPr>
              <w:spacing w:before="120" w:line="240" w:lineRule="exact"/>
              <w:ind w:left="900" w:hanging="900"/>
            </w:pPr>
            <w:bookmarkStart w:id="0" w:name="_GoBack"/>
            <w:bookmarkEnd w:id="0"/>
            <w:r>
              <w:t>Test Tube #</w:t>
            </w:r>
          </w:p>
        </w:tc>
        <w:tc>
          <w:tcPr>
            <w:tcW w:w="2662" w:type="dxa"/>
          </w:tcPr>
          <w:p w:rsidR="00F37807" w:rsidRDefault="00F37807" w:rsidP="00F37807">
            <w:pPr>
              <w:spacing w:before="120" w:line="240" w:lineRule="exact"/>
              <w:ind w:left="900" w:hanging="900"/>
            </w:pPr>
            <w:r>
              <w:t>First Reagent</w:t>
            </w:r>
          </w:p>
        </w:tc>
        <w:tc>
          <w:tcPr>
            <w:tcW w:w="2113" w:type="dxa"/>
          </w:tcPr>
          <w:p w:rsidR="00F37807" w:rsidRDefault="00F37807" w:rsidP="00F37807">
            <w:pPr>
              <w:spacing w:before="120" w:line="240" w:lineRule="exact"/>
            </w:pPr>
            <w:r>
              <w:t>Observation of Equilibrium Solution</w:t>
            </w:r>
          </w:p>
        </w:tc>
        <w:tc>
          <w:tcPr>
            <w:tcW w:w="1617" w:type="dxa"/>
          </w:tcPr>
          <w:p w:rsidR="00F37807" w:rsidRDefault="00F37807" w:rsidP="00F37807">
            <w:pPr>
              <w:spacing w:before="120" w:line="240" w:lineRule="exact"/>
            </w:pPr>
            <w:r>
              <w:t>Second Reagent</w:t>
            </w:r>
          </w:p>
        </w:tc>
        <w:tc>
          <w:tcPr>
            <w:tcW w:w="2112" w:type="dxa"/>
          </w:tcPr>
          <w:p w:rsidR="00F37807" w:rsidRDefault="00F37807" w:rsidP="00F37807">
            <w:pPr>
              <w:spacing w:before="120" w:line="240" w:lineRule="exact"/>
            </w:pPr>
            <w:r>
              <w:t>Observation of Equilibrium Solution</w:t>
            </w:r>
          </w:p>
        </w:tc>
      </w:tr>
      <w:tr w:rsidR="00F37807" w:rsidTr="00F37807">
        <w:trPr>
          <w:trHeight w:val="787"/>
          <w:jc w:val="center"/>
        </w:trPr>
        <w:tc>
          <w:tcPr>
            <w:tcW w:w="1948" w:type="dxa"/>
          </w:tcPr>
          <w:p w:rsidR="00F37807" w:rsidRDefault="00F37807" w:rsidP="00C53FF0">
            <w:pPr>
              <w:spacing w:before="120" w:line="240" w:lineRule="exact"/>
              <w:ind w:left="900" w:hanging="900"/>
              <w:jc w:val="center"/>
            </w:pPr>
            <w:r>
              <w:t>1</w:t>
            </w:r>
          </w:p>
        </w:tc>
        <w:tc>
          <w:tcPr>
            <w:tcW w:w="2662" w:type="dxa"/>
          </w:tcPr>
          <w:p w:rsidR="00F37807" w:rsidRDefault="00F37807" w:rsidP="00C53FF0">
            <w:pPr>
              <w:spacing w:before="120" w:line="240" w:lineRule="exact"/>
              <w:ind w:left="900" w:hanging="900"/>
              <w:rPr>
                <w:vertAlign w:val="subscript"/>
              </w:rPr>
            </w:pPr>
            <w:r>
              <w:t>Fe(NO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  <w:p w:rsidR="00F37807" w:rsidRDefault="00F37807" w:rsidP="00C53FF0">
            <w:pPr>
              <w:spacing w:line="240" w:lineRule="exact"/>
              <w:ind w:left="907" w:hanging="907"/>
            </w:pPr>
          </w:p>
        </w:tc>
        <w:tc>
          <w:tcPr>
            <w:tcW w:w="2113" w:type="dxa"/>
          </w:tcPr>
          <w:p w:rsidR="00F37807" w:rsidRDefault="00F37807" w:rsidP="00C53FF0">
            <w:pPr>
              <w:spacing w:before="120" w:line="240" w:lineRule="exact"/>
            </w:pPr>
            <w:r>
              <w:t>Red, clear</w:t>
            </w:r>
          </w:p>
        </w:tc>
        <w:tc>
          <w:tcPr>
            <w:tcW w:w="1617" w:type="dxa"/>
          </w:tcPr>
          <w:p w:rsidR="00F37807" w:rsidRDefault="00F37807" w:rsidP="00C53FF0">
            <w:pPr>
              <w:spacing w:before="120" w:line="240" w:lineRule="exact"/>
              <w:jc w:val="center"/>
            </w:pPr>
            <w:r>
              <w:t>—</w:t>
            </w:r>
          </w:p>
        </w:tc>
        <w:tc>
          <w:tcPr>
            <w:tcW w:w="2112" w:type="dxa"/>
          </w:tcPr>
          <w:p w:rsidR="00F37807" w:rsidRDefault="00F37807" w:rsidP="00C53FF0">
            <w:pPr>
              <w:spacing w:before="120" w:line="240" w:lineRule="exact"/>
              <w:jc w:val="center"/>
            </w:pPr>
            <w:r>
              <w:t>—</w:t>
            </w:r>
          </w:p>
        </w:tc>
      </w:tr>
      <w:tr w:rsidR="00F37807" w:rsidTr="00F37807">
        <w:trPr>
          <w:trHeight w:val="807"/>
          <w:jc w:val="center"/>
        </w:trPr>
        <w:tc>
          <w:tcPr>
            <w:tcW w:w="1948" w:type="dxa"/>
          </w:tcPr>
          <w:p w:rsidR="00F37807" w:rsidRDefault="00F37807" w:rsidP="00C53FF0">
            <w:pPr>
              <w:spacing w:before="120" w:line="240" w:lineRule="exact"/>
              <w:jc w:val="center"/>
            </w:pPr>
            <w:r>
              <w:t>2</w:t>
            </w:r>
          </w:p>
        </w:tc>
        <w:tc>
          <w:tcPr>
            <w:tcW w:w="2662" w:type="dxa"/>
          </w:tcPr>
          <w:p w:rsidR="00F37807" w:rsidRDefault="00F37807" w:rsidP="00C53FF0">
            <w:pPr>
              <w:spacing w:before="120" w:line="240" w:lineRule="exact"/>
            </w:pPr>
            <w:r>
              <w:t>KSCN</w:t>
            </w:r>
          </w:p>
          <w:p w:rsidR="00F37807" w:rsidRDefault="00F37807" w:rsidP="00C53FF0">
            <w:pPr>
              <w:spacing w:line="240" w:lineRule="exact"/>
              <w:rPr>
                <w:vertAlign w:val="subscript"/>
              </w:rPr>
            </w:pPr>
          </w:p>
        </w:tc>
        <w:tc>
          <w:tcPr>
            <w:tcW w:w="2113" w:type="dxa"/>
          </w:tcPr>
          <w:p w:rsidR="00F37807" w:rsidRDefault="00F37807" w:rsidP="00C53FF0">
            <w:pPr>
              <w:spacing w:before="120" w:line="240" w:lineRule="exact"/>
            </w:pPr>
            <w:r>
              <w:t>Red, clear</w:t>
            </w:r>
          </w:p>
        </w:tc>
        <w:tc>
          <w:tcPr>
            <w:tcW w:w="1617" w:type="dxa"/>
          </w:tcPr>
          <w:p w:rsidR="00F37807" w:rsidRDefault="00F37807" w:rsidP="00C53FF0">
            <w:pPr>
              <w:spacing w:before="120" w:line="240" w:lineRule="exact"/>
              <w:jc w:val="center"/>
            </w:pPr>
            <w:r>
              <w:t>—</w:t>
            </w:r>
          </w:p>
        </w:tc>
        <w:tc>
          <w:tcPr>
            <w:tcW w:w="2112" w:type="dxa"/>
          </w:tcPr>
          <w:p w:rsidR="00F37807" w:rsidRDefault="00F37807" w:rsidP="00C53FF0">
            <w:pPr>
              <w:spacing w:before="120" w:line="240" w:lineRule="exact"/>
              <w:jc w:val="center"/>
            </w:pPr>
            <w:r>
              <w:t>—</w:t>
            </w:r>
          </w:p>
        </w:tc>
      </w:tr>
      <w:tr w:rsidR="00F37807" w:rsidTr="00F37807">
        <w:trPr>
          <w:trHeight w:val="807"/>
          <w:jc w:val="center"/>
        </w:trPr>
        <w:tc>
          <w:tcPr>
            <w:tcW w:w="1948" w:type="dxa"/>
          </w:tcPr>
          <w:p w:rsidR="00F37807" w:rsidRDefault="00F37807" w:rsidP="00C53FF0">
            <w:pPr>
              <w:spacing w:before="120" w:line="240" w:lineRule="exact"/>
              <w:ind w:left="990" w:hanging="990"/>
              <w:jc w:val="center"/>
            </w:pPr>
            <w:r>
              <w:t>3</w:t>
            </w:r>
          </w:p>
        </w:tc>
        <w:tc>
          <w:tcPr>
            <w:tcW w:w="2662" w:type="dxa"/>
          </w:tcPr>
          <w:p w:rsidR="00F37807" w:rsidRDefault="00F37807" w:rsidP="00C53FF0">
            <w:pPr>
              <w:spacing w:before="120" w:line="240" w:lineRule="exact"/>
              <w:ind w:left="990" w:hanging="990"/>
            </w:pPr>
            <w:r>
              <w:t>AgNO</w:t>
            </w:r>
            <w:r>
              <w:rPr>
                <w:vertAlign w:val="subscript"/>
              </w:rPr>
              <w:t>3</w:t>
            </w:r>
            <w:r>
              <w:t xml:space="preserve"> (colorless, clear)</w:t>
            </w:r>
          </w:p>
        </w:tc>
        <w:tc>
          <w:tcPr>
            <w:tcW w:w="2113" w:type="dxa"/>
          </w:tcPr>
          <w:p w:rsidR="00F37807" w:rsidRDefault="00F37807" w:rsidP="00C53FF0">
            <w:pPr>
              <w:spacing w:before="120" w:line="240" w:lineRule="exact"/>
            </w:pPr>
            <w:r>
              <w:t>Colorless (white), cloudy</w:t>
            </w:r>
          </w:p>
        </w:tc>
        <w:tc>
          <w:tcPr>
            <w:tcW w:w="1617" w:type="dxa"/>
          </w:tcPr>
          <w:p w:rsidR="00F37807" w:rsidRDefault="00F37807" w:rsidP="00C53FF0">
            <w:pPr>
              <w:spacing w:before="120" w:line="240" w:lineRule="exact"/>
            </w:pPr>
            <w:r>
              <w:t>Fe(NO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2112" w:type="dxa"/>
          </w:tcPr>
          <w:p w:rsidR="00F37807" w:rsidRDefault="00F37807" w:rsidP="00C53FF0">
            <w:pPr>
              <w:spacing w:before="120" w:line="240" w:lineRule="exact"/>
            </w:pPr>
            <w:r>
              <w:t xml:space="preserve">Yellow, </w:t>
            </w:r>
          </w:p>
          <w:p w:rsidR="00F37807" w:rsidRDefault="00F37807" w:rsidP="00C53FF0">
            <w:pPr>
              <w:spacing w:line="240" w:lineRule="exact"/>
            </w:pPr>
            <w:r>
              <w:t>still cloudy</w:t>
            </w:r>
          </w:p>
        </w:tc>
      </w:tr>
      <w:tr w:rsidR="00F37807" w:rsidTr="00F37807">
        <w:trPr>
          <w:trHeight w:val="787"/>
          <w:jc w:val="center"/>
        </w:trPr>
        <w:tc>
          <w:tcPr>
            <w:tcW w:w="1948" w:type="dxa"/>
          </w:tcPr>
          <w:p w:rsidR="00F37807" w:rsidRDefault="00F37807" w:rsidP="00C53FF0">
            <w:pPr>
              <w:spacing w:before="120" w:line="240" w:lineRule="exact"/>
              <w:jc w:val="center"/>
            </w:pPr>
            <w:r>
              <w:t>4</w:t>
            </w:r>
          </w:p>
        </w:tc>
        <w:tc>
          <w:tcPr>
            <w:tcW w:w="2662" w:type="dxa"/>
          </w:tcPr>
          <w:p w:rsidR="00F37807" w:rsidRDefault="00F37807" w:rsidP="00C53FF0">
            <w:pPr>
              <w:spacing w:before="120" w:line="240" w:lineRule="exact"/>
            </w:pPr>
            <w:r>
              <w:t>AgNO</w:t>
            </w:r>
            <w:r>
              <w:rPr>
                <w:vertAlign w:val="subscript"/>
              </w:rPr>
              <w:t>3</w:t>
            </w:r>
          </w:p>
        </w:tc>
        <w:tc>
          <w:tcPr>
            <w:tcW w:w="2113" w:type="dxa"/>
          </w:tcPr>
          <w:p w:rsidR="00F37807" w:rsidRDefault="00F37807" w:rsidP="00C53FF0">
            <w:pPr>
              <w:spacing w:before="120" w:line="240" w:lineRule="exact"/>
            </w:pPr>
            <w:r>
              <w:t>Colorless (white), cloudy</w:t>
            </w:r>
          </w:p>
        </w:tc>
        <w:tc>
          <w:tcPr>
            <w:tcW w:w="1617" w:type="dxa"/>
          </w:tcPr>
          <w:p w:rsidR="00F37807" w:rsidRDefault="00F37807" w:rsidP="00C53FF0">
            <w:pPr>
              <w:spacing w:before="120" w:line="240" w:lineRule="exact"/>
            </w:pPr>
            <w:r>
              <w:t>KSCN</w:t>
            </w:r>
          </w:p>
        </w:tc>
        <w:tc>
          <w:tcPr>
            <w:tcW w:w="2112" w:type="dxa"/>
          </w:tcPr>
          <w:p w:rsidR="00F37807" w:rsidRDefault="00F37807" w:rsidP="00C53FF0">
            <w:pPr>
              <w:spacing w:before="120" w:line="240" w:lineRule="exact"/>
            </w:pPr>
            <w:r>
              <w:t xml:space="preserve">Orange-red, </w:t>
            </w:r>
          </w:p>
          <w:p w:rsidR="00F37807" w:rsidRDefault="00F37807" w:rsidP="00C53FF0">
            <w:pPr>
              <w:spacing w:line="240" w:lineRule="exact"/>
            </w:pPr>
            <w:r>
              <w:t>still cloudy</w:t>
            </w:r>
          </w:p>
        </w:tc>
      </w:tr>
      <w:tr w:rsidR="00F37807" w:rsidTr="00F37807">
        <w:trPr>
          <w:trHeight w:val="807"/>
          <w:jc w:val="center"/>
        </w:trPr>
        <w:tc>
          <w:tcPr>
            <w:tcW w:w="1948" w:type="dxa"/>
          </w:tcPr>
          <w:p w:rsidR="00F37807" w:rsidRDefault="00F37807" w:rsidP="00C53FF0">
            <w:pPr>
              <w:spacing w:before="120" w:line="240" w:lineRule="exact"/>
              <w:jc w:val="center"/>
            </w:pPr>
            <w:r>
              <w:t>5</w:t>
            </w:r>
          </w:p>
        </w:tc>
        <w:tc>
          <w:tcPr>
            <w:tcW w:w="2662" w:type="dxa"/>
          </w:tcPr>
          <w:p w:rsidR="00F37807" w:rsidRDefault="00F37807" w:rsidP="00C53FF0">
            <w:pPr>
              <w:spacing w:before="120" w:line="240" w:lineRule="exact"/>
              <w:ind w:left="972" w:hanging="972"/>
            </w:pPr>
            <w:r>
              <w:t>K</w:t>
            </w:r>
            <w:r>
              <w:rPr>
                <w:vertAlign w:val="subscript"/>
              </w:rPr>
              <w:t>3</w:t>
            </w:r>
            <w:r>
              <w:t>PO</w:t>
            </w:r>
            <w:r>
              <w:rPr>
                <w:vertAlign w:val="subscript"/>
              </w:rPr>
              <w:t>4</w:t>
            </w:r>
            <w:r>
              <w:t xml:space="preserve"> (colorless, clear)</w:t>
            </w:r>
          </w:p>
        </w:tc>
        <w:tc>
          <w:tcPr>
            <w:tcW w:w="2113" w:type="dxa"/>
          </w:tcPr>
          <w:p w:rsidR="00F37807" w:rsidRDefault="00F37807" w:rsidP="00C53FF0">
            <w:pPr>
              <w:spacing w:before="120" w:line="240" w:lineRule="exact"/>
            </w:pPr>
            <w:r>
              <w:t xml:space="preserve">Yellow, clear </w:t>
            </w:r>
          </w:p>
        </w:tc>
        <w:tc>
          <w:tcPr>
            <w:tcW w:w="1617" w:type="dxa"/>
          </w:tcPr>
          <w:p w:rsidR="00F37807" w:rsidRDefault="00F37807" w:rsidP="00C53FF0">
            <w:pPr>
              <w:spacing w:before="120" w:line="240" w:lineRule="exact"/>
            </w:pPr>
            <w:r>
              <w:t>Fe(NO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</w:p>
        </w:tc>
        <w:tc>
          <w:tcPr>
            <w:tcW w:w="2112" w:type="dxa"/>
          </w:tcPr>
          <w:p w:rsidR="00F37807" w:rsidRDefault="00F37807" w:rsidP="00C53FF0">
            <w:pPr>
              <w:spacing w:before="120" w:line="240" w:lineRule="exact"/>
            </w:pPr>
            <w:r>
              <w:t>Orange-red, cloudy</w:t>
            </w:r>
          </w:p>
        </w:tc>
      </w:tr>
      <w:tr w:rsidR="00F37807" w:rsidTr="00F37807">
        <w:trPr>
          <w:trHeight w:val="787"/>
          <w:jc w:val="center"/>
        </w:trPr>
        <w:tc>
          <w:tcPr>
            <w:tcW w:w="1948" w:type="dxa"/>
          </w:tcPr>
          <w:p w:rsidR="00F37807" w:rsidRDefault="00F37807" w:rsidP="00C53FF0">
            <w:pPr>
              <w:spacing w:before="120" w:line="240" w:lineRule="exact"/>
              <w:jc w:val="center"/>
            </w:pPr>
            <w:r>
              <w:t>6</w:t>
            </w:r>
          </w:p>
        </w:tc>
        <w:tc>
          <w:tcPr>
            <w:tcW w:w="2662" w:type="dxa"/>
          </w:tcPr>
          <w:p w:rsidR="00F37807" w:rsidRDefault="00F37807" w:rsidP="00C53FF0">
            <w:pPr>
              <w:spacing w:before="120" w:line="240" w:lineRule="exact"/>
            </w:pPr>
            <w:r>
              <w:t>K</w:t>
            </w:r>
            <w:r>
              <w:rPr>
                <w:vertAlign w:val="subscript"/>
              </w:rPr>
              <w:t>3</w:t>
            </w:r>
            <w:r>
              <w:t>PO</w:t>
            </w:r>
            <w:r>
              <w:rPr>
                <w:vertAlign w:val="subscript"/>
              </w:rPr>
              <w:t>4</w:t>
            </w:r>
          </w:p>
        </w:tc>
        <w:tc>
          <w:tcPr>
            <w:tcW w:w="2113" w:type="dxa"/>
          </w:tcPr>
          <w:p w:rsidR="00F37807" w:rsidRDefault="00F37807" w:rsidP="00C53FF0">
            <w:pPr>
              <w:spacing w:before="120" w:line="240" w:lineRule="exact"/>
            </w:pPr>
            <w:r>
              <w:t>Yellow, clear</w:t>
            </w:r>
          </w:p>
        </w:tc>
        <w:tc>
          <w:tcPr>
            <w:tcW w:w="1617" w:type="dxa"/>
          </w:tcPr>
          <w:p w:rsidR="00F37807" w:rsidRDefault="00F37807" w:rsidP="00C53FF0">
            <w:pPr>
              <w:spacing w:before="120" w:line="240" w:lineRule="exact"/>
            </w:pPr>
            <w:r>
              <w:t>KSCN</w:t>
            </w:r>
          </w:p>
        </w:tc>
        <w:tc>
          <w:tcPr>
            <w:tcW w:w="2112" w:type="dxa"/>
          </w:tcPr>
          <w:p w:rsidR="00F37807" w:rsidRDefault="00F37807" w:rsidP="00C53FF0">
            <w:pPr>
              <w:spacing w:before="120" w:line="240" w:lineRule="exact"/>
            </w:pPr>
            <w:r>
              <w:t xml:space="preserve">Yellow, </w:t>
            </w:r>
          </w:p>
          <w:p w:rsidR="00F37807" w:rsidRDefault="00F37807" w:rsidP="00C53FF0">
            <w:pPr>
              <w:spacing w:line="240" w:lineRule="exact"/>
            </w:pPr>
            <w:r>
              <w:t xml:space="preserve">still clear </w:t>
            </w:r>
          </w:p>
        </w:tc>
      </w:tr>
    </w:tbl>
    <w:p w:rsidR="00AE0256" w:rsidRDefault="00AE0256"/>
    <w:sectPr w:rsidR="00AE0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07"/>
    <w:rsid w:val="000736F9"/>
    <w:rsid w:val="00AE0256"/>
    <w:rsid w:val="00F3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EE375-EBC1-4647-8E8C-242E5977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807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F378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2015-04-08T20:42:00Z</dcterms:created>
  <dcterms:modified xsi:type="dcterms:W3CDTF">2015-04-08T20:42:00Z</dcterms:modified>
</cp:coreProperties>
</file>