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2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Bacterial Growth Curve Analysis and its Environmental Applications</w:t>
      </w:r>
    </w:p>
    <w:p>
      <w:pPr>
        <w:spacing w:before="0" w:after="120" w:line="259"/>
        <w:ind w:right="0" w:left="0" w:firstLine="0"/>
        <w:jc w:val="left"/>
        <w:rPr>
          <w:rFonts w:ascii="Calibri" w:hAnsi="Calibri" w:cs="Calibri" w:eastAsia="Calibri"/>
          <w:color w:val="auto"/>
          <w:spacing w:val="0"/>
          <w:position w:val="0"/>
          <w:sz w:val="24"/>
          <w:shd w:fill="auto" w:val="clear"/>
        </w:rPr>
      </w:pPr>
    </w:p>
    <w:p>
      <w:pPr>
        <w:spacing w:before="0" w:after="12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Apples, GA</w:t>
      </w:r>
    </w:p>
    <w:p>
      <w:pPr>
        <w:spacing w:before="0" w:after="12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OVERVIEW: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are among the most abundant life forms on Earth. They are found in every ecosystem and are vital for everyday life. For example, bacteria affect what people eat, drink, and breathe, and there are actually more bacterial cells within a person’s body than mammalian cells. Because of the importance of bacteria, it is preferable to study particular species of bacteria in the laboratory. To do this, bacteria are grown under controlled conditions in pure culture, meaning that only one type of bacterium is under consideration. Bacteria grow quickly in pure culture, and cell numbers increase dramatically in a short period of time. By measuring the rate of cell population increase over time, a “growth curve” to be developed. This is important when aiming to utilize or inoculate known numbers of the bacterial isolate, for example to enhance plant growth, increase biodegradation of toxic organics, or produce antibiotics or other natural products at an industrial scale. </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Collection of Bacterial Culture Aliquots</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7"/>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day before collection of growth time points, inoculate 20 mL of trypticase soy broth (TSB) medium in a 50-mL flask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9"/>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overnight at 27 &amp;#176;C. This relatively long incubation period results in a stationary phase population of wild type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of approximately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CFU/mL.</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11"/>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following day, u</w:t>
      </w:r>
      <w:r>
        <w:rPr>
          <w:rFonts w:ascii="Calibri" w:hAnsi="Calibri" w:cs="Calibri" w:eastAsia="Calibri"/>
          <w:color w:val="auto"/>
          <w:spacing w:val="0"/>
          <w:position w:val="0"/>
          <w:sz w:val="22"/>
          <w:shd w:fill="auto" w:val="clear"/>
        </w:rPr>
        <w:t xml:space="preserve">se 100 &amp;#181;L of the prepared culture to inoculate 250 mL of TSB (in a 500-mL flask). </w:t>
      </w:r>
      <w:r>
        <w:rPr>
          <w:rFonts w:ascii="Calibri" w:hAnsi="Calibri" w:cs="Calibri" w:eastAsia="Calibri"/>
          <w:color w:val="auto"/>
          <w:spacing w:val="0"/>
          <w:position w:val="0"/>
          <w:sz w:val="24"/>
          <w:shd w:fill="auto" w:val="clear"/>
        </w:rPr>
        <w:t xml:space="preserve">Mix thoroughly.  Remove a 5-mL aliquot and refrigerate immediately at 4 &amp;#176;C. This is T = 0 or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time point, and should contain approximately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CFU/mL.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flask of the remaining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(245 mL) in a 37 &amp;#176;C shaking incubator. Remove 5-mL aliquots of culture every hour, up to 8 h. Store each aliquot at 4 &amp;#176;C. Designate these aliquots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through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5"/>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Serial Dilution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7"/>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aliquots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from the refrigerator and place on ice for transporting. Keep all cultures on ice until use.</w:t>
      </w:r>
    </w:p>
    <w:p>
      <w:pPr>
        <w:spacing w:before="0" w:after="160" w:line="259"/>
        <w:ind w:right="0" w:left="792" w:firstLine="0"/>
        <w:jc w:val="left"/>
        <w:rPr>
          <w:rFonts w:ascii="Calibri" w:hAnsi="Calibri" w:cs="Calibri" w:eastAsia="Calibri"/>
          <w:color w:val="auto"/>
          <w:spacing w:val="0"/>
          <w:position w:val="0"/>
          <w:sz w:val="24"/>
          <w:shd w:fill="auto" w:val="clear"/>
        </w:rPr>
      </w:pPr>
    </w:p>
    <w:p>
      <w:pPr>
        <w:numPr>
          <w:ilvl w:val="0"/>
          <w:numId w:val="19"/>
        </w:numPr>
        <w:spacing w:before="0" w:after="160" w:line="259"/>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up a series of dilution tubes to obtain various dilutions of each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culture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Microfuge tubes are convenient for this function. Each dilution tube should have 900 &amp;#181;l of dilution fluid (sterile saline). A dilution series is needed for each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culture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through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label each tube according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21"/>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Begin dilutions by adding 100 &amp;#181;l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from the tube labeled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initial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culture) to tube A, which is the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dilution of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Vortex the tube for 5 s.</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23"/>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Subsequently, add 100 &amp;#181;L of Tube A to the next tube of saline, Tube B, which is the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dilution of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Continue the needed dilution series for each time point aliquot. Remember to vortex each tube prior to transfer. It is also important to use a new pipette tip for each transfer.</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Plating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7"/>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dilutions for each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culture time point aliquot will be plated, according to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Label plates with the time point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through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the dilution factor, and volume to be added. Use triplicate plates for each dilution.</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29"/>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100 &amp;#181;L of each dilution to the plate by pipetting the amount to the center of the agar plate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Immediately spread the aliquot by utilizing a flame sterilized “L” shaped glass rod. If the aliquot is not spread immediately, it sorbs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on the plate, resulting in bacterial overgrowth at the spot of initial inoculation.</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31"/>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the plating for each dilution series for time points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through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Remember to sterilize the rod between plates and especially between different dilutions.</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33"/>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plates have dried for a few minutes, invert and place in 37 &amp;#176;C incubator overnight. Inverting the plates preclude condensation from falling onto the agar plate. Following overnight incubation, plates should be stored in refrigerator.</w:t>
      </w:r>
    </w:p>
    <w:p>
      <w:pPr>
        <w:spacing w:before="0" w:after="0" w:line="240"/>
        <w:ind w:right="0" w:left="360" w:firstLine="0"/>
        <w:jc w:val="left"/>
        <w:rPr>
          <w:rFonts w:ascii="Calibri" w:hAnsi="Calibri" w:cs="Calibri" w:eastAsia="Calibri"/>
          <w:color w:val="auto"/>
          <w:spacing w:val="0"/>
          <w:position w:val="0"/>
          <w:sz w:val="24"/>
          <w:shd w:fill="auto" w:val="clear"/>
        </w:rPr>
      </w:pPr>
    </w:p>
    <w:p>
      <w:pPr>
        <w:numPr>
          <w:ilvl w:val="0"/>
          <w:numId w:val="35"/>
        </w:num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Counting Colonies and Calculating Mean Generation Time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7"/>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Examine plates for uniformity of colonies and lack of contamination.</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39"/>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time point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through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pick one dilution that contains between 30 and 300 colonies, and count triplicate plates.</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41"/>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dilution factor, back-calculate the number of cells per mL of original culture at time points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through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For example, if the number of colonies resulting from a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dilution is 30, 28, and 32: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Mean number of colonies = 30 colonies</w:t>
      </w:r>
    </w:p>
    <w:p>
      <w:pPr>
        <w:spacing w:before="0" w:after="0" w:line="240"/>
        <w:ind w:right="0" w:left="720" w:firstLine="0"/>
        <w:jc w:val="center"/>
        <w:rPr>
          <w:rFonts w:ascii="Calibri" w:hAnsi="Calibri" w:cs="Calibri" w:eastAsia="Calibri"/>
          <w:color w:val="auto"/>
          <w:spacing w:val="0"/>
          <w:position w:val="0"/>
          <w:sz w:val="24"/>
          <w:shd w:fill="auto" w:val="clear"/>
        </w:rPr>
      </w:pPr>
    </w:p>
    <w:p>
      <w:pPr>
        <w:spacing w:before="0" w:after="0" w:line="240"/>
        <w:ind w:right="0" w:left="72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arose from 0.1 mL of a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dilution</w:t>
      </w:r>
    </w:p>
    <w:p>
      <w:pPr>
        <w:spacing w:before="0" w:after="0" w:line="240"/>
        <w:ind w:right="0" w:left="720" w:firstLine="0"/>
        <w:jc w:val="center"/>
        <w:rPr>
          <w:rFonts w:ascii="Calibri" w:hAnsi="Calibri" w:cs="Calibri" w:eastAsia="Calibri"/>
          <w:color w:val="auto"/>
          <w:spacing w:val="0"/>
          <w:position w:val="0"/>
          <w:sz w:val="24"/>
          <w:shd w:fill="auto" w:val="clear"/>
        </w:rPr>
      </w:pPr>
    </w:p>
    <w:p>
      <w:pPr>
        <w:spacing w:before="0" w:after="0" w:line="240"/>
        <w:ind w:right="0" w:left="72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Number of colonies per mL = </w:t>
      </w:r>
      <w:r>
        <w:rPr>
          <w:rFonts w:ascii="Calibri" w:hAnsi="Calibri" w:cs="Calibri" w:eastAsia="Calibri"/>
          <w:color w:val="auto"/>
          <w:spacing w:val="0"/>
          <w:position w:val="0"/>
          <w:sz w:val="24"/>
          <w:u w:val="single"/>
          <w:shd w:fill="auto" w:val="clear"/>
        </w:rPr>
        <w:t xml:space="preserve">30 x 10</w:t>
      </w:r>
      <w:r>
        <w:rPr>
          <w:rFonts w:ascii="Calibri" w:hAnsi="Calibri" w:cs="Calibri" w:eastAsia="Calibri"/>
          <w:color w:val="auto"/>
          <w:spacing w:val="0"/>
          <w:position w:val="0"/>
          <w:sz w:val="24"/>
          <w:u w:val="single"/>
          <w:shd w:fill="auto" w:val="clear"/>
          <w:vertAlign w:val="superscript"/>
        </w:rPr>
        <w:t xml:space="preserve">4</w:t>
      </w:r>
      <w:r>
        <w:rPr>
          <w:rFonts w:ascii="Calibri" w:hAnsi="Calibri" w:cs="Calibri" w:eastAsia="Calibri"/>
          <w:color w:val="auto"/>
          <w:spacing w:val="0"/>
          <w:position w:val="0"/>
          <w:sz w:val="24"/>
          <w:shd w:fill="auto" w:val="clear"/>
        </w:rPr>
        <w:t xml:space="preserve"> =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u w:val="single"/>
          <w:shd w:fill="auto" w:val="clear"/>
        </w:rPr>
        <w:br/>
      </w:r>
      <w:r>
        <w:rPr>
          <w:rFonts w:ascii="Calibri" w:hAnsi="Calibri" w:cs="Calibri" w:eastAsia="Calibri"/>
          <w:color w:val="auto"/>
          <w:spacing w:val="0"/>
          <w:position w:val="0"/>
          <w:sz w:val="24"/>
          <w:shd w:fill="auto" w:val="clear"/>
        </w:rPr>
        <w:t xml:space="preserve">                                   0.1</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5"/>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Plot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CFU/mL versus time (in hours).</w:t>
      </w:r>
    </w:p>
    <w:p>
      <w:pPr>
        <w:spacing w:before="0" w:after="0" w:line="240"/>
        <w:ind w:right="0" w:left="792" w:firstLine="0"/>
        <w:jc w:val="left"/>
        <w:rPr>
          <w:rFonts w:ascii="Calibri" w:hAnsi="Calibri" w:cs="Calibri" w:eastAsia="Calibri"/>
          <w:color w:val="auto"/>
          <w:spacing w:val="0"/>
          <w:position w:val="0"/>
          <w:sz w:val="24"/>
          <w:shd w:fill="auto" w:val="clear"/>
        </w:rPr>
      </w:pPr>
    </w:p>
    <w:p>
      <w:pPr>
        <w:numPr>
          <w:ilvl w:val="0"/>
          <w:numId w:val="47"/>
        </w:numPr>
        <w:spacing w:before="0" w:after="0" w:line="240"/>
        <w:ind w:right="0" w:left="792" w:hanging="432"/>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graph, identify the exponential phase of growth. Using 2 time points within the exponential growth phase and the corresponding cell numbers at each time, calculate the mean generation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2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a serial dilution plating experiment, the following data was obtained. At the beginning of exponential growth designated here as time t = 0, the initial concentration of bacterial cells is 1,000 CFU/mL. At time t = 6 h, the concentration of cells is 16,000 CFU/mL.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 X = 2</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x X</w:t>
      </w:r>
      <w:r>
        <w:rPr>
          <w:rFonts w:ascii="Calibri" w:hAnsi="Calibri" w:cs="Calibri" w:eastAsia="Calibri"/>
          <w:color w:val="auto"/>
          <w:spacing w:val="0"/>
          <w:position w:val="0"/>
          <w:sz w:val="24"/>
          <w:shd w:fill="auto" w:val="clear"/>
          <w:vertAlign w:val="subscript"/>
        </w:rPr>
        <w:t xml:space="preserve">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initial concentration of cells = 1,000 CFU/mL</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X = concentration of cells after time t = 16,000 CFU/mL</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number of generations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000 = 2</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x 1,000</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 16</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2</w:t>
      </w:r>
      <w:r>
        <w:rPr>
          <w:rFonts w:ascii="Calibri" w:hAnsi="Calibri" w:cs="Calibri" w:eastAsia="Calibri"/>
          <w: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16</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x 0.301 = 1.204</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u w:val="single"/>
          <w:shd w:fill="auto" w:val="clear"/>
        </w:rPr>
        <w:t xml:space="preserve">1.204</w:t>
      </w:r>
      <w:r>
        <w:rPr>
          <w:rFonts w:ascii="Calibri" w:hAnsi="Calibri" w:cs="Calibri" w:eastAsia="Calibri"/>
          <w:color w:val="auto"/>
          <w:spacing w:val="0"/>
          <w:position w:val="0"/>
          <w:sz w:val="24"/>
          <w:shd w:fill="auto" w:val="clear"/>
        </w:rPr>
        <w:t xml:space="preserve"> = 4</w:t>
        <w:br/>
        <w:t xml:space="preserve">       0.301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 generations elapsed in 6 h, so</w:t>
        <w:br/>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Mean Generation Time = 6/4 = 1.5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Exponential cell division.</w:t>
      </w:r>
      <w:r>
        <w:rPr>
          <w:rFonts w:ascii="Calibri" w:hAnsi="Calibri" w:cs="Calibri" w:eastAsia="Calibri"/>
          <w:color w:val="auto"/>
          <w:spacing w:val="0"/>
          <w:position w:val="0"/>
          <w:sz w:val="24"/>
          <w:shd w:fill="auto" w:val="clear"/>
        </w:rPr>
        <w:t xml:space="preserve"> Each cell division results in a doubling of the cell number. At low cell numbers, the increase is not very large; however after a few generations, cell numbers increase explosively. After n divisions, there are 2</w:t>
      </w:r>
      <w:r>
        <w:rPr>
          <w:rFonts w:ascii="Calibri" w:hAnsi="Calibri" w:cs="Calibri" w:eastAsia="Calibri"/>
          <w:color w:val="auto"/>
          <w:spacing w:val="0"/>
          <w:position w:val="0"/>
          <w:sz w:val="24"/>
          <w:shd w:fill="auto" w:val="clear"/>
          <w:vertAlign w:val="superscript"/>
        </w:rPr>
        <w:t xml:space="preserve">n</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A typical growth curve for a bacterial population.</w:t>
      </w:r>
      <w:r>
        <w:rPr>
          <w:rFonts w:ascii="Calibri" w:hAnsi="Calibri" w:cs="Calibri" w:eastAsia="Calibri"/>
          <w:color w:val="auto"/>
          <w:spacing w:val="0"/>
          <w:position w:val="0"/>
          <w:sz w:val="24"/>
          <w:shd w:fill="auto" w:val="clear"/>
        </w:rPr>
        <w:t xml:space="preserve"> Compare the shape of the curves based on colony-forming units (CFUs) versus optical density, particularly in the death phase. The difference is due to the fact that dead cells still result in turbidity, but cannot form viable colonies in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showing the procedure for plating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root nodule that contains nitrogen-fixing bacteria.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The four phases of bacterial growth.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Dilution series required for each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culture.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Plating protocol for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cultures.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Knowledge of bacterial growth kinetics and bacterial numbers in a culture medium is important from both a research and commercial point of view. In research, it is often critical to know the number of bacteria in a sample, so the experiment can be replicated, if need be, with the exact same numbers. For example, during experiments in which bacterial inoculants are added to a plot of soil, a minimum of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CFU needs to be added per gram of soil to get the desired effect, such as enhanced biodegradation of toxic organic soil contaminants. Another example is the case of commercially produced rhizobial inoculants, where known numbers of rhizobia (bacteria that enter into symbiotic relationships with the roots of plants) are impregnated into a peat-based carbon medium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medium is then used to inoculate legume seeds to enhance biological nitrogen fixation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conversion of molecular nitrogen into organic forms that can be used by organisms as nutrients).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Growth kinetics is also useful for assessing whether particular strains of bacteria are adapted to metabolize certain substrates, such as industrial waste or oil pollution. Bacteria that are genetically engineered to clean up oil spills, for example, can be grown in the presence of complex hydrocarbons to ensure that their growth would not be repressed by the toxic effects of oil. Similarly, the slope and shape of growth curves produced from bacteria grown with mixtures of industrial waste products can inform scientists whether the bacteria can metabolize the particular substance, and how many potential energy sources for the bacteria can be found in the waste mixture.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num w:numId="5">
    <w:abstractNumId w:val="120"/>
  </w:num>
  <w:num w:numId="7">
    <w:abstractNumId w:val="114"/>
  </w:num>
  <w:num w:numId="9">
    <w:abstractNumId w:val="108"/>
  </w:num>
  <w:num w:numId="11">
    <w:abstractNumId w:val="102"/>
  </w:num>
  <w:num w:numId="13">
    <w:abstractNumId w:val="96"/>
  </w:num>
  <w:num w:numId="15">
    <w:abstractNumId w:val="90"/>
  </w:num>
  <w:num w:numId="17">
    <w:abstractNumId w:val="84"/>
  </w:num>
  <w:num w:numId="19">
    <w:abstractNumId w:val="78"/>
  </w:num>
  <w:num w:numId="21">
    <w:abstractNumId w:val="72"/>
  </w:num>
  <w:num w:numId="23">
    <w:abstractNumId w:val="66"/>
  </w:num>
  <w:num w:numId="25">
    <w:abstractNumId w:val="60"/>
  </w:num>
  <w:num w:numId="27">
    <w:abstractNumId w:val="54"/>
  </w:num>
  <w:num w:numId="29">
    <w:abstractNumId w:val="48"/>
  </w:num>
  <w:num w:numId="31">
    <w:abstractNumId w:val="42"/>
  </w:num>
  <w:num w:numId="33">
    <w:abstractNumId w:val="36"/>
  </w:num>
  <w:num w:numId="35">
    <w:abstractNumId w:val="30"/>
  </w:num>
  <w:num w:numId="37">
    <w:abstractNumId w:val="24"/>
  </w:num>
  <w:num w:numId="39">
    <w:abstractNumId w:val="18"/>
  </w:num>
  <w:num w:numId="41">
    <w:abstractNumId w:val="12"/>
  </w:num>
  <w:num w:numId="45">
    <w:abstractNumId w:val="6"/>
  </w:num>
  <w:num w:numId="4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