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856C5" w14:textId="23A920F2" w:rsidR="001D3A06" w:rsidRPr="00EF1D98" w:rsidRDefault="001D3A06" w:rsidP="00EF1D98">
      <w:pPr>
        <w:spacing w:after="0" w:line="276" w:lineRule="auto"/>
        <w:rPr>
          <w:rFonts w:ascii="Arial" w:hAnsi="Arial" w:cs="Arial"/>
          <w:b/>
          <w:sz w:val="24"/>
          <w:szCs w:val="24"/>
        </w:rPr>
      </w:pPr>
      <w:bookmarkStart w:id="0" w:name="_GoBack"/>
      <w:bookmarkEnd w:id="0"/>
      <w:r w:rsidRPr="0030351E">
        <w:rPr>
          <w:rFonts w:ascii="Arial" w:hAnsi="Arial" w:cs="Arial"/>
          <w:b/>
          <w:sz w:val="28"/>
          <w:szCs w:val="24"/>
        </w:rPr>
        <w:t>Author:</w:t>
      </w:r>
      <w:r w:rsidRPr="00EF1D98">
        <w:rPr>
          <w:rFonts w:ascii="Arial" w:hAnsi="Arial" w:cs="Arial"/>
          <w:sz w:val="24"/>
          <w:szCs w:val="24"/>
        </w:rPr>
        <w:t xml:space="preserve"> Jeff Salacup, Ph.D, UMass – Amherst</w:t>
      </w:r>
      <w:r w:rsidRPr="00EF1D98">
        <w:rPr>
          <w:rFonts w:ascii="Arial" w:hAnsi="Arial" w:cs="Arial"/>
          <w:b/>
          <w:sz w:val="24"/>
          <w:szCs w:val="24"/>
        </w:rPr>
        <w:br/>
      </w:r>
      <w:r w:rsidR="00862E00" w:rsidRPr="0030351E">
        <w:rPr>
          <w:rFonts w:ascii="Arial" w:hAnsi="Arial" w:cs="Arial"/>
          <w:b/>
          <w:sz w:val="28"/>
          <w:szCs w:val="24"/>
        </w:rPr>
        <w:t>Title:</w:t>
      </w:r>
      <w:r w:rsidR="00862E00" w:rsidRPr="00EF1D98">
        <w:rPr>
          <w:rFonts w:ascii="Arial" w:hAnsi="Arial" w:cs="Arial"/>
          <w:sz w:val="24"/>
          <w:szCs w:val="24"/>
        </w:rPr>
        <w:t xml:space="preserve"> Extraction of </w:t>
      </w:r>
      <w:r w:rsidR="005F69BA" w:rsidRPr="00EF1D98">
        <w:rPr>
          <w:rFonts w:ascii="Arial" w:hAnsi="Arial" w:cs="Arial"/>
          <w:sz w:val="24"/>
          <w:szCs w:val="24"/>
        </w:rPr>
        <w:t>L</w:t>
      </w:r>
      <w:r w:rsidR="00862E00" w:rsidRPr="00EF1D98">
        <w:rPr>
          <w:rFonts w:ascii="Arial" w:hAnsi="Arial" w:cs="Arial"/>
          <w:sz w:val="24"/>
          <w:szCs w:val="24"/>
        </w:rPr>
        <w:t xml:space="preserve">ipid </w:t>
      </w:r>
      <w:r w:rsidR="005F69BA" w:rsidRPr="00EF1D98">
        <w:rPr>
          <w:rFonts w:ascii="Arial" w:hAnsi="Arial" w:cs="Arial"/>
          <w:sz w:val="24"/>
          <w:szCs w:val="24"/>
        </w:rPr>
        <w:t>B</w:t>
      </w:r>
      <w:r w:rsidR="00862E00" w:rsidRPr="00EF1D98">
        <w:rPr>
          <w:rFonts w:ascii="Arial" w:hAnsi="Arial" w:cs="Arial"/>
          <w:sz w:val="24"/>
          <w:szCs w:val="24"/>
        </w:rPr>
        <w:t xml:space="preserve">iomarkers from </w:t>
      </w:r>
      <w:r w:rsidR="005F69BA" w:rsidRPr="00EF1D98">
        <w:rPr>
          <w:rFonts w:ascii="Arial" w:hAnsi="Arial" w:cs="Arial"/>
          <w:sz w:val="24"/>
          <w:szCs w:val="24"/>
        </w:rPr>
        <w:t>G</w:t>
      </w:r>
      <w:r w:rsidR="00862E00" w:rsidRPr="00EF1D98">
        <w:rPr>
          <w:rFonts w:ascii="Arial" w:hAnsi="Arial" w:cs="Arial"/>
          <w:sz w:val="24"/>
          <w:szCs w:val="24"/>
        </w:rPr>
        <w:t>eological</w:t>
      </w:r>
      <w:r w:rsidR="005F69BA" w:rsidRPr="00EF1D98">
        <w:rPr>
          <w:rFonts w:ascii="Arial" w:hAnsi="Arial" w:cs="Arial"/>
          <w:sz w:val="24"/>
          <w:szCs w:val="24"/>
        </w:rPr>
        <w:t xml:space="preserve"> Archive</w:t>
      </w:r>
      <w:r w:rsidR="00862E00" w:rsidRPr="00EF1D98">
        <w:rPr>
          <w:rFonts w:ascii="Arial" w:hAnsi="Arial" w:cs="Arial"/>
          <w:sz w:val="24"/>
          <w:szCs w:val="24"/>
        </w:rPr>
        <w:t xml:space="preserve"> </w:t>
      </w:r>
      <w:r w:rsidR="005F69BA" w:rsidRPr="00EF1D98">
        <w:rPr>
          <w:rFonts w:ascii="Arial" w:hAnsi="Arial" w:cs="Arial"/>
          <w:sz w:val="24"/>
          <w:szCs w:val="24"/>
        </w:rPr>
        <w:t>S</w:t>
      </w:r>
      <w:r w:rsidR="003B375E" w:rsidRPr="00EF1D98">
        <w:rPr>
          <w:rFonts w:ascii="Arial" w:hAnsi="Arial" w:cs="Arial"/>
          <w:sz w:val="24"/>
          <w:szCs w:val="24"/>
        </w:rPr>
        <w:t>ed</w:t>
      </w:r>
      <w:r w:rsidR="00C30EDC" w:rsidRPr="00EF1D98">
        <w:rPr>
          <w:rFonts w:ascii="Arial" w:hAnsi="Arial" w:cs="Arial"/>
          <w:sz w:val="24"/>
          <w:szCs w:val="24"/>
        </w:rPr>
        <w:t>iments – 3. ASE</w:t>
      </w:r>
    </w:p>
    <w:p w14:paraId="07A5B013" w14:textId="642B746A" w:rsidR="00C7060D" w:rsidRPr="00EF1D98" w:rsidRDefault="00C7060D" w:rsidP="00EF1D98">
      <w:pPr>
        <w:spacing w:after="0" w:line="276" w:lineRule="auto"/>
        <w:rPr>
          <w:rFonts w:ascii="Arial" w:hAnsi="Arial" w:cs="Arial"/>
          <w:sz w:val="24"/>
          <w:szCs w:val="24"/>
        </w:rPr>
      </w:pPr>
      <w:r w:rsidRPr="00EF1D98">
        <w:rPr>
          <w:rFonts w:ascii="Arial" w:hAnsi="Arial" w:cs="Arial"/>
          <w:b/>
          <w:sz w:val="24"/>
          <w:szCs w:val="24"/>
        </w:rPr>
        <w:br/>
      </w:r>
      <w:commentRangeStart w:id="1"/>
      <w:r w:rsidR="001D3A06" w:rsidRPr="0030351E">
        <w:rPr>
          <w:rFonts w:ascii="Arial" w:hAnsi="Arial" w:cs="Arial"/>
          <w:b/>
          <w:sz w:val="28"/>
          <w:szCs w:val="24"/>
        </w:rPr>
        <w:t>Overview</w:t>
      </w:r>
      <w:r w:rsidR="00862E00" w:rsidRPr="0030351E">
        <w:rPr>
          <w:rFonts w:ascii="Arial" w:hAnsi="Arial" w:cs="Arial"/>
          <w:b/>
          <w:sz w:val="28"/>
          <w:szCs w:val="24"/>
        </w:rPr>
        <w:t>:</w:t>
      </w:r>
      <w:r w:rsidR="00862E00" w:rsidRPr="00EF1D98">
        <w:rPr>
          <w:rFonts w:ascii="Arial" w:hAnsi="Arial" w:cs="Arial"/>
          <w:sz w:val="24"/>
          <w:szCs w:val="24"/>
        </w:rPr>
        <w:t xml:space="preserve"> </w:t>
      </w:r>
      <w:commentRangeEnd w:id="1"/>
      <w:r w:rsidR="00040F9C" w:rsidRPr="00EF1D98">
        <w:rPr>
          <w:rStyle w:val="CommentReference"/>
          <w:rFonts w:ascii="Arial" w:hAnsi="Arial" w:cs="Arial"/>
          <w:sz w:val="24"/>
          <w:szCs w:val="24"/>
        </w:rPr>
        <w:commentReference w:id="1"/>
      </w:r>
    </w:p>
    <w:p w14:paraId="0B4C5851" w14:textId="69F96789" w:rsidR="00B52FD7" w:rsidRPr="00EF1D98" w:rsidRDefault="001D3A06" w:rsidP="00EF1D98">
      <w:pPr>
        <w:spacing w:after="0" w:line="276" w:lineRule="auto"/>
        <w:rPr>
          <w:ins w:id="2" w:author="Jeff Salacup" w:date="2015-03-24T19:29:00Z"/>
          <w:rFonts w:ascii="Arial" w:hAnsi="Arial" w:cs="Arial"/>
          <w:sz w:val="24"/>
          <w:szCs w:val="24"/>
        </w:rPr>
      </w:pPr>
      <w:commentRangeStart w:id="3"/>
      <w:del w:id="4" w:author="Jeff Salacup" w:date="2015-03-24T19:17:00Z">
        <w:r w:rsidRPr="00EF1D98" w:rsidDel="006E6008">
          <w:rPr>
            <w:rFonts w:ascii="Arial" w:hAnsi="Arial" w:cs="Arial"/>
            <w:sz w:val="24"/>
            <w:szCs w:val="24"/>
          </w:rPr>
          <w:delText xml:space="preserve">The </w:delText>
        </w:r>
        <w:r w:rsidR="00B35255" w:rsidRPr="00EF1D98" w:rsidDel="006E6008">
          <w:rPr>
            <w:rFonts w:ascii="Arial" w:hAnsi="Arial" w:cs="Arial"/>
            <w:sz w:val="24"/>
            <w:szCs w:val="24"/>
          </w:rPr>
          <w:delText>material</w:delText>
        </w:r>
        <w:r w:rsidR="00862E00" w:rsidRPr="00EF1D98" w:rsidDel="006E6008">
          <w:rPr>
            <w:rFonts w:ascii="Arial" w:hAnsi="Arial" w:cs="Arial"/>
            <w:sz w:val="24"/>
            <w:szCs w:val="24"/>
          </w:rPr>
          <w:delText xml:space="preserve"> comprising the living </w:delText>
        </w:r>
        <w:r w:rsidR="008363F7" w:rsidRPr="00EF1D98" w:rsidDel="006E6008">
          <w:rPr>
            <w:rFonts w:ascii="Arial" w:hAnsi="Arial" w:cs="Arial"/>
            <w:sz w:val="24"/>
            <w:szCs w:val="24"/>
          </w:rPr>
          <w:delText xml:space="preserve">“organic” </w:delText>
        </w:r>
        <w:r w:rsidR="00862E00" w:rsidRPr="00EF1D98" w:rsidDel="006E6008">
          <w:rPr>
            <w:rFonts w:ascii="Arial" w:hAnsi="Arial" w:cs="Arial"/>
            <w:sz w:val="24"/>
            <w:szCs w:val="24"/>
          </w:rPr>
          <w:delText>share of any ecosystem</w:delText>
        </w:r>
        <w:r w:rsidR="00CF20F8" w:rsidRPr="00EF1D98" w:rsidDel="006E6008">
          <w:rPr>
            <w:rFonts w:ascii="Arial" w:hAnsi="Arial" w:cs="Arial"/>
            <w:sz w:val="24"/>
            <w:szCs w:val="24"/>
          </w:rPr>
          <w:delText xml:space="preserve"> (leaves, fungi, bark, </w:delText>
        </w:r>
        <w:r w:rsidR="00234510" w:rsidRPr="00EF1D98" w:rsidDel="006E6008">
          <w:rPr>
            <w:rFonts w:ascii="Arial" w:hAnsi="Arial" w:cs="Arial"/>
            <w:sz w:val="24"/>
            <w:szCs w:val="24"/>
          </w:rPr>
          <w:delText>tissue</w:delText>
        </w:r>
        <w:r w:rsidR="00E43D08" w:rsidRPr="00EF1D98" w:rsidDel="006E6008">
          <w:rPr>
            <w:rFonts w:ascii="Arial" w:hAnsi="Arial" w:cs="Arial"/>
            <w:sz w:val="24"/>
            <w:szCs w:val="24"/>
          </w:rPr>
          <w:delText xml:space="preserve">; </w:delText>
        </w:r>
        <w:r w:rsidR="00E43D08" w:rsidRPr="00EF1D98" w:rsidDel="006E6008">
          <w:rPr>
            <w:rFonts w:ascii="Arial" w:hAnsi="Arial" w:cs="Arial"/>
            <w:b/>
            <w:sz w:val="24"/>
            <w:szCs w:val="24"/>
          </w:rPr>
          <w:delText>Figure 1</w:delText>
        </w:r>
        <w:r w:rsidR="00CF20F8" w:rsidRPr="00EF1D98" w:rsidDel="006E6008">
          <w:rPr>
            <w:rFonts w:ascii="Arial" w:hAnsi="Arial" w:cs="Arial"/>
            <w:sz w:val="24"/>
            <w:szCs w:val="24"/>
          </w:rPr>
          <w:delText>)</w:delText>
        </w:r>
        <w:r w:rsidR="00862E00" w:rsidRPr="00EF1D98" w:rsidDel="006E6008">
          <w:rPr>
            <w:rFonts w:ascii="Arial" w:hAnsi="Arial" w:cs="Arial"/>
            <w:sz w:val="24"/>
            <w:szCs w:val="24"/>
          </w:rPr>
          <w:delText xml:space="preserve"> differs fundamentally from the </w:delText>
        </w:r>
        <w:r w:rsidR="00B35255" w:rsidRPr="00EF1D98" w:rsidDel="006E6008">
          <w:rPr>
            <w:rFonts w:ascii="Arial" w:hAnsi="Arial" w:cs="Arial"/>
            <w:sz w:val="24"/>
            <w:szCs w:val="24"/>
          </w:rPr>
          <w:delText>material</w:delText>
        </w:r>
        <w:r w:rsidR="00862E00" w:rsidRPr="00EF1D98" w:rsidDel="006E6008">
          <w:rPr>
            <w:rFonts w:ascii="Arial" w:hAnsi="Arial" w:cs="Arial"/>
            <w:sz w:val="24"/>
            <w:szCs w:val="24"/>
          </w:rPr>
          <w:delText xml:space="preserve"> of the non-living</w:delText>
        </w:r>
        <w:r w:rsidR="008363F7" w:rsidRPr="00EF1D98" w:rsidDel="006E6008">
          <w:rPr>
            <w:rFonts w:ascii="Arial" w:hAnsi="Arial" w:cs="Arial"/>
            <w:sz w:val="24"/>
            <w:szCs w:val="24"/>
          </w:rPr>
          <w:delText xml:space="preserve"> “inorganic”</w:delText>
        </w:r>
        <w:r w:rsidR="00CF20F8" w:rsidRPr="00EF1D98" w:rsidDel="006E6008">
          <w:rPr>
            <w:rFonts w:ascii="Arial" w:hAnsi="Arial" w:cs="Arial"/>
            <w:sz w:val="24"/>
            <w:szCs w:val="24"/>
          </w:rPr>
          <w:delText xml:space="preserve"> </w:delText>
        </w:r>
        <w:r w:rsidR="00B35255" w:rsidRPr="00EF1D98" w:rsidDel="006E6008">
          <w:rPr>
            <w:rFonts w:ascii="Arial" w:hAnsi="Arial" w:cs="Arial"/>
            <w:sz w:val="24"/>
            <w:szCs w:val="24"/>
          </w:rPr>
          <w:delText xml:space="preserve">share </w:delText>
        </w:r>
        <w:r w:rsidR="00CF20F8" w:rsidRPr="00EF1D98" w:rsidDel="006E6008">
          <w:rPr>
            <w:rFonts w:ascii="Arial" w:hAnsi="Arial" w:cs="Arial"/>
            <w:sz w:val="24"/>
            <w:szCs w:val="24"/>
          </w:rPr>
          <w:delText>(rocks and their constituent minerals, oxygen, water, metals)</w:delText>
        </w:r>
        <w:r w:rsidR="00862E00" w:rsidRPr="00EF1D98" w:rsidDel="006E6008">
          <w:rPr>
            <w:rFonts w:ascii="Arial" w:hAnsi="Arial" w:cs="Arial"/>
            <w:sz w:val="24"/>
            <w:szCs w:val="24"/>
          </w:rPr>
          <w:delText>.</w:delText>
        </w:r>
        <w:r w:rsidR="00CF20F8" w:rsidRPr="00EF1D98" w:rsidDel="006E6008">
          <w:rPr>
            <w:rFonts w:ascii="Arial" w:hAnsi="Arial" w:cs="Arial"/>
            <w:sz w:val="24"/>
            <w:szCs w:val="24"/>
          </w:rPr>
          <w:delText xml:space="preserve"> Organic</w:delText>
        </w:r>
        <w:r w:rsidR="00B35255" w:rsidRPr="00EF1D98" w:rsidDel="006E6008">
          <w:rPr>
            <w:rFonts w:ascii="Arial" w:hAnsi="Arial" w:cs="Arial"/>
            <w:sz w:val="24"/>
            <w:szCs w:val="24"/>
          </w:rPr>
          <w:delText xml:space="preserve"> material </w:delText>
        </w:r>
        <w:r w:rsidRPr="00EF1D98" w:rsidDel="006E6008">
          <w:rPr>
            <w:rFonts w:ascii="Arial" w:hAnsi="Arial" w:cs="Arial"/>
            <w:sz w:val="24"/>
            <w:szCs w:val="24"/>
          </w:rPr>
          <w:delText xml:space="preserve">contains carbon linked to </w:delText>
        </w:r>
        <w:r w:rsidR="00B35255" w:rsidRPr="00EF1D98" w:rsidDel="006E6008">
          <w:rPr>
            <w:rFonts w:ascii="Arial" w:hAnsi="Arial" w:cs="Arial"/>
            <w:sz w:val="24"/>
            <w:szCs w:val="24"/>
          </w:rPr>
          <w:delText xml:space="preserve">a </w:delText>
        </w:r>
        <w:r w:rsidR="00CF20F8" w:rsidRPr="00EF1D98" w:rsidDel="006E6008">
          <w:rPr>
            <w:rFonts w:ascii="Arial" w:hAnsi="Arial" w:cs="Arial"/>
            <w:sz w:val="24"/>
            <w:szCs w:val="24"/>
          </w:rPr>
          <w:delText>series of other carbon and hydrogen molecules</w:delText>
        </w:r>
        <w:r w:rsidR="00E43D08" w:rsidRPr="00EF1D98" w:rsidDel="006E6008">
          <w:rPr>
            <w:rFonts w:ascii="Arial" w:hAnsi="Arial" w:cs="Arial"/>
            <w:sz w:val="24"/>
            <w:szCs w:val="24"/>
          </w:rPr>
          <w:delText xml:space="preserve"> (</w:delText>
        </w:r>
        <w:r w:rsidR="00E43D08" w:rsidRPr="00EF1D98" w:rsidDel="006E6008">
          <w:rPr>
            <w:rFonts w:ascii="Arial" w:hAnsi="Arial" w:cs="Arial"/>
            <w:b/>
            <w:sz w:val="24"/>
            <w:szCs w:val="24"/>
          </w:rPr>
          <w:delText>Figure 2</w:delText>
        </w:r>
        <w:r w:rsidR="00B35255" w:rsidRPr="00EF1D98" w:rsidDel="006E6008">
          <w:rPr>
            <w:rFonts w:ascii="Arial" w:hAnsi="Arial" w:cs="Arial"/>
            <w:sz w:val="24"/>
            <w:szCs w:val="24"/>
          </w:rPr>
          <w:delText>)</w:delText>
        </w:r>
        <w:r w:rsidRPr="00EF1D98" w:rsidDel="006E6008">
          <w:rPr>
            <w:rFonts w:ascii="Arial" w:hAnsi="Arial" w:cs="Arial"/>
            <w:sz w:val="24"/>
            <w:szCs w:val="24"/>
          </w:rPr>
          <w:delText>, which distinguishes it from inorganic material</w:delText>
        </w:r>
        <w:r w:rsidR="00CF20F8" w:rsidRPr="00EF1D98" w:rsidDel="006E6008">
          <w:rPr>
            <w:rFonts w:ascii="Arial" w:hAnsi="Arial" w:cs="Arial"/>
            <w:sz w:val="24"/>
            <w:szCs w:val="24"/>
          </w:rPr>
          <w:delText xml:space="preserve">. Carbon’s wide valency range (-4 to +4) allows it to form </w:delText>
        </w:r>
        <w:r w:rsidR="00B35255" w:rsidRPr="00EF1D98" w:rsidDel="006E6008">
          <w:rPr>
            <w:rFonts w:ascii="Arial" w:hAnsi="Arial" w:cs="Arial"/>
            <w:sz w:val="24"/>
            <w:szCs w:val="24"/>
          </w:rPr>
          <w:delText xml:space="preserve">up to four separate </w:delText>
        </w:r>
        <w:r w:rsidR="008363F7" w:rsidRPr="00EF1D98" w:rsidDel="006E6008">
          <w:rPr>
            <w:rFonts w:ascii="Arial" w:hAnsi="Arial" w:cs="Arial"/>
            <w:sz w:val="24"/>
            <w:szCs w:val="24"/>
          </w:rPr>
          <w:delText>covalent</w:delText>
        </w:r>
        <w:r w:rsidR="00CF20F8" w:rsidRPr="00EF1D98" w:rsidDel="006E6008">
          <w:rPr>
            <w:rFonts w:ascii="Arial" w:hAnsi="Arial" w:cs="Arial"/>
            <w:sz w:val="24"/>
            <w:szCs w:val="24"/>
          </w:rPr>
          <w:delText xml:space="preserve"> bonds with neighboring atoms</w:delText>
        </w:r>
        <w:r w:rsidR="00B35255" w:rsidRPr="00EF1D98" w:rsidDel="006E6008">
          <w:rPr>
            <w:rFonts w:ascii="Arial" w:hAnsi="Arial" w:cs="Arial"/>
            <w:sz w:val="24"/>
            <w:szCs w:val="24"/>
          </w:rPr>
          <w:delText>, usually C, H, O, N, S, and P</w:delText>
        </w:r>
        <w:r w:rsidR="008363F7" w:rsidRPr="00EF1D98" w:rsidDel="006E6008">
          <w:rPr>
            <w:rFonts w:ascii="Arial" w:hAnsi="Arial" w:cs="Arial"/>
            <w:sz w:val="24"/>
            <w:szCs w:val="24"/>
          </w:rPr>
          <w:delText xml:space="preserve">. </w:delText>
        </w:r>
        <w:r w:rsidR="00B35255" w:rsidRPr="00EF1D98" w:rsidDel="006E6008">
          <w:rPr>
            <w:rFonts w:ascii="Arial" w:hAnsi="Arial" w:cs="Arial"/>
            <w:sz w:val="24"/>
            <w:szCs w:val="24"/>
          </w:rPr>
          <w:delText xml:space="preserve">It can also share up to </w:delText>
        </w:r>
        <w:r w:rsidRPr="00EF1D98" w:rsidDel="006E6008">
          <w:rPr>
            <w:rFonts w:ascii="Arial" w:hAnsi="Arial" w:cs="Arial"/>
            <w:sz w:val="24"/>
            <w:szCs w:val="24"/>
          </w:rPr>
          <w:delText>three</w:delText>
        </w:r>
        <w:r w:rsidR="00B35255" w:rsidRPr="00EF1D98" w:rsidDel="006E6008">
          <w:rPr>
            <w:rFonts w:ascii="Arial" w:hAnsi="Arial" w:cs="Arial"/>
            <w:sz w:val="24"/>
            <w:szCs w:val="24"/>
          </w:rPr>
          <w:delText xml:space="preserve"> covalent bonds with a single other atom, such as the triple bond in the </w:delText>
        </w:r>
        <w:r w:rsidR="00AC1882" w:rsidRPr="00EF1D98" w:rsidDel="006E6008">
          <w:rPr>
            <w:rFonts w:ascii="Arial" w:hAnsi="Arial" w:cs="Arial"/>
            <w:sz w:val="24"/>
            <w:szCs w:val="24"/>
          </w:rPr>
          <w:delText xml:space="preserve">often </w:delText>
        </w:r>
        <w:r w:rsidR="00B35255" w:rsidRPr="00EF1D98" w:rsidDel="006E6008">
          <w:rPr>
            <w:rFonts w:ascii="Arial" w:hAnsi="Arial" w:cs="Arial"/>
            <w:sz w:val="24"/>
            <w:szCs w:val="24"/>
          </w:rPr>
          <w:delText>poison</w:delText>
        </w:r>
        <w:r w:rsidR="00AC1882" w:rsidRPr="00EF1D98" w:rsidDel="006E6008">
          <w:rPr>
            <w:rFonts w:ascii="Arial" w:hAnsi="Arial" w:cs="Arial"/>
            <w:sz w:val="24"/>
            <w:szCs w:val="24"/>
          </w:rPr>
          <w:delText>ous</w:delText>
        </w:r>
        <w:r w:rsidR="00B35255" w:rsidRPr="00EF1D98" w:rsidDel="006E6008">
          <w:rPr>
            <w:rFonts w:ascii="Arial" w:hAnsi="Arial" w:cs="Arial"/>
            <w:sz w:val="24"/>
            <w:szCs w:val="24"/>
          </w:rPr>
          <w:delText xml:space="preserve"> cyanide</w:delText>
        </w:r>
        <w:r w:rsidR="00AC1882" w:rsidRPr="00EF1D98" w:rsidDel="006E6008">
          <w:rPr>
            <w:rFonts w:ascii="Arial" w:hAnsi="Arial" w:cs="Arial"/>
            <w:sz w:val="24"/>
            <w:szCs w:val="24"/>
          </w:rPr>
          <w:delText>, or nitrile, group</w:delText>
        </w:r>
        <w:r w:rsidR="00B35255" w:rsidRPr="00EF1D98" w:rsidDel="006E6008">
          <w:rPr>
            <w:rFonts w:ascii="Arial" w:hAnsi="Arial" w:cs="Arial"/>
            <w:sz w:val="24"/>
            <w:szCs w:val="24"/>
          </w:rPr>
          <w:delText xml:space="preserve">. </w:delText>
        </w:r>
        <w:r w:rsidRPr="00EF1D98" w:rsidDel="006E6008">
          <w:rPr>
            <w:rFonts w:ascii="Arial" w:hAnsi="Arial" w:cs="Arial"/>
            <w:sz w:val="24"/>
            <w:szCs w:val="24"/>
          </w:rPr>
          <w:delText>Over the past 4.6 billion years, this</w:delText>
        </w:r>
        <w:r w:rsidR="008363F7" w:rsidRPr="00EF1D98" w:rsidDel="006E6008">
          <w:rPr>
            <w:rFonts w:ascii="Arial" w:hAnsi="Arial" w:cs="Arial"/>
            <w:sz w:val="24"/>
            <w:szCs w:val="24"/>
          </w:rPr>
          <w:delText xml:space="preserve"> flexibility has led to an amazing array of chemical structures which vary in size, complexity, polarity, shape, and function. </w:delText>
        </w:r>
        <w:r w:rsidR="00862E00" w:rsidRPr="00EF1D98" w:rsidDel="006E6008">
          <w:rPr>
            <w:rFonts w:ascii="Arial" w:hAnsi="Arial" w:cs="Arial"/>
            <w:sz w:val="24"/>
            <w:szCs w:val="24"/>
          </w:rPr>
          <w:delText>The scientific field of organic geochemistry is</w:delText>
        </w:r>
        <w:r w:rsidR="008363F7" w:rsidRPr="00EF1D98" w:rsidDel="006E6008">
          <w:rPr>
            <w:rFonts w:ascii="Arial" w:hAnsi="Arial" w:cs="Arial"/>
            <w:sz w:val="24"/>
            <w:szCs w:val="24"/>
          </w:rPr>
          <w:delText xml:space="preserve"> concerned with the identification and characterization</w:delText>
        </w:r>
        <w:r w:rsidR="00862E00" w:rsidRPr="00EF1D98" w:rsidDel="006E6008">
          <w:rPr>
            <w:rFonts w:ascii="Arial" w:hAnsi="Arial" w:cs="Arial"/>
            <w:sz w:val="24"/>
            <w:szCs w:val="24"/>
          </w:rPr>
          <w:delText xml:space="preserve"> of the whole range of </w:delText>
        </w:r>
        <w:r w:rsidR="008363F7" w:rsidRPr="00EF1D98" w:rsidDel="006E6008">
          <w:rPr>
            <w:rFonts w:ascii="Arial" w:hAnsi="Arial" w:cs="Arial"/>
            <w:sz w:val="24"/>
            <w:szCs w:val="24"/>
          </w:rPr>
          <w:delText>detectable organic compounds</w:delText>
        </w:r>
        <w:r w:rsidR="00AC1882" w:rsidRPr="00EF1D98" w:rsidDel="006E6008">
          <w:rPr>
            <w:rFonts w:ascii="Arial" w:hAnsi="Arial" w:cs="Arial"/>
            <w:sz w:val="24"/>
            <w:szCs w:val="24"/>
          </w:rPr>
          <w:delText>, called biomarkers,</w:delText>
        </w:r>
        <w:r w:rsidR="00862E00" w:rsidRPr="00EF1D98" w:rsidDel="006E6008">
          <w:rPr>
            <w:rFonts w:ascii="Arial" w:hAnsi="Arial" w:cs="Arial"/>
            <w:sz w:val="24"/>
            <w:szCs w:val="24"/>
          </w:rPr>
          <w:delText xml:space="preserve"> produced by life on this planet, as well as others, thr</w:delText>
        </w:r>
        <w:r w:rsidRPr="00EF1D98" w:rsidDel="006E6008">
          <w:rPr>
            <w:rFonts w:ascii="Arial" w:hAnsi="Arial" w:cs="Arial"/>
            <w:sz w:val="24"/>
            <w:szCs w:val="24"/>
          </w:rPr>
          <w:delText>ough</w:delText>
        </w:r>
        <w:r w:rsidR="00862E00" w:rsidRPr="00EF1D98" w:rsidDel="006E6008">
          <w:rPr>
            <w:rFonts w:ascii="Arial" w:hAnsi="Arial" w:cs="Arial"/>
            <w:sz w:val="24"/>
            <w:szCs w:val="24"/>
          </w:rPr>
          <w:delText xml:space="preserve"> geologic time. </w:delText>
        </w:r>
        <w:r w:rsidR="0018006B" w:rsidRPr="00EF1D98" w:rsidDel="006E6008">
          <w:rPr>
            <w:rFonts w:ascii="Arial" w:hAnsi="Arial" w:cs="Arial"/>
            <w:sz w:val="24"/>
            <w:szCs w:val="24"/>
          </w:rPr>
          <w:br/>
        </w:r>
      </w:del>
      <w:commentRangeEnd w:id="3"/>
      <w:r w:rsidR="009451B1" w:rsidRPr="00EF1D98">
        <w:rPr>
          <w:rStyle w:val="CommentReference"/>
          <w:rFonts w:ascii="Arial" w:hAnsi="Arial" w:cs="Arial"/>
          <w:sz w:val="24"/>
          <w:szCs w:val="24"/>
        </w:rPr>
        <w:commentReference w:id="3"/>
      </w:r>
      <w:ins w:id="5" w:author="Jeff Salacup" w:date="2015-03-24T19:18:00Z">
        <w:r w:rsidR="006E6008" w:rsidRPr="00EF1D98">
          <w:rPr>
            <w:rFonts w:ascii="Arial" w:hAnsi="Arial" w:cs="Arial"/>
            <w:sz w:val="24"/>
            <w:szCs w:val="24"/>
          </w:rPr>
          <w:t>T</w:t>
        </w:r>
      </w:ins>
      <w:moveToRangeStart w:id="6" w:author="Jeff Salacup" w:date="2015-03-24T19:18:00Z" w:name="move414988037"/>
      <w:moveTo w:id="7" w:author="Jeff Salacup" w:date="2015-03-24T19:18:00Z">
        <w:del w:id="8" w:author="Jeff Salacup" w:date="2015-03-24T19:18:00Z">
          <w:r w:rsidR="006E6008" w:rsidRPr="00EF1D98" w:rsidDel="006E6008">
            <w:rPr>
              <w:rFonts w:ascii="Arial" w:hAnsi="Arial" w:cs="Arial"/>
              <w:sz w:val="24"/>
              <w:szCs w:val="24"/>
            </w:rPr>
            <w:delText>t</w:delText>
          </w:r>
        </w:del>
        <w:r w:rsidR="006E6008" w:rsidRPr="00EF1D98">
          <w:rPr>
            <w:rFonts w:ascii="Arial" w:hAnsi="Arial" w:cs="Arial"/>
            <w:sz w:val="24"/>
            <w:szCs w:val="24"/>
          </w:rPr>
          <w:t xml:space="preserve">he distribution of a group of </w:t>
        </w:r>
      </w:moveTo>
      <w:ins w:id="9" w:author="Jeff Salacup" w:date="2015-03-24T19:25:00Z">
        <w:r w:rsidR="006E6008" w:rsidRPr="00EF1D98">
          <w:rPr>
            <w:rFonts w:ascii="Arial" w:hAnsi="Arial" w:cs="Arial"/>
            <w:sz w:val="24"/>
            <w:szCs w:val="24"/>
          </w:rPr>
          <w:t xml:space="preserve">organic </w:t>
        </w:r>
      </w:ins>
      <w:moveTo w:id="10" w:author="Jeff Salacup" w:date="2015-03-24T19:18:00Z">
        <w:r w:rsidR="006E6008" w:rsidRPr="00EF1D98">
          <w:rPr>
            <w:rFonts w:ascii="Arial" w:hAnsi="Arial" w:cs="Arial"/>
            <w:sz w:val="24"/>
            <w:szCs w:val="24"/>
          </w:rPr>
          <w:t>biomarkers called glycerol-dialkyl glycerol-tetraethers (GDGTs</w:t>
        </w:r>
        <w:del w:id="11" w:author="Jacob Roundy" w:date="2015-03-26T16:24:00Z">
          <w:r w:rsidR="006E6008" w:rsidRPr="00EF1D98" w:rsidDel="00B6582E">
            <w:rPr>
              <w:rFonts w:ascii="Arial" w:hAnsi="Arial" w:cs="Arial"/>
              <w:sz w:val="24"/>
              <w:szCs w:val="24"/>
            </w:rPr>
            <w:delText xml:space="preserve"> for short</w:delText>
          </w:r>
        </w:del>
        <w:r w:rsidR="006E6008" w:rsidRPr="00EF1D98">
          <w:rPr>
            <w:rFonts w:ascii="Arial" w:hAnsi="Arial" w:cs="Arial"/>
            <w:sz w:val="24"/>
            <w:szCs w:val="24"/>
          </w:rPr>
          <w:t>), produced by a suite of archaea and bacteria, were found in modern sediments to change in a predictable manner in response to air or water temperature</w:t>
        </w:r>
      </w:moveTo>
      <w:ins w:id="12" w:author="Jeff Salacup" w:date="2015-03-25T11:47:00Z">
        <w:r w:rsidR="002F47E9" w:rsidRPr="00EF1D98">
          <w:rPr>
            <w:rFonts w:ascii="Arial" w:hAnsi="Arial" w:cs="Arial"/>
            <w:sz w:val="24"/>
            <w:szCs w:val="24"/>
          </w:rPr>
          <w:t xml:space="preserve"> </w:t>
        </w:r>
      </w:ins>
      <w:r w:rsidR="002A181B" w:rsidRPr="00EF1D98">
        <w:rPr>
          <w:rFonts w:ascii="Arial" w:hAnsi="Arial" w:cs="Arial"/>
          <w:sz w:val="24"/>
          <w:szCs w:val="24"/>
        </w:rPr>
        <w:fldChar w:fldCharType="begin">
          <w:fldData xml:space="preserve">PEVuZE5vdGU+PENpdGU+PEF1dGhvcj5TY2hvdXRlbjwvQXV0aG9yPjxZZWFyPjIwMDI8L1llYXI+
PFJlY051bT44NzU8L1JlY051bT48RGlzcGxheVRleHQ+WzxzdHlsZSBmYWNlPSJpdGFsaWMiPlNj
aG91dGVuIGV0IGFsLjwvc3R5bGU+LCAyMDAyOyA8c3R5bGUgZmFjZT0iaXRhbGljIj5XZWlqZXJz
IGV0IGFsLjwvc3R5bGU+LCAyMDA3XTwvRGlzcGxheVRleHQ+PHJlY29yZD48cmVjLW51bWJlcj44
NzU8L3JlYy1udW1iZXI+PGZvcmVpZ24ta2V5cz48a2V5IGFwcD0iRU4iIGRiLWlkPSJ4c3gyenJl
YTg5MnNkcWUwZHM5djk5cDl2OXB6ZTBmMDV3MnQiPjg3NTwva2V5PjwvZm9yZWlnbi1rZXlzPjxy
ZWYtdHlwZSBuYW1lPSJKb3VybmFsIEFydGljbGUiPjE3PC9yZWYtdHlwZT48Y29udHJpYnV0b3Jz
PjxhdXRob3JzPjxhdXRob3I+U2Nob3V0ZW4sIFMuPC9hdXRob3I+PGF1dGhvcj5Ib3BtYW5zLCBF
LiBDLjwvYXV0aG9yPjxhdXRob3I+U2NoZWZ1c3MsIEUuPC9hdXRob3I+PGF1dGhvcj5EYW1zdGUs
IEouIFMuIFMuPC9hdXRob3I+PC9hdXRob3JzPjwvY29udHJpYnV0b3JzPjxhdXRoLWFkZHJlc3M+
U2Nob3V0ZW4sIFMmI3hEO1JveWFsIE5ldGhlcmxhbmRzIEluc3QgU2VhIFJlcywgRGVwdCBNYXJp
bmUgQmlvZ2VvY2hlbSAmYW1wOyBUb3hpY29sLCBQT0IgNTksIE5MLTE3OTAgQUIgRGVuIEJ1cmcs
IFRleGVsLCBOZXRoZXJsYW5kcyYjeEQ7Um95YWwgTmV0aGVybGFuZHMgSW5zdCBTZWEgUmVzLCBE
ZXB0IE1hcmluZSBCaW9nZW9jaGVtICZhbXA7IFRveGljb2wsIE5MLTE3OTAgQUIgRGVuIEJ1cmcs
IFRleGVsLCBOZXRoZXJsYW5kczwvYXV0aC1hZGRyZXNzPjx0aXRsZXM+PHRpdGxlPkRpc3RyaWJ1
dGlvbmFsIHZhcmlhdGlvbnMgaW4gbWFyaW5lIGNyZW5hcmNoYWVvdGFsIG1lbWJyYW5lIGxpcGlk
czogYSBuZXcgdG9vbCBmb3IgcmVjb25zdHJ1Y3RpbmcgYW5jaWVudCBzZWEgd2F0ZXIgdGVtcGVy
YXR1cmVzPzwvdGl0bGU+PHNlY29uZGFyeS10aXRsZT5FYXJ0aCBhbmQgUGxhbmV0YXJ5IFNjaWVu
Y2UgTGV0dGVyczwvc2Vjb25kYXJ5LXRpdGxlPjxhbHQtdGl0bGU+RWFydGggUGxhbmV0IFNjIExl
dHQmI3hEO0VhcnRoIFBsYW5ldCBTYyBMZXR0PC9hbHQtdGl0bGU+PC90aXRsZXM+PHBlcmlvZGlj
YWw+PGZ1bGwtdGl0bGU+RWFydGggYW5kIFBsYW5ldGFyeSBTY2llbmNlIExldHRlcnM8L2Z1bGwt
dGl0bGU+PC9wZXJpb2RpY2FsPjxwYWdlcz4yNjUtMjc0PC9wYWdlcz48dm9sdW1lPjIwNDwvdm9s
dW1lPjxudW1iZXI+MS0yPC9udW1iZXI+PGtleXdvcmRzPjxrZXl3b3JkPnRldHJhZXRoZXIgbGlw
aWRzPC9rZXl3b3JkPjxrZXl3b3JkPmNyZW5hcmNoYWVvdGE8L2tleXdvcmQ+PGtleXdvcmQ+c2Vh
LXN1cmZhY2UgdGVtcGVyYXR1cmU8L2tleXdvcmQ+PGtleXdvcmQ+b3JnYW5pYyBwcm94eTwva2V5
d29yZD48a2V5d29yZD5zZWRpbWVudHM8L2tleXdvcmQ+PGtleXdvcmQ+YXJjaGFlYWwgYXNzZW1i
bGFnZXM8L2tleXdvcmQ+PGtleXdvcmQ+YXJjaGFlYmFjdGVyaWE8L2tleXdvcmQ+PGtleXdvcmQ+
Y2FsaWJyYXRpb248L2tleXdvcmQ+PGtleXdvcmQ+dmFyaWFiaWxpdHk8L2tleXdvcmQ+PGtleXdv
cmQ+bWV0aGFuZTwva2V5d29yZD48a2V5d29yZD5vY2Vhbjwva2V5d29yZD48L2tleXdvcmRzPjxk
YXRlcz48eWVhcj4yMDAyPC95ZWFyPjxwdWItZGF0ZXM+PGRhdGU+Tm92IDMwPC9kYXRlPjwvcHVi
LWRhdGVzPjwvZGF0ZXM+PGlzYm4+MDAxMi04MjFYPC9pc2JuPjxhY2Nlc3Npb24tbnVtPklTSTow
MDAxNzk0NzcyMDAwMTg8L2FjY2Vzc2lvbi1udW0+PHVybHM+PHJlbGF0ZWQtdXJscz48dXJsPiZs
dDtHbyB0byBJU0kmZ3Q7Oi8vMDAwMTc5NDc3MjAwMDE4PC91cmw+PC9yZWxhdGVkLXVybHM+PC91
cmxzPjxsYW5ndWFnZT5FbmdsaXNoPC9sYW5ndWFnZT48L3JlY29yZD48L0NpdGU+PENpdGU+PEF1
dGhvcj5XZWlqZXJzPC9BdXRob3I+PFllYXI+MjAwNzwvWWVhcj48UmVjTnVtPjg1NTwvUmVjTnVt
PjxyZWNvcmQ+PHJlYy1udW1iZXI+ODU1PC9yZWMtbnVtYmVyPjxmb3JlaWduLWtleXM+PGtleSBh
cHA9IkVOIiBkYi1pZD0ieHN4MnpyZWE4OTJzZHFlMGRzOXY5OXA5djlwemUwZjA1dzJ0Ij44NTU8
L2tleT48L2ZvcmVpZ24ta2V5cz48cmVmLXR5cGUgbmFtZT0iSm91cm5hbCBBcnRpY2xlIj4xNzwv
cmVmLXR5cGU+PGNvbnRyaWJ1dG9ycz48YXV0aG9ycz48YXV0aG9yPldlaWplcnMsIEouIFcuIEgu
PC9hdXRob3I+PGF1dGhvcj5TY2hvdXRlbiwgUy48L2F1dGhvcj48YXV0aG9yPnZhbiBkZW4gRG9u
a2VyLCBKLiBDLjwvYXV0aG9yPjxhdXRob3I+SG9wbWFucywgRS4gQy48L2F1dGhvcj48YXV0aG9y
PkRhbXN0ZSwgSi4gUy4gUy48L2F1dGhvcj48L2F1dGhvcnM+PC9jb250cmlidXRvcnM+PGF1dGgt
YWRkcmVzcz5XZWlqZXJzLCBKV0gmI3hEO1JveWFsIE5ldGhlcmxhbmRzIEluc3QgU2VhIFJlcywg
TklPWiwgRGVwdCBNYXJpbmUgQmlvZ2VvY2hlbSAmYW1wOyBUb3hpY29sLCBQT0IgNTksIE5MLTE3
OTAgQUIgRGVuIEJ1cmcsIFRleGVsLCBOZXRoZXJsYW5kcyYjeEQ7Um95YWwgTmV0aGVybGFuZHMg
SW5zdCBTZWEgUmVzLCBOSU9aLCBEZXB0IE1hcmluZSBCaW9nZW9jaGVtICZhbXA7IFRveGljb2ws
IE5MLTE3OTAgQUIgRGVuIEJ1cmcsIFRleGVsLCBOZXRoZXJsYW5kczwvYXV0aC1hZGRyZXNzPjx0
aXRsZXM+PHRpdGxlPkVudmlyb25tZW50YWwgY29udHJvbHMgb24gYmFjdGVyaWFsIHRldHJhZXRo
ZXIgbWVtYnJhbmUgbGlwaWQgZGlzdHJpYnV0aW9uIGluIHNvaWxzPC90aXRsZT48c2Vjb25kYXJ5
LXRpdGxlPkdlb2NoaW1pY2EgZXQgQ29zbW9jaGltaWNhIEFjdGE8L3NlY29uZGFyeS10aXRsZT48
YWx0LXRpdGxlPkdlb2NoaW0gQ29zbW9jaGltIEFjJiN4RDtHZW9jaGltIENvc21vY2hpbSBBYzwv
YWx0LXRpdGxlPjwvdGl0bGVzPjxwZXJpb2RpY2FsPjxmdWxsLXRpdGxlPkdlb2NoaW1pY2EgZXQg
Q29zbW9jaGltaWNhIEFjdGE8L2Z1bGwtdGl0bGU+PC9wZXJpb2RpY2FsPjxwYWdlcz43MDMtNzEz
PC9wYWdlcz48dm9sdW1lPjcxPC92b2x1bWU+PG51bWJlcj4zPC9udW1iZXI+PGtleXdvcmRzPjxr
ZXl3b3JkPmdyb3d0aCB0ZW1wZXJhdHVyZTwva2V5d29yZD48a2V5d29yZD5lc2NoZXJpY2hpYS1j
b2xpPC9rZXl3b3JkPjxrZXl3b3JkPmlvbi1wZXJtZWFiaWxpdHk8L2tleXdvcmQ+PGtleXdvcmQ+
YWRhcHRhdGlvbjwva2V5d29yZD48a2V5d29yZD5zZWRpbWVudHM8L2tleXdvcmQ+PGtleXdvcmQ+
YWNpZDwva2V5d29yZD48a2V5d29yZD5waDwva2V5d29yZD48a2V5d29yZD51bnNhdHVyYXRpb248
L2tleXdvcmQ+PGtleXdvcmQ+YmFjaWxsdXM8L2tleXdvcmQ+PGtleXdvcmQ+cHJveHk8L2tleXdv
cmQ+PC9rZXl3b3Jkcz48ZGF0ZXM+PHllYXI+MjAwNzwveWVhcj48cHViLWRhdGVzPjxkYXRlPkZl
YiAxPC9kYXRlPjwvcHViLWRhdGVzPjwvZGF0ZXM+PGlzYm4+MDAxNi03MDM3PC9pc2JuPjxhY2Nl
c3Npb24tbnVtPklTSTowMDAyNDM5NDQ3MDAwMTQ8L2FjY2Vzc2lvbi1udW0+PHVybHM+PHJlbGF0
ZWQtdXJscz48dXJsPiZsdDtHbyB0byBJU0kmZ3Q7Oi8vMDAwMjQzOTQ0NzAwMDE0PC91cmw+PC9y
ZWxhdGVkLXVybHM+PC91cmxzPjxsYW5ndWFnZT5FbmdsaXNoPC9sYW5ndWFnZT48L3JlY29yZD48
L0NpdGU+PC9FbmROb3RlPn==
</w:fldData>
        </w:fldChar>
      </w:r>
      <w:r w:rsidR="002A181B" w:rsidRPr="00EF1D98">
        <w:rPr>
          <w:rFonts w:ascii="Arial" w:hAnsi="Arial" w:cs="Arial"/>
          <w:sz w:val="24"/>
          <w:szCs w:val="24"/>
        </w:rPr>
        <w:instrText xml:space="preserve"> ADDIN EN.CITE </w:instrText>
      </w:r>
      <w:r w:rsidR="002A181B" w:rsidRPr="00EF1D98">
        <w:rPr>
          <w:rFonts w:ascii="Arial" w:hAnsi="Arial" w:cs="Arial"/>
          <w:sz w:val="24"/>
          <w:szCs w:val="24"/>
        </w:rPr>
        <w:fldChar w:fldCharType="begin">
          <w:fldData xml:space="preserve">PEVuZE5vdGU+PENpdGU+PEF1dGhvcj5TY2hvdXRlbjwvQXV0aG9yPjxZZWFyPjIwMDI8L1llYXI+
PFJlY051bT44NzU8L1JlY051bT48RGlzcGxheVRleHQ+WzxzdHlsZSBmYWNlPSJpdGFsaWMiPlNj
aG91dGVuIGV0IGFsLjwvc3R5bGU+LCAyMDAyOyA8c3R5bGUgZmFjZT0iaXRhbGljIj5XZWlqZXJz
IGV0IGFsLjwvc3R5bGU+LCAyMDA3XTwvRGlzcGxheVRleHQ+PHJlY29yZD48cmVjLW51bWJlcj44
NzU8L3JlYy1udW1iZXI+PGZvcmVpZ24ta2V5cz48a2V5IGFwcD0iRU4iIGRiLWlkPSJ4c3gyenJl
YTg5MnNkcWUwZHM5djk5cDl2OXB6ZTBmMDV3MnQiPjg3NTwva2V5PjwvZm9yZWlnbi1rZXlzPjxy
ZWYtdHlwZSBuYW1lPSJKb3VybmFsIEFydGljbGUiPjE3PC9yZWYtdHlwZT48Y29udHJpYnV0b3Jz
PjxhdXRob3JzPjxhdXRob3I+U2Nob3V0ZW4sIFMuPC9hdXRob3I+PGF1dGhvcj5Ib3BtYW5zLCBF
LiBDLjwvYXV0aG9yPjxhdXRob3I+U2NoZWZ1c3MsIEUuPC9hdXRob3I+PGF1dGhvcj5EYW1zdGUs
IEouIFMuIFMuPC9hdXRob3I+PC9hdXRob3JzPjwvY29udHJpYnV0b3JzPjxhdXRoLWFkZHJlc3M+
U2Nob3V0ZW4sIFMmI3hEO1JveWFsIE5ldGhlcmxhbmRzIEluc3QgU2VhIFJlcywgRGVwdCBNYXJp
bmUgQmlvZ2VvY2hlbSAmYW1wOyBUb3hpY29sLCBQT0IgNTksIE5MLTE3OTAgQUIgRGVuIEJ1cmcs
IFRleGVsLCBOZXRoZXJsYW5kcyYjeEQ7Um95YWwgTmV0aGVybGFuZHMgSW5zdCBTZWEgUmVzLCBE
ZXB0IE1hcmluZSBCaW9nZW9jaGVtICZhbXA7IFRveGljb2wsIE5MLTE3OTAgQUIgRGVuIEJ1cmcs
IFRleGVsLCBOZXRoZXJsYW5kczwvYXV0aC1hZGRyZXNzPjx0aXRsZXM+PHRpdGxlPkRpc3RyaWJ1
dGlvbmFsIHZhcmlhdGlvbnMgaW4gbWFyaW5lIGNyZW5hcmNoYWVvdGFsIG1lbWJyYW5lIGxpcGlk
czogYSBuZXcgdG9vbCBmb3IgcmVjb25zdHJ1Y3RpbmcgYW5jaWVudCBzZWEgd2F0ZXIgdGVtcGVy
YXR1cmVzPzwvdGl0bGU+PHNlY29uZGFyeS10aXRsZT5FYXJ0aCBhbmQgUGxhbmV0YXJ5IFNjaWVu
Y2UgTGV0dGVyczwvc2Vjb25kYXJ5LXRpdGxlPjxhbHQtdGl0bGU+RWFydGggUGxhbmV0IFNjIExl
dHQmI3hEO0VhcnRoIFBsYW5ldCBTYyBMZXR0PC9hbHQtdGl0bGU+PC90aXRsZXM+PHBlcmlvZGlj
YWw+PGZ1bGwtdGl0bGU+RWFydGggYW5kIFBsYW5ldGFyeSBTY2llbmNlIExldHRlcnM8L2Z1bGwt
dGl0bGU+PC9wZXJpb2RpY2FsPjxwYWdlcz4yNjUtMjc0PC9wYWdlcz48dm9sdW1lPjIwNDwvdm9s
dW1lPjxudW1iZXI+MS0yPC9udW1iZXI+PGtleXdvcmRzPjxrZXl3b3JkPnRldHJhZXRoZXIgbGlw
aWRzPC9rZXl3b3JkPjxrZXl3b3JkPmNyZW5hcmNoYWVvdGE8L2tleXdvcmQ+PGtleXdvcmQ+c2Vh
LXN1cmZhY2UgdGVtcGVyYXR1cmU8L2tleXdvcmQ+PGtleXdvcmQ+b3JnYW5pYyBwcm94eTwva2V5
d29yZD48a2V5d29yZD5zZWRpbWVudHM8L2tleXdvcmQ+PGtleXdvcmQ+YXJjaGFlYWwgYXNzZW1i
bGFnZXM8L2tleXdvcmQ+PGtleXdvcmQ+YXJjaGFlYmFjdGVyaWE8L2tleXdvcmQ+PGtleXdvcmQ+
Y2FsaWJyYXRpb248L2tleXdvcmQ+PGtleXdvcmQ+dmFyaWFiaWxpdHk8L2tleXdvcmQ+PGtleXdv
cmQ+bWV0aGFuZTwva2V5d29yZD48a2V5d29yZD5vY2Vhbjwva2V5d29yZD48L2tleXdvcmRzPjxk
YXRlcz48eWVhcj4yMDAyPC95ZWFyPjxwdWItZGF0ZXM+PGRhdGU+Tm92IDMwPC9kYXRlPjwvcHVi
LWRhdGVzPjwvZGF0ZXM+PGlzYm4+MDAxMi04MjFYPC9pc2JuPjxhY2Nlc3Npb24tbnVtPklTSTow
MDAxNzk0NzcyMDAwMTg8L2FjY2Vzc2lvbi1udW0+PHVybHM+PHJlbGF0ZWQtdXJscz48dXJsPiZs
dDtHbyB0byBJU0kmZ3Q7Oi8vMDAwMTc5NDc3MjAwMDE4PC91cmw+PC9yZWxhdGVkLXVybHM+PC91
cmxzPjxsYW5ndWFnZT5FbmdsaXNoPC9sYW5ndWFnZT48L3JlY29yZD48L0NpdGU+PENpdGU+PEF1
dGhvcj5XZWlqZXJzPC9BdXRob3I+PFllYXI+MjAwNzwvWWVhcj48UmVjTnVtPjg1NTwvUmVjTnVt
PjxyZWNvcmQ+PHJlYy1udW1iZXI+ODU1PC9yZWMtbnVtYmVyPjxmb3JlaWduLWtleXM+PGtleSBh
cHA9IkVOIiBkYi1pZD0ieHN4MnpyZWE4OTJzZHFlMGRzOXY5OXA5djlwemUwZjA1dzJ0Ij44NTU8
L2tleT48L2ZvcmVpZ24ta2V5cz48cmVmLXR5cGUgbmFtZT0iSm91cm5hbCBBcnRpY2xlIj4xNzwv
cmVmLXR5cGU+PGNvbnRyaWJ1dG9ycz48YXV0aG9ycz48YXV0aG9yPldlaWplcnMsIEouIFcuIEgu
PC9hdXRob3I+PGF1dGhvcj5TY2hvdXRlbiwgUy48L2F1dGhvcj48YXV0aG9yPnZhbiBkZW4gRG9u
a2VyLCBKLiBDLjwvYXV0aG9yPjxhdXRob3I+SG9wbWFucywgRS4gQy48L2F1dGhvcj48YXV0aG9y
PkRhbXN0ZSwgSi4gUy4gUy48L2F1dGhvcj48L2F1dGhvcnM+PC9jb250cmlidXRvcnM+PGF1dGgt
YWRkcmVzcz5XZWlqZXJzLCBKV0gmI3hEO1JveWFsIE5ldGhlcmxhbmRzIEluc3QgU2VhIFJlcywg
TklPWiwgRGVwdCBNYXJpbmUgQmlvZ2VvY2hlbSAmYW1wOyBUb3hpY29sLCBQT0IgNTksIE5MLTE3
OTAgQUIgRGVuIEJ1cmcsIFRleGVsLCBOZXRoZXJsYW5kcyYjeEQ7Um95YWwgTmV0aGVybGFuZHMg
SW5zdCBTZWEgUmVzLCBOSU9aLCBEZXB0IE1hcmluZSBCaW9nZW9jaGVtICZhbXA7IFRveGljb2ws
IE5MLTE3OTAgQUIgRGVuIEJ1cmcsIFRleGVsLCBOZXRoZXJsYW5kczwvYXV0aC1hZGRyZXNzPjx0
aXRsZXM+PHRpdGxlPkVudmlyb25tZW50YWwgY29udHJvbHMgb24gYmFjdGVyaWFsIHRldHJhZXRo
ZXIgbWVtYnJhbmUgbGlwaWQgZGlzdHJpYnV0aW9uIGluIHNvaWxzPC90aXRsZT48c2Vjb25kYXJ5
LXRpdGxlPkdlb2NoaW1pY2EgZXQgQ29zbW9jaGltaWNhIEFjdGE8L3NlY29uZGFyeS10aXRsZT48
YWx0LXRpdGxlPkdlb2NoaW0gQ29zbW9jaGltIEFjJiN4RDtHZW9jaGltIENvc21vY2hpbSBBYzwv
YWx0LXRpdGxlPjwvdGl0bGVzPjxwZXJpb2RpY2FsPjxmdWxsLXRpdGxlPkdlb2NoaW1pY2EgZXQg
Q29zbW9jaGltaWNhIEFjdGE8L2Z1bGwtdGl0bGU+PC9wZXJpb2RpY2FsPjxwYWdlcz43MDMtNzEz
PC9wYWdlcz48dm9sdW1lPjcxPC92b2x1bWU+PG51bWJlcj4zPC9udW1iZXI+PGtleXdvcmRzPjxr
ZXl3b3JkPmdyb3d0aCB0ZW1wZXJhdHVyZTwva2V5d29yZD48a2V5d29yZD5lc2NoZXJpY2hpYS1j
b2xpPC9rZXl3b3JkPjxrZXl3b3JkPmlvbi1wZXJtZWFiaWxpdHk8L2tleXdvcmQ+PGtleXdvcmQ+
YWRhcHRhdGlvbjwva2V5d29yZD48a2V5d29yZD5zZWRpbWVudHM8L2tleXdvcmQ+PGtleXdvcmQ+
YWNpZDwva2V5d29yZD48a2V5d29yZD5waDwva2V5d29yZD48a2V5d29yZD51bnNhdHVyYXRpb248
L2tleXdvcmQ+PGtleXdvcmQ+YmFjaWxsdXM8L2tleXdvcmQ+PGtleXdvcmQ+cHJveHk8L2tleXdv
cmQ+PC9rZXl3b3Jkcz48ZGF0ZXM+PHllYXI+MjAwNzwveWVhcj48cHViLWRhdGVzPjxkYXRlPkZl
YiAxPC9kYXRlPjwvcHViLWRhdGVzPjwvZGF0ZXM+PGlzYm4+MDAxNi03MDM3PC9pc2JuPjxhY2Nl
c3Npb24tbnVtPklTSTowMDAyNDM5NDQ3MDAwMTQ8L2FjY2Vzc2lvbi1udW0+PHVybHM+PHJlbGF0
ZWQtdXJscz48dXJsPiZsdDtHbyB0byBJU0kmZ3Q7Oi8vMDAwMjQzOTQ0NzAwMDE0PC91cmw+PC9y
ZWxhdGVkLXVybHM+PC91cmxzPjxsYW5ndWFnZT5FbmdsaXNoPC9sYW5ndWFnZT48L3JlY29yZD48
L0NpdGU+PC9FbmROb3RlPn==
</w:fldData>
        </w:fldChar>
      </w:r>
      <w:r w:rsidR="002A181B" w:rsidRPr="00EF1D98">
        <w:rPr>
          <w:rFonts w:ascii="Arial" w:hAnsi="Arial" w:cs="Arial"/>
          <w:sz w:val="24"/>
          <w:szCs w:val="24"/>
        </w:rPr>
        <w:instrText xml:space="preserve"> ADDIN EN.CITE.DATA </w:instrText>
      </w:r>
      <w:r w:rsidR="002A181B" w:rsidRPr="00EF1D98">
        <w:rPr>
          <w:rFonts w:ascii="Arial" w:hAnsi="Arial" w:cs="Arial"/>
          <w:sz w:val="24"/>
          <w:szCs w:val="24"/>
        </w:rPr>
      </w:r>
      <w:r w:rsidR="002A181B" w:rsidRPr="00EF1D98">
        <w:rPr>
          <w:rFonts w:ascii="Arial" w:hAnsi="Arial" w:cs="Arial"/>
          <w:sz w:val="24"/>
          <w:szCs w:val="24"/>
        </w:rPr>
        <w:fldChar w:fldCharType="end"/>
      </w:r>
      <w:r w:rsidR="002A181B" w:rsidRPr="00EF1D98">
        <w:rPr>
          <w:rFonts w:ascii="Arial" w:hAnsi="Arial" w:cs="Arial"/>
          <w:sz w:val="24"/>
          <w:szCs w:val="24"/>
        </w:rPr>
      </w:r>
      <w:r w:rsidR="002A181B" w:rsidRPr="00EF1D98">
        <w:rPr>
          <w:rFonts w:ascii="Arial" w:hAnsi="Arial" w:cs="Arial"/>
          <w:sz w:val="24"/>
          <w:szCs w:val="24"/>
        </w:rPr>
        <w:fldChar w:fldCharType="separate"/>
      </w:r>
      <w:r w:rsidR="002A181B" w:rsidRPr="00EF1D98">
        <w:rPr>
          <w:rFonts w:ascii="Arial" w:hAnsi="Arial" w:cs="Arial"/>
          <w:noProof/>
          <w:sz w:val="24"/>
          <w:szCs w:val="24"/>
        </w:rPr>
        <w:t>[</w:t>
      </w:r>
      <w:r w:rsidR="002A181B" w:rsidRPr="00EF1D98">
        <w:rPr>
          <w:rFonts w:ascii="Arial" w:hAnsi="Arial" w:cs="Arial"/>
          <w:noProof/>
          <w:sz w:val="24"/>
          <w:szCs w:val="24"/>
        </w:rPr>
        <w:fldChar w:fldCharType="begin"/>
      </w:r>
      <w:r w:rsidR="002A181B" w:rsidRPr="00EF1D98">
        <w:rPr>
          <w:rFonts w:ascii="Arial" w:hAnsi="Arial" w:cs="Arial"/>
          <w:noProof/>
          <w:sz w:val="24"/>
          <w:szCs w:val="24"/>
        </w:rPr>
        <w:instrText xml:space="preserve"> HYPERLINK  \l "_ENREF_5" \o "Schouten, 2002 #875" </w:instrText>
      </w:r>
      <w:r w:rsidR="002A181B" w:rsidRPr="00EF1D98">
        <w:rPr>
          <w:rFonts w:ascii="Arial" w:hAnsi="Arial" w:cs="Arial"/>
          <w:noProof/>
          <w:sz w:val="24"/>
          <w:szCs w:val="24"/>
        </w:rPr>
        <w:fldChar w:fldCharType="separate"/>
      </w:r>
      <w:r w:rsidR="002A181B" w:rsidRPr="00EF1D98">
        <w:rPr>
          <w:rFonts w:ascii="Arial" w:hAnsi="Arial" w:cs="Arial"/>
          <w:i/>
          <w:noProof/>
          <w:sz w:val="24"/>
          <w:szCs w:val="24"/>
        </w:rPr>
        <w:t>Schouten et al.</w:t>
      </w:r>
      <w:r w:rsidR="002A181B" w:rsidRPr="00EF1D98">
        <w:rPr>
          <w:rFonts w:ascii="Arial" w:hAnsi="Arial" w:cs="Arial"/>
          <w:noProof/>
          <w:sz w:val="24"/>
          <w:szCs w:val="24"/>
        </w:rPr>
        <w:t>, 2002</w:t>
      </w:r>
      <w:r w:rsidR="002A181B" w:rsidRPr="00EF1D98">
        <w:rPr>
          <w:rFonts w:ascii="Arial" w:hAnsi="Arial" w:cs="Arial"/>
          <w:noProof/>
          <w:sz w:val="24"/>
          <w:szCs w:val="24"/>
        </w:rPr>
        <w:fldChar w:fldCharType="end"/>
      </w:r>
      <w:r w:rsidR="002A181B" w:rsidRPr="00EF1D98">
        <w:rPr>
          <w:rFonts w:ascii="Arial" w:hAnsi="Arial" w:cs="Arial"/>
          <w:noProof/>
          <w:sz w:val="24"/>
          <w:szCs w:val="24"/>
        </w:rPr>
        <w:t xml:space="preserve">; </w:t>
      </w:r>
      <w:r w:rsidR="002A181B" w:rsidRPr="00EF1D98">
        <w:rPr>
          <w:rFonts w:ascii="Arial" w:hAnsi="Arial" w:cs="Arial"/>
          <w:noProof/>
          <w:sz w:val="24"/>
          <w:szCs w:val="24"/>
        </w:rPr>
        <w:fldChar w:fldCharType="begin"/>
      </w:r>
      <w:r w:rsidR="002A181B" w:rsidRPr="00EF1D98">
        <w:rPr>
          <w:rFonts w:ascii="Arial" w:hAnsi="Arial" w:cs="Arial"/>
          <w:noProof/>
          <w:sz w:val="24"/>
          <w:szCs w:val="24"/>
        </w:rPr>
        <w:instrText xml:space="preserve"> HYPERLINK  \l "_ENREF_7" \o "Weijers, 2007 #855" </w:instrText>
      </w:r>
      <w:r w:rsidR="002A181B" w:rsidRPr="00EF1D98">
        <w:rPr>
          <w:rFonts w:ascii="Arial" w:hAnsi="Arial" w:cs="Arial"/>
          <w:noProof/>
          <w:sz w:val="24"/>
          <w:szCs w:val="24"/>
        </w:rPr>
        <w:fldChar w:fldCharType="separate"/>
      </w:r>
      <w:r w:rsidR="002A181B" w:rsidRPr="00EF1D98">
        <w:rPr>
          <w:rFonts w:ascii="Arial" w:hAnsi="Arial" w:cs="Arial"/>
          <w:i/>
          <w:noProof/>
          <w:sz w:val="24"/>
          <w:szCs w:val="24"/>
        </w:rPr>
        <w:t>Weijers et al.</w:t>
      </w:r>
      <w:r w:rsidR="002A181B" w:rsidRPr="00EF1D98">
        <w:rPr>
          <w:rFonts w:ascii="Arial" w:hAnsi="Arial" w:cs="Arial"/>
          <w:noProof/>
          <w:sz w:val="24"/>
          <w:szCs w:val="24"/>
        </w:rPr>
        <w:t>, 2007</w:t>
      </w:r>
      <w:r w:rsidR="002A181B" w:rsidRPr="00EF1D98">
        <w:rPr>
          <w:rFonts w:ascii="Arial" w:hAnsi="Arial" w:cs="Arial"/>
          <w:noProof/>
          <w:sz w:val="24"/>
          <w:szCs w:val="24"/>
        </w:rPr>
        <w:fldChar w:fldCharType="end"/>
      </w:r>
      <w:r w:rsidR="002A181B" w:rsidRPr="00EF1D98">
        <w:rPr>
          <w:rFonts w:ascii="Arial" w:hAnsi="Arial" w:cs="Arial"/>
          <w:noProof/>
          <w:sz w:val="24"/>
          <w:szCs w:val="24"/>
        </w:rPr>
        <w:t>]</w:t>
      </w:r>
      <w:r w:rsidR="002A181B" w:rsidRPr="00EF1D98">
        <w:rPr>
          <w:rFonts w:ascii="Arial" w:hAnsi="Arial" w:cs="Arial"/>
          <w:sz w:val="24"/>
          <w:szCs w:val="24"/>
        </w:rPr>
        <w:fldChar w:fldCharType="end"/>
      </w:r>
      <w:moveTo w:id="13" w:author="Jeff Salacup" w:date="2015-03-24T19:18:00Z">
        <w:r w:rsidR="006E6008" w:rsidRPr="00EF1D98">
          <w:rPr>
            <w:rFonts w:ascii="Arial" w:hAnsi="Arial" w:cs="Arial"/>
            <w:sz w:val="24"/>
            <w:szCs w:val="24"/>
          </w:rPr>
          <w:t>. Therefore</w:t>
        </w:r>
      </w:moveTo>
      <w:ins w:id="14" w:author="Jacob Roundy" w:date="2015-03-26T16:25:00Z">
        <w:r w:rsidR="00B6582E">
          <w:rPr>
            <w:rFonts w:ascii="Arial" w:hAnsi="Arial" w:cs="Arial"/>
            <w:sz w:val="24"/>
            <w:szCs w:val="24"/>
          </w:rPr>
          <w:t>,</w:t>
        </w:r>
      </w:ins>
      <w:moveTo w:id="15" w:author="Jeff Salacup" w:date="2015-03-24T19:18:00Z">
        <w:r w:rsidR="006E6008" w:rsidRPr="00EF1D98">
          <w:rPr>
            <w:rFonts w:ascii="Arial" w:hAnsi="Arial" w:cs="Arial"/>
            <w:sz w:val="24"/>
            <w:szCs w:val="24"/>
          </w:rPr>
          <w:t xml:space="preserve"> the distribution of these biomarkers in </w:t>
        </w:r>
        <w:del w:id="16" w:author="Jeff Salacup" w:date="2015-03-24T19:19:00Z">
          <w:r w:rsidR="006E6008" w:rsidRPr="00EF1D98" w:rsidDel="006E6008">
            <w:rPr>
              <w:rFonts w:ascii="Arial" w:hAnsi="Arial" w:cs="Arial"/>
              <w:sz w:val="24"/>
              <w:szCs w:val="24"/>
            </w:rPr>
            <w:delText xml:space="preserve">ancient sediments, or through </w:delText>
          </w:r>
        </w:del>
        <w:r w:rsidR="006E6008" w:rsidRPr="00EF1D98">
          <w:rPr>
            <w:rFonts w:ascii="Arial" w:hAnsi="Arial" w:cs="Arial"/>
            <w:sz w:val="24"/>
            <w:szCs w:val="24"/>
          </w:rPr>
          <w:t xml:space="preserve">a </w:t>
        </w:r>
        <w:del w:id="17" w:author="Jeff Salacup" w:date="2015-03-24T19:19:00Z">
          <w:r w:rsidR="006E6008" w:rsidRPr="00EF1D98" w:rsidDel="006E6008">
            <w:rPr>
              <w:rFonts w:ascii="Arial" w:hAnsi="Arial" w:cs="Arial"/>
              <w:sz w:val="24"/>
              <w:szCs w:val="24"/>
            </w:rPr>
            <w:delText>series</w:delText>
          </w:r>
        </w:del>
        <w:del w:id="18" w:author="Jacob Roundy" w:date="2015-03-26T16:35:00Z">
          <w:r w:rsidR="006E6008" w:rsidRPr="00EF1D98" w:rsidDel="00504E71">
            <w:rPr>
              <w:rFonts w:ascii="Arial" w:hAnsi="Arial" w:cs="Arial"/>
              <w:sz w:val="24"/>
              <w:szCs w:val="24"/>
            </w:rPr>
            <w:delText xml:space="preserve"> </w:delText>
          </w:r>
        </w:del>
      </w:moveTo>
      <w:ins w:id="19" w:author="Jeff Salacup" w:date="2015-03-24T19:19:00Z">
        <w:r w:rsidR="006E6008" w:rsidRPr="00EF1D98">
          <w:rPr>
            <w:rFonts w:ascii="Arial" w:hAnsi="Arial" w:cs="Arial"/>
            <w:sz w:val="24"/>
            <w:szCs w:val="24"/>
          </w:rPr>
          <w:t xml:space="preserve">sequence </w:t>
        </w:r>
      </w:ins>
      <w:moveTo w:id="20" w:author="Jeff Salacup" w:date="2015-03-24T19:18:00Z">
        <w:r w:rsidR="006E6008" w:rsidRPr="00EF1D98">
          <w:rPr>
            <w:rFonts w:ascii="Arial" w:hAnsi="Arial" w:cs="Arial"/>
            <w:sz w:val="24"/>
            <w:szCs w:val="24"/>
          </w:rPr>
          <w:t>of sediments of known age</w:t>
        </w:r>
        <w:del w:id="21" w:author="Jacob Roundy" w:date="2015-03-26T16:25:00Z">
          <w:r w:rsidR="006E6008" w:rsidRPr="00EF1D98" w:rsidDel="00B6582E">
            <w:rPr>
              <w:rFonts w:ascii="Arial" w:hAnsi="Arial" w:cs="Arial"/>
              <w:sz w:val="24"/>
              <w:szCs w:val="24"/>
            </w:rPr>
            <w:delText>,</w:delText>
          </w:r>
        </w:del>
        <w:r w:rsidR="006E6008" w:rsidRPr="00EF1D98">
          <w:rPr>
            <w:rFonts w:ascii="Arial" w:hAnsi="Arial" w:cs="Arial"/>
            <w:sz w:val="24"/>
            <w:szCs w:val="24"/>
          </w:rPr>
          <w:t xml:space="preserve"> can be used to reconstruct </w:t>
        </w:r>
      </w:moveTo>
      <w:ins w:id="22" w:author="Jeff Salacup" w:date="2015-03-24T19:20:00Z">
        <w:r w:rsidR="006E6008" w:rsidRPr="00EF1D98">
          <w:rPr>
            <w:rFonts w:ascii="Arial" w:hAnsi="Arial" w:cs="Arial"/>
            <w:sz w:val="24"/>
            <w:szCs w:val="24"/>
          </w:rPr>
          <w:t xml:space="preserve">the evolution of </w:t>
        </w:r>
      </w:ins>
      <w:moveTo w:id="23" w:author="Jeff Salacup" w:date="2015-03-24T19:18:00Z">
        <w:r w:rsidR="006E6008" w:rsidRPr="00EF1D98">
          <w:rPr>
            <w:rFonts w:ascii="Arial" w:hAnsi="Arial" w:cs="Arial"/>
            <w:sz w:val="24"/>
            <w:szCs w:val="24"/>
          </w:rPr>
          <w:t>air and</w:t>
        </w:r>
      </w:moveTo>
      <w:ins w:id="24" w:author="Jeff Salacup" w:date="2015-03-25T11:47:00Z">
        <w:r w:rsidR="002F47E9" w:rsidRPr="00EF1D98">
          <w:rPr>
            <w:rFonts w:ascii="Arial" w:hAnsi="Arial" w:cs="Arial"/>
            <w:sz w:val="24"/>
            <w:szCs w:val="24"/>
          </w:rPr>
          <w:t>/or</w:t>
        </w:r>
      </w:ins>
      <w:moveTo w:id="25" w:author="Jeff Salacup" w:date="2015-03-24T19:18:00Z">
        <w:r w:rsidR="006E6008" w:rsidRPr="00EF1D98">
          <w:rPr>
            <w:rFonts w:ascii="Arial" w:hAnsi="Arial" w:cs="Arial"/>
            <w:sz w:val="24"/>
            <w:szCs w:val="24"/>
          </w:rPr>
          <w:t xml:space="preserve"> water temperature</w:t>
        </w:r>
        <w:del w:id="26" w:author="Jeff Salacup" w:date="2015-03-24T19:23:00Z">
          <w:r w:rsidR="006E6008" w:rsidRPr="00EF1D98" w:rsidDel="006E6008">
            <w:rPr>
              <w:rFonts w:ascii="Arial" w:hAnsi="Arial" w:cs="Arial"/>
              <w:sz w:val="24"/>
              <w:szCs w:val="24"/>
            </w:rPr>
            <w:delText xml:space="preserve"> back several million years</w:delText>
          </w:r>
        </w:del>
      </w:moveTo>
      <w:ins w:id="27" w:author="Jeff Salacup" w:date="2015-03-24T19:23:00Z">
        <w:r w:rsidR="006E6008" w:rsidRPr="00EF1D98">
          <w:rPr>
            <w:rFonts w:ascii="Arial" w:hAnsi="Arial" w:cs="Arial"/>
            <w:sz w:val="24"/>
            <w:szCs w:val="24"/>
          </w:rPr>
          <w:t xml:space="preserve"> on decadal to</w:t>
        </w:r>
      </w:ins>
      <w:ins w:id="28" w:author="Jeff Salacup" w:date="2015-03-24T19:24:00Z">
        <w:r w:rsidR="006E6008" w:rsidRPr="00EF1D98">
          <w:rPr>
            <w:rFonts w:ascii="Arial" w:hAnsi="Arial" w:cs="Arial"/>
            <w:sz w:val="24"/>
            <w:szCs w:val="24"/>
          </w:rPr>
          <w:t xml:space="preserve"> millennial </w:t>
        </w:r>
      </w:ins>
      <w:moveTo w:id="29" w:author="Jeff Salacup" w:date="2015-03-24T19:18:00Z">
        <w:del w:id="30" w:author="Jeff Salacup" w:date="2015-03-24T19:24:00Z">
          <w:r w:rsidR="006E6008" w:rsidRPr="00EF1D98" w:rsidDel="006E6008">
            <w:rPr>
              <w:rFonts w:ascii="Arial" w:hAnsi="Arial" w:cs="Arial"/>
              <w:sz w:val="24"/>
              <w:szCs w:val="24"/>
            </w:rPr>
            <w:delText>.</w:delText>
          </w:r>
        </w:del>
      </w:moveTo>
      <w:moveToRangeEnd w:id="6"/>
      <w:ins w:id="31" w:author="Jeff Salacup" w:date="2015-03-24T19:25:00Z">
        <w:r w:rsidR="006E6008" w:rsidRPr="00EF1D98">
          <w:rPr>
            <w:rFonts w:ascii="Arial" w:hAnsi="Arial" w:cs="Arial"/>
            <w:sz w:val="24"/>
            <w:szCs w:val="24"/>
          </w:rPr>
          <w:t>timescales</w:t>
        </w:r>
      </w:ins>
      <w:ins w:id="32" w:author="Jacob Roundy" w:date="2015-03-26T16:36:00Z">
        <w:r w:rsidR="00504E71">
          <w:rPr>
            <w:rFonts w:ascii="Arial" w:hAnsi="Arial" w:cs="Arial"/>
            <w:sz w:val="24"/>
            <w:szCs w:val="24"/>
          </w:rPr>
          <w:t xml:space="preserve"> </w:t>
        </w:r>
      </w:ins>
      <w:ins w:id="33" w:author="Jeff Salacup" w:date="2015-03-24T19:30:00Z">
        <w:del w:id="34" w:author="Jacob Roundy" w:date="2015-03-26T16:36:00Z">
          <w:r w:rsidR="00B52FD7" w:rsidRPr="00EF1D98" w:rsidDel="00504E71">
            <w:rPr>
              <w:rFonts w:ascii="Arial" w:hAnsi="Arial" w:cs="Arial"/>
              <w:sz w:val="24"/>
              <w:szCs w:val="24"/>
            </w:rPr>
            <w:delText xml:space="preserve"> </w:delText>
          </w:r>
        </w:del>
        <w:r w:rsidR="00B52FD7" w:rsidRPr="00EF1D98">
          <w:rPr>
            <w:rFonts w:ascii="Arial" w:hAnsi="Arial" w:cs="Arial"/>
            <w:sz w:val="24"/>
            <w:szCs w:val="24"/>
          </w:rPr>
          <w:t>(</w:t>
        </w:r>
        <w:r w:rsidR="00B52FD7" w:rsidRPr="0030351E">
          <w:rPr>
            <w:rFonts w:ascii="Arial" w:hAnsi="Arial" w:cs="Arial"/>
            <w:b/>
            <w:sz w:val="24"/>
            <w:szCs w:val="24"/>
          </w:rPr>
          <w:t>Fig</w:t>
        </w:r>
      </w:ins>
      <w:ins w:id="35" w:author="Jacob Roundy" w:date="2015-03-26T16:36:00Z">
        <w:r w:rsidR="00504E71" w:rsidRPr="0030351E">
          <w:rPr>
            <w:rFonts w:ascii="Arial" w:hAnsi="Arial" w:cs="Arial"/>
            <w:b/>
            <w:sz w:val="24"/>
            <w:szCs w:val="24"/>
          </w:rPr>
          <w:t>ure 1</w:t>
        </w:r>
      </w:ins>
      <w:ins w:id="36" w:author="Jeff Salacup" w:date="2015-03-24T19:30:00Z">
        <w:del w:id="37" w:author="Jacob Roundy" w:date="2015-03-26T16:36:00Z">
          <w:r w:rsidR="00B52FD7" w:rsidRPr="00EF1D98" w:rsidDel="00504E71">
            <w:rPr>
              <w:rFonts w:ascii="Arial" w:hAnsi="Arial" w:cs="Arial"/>
              <w:sz w:val="24"/>
              <w:szCs w:val="24"/>
            </w:rPr>
            <w:delText>. 1</w:delText>
          </w:r>
        </w:del>
        <w:r w:rsidR="00B52FD7" w:rsidRPr="00EF1D98">
          <w:rPr>
            <w:rFonts w:ascii="Arial" w:hAnsi="Arial" w:cs="Arial"/>
            <w:sz w:val="24"/>
            <w:szCs w:val="24"/>
          </w:rPr>
          <w:t>)</w:t>
        </w:r>
      </w:ins>
      <w:ins w:id="38" w:author="Jeff Salacup" w:date="2015-03-24T19:25:00Z">
        <w:r w:rsidR="006E6008" w:rsidRPr="00EF1D98">
          <w:rPr>
            <w:rFonts w:ascii="Arial" w:hAnsi="Arial" w:cs="Arial"/>
            <w:sz w:val="24"/>
            <w:szCs w:val="24"/>
          </w:rPr>
          <w:t>. The</w:t>
        </w:r>
      </w:ins>
      <w:ins w:id="39" w:author="Jeff Salacup" w:date="2015-03-24T19:20:00Z">
        <w:r w:rsidR="006E6008" w:rsidRPr="00EF1D98">
          <w:rPr>
            <w:rFonts w:ascii="Arial" w:hAnsi="Arial" w:cs="Arial"/>
            <w:sz w:val="24"/>
            <w:szCs w:val="24"/>
          </w:rPr>
          <w:t xml:space="preserve"> production of long high-resolution records </w:t>
        </w:r>
      </w:ins>
      <w:ins w:id="40" w:author="Jeff Salacup" w:date="2015-03-24T19:21:00Z">
        <w:r w:rsidR="006E6008" w:rsidRPr="00EF1D98">
          <w:rPr>
            <w:rFonts w:ascii="Arial" w:hAnsi="Arial" w:cs="Arial"/>
            <w:sz w:val="24"/>
            <w:szCs w:val="24"/>
          </w:rPr>
          <w:t xml:space="preserve">of past climates, called paleoclimatology, </w:t>
        </w:r>
      </w:ins>
      <w:ins w:id="41" w:author="Jeff Salacup" w:date="2015-03-24T19:22:00Z">
        <w:r w:rsidR="006E6008" w:rsidRPr="00EF1D98">
          <w:rPr>
            <w:rFonts w:ascii="Arial" w:hAnsi="Arial" w:cs="Arial"/>
            <w:sz w:val="24"/>
            <w:szCs w:val="24"/>
          </w:rPr>
          <w:t xml:space="preserve">depends on the </w:t>
        </w:r>
      </w:ins>
      <w:ins w:id="42" w:author="Jeff Salacup" w:date="2015-03-24T19:23:00Z">
        <w:r w:rsidR="006E6008" w:rsidRPr="00EF1D98">
          <w:rPr>
            <w:rFonts w:ascii="Arial" w:hAnsi="Arial" w:cs="Arial"/>
            <w:sz w:val="24"/>
            <w:szCs w:val="24"/>
          </w:rPr>
          <w:t xml:space="preserve">rapid </w:t>
        </w:r>
      </w:ins>
      <w:ins w:id="43" w:author="Jeff Salacup" w:date="2015-03-24T19:22:00Z">
        <w:r w:rsidR="006E6008" w:rsidRPr="00EF1D98">
          <w:rPr>
            <w:rFonts w:ascii="Arial" w:hAnsi="Arial" w:cs="Arial"/>
            <w:sz w:val="24"/>
            <w:szCs w:val="24"/>
          </w:rPr>
          <w:t>analysis of hundreds</w:t>
        </w:r>
      </w:ins>
      <w:ins w:id="44" w:author="Jacob Roundy" w:date="2015-03-26T16:44:00Z">
        <w:r w:rsidR="00504E71">
          <w:rPr>
            <w:rFonts w:ascii="Arial" w:hAnsi="Arial" w:cs="Arial"/>
            <w:sz w:val="24"/>
            <w:szCs w:val="24"/>
          </w:rPr>
          <w:t>, possibly</w:t>
        </w:r>
      </w:ins>
      <w:ins w:id="45" w:author="Jeff Salacup" w:date="2015-03-24T19:22:00Z">
        <w:del w:id="46" w:author="Jacob Roundy" w:date="2015-03-26T16:44:00Z">
          <w:r w:rsidR="006E6008" w:rsidRPr="00EF1D98" w:rsidDel="00504E71">
            <w:rPr>
              <w:rFonts w:ascii="Arial" w:hAnsi="Arial" w:cs="Arial"/>
              <w:sz w:val="24"/>
              <w:szCs w:val="24"/>
            </w:rPr>
            <w:delText xml:space="preserve"> if not</w:delText>
          </w:r>
        </w:del>
        <w:r w:rsidR="006E6008" w:rsidRPr="00EF1D98">
          <w:rPr>
            <w:rFonts w:ascii="Arial" w:hAnsi="Arial" w:cs="Arial"/>
            <w:sz w:val="24"/>
            <w:szCs w:val="24"/>
          </w:rPr>
          <w:t xml:space="preserve"> thousands of sample</w:t>
        </w:r>
      </w:ins>
      <w:ins w:id="47" w:author="Jeff Salacup" w:date="2015-03-24T19:23:00Z">
        <w:r w:rsidR="006E6008" w:rsidRPr="00EF1D98">
          <w:rPr>
            <w:rFonts w:ascii="Arial" w:hAnsi="Arial" w:cs="Arial"/>
            <w:sz w:val="24"/>
            <w:szCs w:val="24"/>
          </w:rPr>
          <w:t>s.</w:t>
        </w:r>
      </w:ins>
      <w:ins w:id="48" w:author="Jeff Salacup" w:date="2015-03-24T19:24:00Z">
        <w:r w:rsidR="006E6008" w:rsidRPr="00EF1D98">
          <w:rPr>
            <w:rFonts w:ascii="Arial" w:hAnsi="Arial" w:cs="Arial"/>
            <w:sz w:val="24"/>
            <w:szCs w:val="24"/>
          </w:rPr>
          <w:t xml:space="preserve"> </w:t>
        </w:r>
      </w:ins>
      <w:ins w:id="49" w:author="Jeff Salacup" w:date="2015-03-24T19:25:00Z">
        <w:r w:rsidR="006E6008" w:rsidRPr="00EF1D98">
          <w:rPr>
            <w:rFonts w:ascii="Arial" w:hAnsi="Arial" w:cs="Arial"/>
            <w:sz w:val="24"/>
            <w:szCs w:val="24"/>
          </w:rPr>
          <w:t>Older extraction techniques</w:t>
        </w:r>
      </w:ins>
      <w:ins w:id="50" w:author="Jeff Salacup" w:date="2015-03-24T19:26:00Z">
        <w:r w:rsidR="006E6008" w:rsidRPr="00EF1D98">
          <w:rPr>
            <w:rFonts w:ascii="Arial" w:hAnsi="Arial" w:cs="Arial"/>
            <w:sz w:val="24"/>
            <w:szCs w:val="24"/>
          </w:rPr>
          <w:t>, such as sonication or Soxhlet, are too slow. However, the newer Accelerated Solvent Extraction</w:t>
        </w:r>
      </w:ins>
      <w:ins w:id="51" w:author="Jeff Salacup" w:date="2015-03-24T19:27:00Z">
        <w:del w:id="52" w:author="Jacob Roundy" w:date="2015-03-26T16:46:00Z">
          <w:r w:rsidR="006E6008" w:rsidRPr="00EF1D98" w:rsidDel="001F5494">
            <w:rPr>
              <w:rFonts w:ascii="Arial" w:hAnsi="Arial" w:cs="Arial"/>
              <w:sz w:val="24"/>
              <w:szCs w:val="24"/>
            </w:rPr>
            <w:delText xml:space="preserve"> </w:delText>
          </w:r>
        </w:del>
      </w:ins>
      <w:ins w:id="53" w:author="Jacob Roundy" w:date="2015-03-26T16:46:00Z">
        <w:r w:rsidR="001F5494">
          <w:rPr>
            <w:rFonts w:ascii="Arial" w:hAnsi="Arial" w:cs="Arial"/>
            <w:sz w:val="24"/>
            <w:szCs w:val="24"/>
          </w:rPr>
          <w:t xml:space="preserve"> </w:t>
        </w:r>
      </w:ins>
      <w:ins w:id="54" w:author="Jeff Salacup" w:date="2015-03-24T19:27:00Z">
        <w:r w:rsidR="006E6008" w:rsidRPr="00EF1D98">
          <w:rPr>
            <w:rFonts w:ascii="Arial" w:hAnsi="Arial" w:cs="Arial"/>
            <w:sz w:val="24"/>
            <w:szCs w:val="24"/>
          </w:rPr>
          <w:t>technique (Thermo Scientific Dionex) was designed with efficiency in mind.</w:t>
        </w:r>
      </w:ins>
    </w:p>
    <w:p w14:paraId="06E05221" w14:textId="77777777" w:rsidR="00EF1D98" w:rsidRDefault="00EF1D98" w:rsidP="00EF1D98">
      <w:pPr>
        <w:spacing w:after="0" w:line="276" w:lineRule="auto"/>
        <w:rPr>
          <w:ins w:id="55" w:author="Jacob Roundy" w:date="2015-03-26T16:16:00Z"/>
          <w:rFonts w:ascii="Arial" w:hAnsi="Arial" w:cs="Arial"/>
          <w:b/>
          <w:sz w:val="28"/>
          <w:szCs w:val="24"/>
        </w:rPr>
      </w:pPr>
    </w:p>
    <w:p w14:paraId="2D426645" w14:textId="50C19DAC" w:rsidR="00C7060D" w:rsidRPr="00EF1D98" w:rsidRDefault="001D3A06" w:rsidP="00EF1D98">
      <w:pPr>
        <w:spacing w:after="0" w:line="276" w:lineRule="auto"/>
        <w:rPr>
          <w:rFonts w:ascii="Arial" w:hAnsi="Arial" w:cs="Arial"/>
          <w:sz w:val="24"/>
          <w:szCs w:val="24"/>
        </w:rPr>
      </w:pPr>
      <w:r w:rsidRPr="0030351E">
        <w:rPr>
          <w:rFonts w:ascii="Arial" w:hAnsi="Arial" w:cs="Arial"/>
          <w:b/>
          <w:sz w:val="28"/>
          <w:szCs w:val="24"/>
        </w:rPr>
        <w:t>Principles:</w:t>
      </w:r>
      <w:r w:rsidR="00E03D5E" w:rsidRPr="00EF1D98">
        <w:rPr>
          <w:rFonts w:ascii="Arial" w:hAnsi="Arial" w:cs="Arial"/>
          <w:sz w:val="24"/>
          <w:szCs w:val="24"/>
        </w:rPr>
        <w:t xml:space="preserve"> </w:t>
      </w:r>
    </w:p>
    <w:p w14:paraId="51DBBC4B" w14:textId="3BF35425" w:rsidR="0087383C" w:rsidRPr="00EF1D98" w:rsidRDefault="00C30EDC" w:rsidP="00EF1D98">
      <w:pPr>
        <w:spacing w:after="0" w:line="276" w:lineRule="auto"/>
        <w:rPr>
          <w:rFonts w:ascii="Arial" w:hAnsi="Arial" w:cs="Arial"/>
          <w:sz w:val="24"/>
          <w:szCs w:val="24"/>
        </w:rPr>
      </w:pPr>
      <w:r w:rsidRPr="00EF1D98">
        <w:rPr>
          <w:rFonts w:ascii="Arial" w:hAnsi="Arial" w:cs="Arial"/>
          <w:sz w:val="24"/>
          <w:szCs w:val="24"/>
        </w:rPr>
        <w:t xml:space="preserve">Accelerated </w:t>
      </w:r>
      <w:r w:rsidR="00E43D08" w:rsidRPr="00EF1D98">
        <w:rPr>
          <w:rFonts w:ascii="Arial" w:hAnsi="Arial" w:cs="Arial"/>
          <w:sz w:val="24"/>
          <w:szCs w:val="24"/>
        </w:rPr>
        <w:t>solvent e</w:t>
      </w:r>
      <w:r w:rsidRPr="00EF1D98">
        <w:rPr>
          <w:rFonts w:ascii="Arial" w:hAnsi="Arial" w:cs="Arial"/>
          <w:sz w:val="24"/>
          <w:szCs w:val="24"/>
        </w:rPr>
        <w:t>xtraction is a trademarked (Thermo Scientific Dionex) method of extraction that utilizes high temperatures (~100</w:t>
      </w:r>
      <w:r w:rsidR="00E43D08" w:rsidRPr="00EF1D98">
        <w:rPr>
          <w:rFonts w:ascii="Arial" w:hAnsi="Arial" w:cs="Arial"/>
          <w:sz w:val="24"/>
          <w:szCs w:val="24"/>
        </w:rPr>
        <w:t xml:space="preserve"> </w:t>
      </w:r>
      <w:r w:rsidRPr="00EF1D98">
        <w:rPr>
          <w:rFonts w:ascii="Arial" w:hAnsi="Arial" w:cs="Arial"/>
          <w:sz w:val="24"/>
          <w:szCs w:val="24"/>
        </w:rPr>
        <w:t>°C) and pressures (~1</w:t>
      </w:r>
      <w:r w:rsidR="00BE4D5E" w:rsidRPr="00EF1D98">
        <w:rPr>
          <w:rFonts w:ascii="Arial" w:hAnsi="Arial" w:cs="Arial"/>
          <w:sz w:val="24"/>
          <w:szCs w:val="24"/>
        </w:rPr>
        <w:t>,</w:t>
      </w:r>
      <w:r w:rsidRPr="00EF1D98">
        <w:rPr>
          <w:rFonts w:ascii="Arial" w:hAnsi="Arial" w:cs="Arial"/>
          <w:sz w:val="24"/>
          <w:szCs w:val="24"/>
        </w:rPr>
        <w:t>200 psi) to increase the kinetics of the extraction process. The extractor, called an Accelerated Solvent Extractor, or ASE</w:t>
      </w:r>
      <w:r w:rsidR="00A952D8" w:rsidRPr="00EF1D98">
        <w:rPr>
          <w:rFonts w:ascii="Arial" w:hAnsi="Arial" w:cs="Arial"/>
          <w:sz w:val="24"/>
          <w:szCs w:val="24"/>
        </w:rPr>
        <w:t xml:space="preserve"> (</w:t>
      </w:r>
      <w:r w:rsidR="00A952D8" w:rsidRPr="00EF1D98">
        <w:rPr>
          <w:rFonts w:ascii="Arial" w:hAnsi="Arial" w:cs="Arial"/>
          <w:b/>
          <w:sz w:val="24"/>
          <w:szCs w:val="24"/>
        </w:rPr>
        <w:t xml:space="preserve">Figure </w:t>
      </w:r>
      <w:r w:rsidR="00B52FD7" w:rsidRPr="00EF1D98">
        <w:rPr>
          <w:rFonts w:ascii="Arial" w:hAnsi="Arial" w:cs="Arial"/>
          <w:b/>
          <w:sz w:val="24"/>
          <w:szCs w:val="24"/>
        </w:rPr>
        <w:t>2</w:t>
      </w:r>
      <w:r w:rsidR="00A952D8" w:rsidRPr="00EF1D98">
        <w:rPr>
          <w:rFonts w:ascii="Arial" w:hAnsi="Arial" w:cs="Arial"/>
          <w:sz w:val="24"/>
          <w:szCs w:val="24"/>
        </w:rPr>
        <w:t>)</w:t>
      </w:r>
      <w:r w:rsidRPr="00EF1D98">
        <w:rPr>
          <w:rFonts w:ascii="Arial" w:hAnsi="Arial" w:cs="Arial"/>
          <w:sz w:val="24"/>
          <w:szCs w:val="24"/>
        </w:rPr>
        <w:t>, can hold up to 24 individual samples. Once the ASE is loaded and set to run, it is completely automated. The ASE allows electronic control of the entire extraction process:</w:t>
      </w:r>
      <w:commentRangeStart w:id="56"/>
      <w:commentRangeStart w:id="57"/>
      <w:r w:rsidR="008C0967" w:rsidRPr="00EF1D98">
        <w:rPr>
          <w:rFonts w:ascii="Arial" w:hAnsi="Arial" w:cs="Arial"/>
          <w:sz w:val="24"/>
          <w:szCs w:val="24"/>
        </w:rPr>
        <w:t xml:space="preserve"> extraction temperature, pressure, solvent volume, solvent mixture, duration, rinse, and repetition are all adjustable from sample to sample. Most organic geochemistry laboratories now use the ASE as the standard method of solvent extraction</w:t>
      </w:r>
      <w:commentRangeEnd w:id="56"/>
      <w:r w:rsidR="00BE4D5E" w:rsidRPr="00EF1D98">
        <w:rPr>
          <w:rStyle w:val="CommentReference"/>
          <w:rFonts w:ascii="Arial" w:hAnsi="Arial" w:cs="Arial"/>
          <w:sz w:val="24"/>
          <w:szCs w:val="24"/>
        </w:rPr>
        <w:commentReference w:id="56"/>
      </w:r>
      <w:commentRangeEnd w:id="57"/>
      <w:r w:rsidR="00B52FD7" w:rsidRPr="00EF1D98">
        <w:rPr>
          <w:rStyle w:val="CommentReference"/>
          <w:rFonts w:ascii="Arial" w:hAnsi="Arial" w:cs="Arial"/>
          <w:sz w:val="24"/>
          <w:szCs w:val="24"/>
        </w:rPr>
        <w:commentReference w:id="57"/>
      </w:r>
      <w:r w:rsidR="008C0967" w:rsidRPr="00EF1D98">
        <w:rPr>
          <w:rFonts w:ascii="Arial" w:hAnsi="Arial" w:cs="Arial"/>
          <w:sz w:val="24"/>
          <w:szCs w:val="24"/>
        </w:rPr>
        <w:t>.</w:t>
      </w:r>
    </w:p>
    <w:p w14:paraId="2783C809" w14:textId="7446930A" w:rsidR="00705B78" w:rsidRPr="00EF1D98" w:rsidDel="00B52FD7" w:rsidRDefault="00E03D5E" w:rsidP="00EF1D98">
      <w:pPr>
        <w:spacing w:after="0" w:line="276" w:lineRule="auto"/>
        <w:rPr>
          <w:del w:id="58" w:author="Jeff Salacup" w:date="2015-03-24T19:31:00Z"/>
          <w:rFonts w:ascii="Arial" w:hAnsi="Arial" w:cs="Arial"/>
          <w:sz w:val="24"/>
          <w:szCs w:val="24"/>
        </w:rPr>
      </w:pPr>
      <w:commentRangeStart w:id="59"/>
      <w:del w:id="60" w:author="Jeff Salacup" w:date="2015-03-24T19:31:00Z">
        <w:r w:rsidRPr="00EF1D98" w:rsidDel="00B52FD7">
          <w:rPr>
            <w:rFonts w:ascii="Arial" w:hAnsi="Arial" w:cs="Arial"/>
            <w:sz w:val="24"/>
            <w:szCs w:val="24"/>
          </w:rPr>
          <w:lastRenderedPageBreak/>
          <w:delText xml:space="preserve">Biomarkers contained in the </w:delText>
        </w:r>
        <w:r w:rsidR="00BE5F9D" w:rsidRPr="00EF1D98" w:rsidDel="00B52FD7">
          <w:rPr>
            <w:rFonts w:ascii="Arial" w:hAnsi="Arial" w:cs="Arial"/>
            <w:sz w:val="24"/>
            <w:szCs w:val="24"/>
          </w:rPr>
          <w:delText xml:space="preserve">sample </w:delText>
        </w:r>
        <w:r w:rsidRPr="00EF1D98" w:rsidDel="00B52FD7">
          <w:rPr>
            <w:rFonts w:ascii="Arial" w:hAnsi="Arial" w:cs="Arial"/>
            <w:sz w:val="24"/>
            <w:szCs w:val="24"/>
          </w:rPr>
          <w:delText xml:space="preserve">dissolve into the organic phase based on the rules of </w:delText>
        </w:r>
        <w:r w:rsidR="00051519" w:rsidRPr="00EF1D98" w:rsidDel="00B52FD7">
          <w:rPr>
            <w:rFonts w:ascii="Arial" w:hAnsi="Arial" w:cs="Arial"/>
            <w:sz w:val="24"/>
            <w:szCs w:val="24"/>
          </w:rPr>
          <w:delText>solubility, which</w:delText>
        </w:r>
        <w:r w:rsidRPr="00EF1D98" w:rsidDel="00B52FD7">
          <w:rPr>
            <w:rFonts w:ascii="Arial" w:hAnsi="Arial" w:cs="Arial"/>
            <w:sz w:val="24"/>
            <w:szCs w:val="24"/>
          </w:rPr>
          <w:delText xml:space="preserve"> with organic compounds,</w:delText>
        </w:r>
        <w:r w:rsidR="00051519" w:rsidRPr="00EF1D98" w:rsidDel="00B52FD7">
          <w:rPr>
            <w:rFonts w:ascii="Arial" w:hAnsi="Arial" w:cs="Arial"/>
            <w:sz w:val="24"/>
            <w:szCs w:val="24"/>
          </w:rPr>
          <w:delText xml:space="preserve"> are</w:delText>
        </w:r>
        <w:r w:rsidRPr="00EF1D98" w:rsidDel="00B52FD7">
          <w:rPr>
            <w:rFonts w:ascii="Arial" w:hAnsi="Arial" w:cs="Arial"/>
            <w:sz w:val="24"/>
            <w:szCs w:val="24"/>
          </w:rPr>
          <w:delText xml:space="preserve"> controlled primarily by the polarity of </w:delText>
        </w:r>
        <w:r w:rsidR="00FB6F7E" w:rsidRPr="00EF1D98" w:rsidDel="00B52FD7">
          <w:rPr>
            <w:rFonts w:ascii="Arial" w:hAnsi="Arial" w:cs="Arial"/>
            <w:sz w:val="24"/>
            <w:szCs w:val="24"/>
          </w:rPr>
          <w:delText xml:space="preserve">both </w:delText>
        </w:r>
        <w:r w:rsidRPr="00EF1D98" w:rsidDel="00B52FD7">
          <w:rPr>
            <w:rFonts w:ascii="Arial" w:hAnsi="Arial" w:cs="Arial"/>
            <w:sz w:val="24"/>
            <w:szCs w:val="24"/>
          </w:rPr>
          <w:delText>the biomarker and the so</w:delText>
        </w:r>
        <w:r w:rsidR="000E75C3" w:rsidRPr="00EF1D98" w:rsidDel="00B52FD7">
          <w:rPr>
            <w:rFonts w:ascii="Arial" w:hAnsi="Arial" w:cs="Arial"/>
            <w:sz w:val="24"/>
            <w:szCs w:val="24"/>
          </w:rPr>
          <w:delText>l</w:delText>
        </w:r>
        <w:r w:rsidRPr="00EF1D98" w:rsidDel="00B52FD7">
          <w:rPr>
            <w:rFonts w:ascii="Arial" w:hAnsi="Arial" w:cs="Arial"/>
            <w:sz w:val="24"/>
            <w:szCs w:val="24"/>
          </w:rPr>
          <w:delText xml:space="preserve">vent. This is summarized by the so-called </w:delText>
        </w:r>
        <w:r w:rsidR="00742E09" w:rsidRPr="00EF1D98" w:rsidDel="00B52FD7">
          <w:rPr>
            <w:rFonts w:ascii="Arial" w:hAnsi="Arial" w:cs="Arial"/>
            <w:sz w:val="24"/>
            <w:szCs w:val="24"/>
          </w:rPr>
          <w:delText>“like dissolves like”</w:delText>
        </w:r>
        <w:r w:rsidRPr="00EF1D98" w:rsidDel="00B52FD7">
          <w:rPr>
            <w:rFonts w:ascii="Arial" w:hAnsi="Arial" w:cs="Arial"/>
            <w:sz w:val="24"/>
            <w:szCs w:val="24"/>
          </w:rPr>
          <w:delText xml:space="preserve"> rule, </w:delText>
        </w:r>
        <w:r w:rsidR="000E75C3" w:rsidRPr="00EF1D98" w:rsidDel="00B52FD7">
          <w:rPr>
            <w:rFonts w:ascii="Arial" w:hAnsi="Arial" w:cs="Arial"/>
            <w:sz w:val="24"/>
            <w:szCs w:val="24"/>
          </w:rPr>
          <w:delText>where</w:delText>
        </w:r>
        <w:r w:rsidR="00051519" w:rsidRPr="00EF1D98" w:rsidDel="00B52FD7">
          <w:rPr>
            <w:rFonts w:ascii="Arial" w:hAnsi="Arial" w:cs="Arial"/>
            <w:sz w:val="24"/>
            <w:szCs w:val="24"/>
          </w:rPr>
          <w:delText>by</w:delText>
        </w:r>
        <w:r w:rsidR="000E75C3" w:rsidRPr="00EF1D98" w:rsidDel="00B52FD7">
          <w:rPr>
            <w:rFonts w:ascii="Arial" w:hAnsi="Arial" w:cs="Arial"/>
            <w:sz w:val="24"/>
            <w:szCs w:val="24"/>
          </w:rPr>
          <w:delText xml:space="preserve"> relatively apolar biomarkers (those containing exclusively C and H</w:delText>
        </w:r>
        <w:r w:rsidR="00FB6F7E" w:rsidRPr="00EF1D98" w:rsidDel="00B52FD7">
          <w:rPr>
            <w:rFonts w:ascii="Arial" w:hAnsi="Arial" w:cs="Arial"/>
            <w:sz w:val="24"/>
            <w:szCs w:val="24"/>
          </w:rPr>
          <w:delText xml:space="preserve">; </w:delText>
        </w:r>
        <w:r w:rsidR="00FD57C1" w:rsidRPr="00EF1D98" w:rsidDel="00B52FD7">
          <w:rPr>
            <w:rFonts w:ascii="Arial" w:hAnsi="Arial" w:cs="Arial"/>
            <w:sz w:val="24"/>
            <w:szCs w:val="24"/>
          </w:rPr>
          <w:delText>isoprene</w:delText>
        </w:r>
        <w:r w:rsidR="000E75C3" w:rsidRPr="00EF1D98" w:rsidDel="00B52FD7">
          <w:rPr>
            <w:rFonts w:ascii="Arial" w:hAnsi="Arial" w:cs="Arial"/>
            <w:sz w:val="24"/>
            <w:szCs w:val="24"/>
          </w:rPr>
          <w:delText xml:space="preserve">) dissolve in apolar solvents (such as hexane, polarity = </w:delText>
        </w:r>
        <w:r w:rsidR="00FD57C1" w:rsidRPr="00EF1D98" w:rsidDel="00B52FD7">
          <w:rPr>
            <w:rFonts w:ascii="Arial" w:hAnsi="Arial" w:cs="Arial"/>
            <w:sz w:val="24"/>
            <w:szCs w:val="24"/>
          </w:rPr>
          <w:delText>0.1</w:delText>
        </w:r>
        <w:r w:rsidR="000E75C3" w:rsidRPr="00EF1D98" w:rsidDel="00B52FD7">
          <w:rPr>
            <w:rFonts w:ascii="Arial" w:hAnsi="Arial" w:cs="Arial"/>
            <w:sz w:val="24"/>
            <w:szCs w:val="24"/>
          </w:rPr>
          <w:delText>) and more polar biomarkers (those containing O, N, S, P</w:delText>
        </w:r>
        <w:r w:rsidR="00FB6F7E" w:rsidRPr="00EF1D98" w:rsidDel="00B52FD7">
          <w:rPr>
            <w:rFonts w:ascii="Arial" w:hAnsi="Arial" w:cs="Arial"/>
            <w:sz w:val="24"/>
            <w:szCs w:val="24"/>
          </w:rPr>
          <w:delText>; GDGTs</w:delText>
        </w:r>
        <w:r w:rsidR="000E75C3" w:rsidRPr="00EF1D98" w:rsidDel="00B52FD7">
          <w:rPr>
            <w:rFonts w:ascii="Arial" w:hAnsi="Arial" w:cs="Arial"/>
            <w:sz w:val="24"/>
            <w:szCs w:val="24"/>
          </w:rPr>
          <w:delText xml:space="preserve">) dissolve in more polar solvents (such as methanol or dichloromethane, polarity = </w:delText>
        </w:r>
        <w:r w:rsidR="00FD57C1" w:rsidRPr="00EF1D98" w:rsidDel="00B52FD7">
          <w:rPr>
            <w:rFonts w:ascii="Arial" w:hAnsi="Arial" w:cs="Arial"/>
            <w:sz w:val="24"/>
            <w:szCs w:val="24"/>
          </w:rPr>
          <w:delText>5.1</w:delText>
        </w:r>
        <w:r w:rsidR="000E75C3" w:rsidRPr="00EF1D98" w:rsidDel="00B52FD7">
          <w:rPr>
            <w:rFonts w:ascii="Arial" w:hAnsi="Arial" w:cs="Arial"/>
            <w:sz w:val="24"/>
            <w:szCs w:val="24"/>
          </w:rPr>
          <w:delText xml:space="preserve"> and </w:delText>
        </w:r>
        <w:r w:rsidR="00FD57C1" w:rsidRPr="00EF1D98" w:rsidDel="00B52FD7">
          <w:rPr>
            <w:rFonts w:ascii="Arial" w:hAnsi="Arial" w:cs="Arial"/>
            <w:sz w:val="24"/>
            <w:szCs w:val="24"/>
          </w:rPr>
          <w:delText>3.1</w:delText>
        </w:r>
        <w:r w:rsidR="000E75C3" w:rsidRPr="00EF1D98" w:rsidDel="00B52FD7">
          <w:rPr>
            <w:rFonts w:ascii="Arial" w:hAnsi="Arial" w:cs="Arial"/>
            <w:sz w:val="24"/>
            <w:szCs w:val="24"/>
          </w:rPr>
          <w:delText>).</w:delText>
        </w:r>
        <w:r w:rsidR="0087383C" w:rsidRPr="00EF1D98" w:rsidDel="00B52FD7">
          <w:rPr>
            <w:rFonts w:ascii="Arial" w:hAnsi="Arial" w:cs="Arial"/>
            <w:sz w:val="24"/>
            <w:szCs w:val="24"/>
          </w:rPr>
          <w:delText xml:space="preserve"> A mixture of dichloromethane and methanol (9:1) is commonly used.</w:delText>
        </w:r>
        <w:commentRangeEnd w:id="59"/>
        <w:r w:rsidR="00BE4D5E" w:rsidRPr="00EF1D98" w:rsidDel="00B52FD7">
          <w:rPr>
            <w:rStyle w:val="CommentReference"/>
            <w:rFonts w:ascii="Arial" w:hAnsi="Arial" w:cs="Arial"/>
            <w:sz w:val="24"/>
            <w:szCs w:val="24"/>
          </w:rPr>
          <w:commentReference w:id="59"/>
        </w:r>
      </w:del>
    </w:p>
    <w:p w14:paraId="3C14274D" w14:textId="77777777" w:rsidR="00C7060D" w:rsidRPr="00EF1D98" w:rsidRDefault="00C7060D" w:rsidP="00EF1D98">
      <w:pPr>
        <w:spacing w:after="0" w:line="276" w:lineRule="auto"/>
        <w:rPr>
          <w:rFonts w:ascii="Arial" w:hAnsi="Arial" w:cs="Arial"/>
          <w:sz w:val="24"/>
          <w:szCs w:val="24"/>
        </w:rPr>
      </w:pPr>
    </w:p>
    <w:p w14:paraId="059DD678" w14:textId="77777777" w:rsidR="00705B78" w:rsidRPr="0030351E" w:rsidRDefault="00705B78" w:rsidP="00EF1D98">
      <w:pPr>
        <w:spacing w:after="0" w:line="276" w:lineRule="auto"/>
        <w:rPr>
          <w:rFonts w:ascii="Arial" w:hAnsi="Arial" w:cs="Arial"/>
          <w:sz w:val="28"/>
          <w:szCs w:val="24"/>
        </w:rPr>
      </w:pPr>
      <w:r w:rsidRPr="0030351E">
        <w:rPr>
          <w:rFonts w:ascii="Arial" w:hAnsi="Arial" w:cs="Arial"/>
          <w:b/>
          <w:sz w:val="28"/>
          <w:szCs w:val="24"/>
        </w:rPr>
        <w:t>Procedure:</w:t>
      </w:r>
    </w:p>
    <w:p w14:paraId="4BD1B15C" w14:textId="77777777" w:rsidR="00AB5182" w:rsidRPr="00EF1D98" w:rsidRDefault="00AB5182"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Collect the necessary materials:</w:t>
      </w:r>
    </w:p>
    <w:p w14:paraId="3385ACE8" w14:textId="77777777" w:rsidR="00551462" w:rsidRPr="00EF1D98" w:rsidRDefault="00551462" w:rsidP="00EF1D98">
      <w:pPr>
        <w:pStyle w:val="ListParagraph"/>
        <w:spacing w:after="0" w:line="276" w:lineRule="auto"/>
        <w:ind w:left="792"/>
        <w:rPr>
          <w:rFonts w:ascii="Arial" w:hAnsi="Arial" w:cs="Arial"/>
          <w:sz w:val="24"/>
          <w:szCs w:val="24"/>
        </w:rPr>
      </w:pPr>
    </w:p>
    <w:p w14:paraId="121EF7C7" w14:textId="3E9CFCF4" w:rsidR="00AB5182" w:rsidRPr="00EF1D98" w:rsidRDefault="00551462" w:rsidP="00EF1D98">
      <w:pPr>
        <w:pStyle w:val="ListParagraph"/>
        <w:numPr>
          <w:ilvl w:val="1"/>
          <w:numId w:val="2"/>
        </w:numPr>
        <w:spacing w:after="0" w:line="276" w:lineRule="auto"/>
        <w:rPr>
          <w:rFonts w:ascii="Arial" w:hAnsi="Arial" w:cs="Arial"/>
          <w:sz w:val="24"/>
          <w:szCs w:val="24"/>
        </w:rPr>
      </w:pPr>
      <w:commentRangeStart w:id="61"/>
      <w:r w:rsidRPr="00EF1D98">
        <w:rPr>
          <w:rFonts w:ascii="Arial" w:hAnsi="Arial" w:cs="Arial"/>
          <w:sz w:val="24"/>
          <w:szCs w:val="24"/>
        </w:rPr>
        <w:t>Extract 22 samples.</w:t>
      </w:r>
      <w:commentRangeEnd w:id="61"/>
      <w:r w:rsidRPr="00EF1D98">
        <w:rPr>
          <w:rStyle w:val="CommentReference"/>
          <w:rFonts w:ascii="Arial" w:hAnsi="Arial" w:cs="Arial"/>
          <w:sz w:val="24"/>
          <w:szCs w:val="24"/>
        </w:rPr>
        <w:commentReference w:id="61"/>
      </w:r>
      <w:r w:rsidRPr="00EF1D98">
        <w:rPr>
          <w:rFonts w:ascii="Arial" w:hAnsi="Arial" w:cs="Arial"/>
          <w:sz w:val="24"/>
          <w:szCs w:val="24"/>
        </w:rPr>
        <w:t xml:space="preserve"> </w:t>
      </w:r>
      <w:r w:rsidR="00AB5182" w:rsidRPr="00EF1D98">
        <w:rPr>
          <w:rFonts w:ascii="Arial" w:hAnsi="Arial" w:cs="Arial"/>
          <w:sz w:val="24"/>
          <w:szCs w:val="24"/>
        </w:rPr>
        <w:t>Samples</w:t>
      </w:r>
      <w:r w:rsidRPr="00EF1D98">
        <w:rPr>
          <w:rFonts w:ascii="Arial" w:hAnsi="Arial" w:cs="Arial"/>
          <w:sz w:val="24"/>
          <w:szCs w:val="24"/>
        </w:rPr>
        <w:t xml:space="preserve"> (leaves, dirt, fungi, bark, tissue)</w:t>
      </w:r>
      <w:r w:rsidR="00AB5182" w:rsidRPr="00EF1D98">
        <w:rPr>
          <w:rFonts w:ascii="Arial" w:hAnsi="Arial" w:cs="Arial"/>
          <w:sz w:val="24"/>
          <w:szCs w:val="24"/>
        </w:rPr>
        <w:t xml:space="preserve">, usually frozen, freeze-dried, crushed, and homogenized prior to extraction, </w:t>
      </w:r>
      <w:r w:rsidRPr="00EF1D98">
        <w:rPr>
          <w:rFonts w:ascii="Arial" w:hAnsi="Arial" w:cs="Arial"/>
          <w:sz w:val="24"/>
          <w:szCs w:val="24"/>
        </w:rPr>
        <w:t xml:space="preserve">are </w:t>
      </w:r>
      <w:r w:rsidR="00AB5182" w:rsidRPr="00EF1D98">
        <w:rPr>
          <w:rFonts w:ascii="Arial" w:hAnsi="Arial" w:cs="Arial"/>
          <w:sz w:val="24"/>
          <w:szCs w:val="24"/>
        </w:rPr>
        <w:t>extracted in groups to ma</w:t>
      </w:r>
      <w:r w:rsidRPr="00EF1D98">
        <w:rPr>
          <w:rFonts w:ascii="Arial" w:hAnsi="Arial" w:cs="Arial"/>
          <w:sz w:val="24"/>
          <w:szCs w:val="24"/>
        </w:rPr>
        <w:t>ximize efficiency.</w:t>
      </w:r>
      <w:r w:rsidR="00F92A15" w:rsidRPr="00EF1D98">
        <w:rPr>
          <w:rFonts w:ascii="Arial" w:hAnsi="Arial" w:cs="Arial"/>
          <w:sz w:val="24"/>
          <w:szCs w:val="24"/>
        </w:rPr>
        <w:br/>
      </w:r>
    </w:p>
    <w:p w14:paraId="74A103C7" w14:textId="1D634C3C" w:rsidR="00AB5182" w:rsidRPr="00EF1D98" w:rsidRDefault="00133E75"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Depending on the size of the sample, use vials with volumes ranging from 4-60 mL. For this experiment, use borosilicate glass vials (40 mL) and solvent safe caps. Combust vials, borosilicate glass pipettes, and weighing tins at 550 °C for 6 hr prior to ensure removal of possible organic contaminants.</w:t>
      </w:r>
      <w:r w:rsidR="00F534B3" w:rsidRPr="00EF1D98">
        <w:rPr>
          <w:rFonts w:ascii="Arial" w:hAnsi="Arial" w:cs="Arial"/>
          <w:sz w:val="24"/>
          <w:szCs w:val="24"/>
        </w:rPr>
        <w:br/>
      </w:r>
    </w:p>
    <w:p w14:paraId="74897E31" w14:textId="40BBA351" w:rsidR="0050155E" w:rsidRPr="00EF1D98" w:rsidRDefault="0050155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Dichloromethane and methanol are common in most organic geochemi</w:t>
      </w:r>
      <w:r w:rsidR="00133E75" w:rsidRPr="00EF1D98">
        <w:rPr>
          <w:rFonts w:ascii="Arial" w:hAnsi="Arial" w:cs="Arial"/>
          <w:sz w:val="24"/>
          <w:szCs w:val="24"/>
        </w:rPr>
        <w:t>stry laboratories. Use them</w:t>
      </w:r>
      <w:r w:rsidRPr="00EF1D98">
        <w:rPr>
          <w:rFonts w:ascii="Arial" w:hAnsi="Arial" w:cs="Arial"/>
          <w:sz w:val="24"/>
          <w:szCs w:val="24"/>
        </w:rPr>
        <w:t xml:space="preserve"> individually to rinse lab tools and glassware before use. A mixture of dichloromethane (DCM) to methanol (MeOH; 9:1) is used in many labs to efficiently extract biomarkers with a wide range of polarities. Solvents should be free of organic contaminants.</w:t>
      </w:r>
      <w:r w:rsidR="00F534B3" w:rsidRPr="00EF1D98">
        <w:rPr>
          <w:rFonts w:ascii="Arial" w:hAnsi="Arial" w:cs="Arial"/>
          <w:sz w:val="24"/>
          <w:szCs w:val="24"/>
        </w:rPr>
        <w:br/>
      </w:r>
    </w:p>
    <w:p w14:paraId="14DD346B" w14:textId="0BF1DC37" w:rsidR="0087383C" w:rsidRPr="00EF1D98" w:rsidRDefault="001F5494" w:rsidP="00EF1D98">
      <w:pPr>
        <w:pStyle w:val="ListParagraph"/>
        <w:numPr>
          <w:ilvl w:val="1"/>
          <w:numId w:val="2"/>
        </w:numPr>
        <w:spacing w:after="0" w:line="276" w:lineRule="auto"/>
        <w:rPr>
          <w:rFonts w:ascii="Arial" w:hAnsi="Arial" w:cs="Arial"/>
          <w:sz w:val="24"/>
          <w:szCs w:val="24"/>
        </w:rPr>
      </w:pPr>
      <w:ins w:id="62" w:author="Jacob Roundy" w:date="2015-03-26T16:48:00Z">
        <w:r>
          <w:rPr>
            <w:rFonts w:ascii="Arial" w:hAnsi="Arial" w:cs="Arial"/>
            <w:sz w:val="24"/>
            <w:szCs w:val="24"/>
          </w:rPr>
          <w:t>Obtain</w:t>
        </w:r>
      </w:ins>
      <w:del w:id="63" w:author="Jacob Roundy" w:date="2015-03-26T16:48:00Z">
        <w:r w:rsidR="00133E75" w:rsidRPr="00EF1D98" w:rsidDel="001F5494">
          <w:rPr>
            <w:rFonts w:ascii="Arial" w:hAnsi="Arial" w:cs="Arial"/>
            <w:sz w:val="24"/>
            <w:szCs w:val="24"/>
          </w:rPr>
          <w:delText>Use</w:delText>
        </w:r>
      </w:del>
      <w:r w:rsidR="00133E75" w:rsidRPr="00EF1D98">
        <w:rPr>
          <w:rFonts w:ascii="Arial" w:hAnsi="Arial" w:cs="Arial"/>
          <w:sz w:val="24"/>
          <w:szCs w:val="24"/>
        </w:rPr>
        <w:t xml:space="preserve"> a</w:t>
      </w:r>
      <w:r w:rsidR="008C0967" w:rsidRPr="00EF1D98">
        <w:rPr>
          <w:rFonts w:ascii="Arial" w:hAnsi="Arial" w:cs="Arial"/>
          <w:sz w:val="24"/>
          <w:szCs w:val="24"/>
        </w:rPr>
        <w:t>n Accelerated Solvent Extractor (Thermo Scientific Dionex)</w:t>
      </w:r>
      <w:r w:rsidR="00133E75" w:rsidRPr="00EF1D98">
        <w:rPr>
          <w:rFonts w:ascii="Arial" w:hAnsi="Arial" w:cs="Arial"/>
          <w:sz w:val="24"/>
          <w:szCs w:val="24"/>
        </w:rPr>
        <w:t xml:space="preserve"> </w:t>
      </w:r>
      <w:ins w:id="64" w:author="Jacob Roundy" w:date="2015-03-26T16:48:00Z">
        <w:r>
          <w:rPr>
            <w:rFonts w:ascii="Arial" w:hAnsi="Arial" w:cs="Arial"/>
            <w:sz w:val="24"/>
            <w:szCs w:val="24"/>
          </w:rPr>
          <w:t xml:space="preserve">to use </w:t>
        </w:r>
      </w:ins>
      <w:r w:rsidR="00133E75" w:rsidRPr="00EF1D98">
        <w:rPr>
          <w:rFonts w:ascii="Arial" w:hAnsi="Arial" w:cs="Arial"/>
          <w:sz w:val="24"/>
          <w:szCs w:val="24"/>
        </w:rPr>
        <w:t>for this experiment.</w:t>
      </w:r>
    </w:p>
    <w:p w14:paraId="4255E097" w14:textId="3501EFBC" w:rsidR="008C0967" w:rsidRPr="00EF1D98" w:rsidDel="001F5494" w:rsidRDefault="008C0967" w:rsidP="00EF1D98">
      <w:pPr>
        <w:pStyle w:val="ListParagraph"/>
        <w:spacing w:after="0" w:line="276" w:lineRule="auto"/>
        <w:ind w:left="792"/>
        <w:rPr>
          <w:del w:id="65" w:author="Jacob Roundy" w:date="2015-03-26T16:48:00Z"/>
          <w:rFonts w:ascii="Arial" w:hAnsi="Arial" w:cs="Arial"/>
          <w:sz w:val="24"/>
          <w:szCs w:val="24"/>
        </w:rPr>
      </w:pPr>
    </w:p>
    <w:p w14:paraId="03951705" w14:textId="22A56DCA" w:rsidR="00B447EA" w:rsidRPr="00EF1D98" w:rsidDel="001F5494" w:rsidRDefault="00133E75" w:rsidP="00EF1D98">
      <w:pPr>
        <w:pStyle w:val="ListParagraph"/>
        <w:numPr>
          <w:ilvl w:val="1"/>
          <w:numId w:val="2"/>
        </w:numPr>
        <w:spacing w:after="0" w:line="276" w:lineRule="auto"/>
        <w:rPr>
          <w:del w:id="66" w:author="Jacob Roundy" w:date="2015-03-26T16:48:00Z"/>
          <w:rFonts w:ascii="Arial" w:hAnsi="Arial" w:cs="Arial"/>
          <w:sz w:val="24"/>
          <w:szCs w:val="24"/>
        </w:rPr>
      </w:pPr>
      <w:del w:id="67" w:author="Jacob Roundy" w:date="2015-03-26T16:48:00Z">
        <w:r w:rsidRPr="00EF1D98" w:rsidDel="001F5494">
          <w:rPr>
            <w:rFonts w:ascii="Arial" w:hAnsi="Arial" w:cs="Arial"/>
            <w:sz w:val="24"/>
            <w:szCs w:val="24"/>
          </w:rPr>
          <w:delText xml:space="preserve">Gather the remaining materials: </w:delText>
        </w:r>
        <w:r w:rsidR="008C0967" w:rsidRPr="00EF1D98" w:rsidDel="001F5494">
          <w:rPr>
            <w:rFonts w:ascii="Arial" w:hAnsi="Arial" w:cs="Arial"/>
            <w:sz w:val="24"/>
            <w:szCs w:val="24"/>
          </w:rPr>
          <w:delText>ASE sample cells and collection vials</w:delText>
        </w:r>
        <w:r w:rsidRPr="00EF1D98" w:rsidDel="001F5494">
          <w:rPr>
            <w:rFonts w:ascii="Arial" w:hAnsi="Arial" w:cs="Arial"/>
            <w:sz w:val="24"/>
            <w:szCs w:val="24"/>
          </w:rPr>
          <w:delText xml:space="preserve"> (c</w:delText>
        </w:r>
        <w:r w:rsidR="008C0967" w:rsidRPr="00EF1D98" w:rsidDel="001F5494">
          <w:rPr>
            <w:rFonts w:ascii="Arial" w:hAnsi="Arial" w:cs="Arial"/>
            <w:sz w:val="24"/>
            <w:szCs w:val="24"/>
          </w:rPr>
          <w:delText>ell and</w:delText>
        </w:r>
        <w:r w:rsidRPr="00EF1D98" w:rsidDel="001F5494">
          <w:rPr>
            <w:rFonts w:ascii="Arial" w:hAnsi="Arial" w:cs="Arial"/>
            <w:sz w:val="24"/>
            <w:szCs w:val="24"/>
          </w:rPr>
          <w:delText xml:space="preserve"> collection vial volume varies</w:delText>
        </w:r>
        <w:r w:rsidR="008C0967" w:rsidRPr="00EF1D98" w:rsidDel="001F5494">
          <w:rPr>
            <w:rFonts w:ascii="Arial" w:hAnsi="Arial" w:cs="Arial"/>
            <w:sz w:val="24"/>
            <w:szCs w:val="24"/>
          </w:rPr>
          <w:delText xml:space="preserve"> according to sample size</w:delText>
        </w:r>
        <w:r w:rsidRPr="00EF1D98" w:rsidDel="001F5494">
          <w:rPr>
            <w:rFonts w:ascii="Arial" w:hAnsi="Arial" w:cs="Arial"/>
            <w:sz w:val="24"/>
            <w:szCs w:val="24"/>
          </w:rPr>
          <w:delText>), c</w:delText>
        </w:r>
        <w:r w:rsidR="008C0967" w:rsidRPr="00EF1D98" w:rsidDel="001F5494">
          <w:rPr>
            <w:rFonts w:ascii="Arial" w:hAnsi="Arial" w:cs="Arial"/>
            <w:sz w:val="24"/>
            <w:szCs w:val="24"/>
          </w:rPr>
          <w:delText>ombusted (14</w:delText>
        </w:r>
        <w:r w:rsidRPr="00EF1D98" w:rsidDel="001F5494">
          <w:rPr>
            <w:rFonts w:ascii="Arial" w:hAnsi="Arial" w:cs="Arial"/>
            <w:sz w:val="24"/>
            <w:szCs w:val="24"/>
          </w:rPr>
          <w:delText xml:space="preserve"> </w:delText>
        </w:r>
        <w:r w:rsidR="008C0967" w:rsidRPr="00EF1D98" w:rsidDel="001F5494">
          <w:rPr>
            <w:rFonts w:ascii="Arial" w:hAnsi="Arial" w:cs="Arial"/>
            <w:sz w:val="24"/>
            <w:szCs w:val="24"/>
          </w:rPr>
          <w:delText>mm diameter) glass fiber filters (such as Whatman GF/F)</w:delText>
        </w:r>
        <w:r w:rsidRPr="00EF1D98" w:rsidDel="001F5494">
          <w:rPr>
            <w:rFonts w:ascii="Arial" w:hAnsi="Arial" w:cs="Arial"/>
            <w:sz w:val="24"/>
            <w:szCs w:val="24"/>
          </w:rPr>
          <w:delText>, an AS</w:delText>
        </w:r>
        <w:r w:rsidR="00B96722" w:rsidRPr="00EF1D98" w:rsidDel="001F5494">
          <w:rPr>
            <w:rFonts w:ascii="Arial" w:hAnsi="Arial" w:cs="Arial"/>
            <w:sz w:val="24"/>
            <w:szCs w:val="24"/>
          </w:rPr>
          <w:delText>E filter plunger</w:delText>
        </w:r>
        <w:r w:rsidRPr="00EF1D98" w:rsidDel="001F5494">
          <w:rPr>
            <w:rFonts w:ascii="Arial" w:hAnsi="Arial" w:cs="Arial"/>
            <w:sz w:val="24"/>
            <w:szCs w:val="24"/>
          </w:rPr>
          <w:delText>,</w:delText>
        </w:r>
        <w:r w:rsidR="00094346" w:rsidRPr="00EF1D98" w:rsidDel="001F5494">
          <w:rPr>
            <w:rFonts w:ascii="Arial" w:hAnsi="Arial" w:cs="Arial"/>
            <w:sz w:val="24"/>
            <w:szCs w:val="24"/>
          </w:rPr>
          <w:delText xml:space="preserve"> lab spatula(s), a lab scale,</w:delText>
        </w:r>
        <w:r w:rsidRPr="00EF1D98" w:rsidDel="001F5494">
          <w:rPr>
            <w:rFonts w:ascii="Arial" w:hAnsi="Arial" w:cs="Arial"/>
            <w:sz w:val="24"/>
            <w:szCs w:val="24"/>
          </w:rPr>
          <w:delText xml:space="preserve"> and c</w:delText>
        </w:r>
        <w:r w:rsidR="00B96722" w:rsidRPr="00EF1D98" w:rsidDel="001F5494">
          <w:rPr>
            <w:rFonts w:ascii="Arial" w:hAnsi="Arial" w:cs="Arial"/>
            <w:sz w:val="24"/>
            <w:szCs w:val="24"/>
          </w:rPr>
          <w:delText>ombusted diatomaceous earth or Ottowa sand (Fisher Scientific)</w:delText>
        </w:r>
        <w:r w:rsidRPr="00EF1D98" w:rsidDel="001F5494">
          <w:rPr>
            <w:rFonts w:ascii="Arial" w:hAnsi="Arial" w:cs="Arial"/>
            <w:sz w:val="24"/>
            <w:szCs w:val="24"/>
          </w:rPr>
          <w:delText>.</w:delText>
        </w:r>
      </w:del>
    </w:p>
    <w:p w14:paraId="3422ACEE" w14:textId="77777777" w:rsidR="00B96722" w:rsidRPr="00EF1D98" w:rsidRDefault="00B96722" w:rsidP="00EF1D98">
      <w:pPr>
        <w:pStyle w:val="ListParagraph"/>
        <w:spacing w:after="0" w:line="276" w:lineRule="auto"/>
        <w:rPr>
          <w:rFonts w:ascii="Arial" w:hAnsi="Arial" w:cs="Arial"/>
          <w:sz w:val="24"/>
          <w:szCs w:val="24"/>
        </w:rPr>
      </w:pPr>
    </w:p>
    <w:p w14:paraId="5F17EE6D" w14:textId="420CC1D8" w:rsidR="00B96722" w:rsidRPr="00EF1D98" w:rsidRDefault="00B96722"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Preparation of sample cells</w:t>
      </w:r>
      <w:r w:rsidR="00F81A57" w:rsidRPr="00EF1D98">
        <w:rPr>
          <w:rFonts w:ascii="Arial" w:hAnsi="Arial" w:cs="Arial"/>
          <w:sz w:val="24"/>
          <w:szCs w:val="24"/>
        </w:rPr>
        <w:t>.</w:t>
      </w:r>
    </w:p>
    <w:p w14:paraId="7E755335" w14:textId="77777777" w:rsidR="00F81A57" w:rsidRPr="00EF1D98" w:rsidRDefault="00F81A57" w:rsidP="00EF1D98">
      <w:pPr>
        <w:pStyle w:val="ListParagraph"/>
        <w:spacing w:after="0" w:line="276" w:lineRule="auto"/>
        <w:ind w:left="792"/>
        <w:rPr>
          <w:rFonts w:ascii="Arial" w:hAnsi="Arial" w:cs="Arial"/>
          <w:sz w:val="24"/>
          <w:szCs w:val="24"/>
        </w:rPr>
      </w:pPr>
    </w:p>
    <w:p w14:paraId="30EB3FA1" w14:textId="1F1CE118" w:rsidR="00B96722"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Assemble a</w:t>
      </w:r>
      <w:r w:rsidR="00F81A57" w:rsidRPr="00EF1D98">
        <w:rPr>
          <w:rFonts w:ascii="Arial" w:hAnsi="Arial" w:cs="Arial"/>
          <w:sz w:val="24"/>
          <w:szCs w:val="24"/>
        </w:rPr>
        <w:t xml:space="preserve"> sample cell for each sample </w:t>
      </w:r>
      <w:r w:rsidRPr="00EF1D98">
        <w:rPr>
          <w:rFonts w:ascii="Arial" w:hAnsi="Arial" w:cs="Arial"/>
          <w:sz w:val="24"/>
          <w:szCs w:val="24"/>
        </w:rPr>
        <w:t xml:space="preserve">to </w:t>
      </w:r>
      <w:r w:rsidR="00F81A57" w:rsidRPr="00EF1D98">
        <w:rPr>
          <w:rFonts w:ascii="Arial" w:hAnsi="Arial" w:cs="Arial"/>
          <w:sz w:val="24"/>
          <w:szCs w:val="24"/>
        </w:rPr>
        <w:t xml:space="preserve">be </w:t>
      </w:r>
      <w:r w:rsidRPr="00EF1D98">
        <w:rPr>
          <w:rFonts w:ascii="Arial" w:hAnsi="Arial" w:cs="Arial"/>
          <w:sz w:val="24"/>
          <w:szCs w:val="24"/>
        </w:rPr>
        <w:t>extract</w:t>
      </w:r>
      <w:r w:rsidR="00F81A57" w:rsidRPr="00EF1D98">
        <w:rPr>
          <w:rFonts w:ascii="Arial" w:hAnsi="Arial" w:cs="Arial"/>
          <w:sz w:val="24"/>
          <w:szCs w:val="24"/>
        </w:rPr>
        <w:t>ed,</w:t>
      </w:r>
      <w:r w:rsidRPr="00EF1D98">
        <w:rPr>
          <w:rFonts w:ascii="Arial" w:hAnsi="Arial" w:cs="Arial"/>
          <w:sz w:val="24"/>
          <w:szCs w:val="24"/>
        </w:rPr>
        <w:t xml:space="preserve"> plus one blank</w:t>
      </w:r>
      <w:r w:rsidR="00F81A57" w:rsidRPr="00EF1D98">
        <w:rPr>
          <w:rFonts w:ascii="Arial" w:hAnsi="Arial" w:cs="Arial"/>
          <w:sz w:val="24"/>
          <w:szCs w:val="24"/>
        </w:rPr>
        <w:t>.</w:t>
      </w:r>
    </w:p>
    <w:p w14:paraId="05E1D428" w14:textId="77777777" w:rsidR="001423AE" w:rsidRPr="00EF1D98" w:rsidRDefault="001423AE" w:rsidP="00EF1D98">
      <w:pPr>
        <w:pStyle w:val="ListParagraph"/>
        <w:spacing w:after="0" w:line="276" w:lineRule="auto"/>
        <w:ind w:left="792"/>
        <w:rPr>
          <w:rFonts w:ascii="Arial" w:hAnsi="Arial" w:cs="Arial"/>
          <w:sz w:val="24"/>
          <w:szCs w:val="24"/>
        </w:rPr>
      </w:pPr>
    </w:p>
    <w:p w14:paraId="0BA513A6" w14:textId="170F52BA" w:rsidR="00B96722" w:rsidRPr="00EF1D98" w:rsidRDefault="00F81A57"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lastRenderedPageBreak/>
        <w:t>For each cell, screw an</w:t>
      </w:r>
      <w:r w:rsidR="00B96722" w:rsidRPr="00EF1D98">
        <w:rPr>
          <w:rFonts w:ascii="Arial" w:hAnsi="Arial" w:cs="Arial"/>
          <w:sz w:val="24"/>
          <w:szCs w:val="24"/>
        </w:rPr>
        <w:t xml:space="preserve"> end cap onto one end of the c</w:t>
      </w:r>
      <w:r w:rsidRPr="00EF1D98">
        <w:rPr>
          <w:rFonts w:ascii="Arial" w:hAnsi="Arial" w:cs="Arial"/>
          <w:sz w:val="24"/>
          <w:szCs w:val="24"/>
        </w:rPr>
        <w:t>ell body.</w:t>
      </w:r>
    </w:p>
    <w:p w14:paraId="4394C0CC" w14:textId="77777777" w:rsidR="001423AE" w:rsidRPr="00EF1D98" w:rsidRDefault="001423AE" w:rsidP="00EF1D98">
      <w:pPr>
        <w:pStyle w:val="ListParagraph"/>
        <w:spacing w:after="0" w:line="276" w:lineRule="auto"/>
        <w:ind w:left="1224"/>
        <w:rPr>
          <w:rFonts w:ascii="Arial" w:hAnsi="Arial" w:cs="Arial"/>
          <w:sz w:val="24"/>
          <w:szCs w:val="24"/>
        </w:rPr>
      </w:pPr>
    </w:p>
    <w:p w14:paraId="3CB529C7" w14:textId="4BD5A1CB" w:rsidR="001423AE" w:rsidRPr="00EF1D98" w:rsidRDefault="00B96722"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 xml:space="preserve">Place a combusted glass fiber filter on top of </w:t>
      </w:r>
      <w:r w:rsidR="00F81A57" w:rsidRPr="00EF1D98">
        <w:rPr>
          <w:rFonts w:ascii="Arial" w:hAnsi="Arial" w:cs="Arial"/>
          <w:sz w:val="24"/>
          <w:szCs w:val="24"/>
        </w:rPr>
        <w:t>each cell using solvent-</w:t>
      </w:r>
      <w:r w:rsidRPr="00EF1D98">
        <w:rPr>
          <w:rFonts w:ascii="Arial" w:hAnsi="Arial" w:cs="Arial"/>
          <w:sz w:val="24"/>
          <w:szCs w:val="24"/>
        </w:rPr>
        <w:t>rinsed tweezers. Then</w:t>
      </w:r>
      <w:r w:rsidR="00F81A57" w:rsidRPr="00EF1D98">
        <w:rPr>
          <w:rFonts w:ascii="Arial" w:hAnsi="Arial" w:cs="Arial"/>
          <w:sz w:val="24"/>
          <w:szCs w:val="24"/>
        </w:rPr>
        <w:t>,</w:t>
      </w:r>
      <w:r w:rsidRPr="00EF1D98">
        <w:rPr>
          <w:rFonts w:ascii="Arial" w:hAnsi="Arial" w:cs="Arial"/>
          <w:sz w:val="24"/>
          <w:szCs w:val="24"/>
        </w:rPr>
        <w:t xml:space="preserve"> gently and slowly press the filter down into the cell using the filter</w:t>
      </w:r>
      <w:r w:rsidR="00F81A57" w:rsidRPr="00EF1D98">
        <w:rPr>
          <w:rFonts w:ascii="Arial" w:hAnsi="Arial" w:cs="Arial"/>
          <w:sz w:val="24"/>
          <w:szCs w:val="24"/>
        </w:rPr>
        <w:t xml:space="preserve"> plunger.</w:t>
      </w:r>
    </w:p>
    <w:p w14:paraId="5DACCF52" w14:textId="77777777" w:rsidR="00F81A57" w:rsidRPr="00EF1D98" w:rsidRDefault="00F81A57" w:rsidP="00EF1D98">
      <w:pPr>
        <w:pStyle w:val="ListParagraph"/>
        <w:spacing w:after="0" w:line="276" w:lineRule="auto"/>
        <w:ind w:left="1224"/>
        <w:rPr>
          <w:rFonts w:ascii="Arial" w:hAnsi="Arial" w:cs="Arial"/>
          <w:sz w:val="24"/>
          <w:szCs w:val="24"/>
        </w:rPr>
      </w:pPr>
    </w:p>
    <w:p w14:paraId="2AB4E985" w14:textId="2722AEA9" w:rsidR="00B96722" w:rsidRPr="00EF1D98" w:rsidRDefault="00B96722"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Label the cell bodies</w:t>
      </w:r>
      <w:r w:rsidR="001423AE" w:rsidRPr="00EF1D98">
        <w:rPr>
          <w:rFonts w:ascii="Arial" w:hAnsi="Arial" w:cs="Arial"/>
          <w:sz w:val="24"/>
          <w:szCs w:val="24"/>
        </w:rPr>
        <w:t xml:space="preserve"> </w:t>
      </w:r>
      <w:r w:rsidRPr="00EF1D98">
        <w:rPr>
          <w:rFonts w:ascii="Arial" w:hAnsi="Arial" w:cs="Arial"/>
          <w:sz w:val="24"/>
          <w:szCs w:val="24"/>
        </w:rPr>
        <w:t>by number</w:t>
      </w:r>
      <w:r w:rsidR="00F81A57" w:rsidRPr="00EF1D98">
        <w:rPr>
          <w:rFonts w:ascii="Arial" w:hAnsi="Arial" w:cs="Arial"/>
          <w:sz w:val="24"/>
          <w:szCs w:val="24"/>
        </w:rPr>
        <w:t xml:space="preserve"> (1 –</w:t>
      </w:r>
      <w:r w:rsidR="001423AE" w:rsidRPr="00EF1D98">
        <w:rPr>
          <w:rFonts w:ascii="Arial" w:hAnsi="Arial" w:cs="Arial"/>
          <w:sz w:val="24"/>
          <w:szCs w:val="24"/>
        </w:rPr>
        <w:t xml:space="preserve"> 22) for</w:t>
      </w:r>
      <w:r w:rsidRPr="00EF1D98">
        <w:rPr>
          <w:rFonts w:ascii="Arial" w:hAnsi="Arial" w:cs="Arial"/>
          <w:sz w:val="24"/>
          <w:szCs w:val="24"/>
        </w:rPr>
        <w:t xml:space="preserve"> each sample and write </w:t>
      </w:r>
      <w:del w:id="68" w:author="Jacob Roundy" w:date="2015-03-26T16:49:00Z">
        <w:r w:rsidRPr="00EF1D98" w:rsidDel="001F5494">
          <w:rPr>
            <w:rFonts w:ascii="Arial" w:hAnsi="Arial" w:cs="Arial"/>
            <w:sz w:val="24"/>
            <w:szCs w:val="24"/>
          </w:rPr>
          <w:delText>‘</w:delText>
        </w:r>
      </w:del>
      <w:ins w:id="69" w:author="Jacob Roundy" w:date="2015-03-26T16:49:00Z">
        <w:r w:rsidR="001F5494">
          <w:rPr>
            <w:rFonts w:ascii="Arial" w:hAnsi="Arial" w:cs="Arial"/>
            <w:sz w:val="24"/>
            <w:szCs w:val="24"/>
          </w:rPr>
          <w:t>“</w:t>
        </w:r>
      </w:ins>
      <w:r w:rsidRPr="00EF1D98">
        <w:rPr>
          <w:rFonts w:ascii="Arial" w:hAnsi="Arial" w:cs="Arial"/>
          <w:sz w:val="24"/>
          <w:szCs w:val="24"/>
        </w:rPr>
        <w:t>blank</w:t>
      </w:r>
      <w:del w:id="70" w:author="Jacob Roundy" w:date="2015-03-26T16:49:00Z">
        <w:r w:rsidRPr="00EF1D98" w:rsidDel="001F5494">
          <w:rPr>
            <w:rFonts w:ascii="Arial" w:hAnsi="Arial" w:cs="Arial"/>
            <w:sz w:val="24"/>
            <w:szCs w:val="24"/>
          </w:rPr>
          <w:delText>’</w:delText>
        </w:r>
      </w:del>
      <w:ins w:id="71" w:author="Jacob Roundy" w:date="2015-03-26T16:49:00Z">
        <w:r w:rsidR="001F5494">
          <w:rPr>
            <w:rFonts w:ascii="Arial" w:hAnsi="Arial" w:cs="Arial"/>
            <w:sz w:val="24"/>
            <w:szCs w:val="24"/>
          </w:rPr>
          <w:t>”</w:t>
        </w:r>
      </w:ins>
      <w:r w:rsidRPr="00EF1D98">
        <w:rPr>
          <w:rFonts w:ascii="Arial" w:hAnsi="Arial" w:cs="Arial"/>
          <w:sz w:val="24"/>
          <w:szCs w:val="24"/>
        </w:rPr>
        <w:t xml:space="preserve"> on the blank.</w:t>
      </w:r>
    </w:p>
    <w:p w14:paraId="21162E92" w14:textId="77777777" w:rsidR="001423AE" w:rsidRPr="00EF1D98" w:rsidRDefault="001423AE" w:rsidP="00EF1D98">
      <w:pPr>
        <w:pStyle w:val="ListParagraph"/>
        <w:spacing w:after="0" w:line="276" w:lineRule="auto"/>
        <w:ind w:left="1224"/>
        <w:rPr>
          <w:rFonts w:ascii="Arial" w:hAnsi="Arial" w:cs="Arial"/>
          <w:sz w:val="24"/>
          <w:szCs w:val="24"/>
        </w:rPr>
      </w:pPr>
    </w:p>
    <w:p w14:paraId="0222DD6C" w14:textId="4552E03F" w:rsidR="00B96722" w:rsidRPr="00EF1D98" w:rsidRDefault="00B96722"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Fill the blank with diatomaceous earth (or sand) and cap with a se</w:t>
      </w:r>
      <w:r w:rsidR="00F81A57" w:rsidRPr="00EF1D98">
        <w:rPr>
          <w:rFonts w:ascii="Arial" w:hAnsi="Arial" w:cs="Arial"/>
          <w:sz w:val="24"/>
          <w:szCs w:val="24"/>
        </w:rPr>
        <w:t>cond end cap. Tighten by hand</w:t>
      </w:r>
      <w:r w:rsidRPr="00EF1D98">
        <w:rPr>
          <w:rFonts w:ascii="Arial" w:hAnsi="Arial" w:cs="Arial"/>
          <w:sz w:val="24"/>
          <w:szCs w:val="24"/>
        </w:rPr>
        <w:t>.</w:t>
      </w:r>
    </w:p>
    <w:p w14:paraId="6E6CAADF" w14:textId="7A22204B" w:rsidR="00AB5182" w:rsidRPr="00EF1D98" w:rsidRDefault="00AB5182" w:rsidP="00EF1D98">
      <w:pPr>
        <w:pStyle w:val="ListParagraph"/>
        <w:spacing w:after="0" w:line="276" w:lineRule="auto"/>
        <w:ind w:left="792"/>
        <w:rPr>
          <w:rFonts w:ascii="Arial" w:hAnsi="Arial" w:cs="Arial"/>
          <w:sz w:val="24"/>
          <w:szCs w:val="24"/>
        </w:rPr>
      </w:pPr>
    </w:p>
    <w:p w14:paraId="5893B64F" w14:textId="1771A2DC" w:rsidR="00AB5182" w:rsidRPr="00EF1D98" w:rsidRDefault="00AB5182"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Preparation of Sample</w:t>
      </w:r>
      <w:r w:rsidR="00F81A57" w:rsidRPr="00EF1D98">
        <w:rPr>
          <w:rFonts w:ascii="Arial" w:hAnsi="Arial" w:cs="Arial"/>
          <w:sz w:val="24"/>
          <w:szCs w:val="24"/>
        </w:rPr>
        <w:t>.</w:t>
      </w:r>
    </w:p>
    <w:p w14:paraId="6B05681C" w14:textId="77777777" w:rsidR="001423AE" w:rsidRPr="00EF1D98" w:rsidRDefault="001423AE" w:rsidP="00EF1D98">
      <w:pPr>
        <w:pStyle w:val="ListParagraph"/>
        <w:spacing w:after="0" w:line="276" w:lineRule="auto"/>
        <w:ind w:left="360"/>
        <w:rPr>
          <w:rFonts w:ascii="Arial" w:hAnsi="Arial" w:cs="Arial"/>
          <w:sz w:val="24"/>
          <w:szCs w:val="24"/>
        </w:rPr>
      </w:pPr>
    </w:p>
    <w:p w14:paraId="50E5BE35" w14:textId="65B7816E" w:rsidR="00506FD4" w:rsidRPr="00EF1D98" w:rsidRDefault="006F596C"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Place a combusted weighing tin on the lab scale and then tare</w:t>
      </w:r>
      <w:r w:rsidR="00F534B3" w:rsidRPr="00EF1D98">
        <w:rPr>
          <w:rFonts w:ascii="Arial" w:hAnsi="Arial" w:cs="Arial"/>
          <w:sz w:val="24"/>
          <w:szCs w:val="24"/>
        </w:rPr>
        <w:t>.</w:t>
      </w:r>
      <w:r w:rsidR="00F534B3" w:rsidRPr="00EF1D98">
        <w:rPr>
          <w:rFonts w:ascii="Arial" w:hAnsi="Arial" w:cs="Arial"/>
          <w:sz w:val="24"/>
          <w:szCs w:val="24"/>
        </w:rPr>
        <w:br/>
      </w:r>
    </w:p>
    <w:p w14:paraId="2FE84BAE" w14:textId="6B3ED79A" w:rsidR="00165A0C" w:rsidRPr="00EF1D98" w:rsidRDefault="00506FD4"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Rinse the </w:t>
      </w:r>
      <w:r w:rsidR="00F92A15" w:rsidRPr="00EF1D98">
        <w:rPr>
          <w:rFonts w:ascii="Arial" w:hAnsi="Arial" w:cs="Arial"/>
          <w:sz w:val="24"/>
          <w:szCs w:val="24"/>
        </w:rPr>
        <w:t xml:space="preserve">lab </w:t>
      </w:r>
      <w:r w:rsidRPr="00EF1D98">
        <w:rPr>
          <w:rFonts w:ascii="Arial" w:hAnsi="Arial" w:cs="Arial"/>
          <w:sz w:val="24"/>
          <w:szCs w:val="24"/>
        </w:rPr>
        <w:t>spatula with solvent, then use it to t</w:t>
      </w:r>
      <w:r w:rsidR="006F596C" w:rsidRPr="00EF1D98">
        <w:rPr>
          <w:rFonts w:ascii="Arial" w:hAnsi="Arial" w:cs="Arial"/>
          <w:sz w:val="24"/>
          <w:szCs w:val="24"/>
        </w:rPr>
        <w:t>ransfer an appropriate mass of sample</w:t>
      </w:r>
      <w:r w:rsidR="0086331A" w:rsidRPr="00EF1D98">
        <w:rPr>
          <w:rFonts w:ascii="Arial" w:hAnsi="Arial" w:cs="Arial"/>
          <w:sz w:val="24"/>
          <w:szCs w:val="24"/>
        </w:rPr>
        <w:t xml:space="preserve"> i</w:t>
      </w:r>
      <w:r w:rsidR="006F596C" w:rsidRPr="00EF1D98">
        <w:rPr>
          <w:rFonts w:ascii="Arial" w:hAnsi="Arial" w:cs="Arial"/>
          <w:sz w:val="24"/>
          <w:szCs w:val="24"/>
        </w:rPr>
        <w:t>nto the weighing tin</w:t>
      </w:r>
      <w:r w:rsidRPr="00EF1D98">
        <w:rPr>
          <w:rFonts w:ascii="Arial" w:hAnsi="Arial" w:cs="Arial"/>
          <w:sz w:val="24"/>
          <w:szCs w:val="24"/>
        </w:rPr>
        <w:t>,</w:t>
      </w:r>
      <w:r w:rsidR="006F596C" w:rsidRPr="00EF1D98">
        <w:rPr>
          <w:rFonts w:ascii="Arial" w:hAnsi="Arial" w:cs="Arial"/>
          <w:sz w:val="24"/>
          <w:szCs w:val="24"/>
        </w:rPr>
        <w:t xml:space="preserve"> and record the mass.</w:t>
      </w:r>
      <w:r w:rsidR="00F92A15" w:rsidRPr="00EF1D98">
        <w:rPr>
          <w:rFonts w:ascii="Arial" w:hAnsi="Arial" w:cs="Arial"/>
          <w:sz w:val="24"/>
          <w:szCs w:val="24"/>
        </w:rPr>
        <w:br/>
      </w:r>
    </w:p>
    <w:p w14:paraId="7DAC29B9" w14:textId="2807CC60" w:rsidR="006F596C" w:rsidRPr="00EF1D98" w:rsidRDefault="006F596C"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 xml:space="preserve">The mass of </w:t>
      </w:r>
      <w:r w:rsidR="00506FD4" w:rsidRPr="00EF1D98">
        <w:rPr>
          <w:rFonts w:ascii="Arial" w:hAnsi="Arial" w:cs="Arial"/>
          <w:sz w:val="24"/>
          <w:szCs w:val="24"/>
        </w:rPr>
        <w:t>the</w:t>
      </w:r>
      <w:r w:rsidR="00742E09" w:rsidRPr="00EF1D98">
        <w:rPr>
          <w:rFonts w:ascii="Arial" w:hAnsi="Arial" w:cs="Arial"/>
          <w:sz w:val="24"/>
          <w:szCs w:val="24"/>
        </w:rPr>
        <w:t xml:space="preserve"> sample varies</w:t>
      </w:r>
      <w:r w:rsidRPr="00EF1D98">
        <w:rPr>
          <w:rFonts w:ascii="Arial" w:hAnsi="Arial" w:cs="Arial"/>
          <w:sz w:val="24"/>
          <w:szCs w:val="24"/>
        </w:rPr>
        <w:t xml:space="preserve"> depending on its organic matter content. Relatively organic matter lean material (marine mud) may require several grams, while organic matter rich material (leaf t</w:t>
      </w:r>
      <w:r w:rsidR="00742E09" w:rsidRPr="00EF1D98">
        <w:rPr>
          <w:rFonts w:ascii="Arial" w:hAnsi="Arial" w:cs="Arial"/>
          <w:sz w:val="24"/>
          <w:szCs w:val="24"/>
        </w:rPr>
        <w:t>issue) may</w:t>
      </w:r>
      <w:r w:rsidRPr="00EF1D98">
        <w:rPr>
          <w:rFonts w:ascii="Arial" w:hAnsi="Arial" w:cs="Arial"/>
          <w:sz w:val="24"/>
          <w:szCs w:val="24"/>
        </w:rPr>
        <w:t xml:space="preserve"> require much less.</w:t>
      </w:r>
      <w:r w:rsidR="00F534B3" w:rsidRPr="00EF1D98">
        <w:rPr>
          <w:rFonts w:ascii="Arial" w:hAnsi="Arial" w:cs="Arial"/>
          <w:sz w:val="24"/>
          <w:szCs w:val="24"/>
        </w:rPr>
        <w:br/>
      </w:r>
    </w:p>
    <w:p w14:paraId="62B4E98B" w14:textId="5FFB8C52" w:rsidR="004A240A" w:rsidRPr="00EF1D98" w:rsidRDefault="00742E09"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T</w:t>
      </w:r>
      <w:r w:rsidR="006F596C" w:rsidRPr="00EF1D98">
        <w:rPr>
          <w:rFonts w:ascii="Arial" w:hAnsi="Arial" w:cs="Arial"/>
          <w:sz w:val="24"/>
          <w:szCs w:val="24"/>
        </w:rPr>
        <w:t xml:space="preserve">ransfer all of the material in the weighing tin into a </w:t>
      </w:r>
      <w:r w:rsidR="00B96722" w:rsidRPr="00EF1D98">
        <w:rPr>
          <w:rFonts w:ascii="Arial" w:hAnsi="Arial" w:cs="Arial"/>
          <w:sz w:val="24"/>
          <w:szCs w:val="24"/>
        </w:rPr>
        <w:t>prepared ASE cell.</w:t>
      </w:r>
    </w:p>
    <w:p w14:paraId="36139676" w14:textId="77777777" w:rsidR="00B96722" w:rsidRPr="00EF1D98" w:rsidRDefault="00B96722" w:rsidP="00EF1D98">
      <w:pPr>
        <w:pStyle w:val="ListParagraph"/>
        <w:spacing w:after="0" w:line="276" w:lineRule="auto"/>
        <w:ind w:left="792"/>
        <w:rPr>
          <w:rFonts w:ascii="Arial" w:hAnsi="Arial" w:cs="Arial"/>
          <w:sz w:val="24"/>
          <w:szCs w:val="24"/>
        </w:rPr>
      </w:pPr>
    </w:p>
    <w:p w14:paraId="288C6A07" w14:textId="52C95E7F" w:rsidR="001423AE"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Place another glass fiber filter onto the top of the cell</w:t>
      </w:r>
      <w:r w:rsidR="00742E09" w:rsidRPr="00EF1D98">
        <w:rPr>
          <w:rFonts w:ascii="Arial" w:hAnsi="Arial" w:cs="Arial"/>
          <w:sz w:val="24"/>
          <w:szCs w:val="24"/>
        </w:rPr>
        <w:t>,</w:t>
      </w:r>
      <w:r w:rsidRPr="00EF1D98">
        <w:rPr>
          <w:rFonts w:ascii="Arial" w:hAnsi="Arial" w:cs="Arial"/>
          <w:sz w:val="24"/>
          <w:szCs w:val="24"/>
        </w:rPr>
        <w:t xml:space="preserve"> then slowly and gently press down until it reaches the top of the sample using the filter plunger.</w:t>
      </w:r>
    </w:p>
    <w:p w14:paraId="123B1205" w14:textId="77777777" w:rsidR="00742E09" w:rsidRPr="00EF1D98" w:rsidRDefault="00742E09" w:rsidP="00EF1D98">
      <w:pPr>
        <w:pStyle w:val="ListParagraph"/>
        <w:spacing w:after="0" w:line="276" w:lineRule="auto"/>
        <w:ind w:left="792"/>
        <w:rPr>
          <w:rFonts w:ascii="Arial" w:hAnsi="Arial" w:cs="Arial"/>
          <w:sz w:val="24"/>
          <w:szCs w:val="24"/>
        </w:rPr>
      </w:pPr>
    </w:p>
    <w:p w14:paraId="27FA2DE8" w14:textId="023FED53" w:rsidR="00B96722"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Add diatomaceous earth (or sand) to the cell until it is almost full. Be careful to remove any debris from the cell body threads.</w:t>
      </w:r>
    </w:p>
    <w:p w14:paraId="5B1B6A55" w14:textId="77777777" w:rsidR="001423AE" w:rsidRPr="00EF1D98" w:rsidRDefault="001423AE" w:rsidP="00EF1D98">
      <w:pPr>
        <w:pStyle w:val="ListParagraph"/>
        <w:spacing w:after="0" w:line="276" w:lineRule="auto"/>
        <w:ind w:left="792"/>
        <w:rPr>
          <w:rFonts w:ascii="Arial" w:hAnsi="Arial" w:cs="Arial"/>
          <w:sz w:val="24"/>
          <w:szCs w:val="24"/>
        </w:rPr>
      </w:pPr>
    </w:p>
    <w:p w14:paraId="7F633388" w14:textId="773C9884" w:rsidR="001423AE"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Cap </w:t>
      </w:r>
      <w:r w:rsidR="00742E09" w:rsidRPr="00EF1D98">
        <w:rPr>
          <w:rFonts w:ascii="Arial" w:hAnsi="Arial" w:cs="Arial"/>
          <w:sz w:val="24"/>
          <w:szCs w:val="24"/>
        </w:rPr>
        <w:t xml:space="preserve">the </w:t>
      </w:r>
      <w:r w:rsidR="001423AE" w:rsidRPr="00EF1D98">
        <w:rPr>
          <w:rFonts w:ascii="Arial" w:hAnsi="Arial" w:cs="Arial"/>
          <w:sz w:val="24"/>
          <w:szCs w:val="24"/>
        </w:rPr>
        <w:t xml:space="preserve">top of </w:t>
      </w:r>
      <w:r w:rsidR="00742E09" w:rsidRPr="00EF1D98">
        <w:rPr>
          <w:rFonts w:ascii="Arial" w:hAnsi="Arial" w:cs="Arial"/>
          <w:sz w:val="24"/>
          <w:szCs w:val="24"/>
        </w:rPr>
        <w:t xml:space="preserve">the </w:t>
      </w:r>
      <w:r w:rsidR="001423AE" w:rsidRPr="00EF1D98">
        <w:rPr>
          <w:rFonts w:ascii="Arial" w:hAnsi="Arial" w:cs="Arial"/>
          <w:sz w:val="24"/>
          <w:szCs w:val="24"/>
        </w:rPr>
        <w:t xml:space="preserve">cell </w:t>
      </w:r>
      <w:r w:rsidRPr="00EF1D98">
        <w:rPr>
          <w:rFonts w:ascii="Arial" w:hAnsi="Arial" w:cs="Arial"/>
          <w:sz w:val="24"/>
          <w:szCs w:val="24"/>
        </w:rPr>
        <w:t>with another end cap</w:t>
      </w:r>
      <w:r w:rsidR="00742E09" w:rsidRPr="00EF1D98">
        <w:rPr>
          <w:rFonts w:ascii="Arial" w:hAnsi="Arial" w:cs="Arial"/>
          <w:sz w:val="24"/>
          <w:szCs w:val="24"/>
        </w:rPr>
        <w:t>.</w:t>
      </w:r>
    </w:p>
    <w:p w14:paraId="6AB3F2F7" w14:textId="77777777" w:rsidR="00742E09" w:rsidRPr="00EF1D98" w:rsidRDefault="00742E09" w:rsidP="00EF1D98">
      <w:pPr>
        <w:pStyle w:val="ListParagraph"/>
        <w:spacing w:after="0" w:line="276" w:lineRule="auto"/>
        <w:ind w:left="792"/>
        <w:rPr>
          <w:rFonts w:ascii="Arial" w:hAnsi="Arial" w:cs="Arial"/>
          <w:sz w:val="24"/>
          <w:szCs w:val="24"/>
        </w:rPr>
      </w:pPr>
    </w:p>
    <w:p w14:paraId="12A3B878" w14:textId="7671B3F2" w:rsidR="00B96722"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 Repeat </w:t>
      </w:r>
      <w:r w:rsidR="00742E09" w:rsidRPr="00EF1D98">
        <w:rPr>
          <w:rFonts w:ascii="Arial" w:hAnsi="Arial" w:cs="Arial"/>
          <w:sz w:val="24"/>
          <w:szCs w:val="24"/>
        </w:rPr>
        <w:t xml:space="preserve">steps 3.1 – </w:t>
      </w:r>
      <w:r w:rsidR="001423AE" w:rsidRPr="00EF1D98">
        <w:rPr>
          <w:rFonts w:ascii="Arial" w:hAnsi="Arial" w:cs="Arial"/>
          <w:sz w:val="24"/>
          <w:szCs w:val="24"/>
        </w:rPr>
        <w:t>3.6 for each sample.</w:t>
      </w:r>
    </w:p>
    <w:p w14:paraId="4018F442" w14:textId="77777777" w:rsidR="001423AE" w:rsidRPr="00EF1D98" w:rsidRDefault="001423AE" w:rsidP="00EF1D98">
      <w:pPr>
        <w:pStyle w:val="ListParagraph"/>
        <w:spacing w:after="0" w:line="276" w:lineRule="auto"/>
        <w:ind w:left="792"/>
        <w:rPr>
          <w:rFonts w:ascii="Arial" w:hAnsi="Arial" w:cs="Arial"/>
          <w:sz w:val="24"/>
          <w:szCs w:val="24"/>
        </w:rPr>
      </w:pPr>
    </w:p>
    <w:p w14:paraId="63E8B51F" w14:textId="24648A48" w:rsidR="001423AE" w:rsidRPr="00EF1D98" w:rsidRDefault="001423AE"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Preparation of collection vials</w:t>
      </w:r>
      <w:r w:rsidR="00742E09" w:rsidRPr="00EF1D98">
        <w:rPr>
          <w:rFonts w:ascii="Arial" w:hAnsi="Arial" w:cs="Arial"/>
          <w:sz w:val="24"/>
          <w:szCs w:val="24"/>
        </w:rPr>
        <w:t>.</w:t>
      </w:r>
    </w:p>
    <w:p w14:paraId="03114640" w14:textId="77777777" w:rsidR="00742E09" w:rsidRPr="00EF1D98" w:rsidRDefault="00742E09" w:rsidP="00EF1D98">
      <w:pPr>
        <w:pStyle w:val="ListParagraph"/>
        <w:spacing w:after="0" w:line="276" w:lineRule="auto"/>
        <w:ind w:left="792"/>
        <w:rPr>
          <w:rFonts w:ascii="Arial" w:hAnsi="Arial" w:cs="Arial"/>
          <w:sz w:val="24"/>
          <w:szCs w:val="24"/>
        </w:rPr>
      </w:pPr>
    </w:p>
    <w:p w14:paraId="185F4B7D" w14:textId="6BE86F6D"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Label each vial with the nu</w:t>
      </w:r>
      <w:r w:rsidR="00742E09" w:rsidRPr="00EF1D98">
        <w:rPr>
          <w:rFonts w:ascii="Arial" w:hAnsi="Arial" w:cs="Arial"/>
          <w:sz w:val="24"/>
          <w:szCs w:val="24"/>
        </w:rPr>
        <w:t xml:space="preserve">mber of a corresponding cell (1 – </w:t>
      </w:r>
      <w:r w:rsidRPr="00EF1D98">
        <w:rPr>
          <w:rFonts w:ascii="Arial" w:hAnsi="Arial" w:cs="Arial"/>
          <w:sz w:val="24"/>
          <w:szCs w:val="24"/>
        </w:rPr>
        <w:t>22 or blank) and cap with ASE collection vial cap.</w:t>
      </w:r>
    </w:p>
    <w:p w14:paraId="51706970" w14:textId="77777777" w:rsidR="004A240A" w:rsidRPr="00EF1D98" w:rsidRDefault="004A240A" w:rsidP="00EF1D98">
      <w:pPr>
        <w:pStyle w:val="ListParagraph"/>
        <w:spacing w:after="0" w:line="276" w:lineRule="auto"/>
        <w:ind w:left="1080"/>
        <w:rPr>
          <w:rFonts w:ascii="Arial" w:hAnsi="Arial" w:cs="Arial"/>
          <w:sz w:val="24"/>
          <w:szCs w:val="24"/>
        </w:rPr>
      </w:pPr>
    </w:p>
    <w:p w14:paraId="6089D5C3" w14:textId="4F078C54" w:rsidR="004A240A" w:rsidRPr="00EF1D98" w:rsidRDefault="004A240A"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Extraction</w:t>
      </w:r>
      <w:r w:rsidR="00742E09" w:rsidRPr="00EF1D98">
        <w:rPr>
          <w:rFonts w:ascii="Arial" w:hAnsi="Arial" w:cs="Arial"/>
          <w:sz w:val="24"/>
          <w:szCs w:val="24"/>
        </w:rPr>
        <w:t>.</w:t>
      </w:r>
    </w:p>
    <w:p w14:paraId="48C0B820" w14:textId="77777777" w:rsidR="00742E09" w:rsidRPr="00EF1D98" w:rsidRDefault="00742E09" w:rsidP="00EF1D98">
      <w:pPr>
        <w:pStyle w:val="ListParagraph"/>
        <w:spacing w:after="0" w:line="276" w:lineRule="auto"/>
        <w:ind w:left="792"/>
        <w:rPr>
          <w:rFonts w:ascii="Arial" w:hAnsi="Arial" w:cs="Arial"/>
          <w:sz w:val="24"/>
          <w:szCs w:val="24"/>
        </w:rPr>
      </w:pPr>
    </w:p>
    <w:p w14:paraId="3B93F91C" w14:textId="6F9F435C"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Place each sample cell into a numbered slot on the upper ASE tray</w:t>
      </w:r>
      <w:r w:rsidR="00742E09" w:rsidRPr="00EF1D98">
        <w:rPr>
          <w:rFonts w:ascii="Arial" w:hAnsi="Arial" w:cs="Arial"/>
          <w:sz w:val="24"/>
          <w:szCs w:val="24"/>
        </w:rPr>
        <w:t>.</w:t>
      </w:r>
    </w:p>
    <w:p w14:paraId="15F7648B" w14:textId="77777777" w:rsidR="001423AE" w:rsidRPr="00EF1D98" w:rsidRDefault="001423AE" w:rsidP="00EF1D98">
      <w:pPr>
        <w:pStyle w:val="ListParagraph"/>
        <w:spacing w:after="0" w:line="276" w:lineRule="auto"/>
        <w:ind w:left="792"/>
        <w:rPr>
          <w:rFonts w:ascii="Arial" w:hAnsi="Arial" w:cs="Arial"/>
          <w:sz w:val="24"/>
          <w:szCs w:val="24"/>
        </w:rPr>
      </w:pPr>
    </w:p>
    <w:p w14:paraId="4ED8F6F2" w14:textId="1DBC45E7"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Place the corresponding collection vial in the same number slot on the lower ASE tray</w:t>
      </w:r>
      <w:r w:rsidR="00742E09" w:rsidRPr="00EF1D98">
        <w:rPr>
          <w:rFonts w:ascii="Arial" w:hAnsi="Arial" w:cs="Arial"/>
          <w:sz w:val="24"/>
          <w:szCs w:val="24"/>
        </w:rPr>
        <w:t>.</w:t>
      </w:r>
    </w:p>
    <w:p w14:paraId="5AD281A3" w14:textId="77777777" w:rsidR="00742E09" w:rsidRPr="00EF1D98" w:rsidRDefault="00742E09" w:rsidP="00EF1D98">
      <w:pPr>
        <w:pStyle w:val="ListParagraph"/>
        <w:spacing w:after="0" w:line="276" w:lineRule="auto"/>
        <w:ind w:left="792"/>
        <w:rPr>
          <w:rFonts w:ascii="Arial" w:hAnsi="Arial" w:cs="Arial"/>
          <w:sz w:val="24"/>
          <w:szCs w:val="24"/>
        </w:rPr>
      </w:pPr>
    </w:p>
    <w:p w14:paraId="62BF7B17" w14:textId="55D63D94" w:rsidR="001423AE" w:rsidRPr="00EF1D98" w:rsidRDefault="00742E09"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Create the</w:t>
      </w:r>
      <w:r w:rsidR="001423AE" w:rsidRPr="00EF1D98">
        <w:rPr>
          <w:rFonts w:ascii="Arial" w:hAnsi="Arial" w:cs="Arial"/>
          <w:sz w:val="24"/>
          <w:szCs w:val="24"/>
        </w:rPr>
        <w:t xml:space="preserve"> extraction method u</w:t>
      </w:r>
      <w:r w:rsidRPr="00EF1D98">
        <w:rPr>
          <w:rFonts w:ascii="Arial" w:hAnsi="Arial" w:cs="Arial"/>
          <w:sz w:val="24"/>
          <w:szCs w:val="24"/>
        </w:rPr>
        <w:t>sing the keypad on the ASE. E</w:t>
      </w:r>
      <w:r w:rsidR="001423AE" w:rsidRPr="00EF1D98">
        <w:rPr>
          <w:rFonts w:ascii="Arial" w:hAnsi="Arial" w:cs="Arial"/>
          <w:sz w:val="24"/>
          <w:szCs w:val="24"/>
        </w:rPr>
        <w:t>xtract at 100</w:t>
      </w:r>
      <w:r w:rsidRPr="00EF1D98">
        <w:rPr>
          <w:rFonts w:ascii="Arial" w:hAnsi="Arial" w:cs="Arial"/>
          <w:sz w:val="24"/>
          <w:szCs w:val="24"/>
        </w:rPr>
        <w:t xml:space="preserve"> °C and 1200 psi. E</w:t>
      </w:r>
      <w:r w:rsidR="001423AE" w:rsidRPr="00EF1D98">
        <w:rPr>
          <w:rFonts w:ascii="Arial" w:hAnsi="Arial" w:cs="Arial"/>
          <w:sz w:val="24"/>
          <w:szCs w:val="24"/>
        </w:rPr>
        <w:t xml:space="preserve">xtract each sample three times </w:t>
      </w:r>
      <w:r w:rsidRPr="00EF1D98">
        <w:rPr>
          <w:rFonts w:ascii="Arial" w:hAnsi="Arial" w:cs="Arial"/>
          <w:sz w:val="24"/>
          <w:szCs w:val="24"/>
        </w:rPr>
        <w:t>with a static hold of 10 min</w:t>
      </w:r>
      <w:r w:rsidR="001423AE" w:rsidRPr="00EF1D98">
        <w:rPr>
          <w:rFonts w:ascii="Arial" w:hAnsi="Arial" w:cs="Arial"/>
          <w:sz w:val="24"/>
          <w:szCs w:val="24"/>
        </w:rPr>
        <w:t xml:space="preserve"> and flush the cell body with 50% of its total volume between static holds.</w:t>
      </w:r>
    </w:p>
    <w:p w14:paraId="272F2947" w14:textId="77777777" w:rsidR="001423AE" w:rsidRPr="00EF1D98" w:rsidRDefault="001423AE" w:rsidP="00EF1D98">
      <w:pPr>
        <w:pStyle w:val="ListParagraph"/>
        <w:spacing w:after="0" w:line="276" w:lineRule="auto"/>
        <w:ind w:left="792"/>
        <w:rPr>
          <w:rFonts w:ascii="Arial" w:hAnsi="Arial" w:cs="Arial"/>
          <w:sz w:val="24"/>
          <w:szCs w:val="24"/>
        </w:rPr>
      </w:pPr>
    </w:p>
    <w:p w14:paraId="2FC81385" w14:textId="7D843B36"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Make sure the solvent bottle contains enoug</w:t>
      </w:r>
      <w:r w:rsidR="00742E09" w:rsidRPr="00EF1D98">
        <w:rPr>
          <w:rFonts w:ascii="Arial" w:hAnsi="Arial" w:cs="Arial"/>
          <w:sz w:val="24"/>
          <w:szCs w:val="24"/>
        </w:rPr>
        <w:t>h solvent to extract all of the</w:t>
      </w:r>
      <w:r w:rsidRPr="00EF1D98">
        <w:rPr>
          <w:rFonts w:ascii="Arial" w:hAnsi="Arial" w:cs="Arial"/>
          <w:sz w:val="24"/>
          <w:szCs w:val="24"/>
        </w:rPr>
        <w:t xml:space="preserve"> samples.</w:t>
      </w:r>
    </w:p>
    <w:p w14:paraId="165AA526" w14:textId="77777777" w:rsidR="001423AE" w:rsidRPr="00EF1D98" w:rsidRDefault="001423AE" w:rsidP="00EF1D98">
      <w:pPr>
        <w:pStyle w:val="ListParagraph"/>
        <w:spacing w:after="0" w:line="276" w:lineRule="auto"/>
        <w:rPr>
          <w:rFonts w:ascii="Arial" w:hAnsi="Arial" w:cs="Arial"/>
          <w:sz w:val="24"/>
          <w:szCs w:val="24"/>
        </w:rPr>
      </w:pPr>
    </w:p>
    <w:p w14:paraId="4E217367" w14:textId="7A0F8DC1"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Rinse the ASE </w:t>
      </w:r>
      <w:r w:rsidR="00742E09" w:rsidRPr="00EF1D98">
        <w:rPr>
          <w:rFonts w:ascii="Arial" w:hAnsi="Arial" w:cs="Arial"/>
          <w:sz w:val="24"/>
          <w:szCs w:val="24"/>
        </w:rPr>
        <w:t>three times before starting the run by pushing the “rinse”</w:t>
      </w:r>
      <w:r w:rsidRPr="00EF1D98">
        <w:rPr>
          <w:rFonts w:ascii="Arial" w:hAnsi="Arial" w:cs="Arial"/>
          <w:sz w:val="24"/>
          <w:szCs w:val="24"/>
        </w:rPr>
        <w:t xml:space="preserve"> button on the ASE control pad.</w:t>
      </w:r>
    </w:p>
    <w:p w14:paraId="0C016753" w14:textId="77777777" w:rsidR="001423AE" w:rsidRPr="00EF1D98" w:rsidRDefault="001423AE" w:rsidP="00EF1D98">
      <w:pPr>
        <w:pStyle w:val="ListParagraph"/>
        <w:spacing w:after="0" w:line="276" w:lineRule="auto"/>
        <w:rPr>
          <w:rFonts w:ascii="Arial" w:hAnsi="Arial" w:cs="Arial"/>
          <w:sz w:val="24"/>
          <w:szCs w:val="24"/>
        </w:rPr>
      </w:pPr>
    </w:p>
    <w:p w14:paraId="25FD931C" w14:textId="2B7B829D"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Press start.</w:t>
      </w:r>
    </w:p>
    <w:p w14:paraId="02DBFD20" w14:textId="77777777" w:rsidR="00C7060D" w:rsidRPr="00EF1D98" w:rsidRDefault="00C7060D" w:rsidP="00EF1D98">
      <w:pPr>
        <w:spacing w:after="0" w:line="276" w:lineRule="auto"/>
        <w:rPr>
          <w:rFonts w:ascii="Arial" w:hAnsi="Arial" w:cs="Arial"/>
          <w:sz w:val="24"/>
          <w:szCs w:val="24"/>
        </w:rPr>
      </w:pPr>
    </w:p>
    <w:p w14:paraId="41540314" w14:textId="0564CC05" w:rsidR="00234510" w:rsidRPr="0030351E" w:rsidRDefault="00C7060D" w:rsidP="00EF1D98">
      <w:pPr>
        <w:spacing w:after="0" w:line="276" w:lineRule="auto"/>
        <w:rPr>
          <w:rFonts w:ascii="Arial" w:hAnsi="Arial" w:cs="Arial"/>
          <w:sz w:val="28"/>
          <w:szCs w:val="24"/>
          <w:u w:val="single"/>
        </w:rPr>
      </w:pPr>
      <w:r w:rsidRPr="0030351E">
        <w:rPr>
          <w:rFonts w:ascii="Arial" w:hAnsi="Arial" w:cs="Arial"/>
          <w:b/>
          <w:sz w:val="28"/>
          <w:szCs w:val="24"/>
        </w:rPr>
        <w:t xml:space="preserve">Representative </w:t>
      </w:r>
      <w:r w:rsidR="0018006B" w:rsidRPr="0030351E">
        <w:rPr>
          <w:rFonts w:ascii="Arial" w:hAnsi="Arial" w:cs="Arial"/>
          <w:b/>
          <w:sz w:val="28"/>
          <w:szCs w:val="24"/>
        </w:rPr>
        <w:t>Results:</w:t>
      </w:r>
    </w:p>
    <w:p w14:paraId="1674DAD1" w14:textId="2FF3EE39" w:rsidR="003F56B8" w:rsidRPr="00EF1D98" w:rsidRDefault="00742E09" w:rsidP="00EF1D98">
      <w:pPr>
        <w:spacing w:after="0" w:line="276" w:lineRule="auto"/>
        <w:rPr>
          <w:rFonts w:ascii="Arial" w:hAnsi="Arial" w:cs="Arial"/>
          <w:sz w:val="24"/>
          <w:szCs w:val="24"/>
        </w:rPr>
      </w:pPr>
      <w:r w:rsidRPr="00EF1D98">
        <w:rPr>
          <w:rFonts w:ascii="Arial" w:hAnsi="Arial" w:cs="Arial"/>
          <w:sz w:val="24"/>
          <w:szCs w:val="24"/>
        </w:rPr>
        <w:t>At the end of the</w:t>
      </w:r>
      <w:r w:rsidR="004078DF" w:rsidRPr="00EF1D98">
        <w:rPr>
          <w:rFonts w:ascii="Arial" w:hAnsi="Arial" w:cs="Arial"/>
          <w:sz w:val="24"/>
          <w:szCs w:val="24"/>
        </w:rPr>
        <w:t xml:space="preserve"> extraction</w:t>
      </w:r>
      <w:r w:rsidRPr="00EF1D98">
        <w:rPr>
          <w:rFonts w:ascii="Arial" w:hAnsi="Arial" w:cs="Arial"/>
          <w:sz w:val="24"/>
          <w:szCs w:val="24"/>
        </w:rPr>
        <w:t xml:space="preserve">, there </w:t>
      </w:r>
      <w:r w:rsidR="00416D3D">
        <w:rPr>
          <w:rFonts w:ascii="Arial" w:hAnsi="Arial" w:cs="Arial"/>
          <w:sz w:val="24"/>
          <w:szCs w:val="24"/>
        </w:rPr>
        <w:t>is</w:t>
      </w:r>
      <w:r w:rsidRPr="00EF1D98">
        <w:rPr>
          <w:rFonts w:ascii="Arial" w:hAnsi="Arial" w:cs="Arial"/>
          <w:sz w:val="24"/>
          <w:szCs w:val="24"/>
        </w:rPr>
        <w:t xml:space="preserve"> </w:t>
      </w:r>
      <w:r w:rsidR="004078DF" w:rsidRPr="00EF1D98">
        <w:rPr>
          <w:rFonts w:ascii="Arial" w:hAnsi="Arial" w:cs="Arial"/>
          <w:sz w:val="24"/>
          <w:szCs w:val="24"/>
        </w:rPr>
        <w:t xml:space="preserve">a total lipid extract (TLE) for each sample. Each vial now contains the extractable organic matter from a sediment, soil, or </w:t>
      </w:r>
      <w:r w:rsidRPr="00EF1D98">
        <w:rPr>
          <w:rFonts w:ascii="Arial" w:hAnsi="Arial" w:cs="Arial"/>
          <w:sz w:val="24"/>
          <w:szCs w:val="24"/>
        </w:rPr>
        <w:t>plant tissue. These TLEs can</w:t>
      </w:r>
      <w:r w:rsidR="004078DF" w:rsidRPr="00EF1D98">
        <w:rPr>
          <w:rFonts w:ascii="Arial" w:hAnsi="Arial" w:cs="Arial"/>
          <w:sz w:val="24"/>
          <w:szCs w:val="24"/>
        </w:rPr>
        <w:t xml:space="preserve"> be analyzed</w:t>
      </w:r>
      <w:r w:rsidRPr="00EF1D98">
        <w:rPr>
          <w:rFonts w:ascii="Arial" w:hAnsi="Arial" w:cs="Arial"/>
          <w:sz w:val="24"/>
          <w:szCs w:val="24"/>
        </w:rPr>
        <w:t>,</w:t>
      </w:r>
      <w:r w:rsidR="004078DF" w:rsidRPr="00EF1D98">
        <w:rPr>
          <w:rFonts w:ascii="Arial" w:hAnsi="Arial" w:cs="Arial"/>
          <w:sz w:val="24"/>
          <w:szCs w:val="24"/>
        </w:rPr>
        <w:t xml:space="preserve"> and their chemical constituents </w:t>
      </w:r>
      <w:r w:rsidR="007D6969" w:rsidRPr="00EF1D98">
        <w:rPr>
          <w:rFonts w:ascii="Arial" w:hAnsi="Arial" w:cs="Arial"/>
          <w:sz w:val="24"/>
          <w:szCs w:val="24"/>
        </w:rPr>
        <w:t>identified and quantified.</w:t>
      </w:r>
    </w:p>
    <w:p w14:paraId="0D45931C" w14:textId="7459101B" w:rsidR="0018006B" w:rsidRPr="00EF1D98" w:rsidDel="00EF1D98" w:rsidRDefault="0018006B" w:rsidP="00EF1D98">
      <w:pPr>
        <w:spacing w:after="0" w:line="276" w:lineRule="auto"/>
        <w:rPr>
          <w:ins w:id="72" w:author="Jeff Salacup" w:date="2015-03-24T19:32:00Z"/>
          <w:del w:id="73" w:author="Jacob Roundy" w:date="2015-03-26T16:17:00Z"/>
          <w:rFonts w:ascii="Arial" w:hAnsi="Arial" w:cs="Arial"/>
          <w:sz w:val="24"/>
          <w:szCs w:val="24"/>
        </w:rPr>
      </w:pPr>
      <w:r w:rsidRPr="00EF1D98">
        <w:rPr>
          <w:rFonts w:ascii="Arial" w:hAnsi="Arial" w:cs="Arial"/>
          <w:b/>
          <w:sz w:val="24"/>
          <w:szCs w:val="24"/>
        </w:rPr>
        <w:br/>
      </w:r>
      <w:commentRangeStart w:id="74"/>
      <w:r w:rsidR="00C7060D" w:rsidRPr="0030351E">
        <w:rPr>
          <w:rFonts w:ascii="Arial" w:hAnsi="Arial" w:cs="Arial"/>
          <w:b/>
          <w:sz w:val="28"/>
          <w:szCs w:val="24"/>
        </w:rPr>
        <w:t xml:space="preserve">Applications: </w:t>
      </w:r>
      <w:commentRangeEnd w:id="74"/>
      <w:r w:rsidR="00040F9C" w:rsidRPr="0030351E">
        <w:rPr>
          <w:rStyle w:val="CommentReference"/>
          <w:rFonts w:ascii="Arial" w:hAnsi="Arial" w:cs="Arial"/>
          <w:sz w:val="28"/>
          <w:szCs w:val="24"/>
        </w:rPr>
        <w:commentReference w:id="74"/>
      </w:r>
      <w:r w:rsidRPr="00EF1D98">
        <w:rPr>
          <w:rFonts w:ascii="Arial" w:hAnsi="Arial" w:cs="Arial"/>
          <w:b/>
          <w:sz w:val="24"/>
          <w:szCs w:val="24"/>
        </w:rPr>
        <w:br/>
      </w:r>
      <w:commentRangeStart w:id="75"/>
      <w:del w:id="76" w:author="Jeff Salacup" w:date="2015-03-24T19:32:00Z">
        <w:r w:rsidRPr="00EF1D98" w:rsidDel="00B52FD7">
          <w:rPr>
            <w:rFonts w:ascii="Arial" w:hAnsi="Arial" w:cs="Arial"/>
            <w:sz w:val="24"/>
            <w:szCs w:val="24"/>
          </w:rPr>
          <w:delText>Different classes of biomarkers impart information on specific aspects of the Earth system. For example, in its infancy, organic geochemistry was primarily concerned with the formation, migration, and alteration of petroleum, and many of the chemical tools organic geochemists use today are based on those initial investigations. It was through the investigation of a class of compounds called isoprenoids, having a repea</w:delText>
        </w:r>
        <w:r w:rsidR="00742E09" w:rsidRPr="00EF1D98" w:rsidDel="00B52FD7">
          <w:rPr>
            <w:rFonts w:ascii="Arial" w:hAnsi="Arial" w:cs="Arial"/>
            <w:sz w:val="24"/>
            <w:szCs w:val="24"/>
          </w:rPr>
          <w:delText>ting five carbon pattern (</w:delText>
        </w:r>
        <w:r w:rsidR="00742E09" w:rsidRPr="00EF1D98" w:rsidDel="00B52FD7">
          <w:rPr>
            <w:rFonts w:ascii="Arial" w:hAnsi="Arial" w:cs="Arial"/>
            <w:b/>
            <w:sz w:val="24"/>
            <w:szCs w:val="24"/>
          </w:rPr>
          <w:delText>Figure 2</w:delText>
        </w:r>
        <w:r w:rsidRPr="00EF1D98" w:rsidDel="00B52FD7">
          <w:rPr>
            <w:rFonts w:ascii="Arial" w:hAnsi="Arial" w:cs="Arial"/>
            <w:sz w:val="24"/>
            <w:szCs w:val="24"/>
          </w:rPr>
          <w:delText>), that scientists discovered petroleum compr</w:delText>
        </w:r>
        <w:r w:rsidR="00742E09" w:rsidRPr="00EF1D98" w:rsidDel="00B52FD7">
          <w:rPr>
            <w:rFonts w:ascii="Arial" w:hAnsi="Arial" w:cs="Arial"/>
            <w:sz w:val="24"/>
            <w:szCs w:val="24"/>
          </w:rPr>
          <w:delText>ised the chemically-</w:delText>
        </w:r>
        <w:r w:rsidRPr="00EF1D98" w:rsidDel="00B52FD7">
          <w:rPr>
            <w:rFonts w:ascii="Arial" w:hAnsi="Arial" w:cs="Arial"/>
            <w:sz w:val="24"/>
            <w:szCs w:val="24"/>
          </w:rPr>
          <w:delText>altere</w:delText>
        </w:r>
        <w:commentRangeEnd w:id="75"/>
        <w:r w:rsidR="00BE4D5E" w:rsidRPr="00EF1D98" w:rsidDel="00B52FD7">
          <w:rPr>
            <w:rStyle w:val="CommentReference"/>
            <w:rFonts w:ascii="Arial" w:hAnsi="Arial" w:cs="Arial"/>
            <w:sz w:val="24"/>
            <w:szCs w:val="24"/>
          </w:rPr>
          <w:commentReference w:id="75"/>
        </w:r>
        <w:r w:rsidRPr="00EF1D98" w:rsidDel="00B52FD7">
          <w:rPr>
            <w:rFonts w:ascii="Arial" w:hAnsi="Arial" w:cs="Arial"/>
            <w:sz w:val="24"/>
            <w:szCs w:val="24"/>
          </w:rPr>
          <w:delText>d remains of ancient primary producers, such as plankton in the ocean (converting to oil)</w:delText>
        </w:r>
        <w:r w:rsidR="00742E09" w:rsidRPr="00EF1D98" w:rsidDel="00B52FD7">
          <w:rPr>
            <w:rFonts w:ascii="Arial" w:hAnsi="Arial" w:cs="Arial"/>
            <w:sz w:val="24"/>
            <w:szCs w:val="24"/>
          </w:rPr>
          <w:delText>(</w:delText>
        </w:r>
        <w:r w:rsidR="00742E09" w:rsidRPr="00EF1D98" w:rsidDel="00B52FD7">
          <w:rPr>
            <w:rFonts w:ascii="Arial" w:hAnsi="Arial" w:cs="Arial"/>
            <w:b/>
            <w:sz w:val="24"/>
            <w:szCs w:val="24"/>
          </w:rPr>
          <w:delText>Figure 4</w:delText>
        </w:r>
        <w:r w:rsidR="00742E09" w:rsidRPr="00EF1D98" w:rsidDel="00B52FD7">
          <w:rPr>
            <w:rFonts w:ascii="Arial" w:hAnsi="Arial" w:cs="Arial"/>
            <w:sz w:val="24"/>
            <w:szCs w:val="24"/>
          </w:rPr>
          <w:delText>)</w:delText>
        </w:r>
        <w:r w:rsidRPr="00EF1D98" w:rsidDel="00B52FD7">
          <w:rPr>
            <w:rFonts w:ascii="Arial" w:hAnsi="Arial" w:cs="Arial"/>
            <w:sz w:val="24"/>
            <w:szCs w:val="24"/>
          </w:rPr>
          <w:delText xml:space="preserve"> or peat bogs on land (coal)</w:delText>
        </w:r>
        <w:r w:rsidR="00742E09" w:rsidRPr="00EF1D98" w:rsidDel="00B52FD7">
          <w:rPr>
            <w:rFonts w:ascii="Arial" w:hAnsi="Arial" w:cs="Arial"/>
            <w:sz w:val="24"/>
            <w:szCs w:val="24"/>
          </w:rPr>
          <w:delText>(</w:delText>
        </w:r>
        <w:r w:rsidR="00742E09" w:rsidRPr="00EF1D98" w:rsidDel="00B52FD7">
          <w:rPr>
            <w:rFonts w:ascii="Arial" w:hAnsi="Arial" w:cs="Arial"/>
            <w:b/>
            <w:sz w:val="24"/>
            <w:szCs w:val="24"/>
          </w:rPr>
          <w:delText>Figure 5</w:delText>
        </w:r>
        <w:r w:rsidR="00742E09" w:rsidRPr="00EF1D98" w:rsidDel="00B52FD7">
          <w:rPr>
            <w:rFonts w:ascii="Arial" w:hAnsi="Arial" w:cs="Arial"/>
            <w:sz w:val="24"/>
            <w:szCs w:val="24"/>
          </w:rPr>
          <w:delText>)</w:delText>
        </w:r>
        <w:r w:rsidRPr="00EF1D98" w:rsidDel="00B52FD7">
          <w:rPr>
            <w:rFonts w:ascii="Arial" w:hAnsi="Arial" w:cs="Arial"/>
            <w:sz w:val="24"/>
            <w:szCs w:val="24"/>
          </w:rPr>
          <w:delText xml:space="preserve">. Chemists at large oil companies used the ratios of a variety of compounds, each with its own known rate of alteration, to estimate how old petroleum was, where it came from, and if it was worth exploiting. Today, new biomarkers are being discovered, identified, and characterized in modern and ancient samples analyzed in organic geochemistry labs around the world. Many of today’s applications seek to extract environmental information from biomarkers obtained in modern samples (leaves, soil, microbes, water samples, etc.) in order to extend the biomarker’s utility to ancient sediments in an effort to reconstruct the climates, environments, and ecosystems of the past. For example, </w:delText>
        </w:r>
      </w:del>
      <w:moveFromRangeStart w:id="77" w:author="Jeff Salacup" w:date="2015-03-24T19:18:00Z" w:name="move414988037"/>
      <w:moveFrom w:id="78" w:author="Jeff Salacup" w:date="2015-03-24T19:18:00Z">
        <w:del w:id="79" w:author="Jeff Salacup" w:date="2015-03-24T19:32:00Z">
          <w:r w:rsidRPr="00EF1D98" w:rsidDel="00B52FD7">
            <w:rPr>
              <w:rFonts w:ascii="Arial" w:hAnsi="Arial" w:cs="Arial"/>
              <w:sz w:val="24"/>
              <w:szCs w:val="24"/>
            </w:rPr>
            <w:delText>the distribution of a group of biomarkers called glycerol-dialkyl glycerol-tetraethers (GDGTs for short), produced by a suite of archaea and bacteria, were found in modern sediments to change in a predictable manner in response to ai</w:delText>
          </w:r>
          <w:r w:rsidR="00742E09" w:rsidRPr="00EF1D98" w:rsidDel="00B52FD7">
            <w:rPr>
              <w:rFonts w:ascii="Arial" w:hAnsi="Arial" w:cs="Arial"/>
              <w:sz w:val="24"/>
              <w:szCs w:val="24"/>
            </w:rPr>
            <w:delText>r or water temperature. Therefore</w:delText>
          </w:r>
          <w:r w:rsidRPr="00EF1D98" w:rsidDel="00B52FD7">
            <w:rPr>
              <w:rFonts w:ascii="Arial" w:hAnsi="Arial" w:cs="Arial"/>
              <w:sz w:val="24"/>
              <w:szCs w:val="24"/>
            </w:rPr>
            <w:delText xml:space="preserve"> the distribution of these biomarkers in ancient sediments, or through a series of sediments of known age, </w:delText>
          </w:r>
          <w:r w:rsidR="00742E09" w:rsidRPr="00EF1D98" w:rsidDel="00B52FD7">
            <w:rPr>
              <w:rFonts w:ascii="Arial" w:hAnsi="Arial" w:cs="Arial"/>
              <w:sz w:val="24"/>
              <w:szCs w:val="24"/>
            </w:rPr>
            <w:delText xml:space="preserve">can be used </w:delText>
          </w:r>
          <w:r w:rsidRPr="00EF1D98" w:rsidDel="00B52FD7">
            <w:rPr>
              <w:rFonts w:ascii="Arial" w:hAnsi="Arial" w:cs="Arial"/>
              <w:sz w:val="24"/>
              <w:szCs w:val="24"/>
            </w:rPr>
            <w:delText>to reconstruct air and water temperature back several million years.</w:delText>
          </w:r>
        </w:del>
      </w:moveFrom>
      <w:moveFromRangeEnd w:id="77"/>
    </w:p>
    <w:p w14:paraId="67D509B1" w14:textId="5A1E68C3" w:rsidR="00B52FD7" w:rsidRPr="00EF1D98" w:rsidRDefault="00B52FD7" w:rsidP="00EF1D98">
      <w:pPr>
        <w:spacing w:after="0" w:line="276" w:lineRule="auto"/>
        <w:rPr>
          <w:rFonts w:ascii="Arial" w:hAnsi="Arial" w:cs="Arial"/>
          <w:sz w:val="24"/>
          <w:szCs w:val="24"/>
        </w:rPr>
      </w:pPr>
      <w:ins w:id="80" w:author="Jeff Salacup" w:date="2015-03-24T19:32:00Z">
        <w:r w:rsidRPr="00EF1D98">
          <w:rPr>
            <w:rFonts w:ascii="Arial" w:hAnsi="Arial" w:cs="Arial"/>
            <w:sz w:val="24"/>
            <w:szCs w:val="24"/>
          </w:rPr>
          <w:t>The TLEs of the extracted samples contain a wide spectrum</w:t>
        </w:r>
      </w:ins>
      <w:ins w:id="81" w:author="Jeff Salacup" w:date="2015-03-24T19:33:00Z">
        <w:r w:rsidRPr="00EF1D98">
          <w:rPr>
            <w:rFonts w:ascii="Arial" w:hAnsi="Arial" w:cs="Arial"/>
            <w:sz w:val="24"/>
            <w:szCs w:val="24"/>
          </w:rPr>
          <w:t xml:space="preserve"> of different organic compounds, including the GDGTs</w:t>
        </w:r>
        <w:del w:id="82" w:author="Jacob Roundy" w:date="2015-03-26T16:53:00Z">
          <w:r w:rsidRPr="00EF1D98" w:rsidDel="00416D3D">
            <w:rPr>
              <w:rFonts w:ascii="Arial" w:hAnsi="Arial" w:cs="Arial"/>
              <w:sz w:val="24"/>
              <w:szCs w:val="24"/>
            </w:rPr>
            <w:delText xml:space="preserve"> we want</w:delText>
          </w:r>
        </w:del>
        <w:r w:rsidRPr="00EF1D98">
          <w:rPr>
            <w:rFonts w:ascii="Arial" w:hAnsi="Arial" w:cs="Arial"/>
            <w:sz w:val="24"/>
            <w:szCs w:val="24"/>
          </w:rPr>
          <w:t xml:space="preserve"> to </w:t>
        </w:r>
      </w:ins>
      <w:ins w:id="83" w:author="Jacob Roundy" w:date="2015-03-26T16:53:00Z">
        <w:r w:rsidR="00416D3D">
          <w:rPr>
            <w:rFonts w:ascii="Arial" w:hAnsi="Arial" w:cs="Arial"/>
            <w:sz w:val="24"/>
            <w:szCs w:val="24"/>
          </w:rPr>
          <w:t xml:space="preserve">be </w:t>
        </w:r>
      </w:ins>
      <w:ins w:id="84" w:author="Jeff Salacup" w:date="2015-03-24T19:33:00Z">
        <w:r w:rsidRPr="00EF1D98">
          <w:rPr>
            <w:rFonts w:ascii="Arial" w:hAnsi="Arial" w:cs="Arial"/>
            <w:sz w:val="24"/>
            <w:szCs w:val="24"/>
          </w:rPr>
          <w:t>use</w:t>
        </w:r>
      </w:ins>
      <w:ins w:id="85" w:author="Jacob Roundy" w:date="2015-03-26T16:53:00Z">
        <w:r w:rsidR="00416D3D">
          <w:rPr>
            <w:rFonts w:ascii="Arial" w:hAnsi="Arial" w:cs="Arial"/>
            <w:sz w:val="24"/>
            <w:szCs w:val="24"/>
          </w:rPr>
          <w:t>d</w:t>
        </w:r>
      </w:ins>
      <w:ins w:id="86" w:author="Jeff Salacup" w:date="2015-03-24T19:33:00Z">
        <w:r w:rsidRPr="00EF1D98">
          <w:rPr>
            <w:rFonts w:ascii="Arial" w:hAnsi="Arial" w:cs="Arial"/>
            <w:sz w:val="24"/>
            <w:szCs w:val="24"/>
          </w:rPr>
          <w:t xml:space="preserve"> to reconstruct </w:t>
        </w:r>
      </w:ins>
      <w:ins w:id="87" w:author="Jeff Salacup" w:date="2015-03-24T19:34:00Z">
        <w:r w:rsidRPr="00EF1D98">
          <w:rPr>
            <w:rFonts w:ascii="Arial" w:hAnsi="Arial" w:cs="Arial"/>
            <w:sz w:val="24"/>
            <w:szCs w:val="24"/>
          </w:rPr>
          <w:t>ancient temperatures</w:t>
        </w:r>
      </w:ins>
      <w:ins w:id="88" w:author="Jeff Salacup" w:date="2015-03-24T19:35:00Z">
        <w:r w:rsidR="00D471B3" w:rsidRPr="00EF1D98">
          <w:rPr>
            <w:rFonts w:ascii="Arial" w:hAnsi="Arial" w:cs="Arial"/>
            <w:sz w:val="24"/>
            <w:szCs w:val="24"/>
          </w:rPr>
          <w:t>.</w:t>
        </w:r>
      </w:ins>
      <w:ins w:id="89" w:author="Jeff Salacup" w:date="2015-03-24T19:36:00Z">
        <w:r w:rsidR="00D471B3" w:rsidRPr="00EF1D98">
          <w:rPr>
            <w:rFonts w:ascii="Arial" w:hAnsi="Arial" w:cs="Arial"/>
            <w:sz w:val="24"/>
            <w:szCs w:val="24"/>
          </w:rPr>
          <w:t xml:space="preserve"> Glycerol-dialkyl glycerol-tetraethers</w:t>
        </w:r>
        <w:del w:id="90" w:author="Jacob Roundy" w:date="2015-03-26T16:52:00Z">
          <w:r w:rsidR="00D471B3" w:rsidRPr="00EF1D98" w:rsidDel="00416D3D">
            <w:rPr>
              <w:rFonts w:ascii="Arial" w:hAnsi="Arial" w:cs="Arial"/>
              <w:sz w:val="24"/>
              <w:szCs w:val="24"/>
            </w:rPr>
            <w:delText xml:space="preserve"> </w:delText>
          </w:r>
        </w:del>
        <w:r w:rsidR="00D471B3" w:rsidRPr="00EF1D98">
          <w:rPr>
            <w:rFonts w:ascii="Arial" w:hAnsi="Arial" w:cs="Arial"/>
            <w:sz w:val="24"/>
            <w:szCs w:val="24"/>
          </w:rPr>
          <w:t xml:space="preserve"> </w:t>
        </w:r>
      </w:ins>
      <w:ins w:id="91" w:author="Jeff Salacup" w:date="2015-03-24T19:38:00Z">
        <w:del w:id="92" w:author="Jacob Roundy" w:date="2015-03-26T17:01:00Z">
          <w:r w:rsidR="00D471B3" w:rsidRPr="00EF1D98" w:rsidDel="00AB1761">
            <w:rPr>
              <w:rFonts w:ascii="Arial" w:hAnsi="Arial" w:cs="Arial"/>
              <w:sz w:val="24"/>
              <w:szCs w:val="24"/>
            </w:rPr>
            <w:delText>(</w:delText>
          </w:r>
          <w:r w:rsidR="00D471B3" w:rsidRPr="0030351E" w:rsidDel="00AB1761">
            <w:rPr>
              <w:rFonts w:ascii="Arial" w:hAnsi="Arial" w:cs="Arial"/>
              <w:b/>
              <w:sz w:val="24"/>
              <w:szCs w:val="24"/>
            </w:rPr>
            <w:delText>Fig</w:delText>
          </w:r>
        </w:del>
        <w:del w:id="93" w:author="Jacob Roundy" w:date="2015-03-26T16:52:00Z">
          <w:r w:rsidR="00D471B3" w:rsidRPr="0030351E" w:rsidDel="00416D3D">
            <w:rPr>
              <w:rFonts w:ascii="Arial" w:hAnsi="Arial" w:cs="Arial"/>
              <w:b/>
              <w:sz w:val="24"/>
              <w:szCs w:val="24"/>
            </w:rPr>
            <w:delText>.</w:delText>
          </w:r>
        </w:del>
        <w:del w:id="94" w:author="Jacob Roundy" w:date="2015-03-26T17:01:00Z">
          <w:r w:rsidR="00D471B3" w:rsidRPr="0030351E" w:rsidDel="00AB1761">
            <w:rPr>
              <w:rFonts w:ascii="Arial" w:hAnsi="Arial" w:cs="Arial"/>
              <w:b/>
              <w:sz w:val="24"/>
              <w:szCs w:val="24"/>
            </w:rPr>
            <w:delText xml:space="preserve"> 3</w:delText>
          </w:r>
          <w:r w:rsidR="00D471B3" w:rsidRPr="00EF1D98" w:rsidDel="00AB1761">
            <w:rPr>
              <w:rFonts w:ascii="Arial" w:hAnsi="Arial" w:cs="Arial"/>
              <w:sz w:val="24"/>
              <w:szCs w:val="24"/>
            </w:rPr>
            <w:delText xml:space="preserve">) </w:delText>
          </w:r>
        </w:del>
      </w:ins>
      <w:ins w:id="95" w:author="Jeff Salacup" w:date="2015-03-24T19:36:00Z">
        <w:r w:rsidR="00D471B3" w:rsidRPr="00EF1D98">
          <w:rPr>
            <w:rFonts w:ascii="Arial" w:hAnsi="Arial" w:cs="Arial"/>
            <w:sz w:val="24"/>
            <w:szCs w:val="24"/>
          </w:rPr>
          <w:t>are a large suite of biomarkers</w:t>
        </w:r>
      </w:ins>
      <w:ins w:id="96" w:author="Jeff Salacup" w:date="2015-03-24T19:37:00Z">
        <w:r w:rsidR="00D471B3" w:rsidRPr="00EF1D98">
          <w:rPr>
            <w:rFonts w:ascii="Arial" w:hAnsi="Arial" w:cs="Arial"/>
            <w:sz w:val="24"/>
            <w:szCs w:val="24"/>
          </w:rPr>
          <w:t xml:space="preserve"> that show sensitivity to growth temperatures. There are two groups of GDGTs, branched and isoprenoid, which differ</w:t>
        </w:r>
      </w:ins>
      <w:ins w:id="97" w:author="Jeff Salacup" w:date="2015-03-24T19:38:00Z">
        <w:r w:rsidR="00D471B3" w:rsidRPr="00EF1D98">
          <w:rPr>
            <w:rFonts w:ascii="Arial" w:hAnsi="Arial" w:cs="Arial"/>
            <w:sz w:val="24"/>
            <w:szCs w:val="24"/>
          </w:rPr>
          <w:t xml:space="preserve"> in the character of the branching patterns on the core alkyl groups</w:t>
        </w:r>
      </w:ins>
      <w:ins w:id="98" w:author="Jacob Roundy" w:date="2015-03-26T17:01:00Z">
        <w:r w:rsidR="00AB1761">
          <w:rPr>
            <w:rFonts w:ascii="Arial" w:hAnsi="Arial" w:cs="Arial"/>
            <w:sz w:val="24"/>
            <w:szCs w:val="24"/>
          </w:rPr>
          <w:t xml:space="preserve"> </w:t>
        </w:r>
        <w:r w:rsidR="00AB1761" w:rsidRPr="00EF1D98">
          <w:rPr>
            <w:rFonts w:ascii="Arial" w:hAnsi="Arial" w:cs="Arial"/>
            <w:sz w:val="24"/>
            <w:szCs w:val="24"/>
          </w:rPr>
          <w:t>(</w:t>
        </w:r>
        <w:r w:rsidR="00AB1761" w:rsidRPr="00C53FF0">
          <w:rPr>
            <w:rFonts w:ascii="Arial" w:hAnsi="Arial" w:cs="Arial"/>
            <w:b/>
            <w:sz w:val="24"/>
            <w:szCs w:val="24"/>
          </w:rPr>
          <w:t>Figure 3</w:t>
        </w:r>
        <w:r w:rsidR="00AB1761" w:rsidRPr="00EF1D98">
          <w:rPr>
            <w:rFonts w:ascii="Arial" w:hAnsi="Arial" w:cs="Arial"/>
            <w:sz w:val="24"/>
            <w:szCs w:val="24"/>
          </w:rPr>
          <w:t>)</w:t>
        </w:r>
      </w:ins>
      <w:ins w:id="99" w:author="Jeff Salacup" w:date="2015-03-25T12:00:00Z">
        <w:del w:id="100" w:author="Jacob Roundy" w:date="2015-03-26T16:53:00Z">
          <w:r w:rsidR="00D44D00" w:rsidRPr="00EF1D98" w:rsidDel="00416D3D">
            <w:rPr>
              <w:rFonts w:ascii="Arial" w:hAnsi="Arial" w:cs="Arial"/>
              <w:sz w:val="24"/>
              <w:szCs w:val="24"/>
            </w:rPr>
            <w:delText xml:space="preserve"> (Fig 3)</w:delText>
          </w:r>
        </w:del>
      </w:ins>
      <w:ins w:id="101" w:author="Jeff Salacup" w:date="2015-03-24T19:38:00Z">
        <w:r w:rsidR="00D471B3" w:rsidRPr="00EF1D98">
          <w:rPr>
            <w:rFonts w:ascii="Arial" w:hAnsi="Arial" w:cs="Arial"/>
            <w:sz w:val="24"/>
            <w:szCs w:val="24"/>
          </w:rPr>
          <w:t>. In the ocean, a cosmopolitan group of archaea</w:t>
        </w:r>
      </w:ins>
      <w:ins w:id="102" w:author="Jeff Salacup" w:date="2015-03-24T19:39:00Z">
        <w:r w:rsidR="00D471B3" w:rsidRPr="00EF1D98">
          <w:rPr>
            <w:rFonts w:ascii="Arial" w:hAnsi="Arial" w:cs="Arial"/>
            <w:sz w:val="24"/>
            <w:szCs w:val="24"/>
          </w:rPr>
          <w:t>,</w:t>
        </w:r>
      </w:ins>
      <w:ins w:id="103" w:author="Jeff Salacup" w:date="2015-03-24T19:38:00Z">
        <w:r w:rsidR="00D471B3" w:rsidRPr="00EF1D98">
          <w:rPr>
            <w:rFonts w:ascii="Arial" w:hAnsi="Arial" w:cs="Arial"/>
            <w:sz w:val="24"/>
            <w:szCs w:val="24"/>
          </w:rPr>
          <w:t xml:space="preserve"> called Thaumarchaeota</w:t>
        </w:r>
      </w:ins>
      <w:ins w:id="104" w:author="Jeff Salacup" w:date="2015-03-24T19:39:00Z">
        <w:r w:rsidR="00D471B3" w:rsidRPr="00EF1D98">
          <w:rPr>
            <w:rFonts w:ascii="Arial" w:hAnsi="Arial" w:cs="Arial"/>
            <w:sz w:val="24"/>
            <w:szCs w:val="24"/>
          </w:rPr>
          <w:t>, produce isoprenoidal GDGTs</w:t>
        </w:r>
      </w:ins>
      <w:ins w:id="105" w:author="Jeff Salacup" w:date="2015-03-25T13:54:00Z">
        <w:r w:rsidR="002A181B" w:rsidRPr="00EF1D98">
          <w:rPr>
            <w:rFonts w:ascii="Arial" w:hAnsi="Arial" w:cs="Arial"/>
            <w:sz w:val="24"/>
            <w:szCs w:val="24"/>
          </w:rPr>
          <w:t xml:space="preserve"> </w:t>
        </w:r>
      </w:ins>
      <w:r w:rsidR="002A181B" w:rsidRPr="00EF1D98">
        <w:rPr>
          <w:rFonts w:ascii="Arial" w:hAnsi="Arial" w:cs="Arial"/>
          <w:sz w:val="24"/>
          <w:szCs w:val="24"/>
        </w:rPr>
        <w:fldChar w:fldCharType="begin">
          <w:fldData xml:space="preserve">PEVuZE5vdGU+PENpdGU+PEF1dGhvcj5EYW1zdGU8L0F1dGhvcj48WWVhcj4yMDAyPC9ZZWFyPjxS
ZWNOdW0+ODcxPC9SZWNOdW0+PERpc3BsYXlUZXh0Pls8c3R5bGUgZmFjZT0iaXRhbGljIj5EYW1z
dGUgZXQgYWwuPC9zdHlsZT4sIDIwMDJdPC9EaXNwbGF5VGV4dD48cmVjb3JkPjxyZWMtbnVtYmVy
Pjg3MTwvcmVjLW51bWJlcj48Zm9yZWlnbi1rZXlzPjxrZXkgYXBwPSJFTiIgZGItaWQ9InhzeDJ6
cmVhODkyc2RxZTBkczl2OTlwOXY5cHplMGYwNXcydCI+ODcxPC9rZXk+PC9mb3JlaWduLWtleXM+
PHJlZi10eXBlIG5hbWU9IkpvdXJuYWwgQXJ0aWNsZSI+MTc8L3JlZi10eXBlPjxjb250cmlidXRv
cnM+PGF1dGhvcnM+PGF1dGhvcj5EYW1zdGUsIEouIFMuIFMuPC9hdXRob3I+PGF1dGhvcj5TY2hv
dXRlbiwgUy48L2F1dGhvcj48YXV0aG9yPkhvcG1hbnMsIEUuIEMuPC9hdXRob3I+PGF1dGhvcj52
YW4gRHVpbiwgQS4gQy4gVC48L2F1dGhvcj48YXV0aG9yPkdlZW5ldmFzZW4sIEouIEEuIEouPC9h
dXRob3I+PC9hdXRob3JzPjwvY29udHJpYnV0b3JzPjxhdXRoLWFkZHJlc3M+RGFtc3RlLCBKU1Mm
I3hEO05ldGhlcmxhbmRzIEluc3QgU2VhIFJlcywgTklPWiwgUE9CIDU5LCBOTC0xNzkwIEFCIERl
biBCdXJnLCBOZXRoZXJsYW5kcyYjeEQ7TmV0aGVybGFuZHMgSW5zdCBTZWEgUmVzLCBOSU9aLCBO
TC0xNzkwIEFCIERlbiBCdXJnLCBOZXRoZXJsYW5kcyYjeEQ7RGVwdCBNYXJpbmUgQmlvZ2VvY2hl
bSAmYW1wOyBUb3hpY29sLCBOTC0xNzkwIEFCIERlbiBCdXJnLCBOZXRoZXJsYW5kcyYjeEQ7VW5p
diBOZXdjYXN0bGUsIE5ld2Nhc3RsZSwgTlNXIDIzMDgsIEF1c3RyYWxpYSYjeEQ7VW5pdiBBbXN0
ZXJkYW0sIERlcHQgRm9zc2lsIEZ1ZWxzICZhbXA7IEVudmlyb25tIEdvZWNoZW0sIE5ld2Nhc3Rs
ZSBVcG9uIFR5bmUgTkUxIDdSVSwgVHluZSAmYW1wOyBXZWFyLCBFbmdsYW5kJiN4RDtGYWMgQ2hl
bSwgRGVwdCBPcmdhbiBDaGVtLCBOTC0xMDE4IFdTIEFtc3RlcmRhbSwgTmV0aGVybGFuZHM8L2F1
dGgtYWRkcmVzcz48dGl0bGVzPjx0aXRsZT5DcmVuYXJjaGFlb2w6IHRoZSBjaGFyYWN0ZXJpc3Rp
YyBjb3JlIGdseWNlcm9sIGRpYmlwaHl0YW55bCBnbHljZXJvbCB0ZXRyYWV0aGVyIG1lbWJyYW5l
IGxpcGlkIG9mIGNvc21vcG9saXRhbiBwZWxhZ2ljIGNyZW5hcmNoYWVvdGE8L3RpdGxlPjxzZWNv
bmRhcnktdGl0bGU+Sm91cm5hbCBvZiBMaXBpZCBSZXNlYXJjaDwvc2Vjb25kYXJ5LXRpdGxlPjxh
bHQtdGl0bGU+SiBMaXBpZCBSZXMmI3hEO0ogTGlwaWQgUmVzPC9hbHQtdGl0bGU+PC90aXRsZXM+
PHBlcmlvZGljYWw+PGZ1bGwtdGl0bGU+Sm91cm5hbCBvZiBMaXBpZCBSZXNlYXJjaDwvZnVsbC10
aXRsZT48YWJici0xPkogTGlwaWQgUmVzPC9hYmJyLTE+PC9wZXJpb2RpY2FsPjxwYWdlcz4xNjQx
LTE2NTE8L3BhZ2VzPjx2b2x1bWU+NDM8L3ZvbHVtZT48bnVtYmVyPjEwPC9udW1iZXI+PGtleXdv
cmRzPjxrZXl3b3JkPmFyY2hhZWE8L2tleXdvcmQ+PGtleXdvcmQ+ZXRoZXItYm91bmQgYmlwaHl0
YW5lczwva2V5d29yZD48a2V5d29yZD5vY2Vhbjwva2V5d29yZD48a2V5d29yZD5ldGhlciBsaXBp
ZHM8L2tleXdvcmQ+PGtleXdvcmQ+ZXRoZXIgbGlwaWRzPC9rZXl3b3JkPjxrZXl3b3JkPm1ldGhh
bm9iYWN0ZXJpdW0tdGhlcm1vYXV0b3Ryb3BoaWN1bTwva2V5d29yZD48a2V5d29yZD5hcmNoYWVi
YWN0ZXJpYTwva2V5d29yZD48a2V5d29yZD5hcmNoYWVhPC9rZXl3b3JkPjxrZXl3b3JkPnNlZGlt
ZW50czwva2V5d29yZD48a2V5d29yZD5jaGFpbjwva2V5d29yZD48a2V5d29yZD5mYXRlPC9rZXl3
b3JkPjwva2V5d29yZHM+PGRhdGVzPjx5ZWFyPjIwMDI8L3llYXI+PHB1Yi1kYXRlcz48ZGF0ZT5P
Y3Q8L2RhdGU+PC9wdWItZGF0ZXM+PC9kYXRlcz48aXNibj4wMDIyLTIyNzU8L2lzYm4+PGFjY2Vz
c2lvbi1udW0+SVNJOjAwMDE3ODU5ODQwMDAwNzwvYWNjZXNzaW9uLW51bT48dXJscz48cmVsYXRl
ZC11cmxzPjx1cmw+Jmx0O0dvIHRvIElTSSZndDs6Ly8wMDAxNzg1OTg0MDAwMDc8L3VybD48L3Jl
bGF0ZWQtdXJscz48L3VybHM+PGxhbmd1YWdlPkVuZ2xpc2g8L2xhbmd1YWdlPjwvcmVjb3JkPjwv
Q2l0ZT48L0VuZE5vdGU+
</w:fldData>
        </w:fldChar>
      </w:r>
      <w:r w:rsidR="002A181B" w:rsidRPr="00EF1D98">
        <w:rPr>
          <w:rFonts w:ascii="Arial" w:hAnsi="Arial" w:cs="Arial"/>
          <w:sz w:val="24"/>
          <w:szCs w:val="24"/>
        </w:rPr>
        <w:instrText xml:space="preserve"> ADDIN EN.CITE </w:instrText>
      </w:r>
      <w:r w:rsidR="002A181B" w:rsidRPr="00EF1D98">
        <w:rPr>
          <w:rFonts w:ascii="Arial" w:hAnsi="Arial" w:cs="Arial"/>
          <w:sz w:val="24"/>
          <w:szCs w:val="24"/>
        </w:rPr>
        <w:fldChar w:fldCharType="begin">
          <w:fldData xml:space="preserve">PEVuZE5vdGU+PENpdGU+PEF1dGhvcj5EYW1zdGU8L0F1dGhvcj48WWVhcj4yMDAyPC9ZZWFyPjxS
ZWNOdW0+ODcxPC9SZWNOdW0+PERpc3BsYXlUZXh0Pls8c3R5bGUgZmFjZT0iaXRhbGljIj5EYW1z
dGUgZXQgYWwuPC9zdHlsZT4sIDIwMDJdPC9EaXNwbGF5VGV4dD48cmVjb3JkPjxyZWMtbnVtYmVy
Pjg3MTwvcmVjLW51bWJlcj48Zm9yZWlnbi1rZXlzPjxrZXkgYXBwPSJFTiIgZGItaWQ9InhzeDJ6
cmVhODkyc2RxZTBkczl2OTlwOXY5cHplMGYwNXcydCI+ODcxPC9rZXk+PC9mb3JlaWduLWtleXM+
PHJlZi10eXBlIG5hbWU9IkpvdXJuYWwgQXJ0aWNsZSI+MTc8L3JlZi10eXBlPjxjb250cmlidXRv
cnM+PGF1dGhvcnM+PGF1dGhvcj5EYW1zdGUsIEouIFMuIFMuPC9hdXRob3I+PGF1dGhvcj5TY2hv
dXRlbiwgUy48L2F1dGhvcj48YXV0aG9yPkhvcG1hbnMsIEUuIEMuPC9hdXRob3I+PGF1dGhvcj52
YW4gRHVpbiwgQS4gQy4gVC48L2F1dGhvcj48YXV0aG9yPkdlZW5ldmFzZW4sIEouIEEuIEouPC9h
dXRob3I+PC9hdXRob3JzPjwvY29udHJpYnV0b3JzPjxhdXRoLWFkZHJlc3M+RGFtc3RlLCBKU1Mm
I3hEO05ldGhlcmxhbmRzIEluc3QgU2VhIFJlcywgTklPWiwgUE9CIDU5LCBOTC0xNzkwIEFCIERl
biBCdXJnLCBOZXRoZXJsYW5kcyYjeEQ7TmV0aGVybGFuZHMgSW5zdCBTZWEgUmVzLCBOSU9aLCBO
TC0xNzkwIEFCIERlbiBCdXJnLCBOZXRoZXJsYW5kcyYjeEQ7RGVwdCBNYXJpbmUgQmlvZ2VvY2hl
bSAmYW1wOyBUb3hpY29sLCBOTC0xNzkwIEFCIERlbiBCdXJnLCBOZXRoZXJsYW5kcyYjeEQ7VW5p
diBOZXdjYXN0bGUsIE5ld2Nhc3RsZSwgTlNXIDIzMDgsIEF1c3RyYWxpYSYjeEQ7VW5pdiBBbXN0
ZXJkYW0sIERlcHQgRm9zc2lsIEZ1ZWxzICZhbXA7IEVudmlyb25tIEdvZWNoZW0sIE5ld2Nhc3Rs
ZSBVcG9uIFR5bmUgTkUxIDdSVSwgVHluZSAmYW1wOyBXZWFyLCBFbmdsYW5kJiN4RDtGYWMgQ2hl
bSwgRGVwdCBPcmdhbiBDaGVtLCBOTC0xMDE4IFdTIEFtc3RlcmRhbSwgTmV0aGVybGFuZHM8L2F1
dGgtYWRkcmVzcz48dGl0bGVzPjx0aXRsZT5DcmVuYXJjaGFlb2w6IHRoZSBjaGFyYWN0ZXJpc3Rp
YyBjb3JlIGdseWNlcm9sIGRpYmlwaHl0YW55bCBnbHljZXJvbCB0ZXRyYWV0aGVyIG1lbWJyYW5l
IGxpcGlkIG9mIGNvc21vcG9saXRhbiBwZWxhZ2ljIGNyZW5hcmNoYWVvdGE8L3RpdGxlPjxzZWNv
bmRhcnktdGl0bGU+Sm91cm5hbCBvZiBMaXBpZCBSZXNlYXJjaDwvc2Vjb25kYXJ5LXRpdGxlPjxh
bHQtdGl0bGU+SiBMaXBpZCBSZXMmI3hEO0ogTGlwaWQgUmVzPC9hbHQtdGl0bGU+PC90aXRsZXM+
PHBlcmlvZGljYWw+PGZ1bGwtdGl0bGU+Sm91cm5hbCBvZiBMaXBpZCBSZXNlYXJjaDwvZnVsbC10
aXRsZT48YWJici0xPkogTGlwaWQgUmVzPC9hYmJyLTE+PC9wZXJpb2RpY2FsPjxwYWdlcz4xNjQx
LTE2NTE8L3BhZ2VzPjx2b2x1bWU+NDM8L3ZvbHVtZT48bnVtYmVyPjEwPC9udW1iZXI+PGtleXdv
cmRzPjxrZXl3b3JkPmFyY2hhZWE8L2tleXdvcmQ+PGtleXdvcmQ+ZXRoZXItYm91bmQgYmlwaHl0
YW5lczwva2V5d29yZD48a2V5d29yZD5vY2Vhbjwva2V5d29yZD48a2V5d29yZD5ldGhlciBsaXBp
ZHM8L2tleXdvcmQ+PGtleXdvcmQ+ZXRoZXIgbGlwaWRzPC9rZXl3b3JkPjxrZXl3b3JkPm1ldGhh
bm9iYWN0ZXJpdW0tdGhlcm1vYXV0b3Ryb3BoaWN1bTwva2V5d29yZD48a2V5d29yZD5hcmNoYWVi
YWN0ZXJpYTwva2V5d29yZD48a2V5d29yZD5hcmNoYWVhPC9rZXl3b3JkPjxrZXl3b3JkPnNlZGlt
ZW50czwva2V5d29yZD48a2V5d29yZD5jaGFpbjwva2V5d29yZD48a2V5d29yZD5mYXRlPC9rZXl3
b3JkPjwva2V5d29yZHM+PGRhdGVzPjx5ZWFyPjIwMDI8L3llYXI+PHB1Yi1kYXRlcz48ZGF0ZT5P
Y3Q8L2RhdGU+PC9wdWItZGF0ZXM+PC9kYXRlcz48aXNibj4wMDIyLTIyNzU8L2lzYm4+PGFjY2Vz
c2lvbi1udW0+SVNJOjAwMDE3ODU5ODQwMDAwNzwvYWNjZXNzaW9uLW51bT48dXJscz48cmVsYXRl
ZC11cmxzPjx1cmw+Jmx0O0dvIHRvIElTSSZndDs6Ly8wMDAxNzg1OTg0MDAwMDc8L3VybD48L3Jl
bGF0ZWQtdXJscz48L3VybHM+PGxhbmd1YWdlPkVuZ2xpc2g8L2xhbmd1YWdlPjwvcmVjb3JkPjwv
Q2l0ZT48L0VuZE5vdGU+
</w:fldData>
        </w:fldChar>
      </w:r>
      <w:r w:rsidR="002A181B" w:rsidRPr="00EF1D98">
        <w:rPr>
          <w:rFonts w:ascii="Arial" w:hAnsi="Arial" w:cs="Arial"/>
          <w:sz w:val="24"/>
          <w:szCs w:val="24"/>
        </w:rPr>
        <w:instrText xml:space="preserve"> ADDIN EN.CITE.DATA </w:instrText>
      </w:r>
      <w:r w:rsidR="002A181B" w:rsidRPr="00EF1D98">
        <w:rPr>
          <w:rFonts w:ascii="Arial" w:hAnsi="Arial" w:cs="Arial"/>
          <w:sz w:val="24"/>
          <w:szCs w:val="24"/>
        </w:rPr>
      </w:r>
      <w:r w:rsidR="002A181B" w:rsidRPr="00EF1D98">
        <w:rPr>
          <w:rFonts w:ascii="Arial" w:hAnsi="Arial" w:cs="Arial"/>
          <w:sz w:val="24"/>
          <w:szCs w:val="24"/>
        </w:rPr>
        <w:fldChar w:fldCharType="end"/>
      </w:r>
      <w:r w:rsidR="002A181B" w:rsidRPr="00EF1D98">
        <w:rPr>
          <w:rFonts w:ascii="Arial" w:hAnsi="Arial" w:cs="Arial"/>
          <w:sz w:val="24"/>
          <w:szCs w:val="24"/>
        </w:rPr>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2" w:tooltip="Damste, 2002 #871" w:history="1">
        <w:r w:rsidR="002A181B" w:rsidRPr="00EF1D98">
          <w:rPr>
            <w:rFonts w:ascii="Arial" w:hAnsi="Arial" w:cs="Arial"/>
            <w:i/>
            <w:noProof/>
            <w:sz w:val="24"/>
            <w:szCs w:val="24"/>
          </w:rPr>
          <w:t>Damste et al.</w:t>
        </w:r>
        <w:r w:rsidR="002A181B" w:rsidRPr="00EF1D98">
          <w:rPr>
            <w:rFonts w:ascii="Arial" w:hAnsi="Arial" w:cs="Arial"/>
            <w:noProof/>
            <w:sz w:val="24"/>
            <w:szCs w:val="24"/>
          </w:rPr>
          <w:t>, 2002</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ins w:id="106" w:author="Jeff Salacup" w:date="2015-03-24T19:39:00Z">
        <w:r w:rsidR="00D471B3" w:rsidRPr="00EF1D98">
          <w:rPr>
            <w:rFonts w:ascii="Arial" w:hAnsi="Arial" w:cs="Arial"/>
            <w:sz w:val="24"/>
            <w:szCs w:val="24"/>
          </w:rPr>
          <w:t xml:space="preserve">. Branched GDGTs are produced </w:t>
        </w:r>
      </w:ins>
      <w:ins w:id="107" w:author="Jeff Salacup" w:date="2015-03-24T19:40:00Z">
        <w:r w:rsidR="00D471B3" w:rsidRPr="00EF1D98">
          <w:rPr>
            <w:rFonts w:ascii="Arial" w:hAnsi="Arial" w:cs="Arial"/>
            <w:sz w:val="24"/>
            <w:szCs w:val="24"/>
          </w:rPr>
          <w:t>on land in soils</w:t>
        </w:r>
      </w:ins>
      <w:ins w:id="108" w:author="Jeff Salacup" w:date="2015-03-25T13:56:00Z">
        <w:r w:rsidR="002A181B" w:rsidRPr="00EF1D98">
          <w:rPr>
            <w:rFonts w:ascii="Arial" w:hAnsi="Arial" w:cs="Arial"/>
            <w:sz w:val="24"/>
            <w:szCs w:val="24"/>
          </w:rPr>
          <w:t xml:space="preserve"> </w:t>
        </w:r>
      </w:ins>
      <w:r w:rsidR="002A181B" w:rsidRPr="00EF1D98">
        <w:rPr>
          <w:rFonts w:ascii="Arial" w:hAnsi="Arial" w:cs="Arial"/>
          <w:sz w:val="24"/>
          <w:szCs w:val="24"/>
        </w:rPr>
        <w:fldChar w:fldCharType="begin">
          <w:fldData xml:space="preserve">PEVuZE5vdGU+PENpdGU+PEF1dGhvcj5Ib3BtYW5zPC9BdXRob3I+PFllYXI+MjAwNDwvWWVhcj48
UmVjTnVtPjIxNDI8L1JlY051bT48RGlzcGxheVRleHQ+WzxzdHlsZSBmYWNlPSJpdGFsaWMiPkhv
cG1hbnMgZXQgYWwuPC9zdHlsZT4sIDIwMDRdPC9EaXNwbGF5VGV4dD48cmVjb3JkPjxyZWMtbnVt
YmVyPjIxNDI8L3JlYy1udW1iZXI+PGZvcmVpZ24ta2V5cz48a2V5IGFwcD0iRU4iIGRiLWlkPSJ4
c3gyenJlYTg5MnNkcWUwZHM5djk5cDl2OXB6ZTBmMDV3MnQiPjIxNDI8L2tleT48L2ZvcmVpZ24t
a2V5cz48cmVmLXR5cGUgbmFtZT0iSm91cm5hbCBBcnRpY2xlIj4xNzwvcmVmLXR5cGU+PGNvbnRy
aWJ1dG9ycz48YXV0aG9ycz48YXV0aG9yPkhvcG1hbnMsIEUuIEMuPC9hdXRob3I+PGF1dGhvcj5X
ZWlqZXJzLCBKLiBXLiBILjwvYXV0aG9yPjxhdXRob3I+U2NoZWZ1c3MsIEUuPC9hdXRob3I+PGF1
dGhvcj5IZXJmb3J0LCBMLjwvYXV0aG9yPjxhdXRob3I+RGFtc3RlLCBKLiBTLiBTLjwvYXV0aG9y
PjxhdXRob3I+U2Nob3V0ZW4sIFMuPC9hdXRob3I+PC9hdXRob3JzPjwvY29udHJpYnV0b3JzPjxh
dXRoLWFkZHJlc3M+Um95YWwgTmV0aGVybGFuZHMgU2VhIFJlcywgTklPWiwgRGVwdCBNYXJpbmUg
QmlvZ2VvY2hlbSAmYW1wOyBUb3hpY29sLCBOTC0xNzkwIEFCIERlbiBCdXJnLCBOZXRoZXJsYW5k
cy4mI3hEO0hvcG1hbnMsIEVDIChyZXByaW50IGF1dGhvciksIFJveWFsIE5ldGhlcmxhbmRzIFNl
YSBSZXMsIE5JT1osIERlcHQgTWFyaW5lIEJpb2dlb2NoZW0gJmFtcDsgVG94aWNvbCwgUE9CIDU5
LCBOTC0xNzkwIEFCIERlbiBCdXJnLCBOZXRoZXJsYW5kcy4mI3hEO2hvcG1hbnNAbmlvei5ubDwv
YXV0aC1hZGRyZXNzPjx0aXRsZXM+PHRpdGxlPkEgbm92ZWwgcHJveHkgZm9yIHRlcnJlc3RyaWFs
IG9yZ2FuaWMgbWF0dGVyIGluIHNlZGltZW50cyBiYXNlZCBvbiBicmFuY2hlZCBhbmQgaXNvcHJl
bm9pZCB0ZXRyYWV0aGVyIGxpcGlkczwvdGl0bGU+PHNlY29uZGFyeS10aXRsZT5FYXJ0aCBhbmQg
UGxhbmV0YXJ5IFNjaWVuY2UgTGV0dGVyczwvc2Vjb25kYXJ5LXRpdGxlPjxhbHQtdGl0bGU+RWFy
dGggUGxhbmV0LiBTY2kuIExldHQuPC9hbHQtdGl0bGU+PC90aXRsZXM+PHBlcmlvZGljYWw+PGZ1
bGwtdGl0bGU+RWFydGggYW5kIFBsYW5ldGFyeSBTY2llbmNlIExldHRlcnM8L2Z1bGwtdGl0bGU+
PC9wZXJpb2RpY2FsPjxwYWdlcz4xMDctMTE2PC9wYWdlcz48dm9sdW1lPjIyNDwvdm9sdW1lPjxu
dW1iZXI+MS0yPC9udW1iZXI+PGtleXdvcmRzPjxrZXl3b3JkPnRlcnJlc3RyaWFsIG9yZ2FuaWMg
bWF0dGVyPC9rZXl3b3JkPjxrZXl3b3JkPmdseWNlcm9sIGRpYWxreWwgZ2x5Y2Vyb2wgdGV0cmFl
dGhlcnM8L2tleXdvcmQ+PGtleXdvcmQ+cHJveHk8L2tleXdvcmQ+PGtleXdvcmQ+bWFyaW5lIHNl
ZGltZW50czwva2V5d29yZD48a2V5d29yZD5sYWN1c3RyaW5lIHNlZGltZW50czwva2V5d29yZD48
a2V5d29yZD5wZWF0czwva2V5d29yZD48a2V5d29yZD5jcmVuYXJjaGFlb3RhbCBtZW1icmFuZS1s
aXBpZHM8L2tleXdvcmQ+PGtleXdvcmQ+Z3VsZi1vZi1tZXhpY288L2tleXdvcmQ+PGtleXdvcmQ+
c3VyZmFjZSBzZWRpbWVudHM8L2tleXdvcmQ+PGtleXdvcmQ+YmlvbWFya2VyIHJlY29yZDwva2V5
d29yZD48a2V5d29yZD5veGljIGRlZ3JhZGF0aW9uPC9rZXl3b3JkPjxrZXl3b3JkPnNlYSBzZWRp
bWVudHM8L2tleXdvcmQ+PGtleXdvcmQ+Y2FyYm9uPC9rZXl3b3JkPjxrZXl3b3JkPm1hcmluZTwv
a2V5d29yZD48a2V5d29yZD5nZW9jaGVtaXN0cnk8L2tleXdvcmQ+PGtleXdvcmQ+dHJhbnNwb3J0
PC9rZXl3b3JkPjwva2V5d29yZHM+PGRhdGVzPjx5ZWFyPjIwMDQ8L3llYXI+PHB1Yi1kYXRlcz48
ZGF0ZT5KdWw8L2RhdGU+PC9wdWItZGF0ZXM+PC9kYXRlcz48aXNibj4wMDEyLTgyMVg8L2lzYm4+
PGFjY2Vzc2lvbi1udW0+V09TOjAwMDIyMzExMzEwMDAwODwvYWNjZXNzaW9uLW51bT48d29yay10
eXBlPkFydGljbGU8L3dvcmstdHlwZT48dXJscz48cmVsYXRlZC11cmxzPjx1cmw+Jmx0O0dvIHRv
IElTSSZndDs6Ly9XT1M6MDAwMjIzMTEzMTAwMDA4PC91cmw+PC9yZWxhdGVkLXVybHM+PC91cmxz
PjxlbGVjdHJvbmljLXJlc291cmNlLW51bT4xMC4xMDE2L2ouZXBzbC4yMDA0LjA1LjAxMjwvZWxl
Y3Ryb25pYy1yZXNvdXJjZS1udW0+PGxhbmd1YWdlPkVuZ2xpc2g8L2xhbmd1YWdlPjwvcmVjb3Jk
PjwvQ2l0ZT48L0VuZE5vdGU+AG==
</w:fldData>
        </w:fldChar>
      </w:r>
      <w:r w:rsidR="002A181B" w:rsidRPr="00EF1D98">
        <w:rPr>
          <w:rFonts w:ascii="Arial" w:hAnsi="Arial" w:cs="Arial"/>
          <w:sz w:val="24"/>
          <w:szCs w:val="24"/>
        </w:rPr>
        <w:instrText xml:space="preserve"> ADDIN EN.CITE </w:instrText>
      </w:r>
      <w:r w:rsidR="002A181B" w:rsidRPr="00EF1D98">
        <w:rPr>
          <w:rFonts w:ascii="Arial" w:hAnsi="Arial" w:cs="Arial"/>
          <w:sz w:val="24"/>
          <w:szCs w:val="24"/>
        </w:rPr>
        <w:fldChar w:fldCharType="begin">
          <w:fldData xml:space="preserve">PEVuZE5vdGU+PENpdGU+PEF1dGhvcj5Ib3BtYW5zPC9BdXRob3I+PFllYXI+MjAwNDwvWWVhcj48
UmVjTnVtPjIxNDI8L1JlY051bT48RGlzcGxheVRleHQ+WzxzdHlsZSBmYWNlPSJpdGFsaWMiPkhv
cG1hbnMgZXQgYWwuPC9zdHlsZT4sIDIwMDRdPC9EaXNwbGF5VGV4dD48cmVjb3JkPjxyZWMtbnVt
YmVyPjIxNDI8L3JlYy1udW1iZXI+PGZvcmVpZ24ta2V5cz48a2V5IGFwcD0iRU4iIGRiLWlkPSJ4
c3gyenJlYTg5MnNkcWUwZHM5djk5cDl2OXB6ZTBmMDV3MnQiPjIxNDI8L2tleT48L2ZvcmVpZ24t
a2V5cz48cmVmLXR5cGUgbmFtZT0iSm91cm5hbCBBcnRpY2xlIj4xNzwvcmVmLXR5cGU+PGNvbnRy
aWJ1dG9ycz48YXV0aG9ycz48YXV0aG9yPkhvcG1hbnMsIEUuIEMuPC9hdXRob3I+PGF1dGhvcj5X
ZWlqZXJzLCBKLiBXLiBILjwvYXV0aG9yPjxhdXRob3I+U2NoZWZ1c3MsIEUuPC9hdXRob3I+PGF1
dGhvcj5IZXJmb3J0LCBMLjwvYXV0aG9yPjxhdXRob3I+RGFtc3RlLCBKLiBTLiBTLjwvYXV0aG9y
PjxhdXRob3I+U2Nob3V0ZW4sIFMuPC9hdXRob3I+PC9hdXRob3JzPjwvY29udHJpYnV0b3JzPjxh
dXRoLWFkZHJlc3M+Um95YWwgTmV0aGVybGFuZHMgU2VhIFJlcywgTklPWiwgRGVwdCBNYXJpbmUg
QmlvZ2VvY2hlbSAmYW1wOyBUb3hpY29sLCBOTC0xNzkwIEFCIERlbiBCdXJnLCBOZXRoZXJsYW5k
cy4mI3hEO0hvcG1hbnMsIEVDIChyZXByaW50IGF1dGhvciksIFJveWFsIE5ldGhlcmxhbmRzIFNl
YSBSZXMsIE5JT1osIERlcHQgTWFyaW5lIEJpb2dlb2NoZW0gJmFtcDsgVG94aWNvbCwgUE9CIDU5
LCBOTC0xNzkwIEFCIERlbiBCdXJnLCBOZXRoZXJsYW5kcy4mI3hEO2hvcG1hbnNAbmlvei5ubDwv
YXV0aC1hZGRyZXNzPjx0aXRsZXM+PHRpdGxlPkEgbm92ZWwgcHJveHkgZm9yIHRlcnJlc3RyaWFs
IG9yZ2FuaWMgbWF0dGVyIGluIHNlZGltZW50cyBiYXNlZCBvbiBicmFuY2hlZCBhbmQgaXNvcHJl
bm9pZCB0ZXRyYWV0aGVyIGxpcGlkczwvdGl0bGU+PHNlY29uZGFyeS10aXRsZT5FYXJ0aCBhbmQg
UGxhbmV0YXJ5IFNjaWVuY2UgTGV0dGVyczwvc2Vjb25kYXJ5LXRpdGxlPjxhbHQtdGl0bGU+RWFy
dGggUGxhbmV0LiBTY2kuIExldHQuPC9hbHQtdGl0bGU+PC90aXRsZXM+PHBlcmlvZGljYWw+PGZ1
bGwtdGl0bGU+RWFydGggYW5kIFBsYW5ldGFyeSBTY2llbmNlIExldHRlcnM8L2Z1bGwtdGl0bGU+
PC9wZXJpb2RpY2FsPjxwYWdlcz4xMDctMTE2PC9wYWdlcz48dm9sdW1lPjIyNDwvdm9sdW1lPjxu
dW1iZXI+MS0yPC9udW1iZXI+PGtleXdvcmRzPjxrZXl3b3JkPnRlcnJlc3RyaWFsIG9yZ2FuaWMg
bWF0dGVyPC9rZXl3b3JkPjxrZXl3b3JkPmdseWNlcm9sIGRpYWxreWwgZ2x5Y2Vyb2wgdGV0cmFl
dGhlcnM8L2tleXdvcmQ+PGtleXdvcmQ+cHJveHk8L2tleXdvcmQ+PGtleXdvcmQ+bWFyaW5lIHNl
ZGltZW50czwva2V5d29yZD48a2V5d29yZD5sYWN1c3RyaW5lIHNlZGltZW50czwva2V5d29yZD48
a2V5d29yZD5wZWF0czwva2V5d29yZD48a2V5d29yZD5jcmVuYXJjaGFlb3RhbCBtZW1icmFuZS1s
aXBpZHM8L2tleXdvcmQ+PGtleXdvcmQ+Z3VsZi1vZi1tZXhpY288L2tleXdvcmQ+PGtleXdvcmQ+
c3VyZmFjZSBzZWRpbWVudHM8L2tleXdvcmQ+PGtleXdvcmQ+YmlvbWFya2VyIHJlY29yZDwva2V5
d29yZD48a2V5d29yZD5veGljIGRlZ3JhZGF0aW9uPC9rZXl3b3JkPjxrZXl3b3JkPnNlYSBzZWRp
bWVudHM8L2tleXdvcmQ+PGtleXdvcmQ+Y2FyYm9uPC9rZXl3b3JkPjxrZXl3b3JkPm1hcmluZTwv
a2V5d29yZD48a2V5d29yZD5nZW9jaGVtaXN0cnk8L2tleXdvcmQ+PGtleXdvcmQ+dHJhbnNwb3J0
PC9rZXl3b3JkPjwva2V5d29yZHM+PGRhdGVzPjx5ZWFyPjIwMDQ8L3llYXI+PHB1Yi1kYXRlcz48
ZGF0ZT5KdWw8L2RhdGU+PC9wdWItZGF0ZXM+PC9kYXRlcz48aXNibj4wMDEyLTgyMVg8L2lzYm4+
PGFjY2Vzc2lvbi1udW0+V09TOjAwMDIyMzExMzEwMDAwODwvYWNjZXNzaW9uLW51bT48d29yay10
eXBlPkFydGljbGU8L3dvcmstdHlwZT48dXJscz48cmVsYXRlZC11cmxzPjx1cmw+Jmx0O0dvIHRv
IElTSSZndDs6Ly9XT1M6MDAwMjIzMTEzMTAwMDA4PC91cmw+PC9yZWxhdGVkLXVybHM+PC91cmxz
PjxlbGVjdHJvbmljLXJlc291cmNlLW51bT4xMC4xMDE2L2ouZXBzbC4yMDA0LjA1LjAxMjwvZWxl
Y3Ryb25pYy1yZXNvdXJjZS1udW0+PGxhbmd1YWdlPkVuZ2xpc2g8L2xhbmd1YWdlPjwvcmVjb3Jk
PjwvQ2l0ZT48L0VuZE5vdGU+AG==
</w:fldData>
        </w:fldChar>
      </w:r>
      <w:r w:rsidR="002A181B" w:rsidRPr="00EF1D98">
        <w:rPr>
          <w:rFonts w:ascii="Arial" w:hAnsi="Arial" w:cs="Arial"/>
          <w:sz w:val="24"/>
          <w:szCs w:val="24"/>
        </w:rPr>
        <w:instrText xml:space="preserve"> ADDIN EN.CITE.DATA </w:instrText>
      </w:r>
      <w:r w:rsidR="002A181B" w:rsidRPr="00EF1D98">
        <w:rPr>
          <w:rFonts w:ascii="Arial" w:hAnsi="Arial" w:cs="Arial"/>
          <w:sz w:val="24"/>
          <w:szCs w:val="24"/>
        </w:rPr>
      </w:r>
      <w:r w:rsidR="002A181B" w:rsidRPr="00EF1D98">
        <w:rPr>
          <w:rFonts w:ascii="Arial" w:hAnsi="Arial" w:cs="Arial"/>
          <w:sz w:val="24"/>
          <w:szCs w:val="24"/>
        </w:rPr>
        <w:fldChar w:fldCharType="end"/>
      </w:r>
      <w:r w:rsidR="002A181B" w:rsidRPr="00EF1D98">
        <w:rPr>
          <w:rFonts w:ascii="Arial" w:hAnsi="Arial" w:cs="Arial"/>
          <w:sz w:val="24"/>
          <w:szCs w:val="24"/>
        </w:rPr>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4" w:tooltip="Hopmans, 2004 #2142" w:history="1">
        <w:r w:rsidR="002A181B" w:rsidRPr="00EF1D98">
          <w:rPr>
            <w:rFonts w:ascii="Arial" w:hAnsi="Arial" w:cs="Arial"/>
            <w:i/>
            <w:noProof/>
            <w:sz w:val="24"/>
            <w:szCs w:val="24"/>
          </w:rPr>
          <w:t>Hopmans et al.</w:t>
        </w:r>
        <w:r w:rsidR="002A181B" w:rsidRPr="00EF1D98">
          <w:rPr>
            <w:rFonts w:ascii="Arial" w:hAnsi="Arial" w:cs="Arial"/>
            <w:noProof/>
            <w:sz w:val="24"/>
            <w:szCs w:val="24"/>
          </w:rPr>
          <w:t>, 2004</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ins w:id="109" w:author="Jeff Salacup" w:date="2015-03-24T19:40:00Z">
        <w:r w:rsidR="002A181B" w:rsidRPr="00EF1D98">
          <w:rPr>
            <w:rFonts w:ascii="Arial" w:hAnsi="Arial" w:cs="Arial"/>
            <w:sz w:val="24"/>
            <w:szCs w:val="24"/>
          </w:rPr>
          <w:t xml:space="preserve">, lakes, and in lake sediments </w:t>
        </w:r>
      </w:ins>
      <w:r w:rsidR="002A181B" w:rsidRPr="00EF1D98">
        <w:rPr>
          <w:rFonts w:ascii="Arial" w:hAnsi="Arial" w:cs="Arial"/>
          <w:sz w:val="24"/>
          <w:szCs w:val="24"/>
        </w:rPr>
        <w:fldChar w:fldCharType="begin"/>
      </w:r>
      <w:r w:rsidR="002A181B" w:rsidRPr="00EF1D98">
        <w:rPr>
          <w:rFonts w:ascii="Arial" w:hAnsi="Arial" w:cs="Arial"/>
          <w:sz w:val="24"/>
          <w:szCs w:val="24"/>
        </w:rPr>
        <w:instrText xml:space="preserve"> ADDIN EN.CITE &lt;EndNote&gt;&lt;Cite&gt;&lt;Author&gt;Tierney&lt;/Author&gt;&lt;Year&gt;2009&lt;/Year&gt;&lt;RecNum&gt;801&lt;/RecNum&gt;&lt;DisplayText&gt;[&lt;style face="italic"&gt;Tierney and Russell&lt;/style&gt;, 2009]&lt;/DisplayText&gt;&lt;record&gt;&lt;rec-number&gt;801&lt;/rec-number&gt;&lt;foreign-keys&gt;&lt;key app="EN" db-id="xsx2zrea892sdqe0ds9v99p9v9pze0f05w2t"&gt;801&lt;/key&gt;&lt;/foreign-keys&gt;&lt;ref-type name="Journal Article"&gt;17&lt;/ref-type&gt;&lt;contributors&gt;&lt;authors&gt;&lt;author&gt;Tierney, J. E.&lt;/author&gt;&lt;author&gt;Russell, J. M.&lt;/author&gt;&lt;/authors&gt;&lt;/contributors&gt;&lt;auth-address&gt;Tierney, JE&amp;#xD;Brown Univ, Dept Geol Sci, Box 1846,324 Brook St, Providence, RI 02912 USA&amp;#xD;Brown Univ, Dept Geol Sci, Providence, RI 02912 USA&lt;/auth-address&gt;&lt;titles&gt;&lt;title&gt;Distributions of branched GDGTs in a tropical lake system: Implications for lacustrine application of the MBT/CBT paleoproxy&lt;/title&gt;&lt;secondary-title&gt;Organic Geochemistry&lt;/secondary-title&gt;&lt;alt-title&gt;Org Geochem&amp;#xD;Org Geochem&lt;/alt-title&gt;&lt;/titles&gt;&lt;periodical&gt;&lt;full-title&gt;Organic Geochemistry&lt;/full-title&gt;&lt;/periodical&gt;&lt;pages&gt;1032-1036&lt;/pages&gt;&lt;volume&gt;40&lt;/volume&gt;&lt;number&gt;9&lt;/number&gt;&lt;keywords&gt;&lt;keyword&gt;membrane-lipids&lt;/keyword&gt;&lt;keyword&gt;tetraether lipids&lt;/keyword&gt;&lt;keyword&gt;central sulawesi&lt;/keyword&gt;&lt;keyword&gt;organic-matter&lt;/keyword&gt;&lt;keyword&gt;sediments&lt;/keyword&gt;&lt;keyword&gt;indonesia&lt;/keyword&gt;&lt;keyword&gt;proxy&lt;/keyword&gt;&lt;keyword&gt;soils&lt;/keyword&gt;&lt;/keywords&gt;&lt;dates&gt;&lt;year&gt;2009&lt;/year&gt;&lt;pub-dates&gt;&lt;date&gt;Sep&lt;/date&gt;&lt;/pub-dates&gt;&lt;/dates&gt;&lt;isbn&gt;0146-6380&lt;/isbn&gt;&lt;accession-num&gt;ISI:000270165400011&lt;/accession-num&gt;&lt;urls&gt;&lt;related-urls&gt;&lt;url&gt;&amp;lt;Go to ISI&amp;gt;://000270165400011&lt;/url&gt;&lt;/related-urls&gt;&lt;/urls&gt;&lt;language&gt;English&lt;/language&gt;&lt;/record&gt;&lt;/Cite&gt;&lt;/EndNote&gt;</w:instrText>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6" w:tooltip="Tierney, 2009 #801" w:history="1">
        <w:r w:rsidR="002A181B" w:rsidRPr="00EF1D98">
          <w:rPr>
            <w:rFonts w:ascii="Arial" w:hAnsi="Arial" w:cs="Arial"/>
            <w:i/>
            <w:noProof/>
            <w:sz w:val="24"/>
            <w:szCs w:val="24"/>
          </w:rPr>
          <w:t>Tierney and Russell</w:t>
        </w:r>
        <w:r w:rsidR="002A181B" w:rsidRPr="00EF1D98">
          <w:rPr>
            <w:rFonts w:ascii="Arial" w:hAnsi="Arial" w:cs="Arial"/>
            <w:noProof/>
            <w:sz w:val="24"/>
            <w:szCs w:val="24"/>
          </w:rPr>
          <w:t>, 2009</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ins w:id="110" w:author="Jeff Salacup" w:date="2015-03-25T13:58:00Z">
        <w:r w:rsidR="002A181B" w:rsidRPr="00EF1D98">
          <w:rPr>
            <w:rFonts w:ascii="Arial" w:hAnsi="Arial" w:cs="Arial"/>
            <w:sz w:val="24"/>
            <w:szCs w:val="24"/>
          </w:rPr>
          <w:t xml:space="preserve"> </w:t>
        </w:r>
      </w:ins>
      <w:ins w:id="111" w:author="Jeff Salacup" w:date="2015-03-24T19:40:00Z">
        <w:r w:rsidR="00D471B3" w:rsidRPr="00EF1D98">
          <w:rPr>
            <w:rFonts w:ascii="Arial" w:hAnsi="Arial" w:cs="Arial"/>
            <w:sz w:val="24"/>
            <w:szCs w:val="24"/>
          </w:rPr>
          <w:t>by as yet unidentified bacteria</w:t>
        </w:r>
        <w:r w:rsidR="00EC25AA" w:rsidRPr="00EF1D98">
          <w:rPr>
            <w:rFonts w:ascii="Arial" w:hAnsi="Arial" w:cs="Arial"/>
            <w:sz w:val="24"/>
            <w:szCs w:val="24"/>
          </w:rPr>
          <w:t>, likely Acido</w:t>
        </w:r>
        <w:r w:rsidR="002A181B" w:rsidRPr="00EF1D98">
          <w:rPr>
            <w:rFonts w:ascii="Arial" w:hAnsi="Arial" w:cs="Arial"/>
            <w:sz w:val="24"/>
            <w:szCs w:val="24"/>
          </w:rPr>
          <w:t xml:space="preserve">bacteria </w:t>
        </w:r>
      </w:ins>
      <w:r w:rsidR="002A181B" w:rsidRPr="00EF1D98">
        <w:rPr>
          <w:rFonts w:ascii="Arial" w:hAnsi="Arial" w:cs="Arial"/>
          <w:sz w:val="24"/>
          <w:szCs w:val="24"/>
        </w:rPr>
        <w:fldChar w:fldCharType="begin"/>
      </w:r>
      <w:r w:rsidR="002A181B" w:rsidRPr="00EF1D98">
        <w:rPr>
          <w:rFonts w:ascii="Arial" w:hAnsi="Arial" w:cs="Arial"/>
          <w:sz w:val="24"/>
          <w:szCs w:val="24"/>
        </w:rPr>
        <w:instrText xml:space="preserve"> ADDIN EN.CITE &lt;EndNote&gt;&lt;Cite&gt;&lt;Author&gt;Damste&lt;/Author&gt;&lt;Year&gt;2011&lt;/Year&gt;&lt;RecNum&gt;2241&lt;/RecNum&gt;&lt;DisplayText&gt;[&lt;style face="italic"&gt;Damste et al.&lt;/style&gt;, 2011]&lt;/DisplayText&gt;&lt;record&gt;&lt;rec-number&gt;2241&lt;/rec-number&gt;&lt;foreign-keys&gt;&lt;key app="EN" db-id="xsx2zrea892sdqe0ds9v99p9v9pze0f05w2t"&gt;2241&lt;/key&gt;&lt;/foreign-keys&gt;&lt;ref-type name="Journal Article"&gt;17&lt;/ref-type&gt;&lt;contributors&gt;&lt;authors&gt;&lt;author&gt;Damste, J. S. S.&lt;/author&gt;&lt;author&gt;Rijpstra, W. I. C.&lt;/author&gt;&lt;author&gt;Hopmans, E. C.&lt;/author&gt;&lt;author&gt;Weijers, J. W. H.&lt;/author&gt;&lt;author&gt;Foesel, B. U.&lt;/author&gt;&lt;author&gt;Overmann, J.&lt;/author&gt;&lt;author&gt;Dedysh, S. N.&lt;/author&gt;&lt;/authors&gt;&lt;/contributors&gt;&lt;titles&gt;&lt;title&gt;13,16-Dimethyl Octacosanedioic Acid (iso-Diabolic Acid), a Common Membrane-Spanning Lipid of Acidobacteria Subdivisions 1 and 3&lt;/title&gt;&lt;secondary-title&gt;Applied and Environmental Microbiology&lt;/secondary-title&gt;&lt;/titles&gt;&lt;periodical&gt;&lt;full-title&gt;Applied and Environmental Microbiology&lt;/full-title&gt;&lt;abbr-1&gt;Appl Environ Microb&lt;/abbr-1&gt;&lt;/periodical&gt;&lt;pages&gt;4147-4154&lt;/pages&gt;&lt;volume&gt;77&lt;/volume&gt;&lt;number&gt;12&lt;/number&gt;&lt;dates&gt;&lt;year&gt;2011&lt;/year&gt;&lt;pub-dates&gt;&lt;date&gt;Jun&lt;/date&gt;&lt;/pub-dates&gt;&lt;/dates&gt;&lt;isbn&gt;0099-2240&lt;/isbn&gt;&lt;accession-num&gt;WOS:000291341800028&lt;/accession-num&gt;&lt;urls&gt;&lt;related-urls&gt;&lt;url&gt;&amp;lt;Go to ISI&amp;gt;://WOS:000291341800028&lt;/url&gt;&lt;/related-urls&gt;&lt;/urls&gt;&lt;electronic-resource-num&gt;10.1128/aem.00466-11&lt;/electronic-resource-num&gt;&lt;/record&gt;&lt;/Cite&gt;&lt;/EndNote&gt;</w:instrText>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3" w:tooltip="Damste, 2011 #2241" w:history="1">
        <w:r w:rsidR="002A181B" w:rsidRPr="00EF1D98">
          <w:rPr>
            <w:rFonts w:ascii="Arial" w:hAnsi="Arial" w:cs="Arial"/>
            <w:i/>
            <w:noProof/>
            <w:sz w:val="24"/>
            <w:szCs w:val="24"/>
          </w:rPr>
          <w:t>Damste et al.</w:t>
        </w:r>
        <w:r w:rsidR="002A181B" w:rsidRPr="00EF1D98">
          <w:rPr>
            <w:rFonts w:ascii="Arial" w:hAnsi="Arial" w:cs="Arial"/>
            <w:noProof/>
            <w:sz w:val="24"/>
            <w:szCs w:val="24"/>
          </w:rPr>
          <w:t>, 2011</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ins w:id="112" w:author="Jeff Salacup" w:date="2015-03-24T19:40:00Z">
        <w:r w:rsidR="00D471B3" w:rsidRPr="00EF1D98">
          <w:rPr>
            <w:rFonts w:ascii="Arial" w:hAnsi="Arial" w:cs="Arial"/>
            <w:sz w:val="24"/>
            <w:szCs w:val="24"/>
          </w:rPr>
          <w:t>.</w:t>
        </w:r>
      </w:ins>
      <w:ins w:id="113" w:author="Jeff Salacup" w:date="2015-03-24T19:42:00Z">
        <w:r w:rsidR="00D471B3" w:rsidRPr="00EF1D98">
          <w:rPr>
            <w:rFonts w:ascii="Arial" w:hAnsi="Arial" w:cs="Arial"/>
            <w:sz w:val="24"/>
            <w:szCs w:val="24"/>
          </w:rPr>
          <w:t xml:space="preserve"> Both archaea and bacteria adjust the number of methyl branches in the</w:t>
        </w:r>
        <w:del w:id="114" w:author="Jacob Roundy" w:date="2015-03-26T16:54:00Z">
          <w:r w:rsidR="00D471B3" w:rsidRPr="00EF1D98" w:rsidDel="00416D3D">
            <w:rPr>
              <w:rFonts w:ascii="Arial" w:hAnsi="Arial" w:cs="Arial"/>
              <w:sz w:val="24"/>
              <w:szCs w:val="24"/>
            </w:rPr>
            <w:delText xml:space="preserve"> </w:delText>
          </w:r>
        </w:del>
      </w:ins>
      <w:ins w:id="115" w:author="Jeff Salacup" w:date="2015-03-24T19:43:00Z">
        <w:r w:rsidR="00D471B3" w:rsidRPr="00EF1D98">
          <w:rPr>
            <w:rFonts w:ascii="Arial" w:hAnsi="Arial" w:cs="Arial"/>
            <w:sz w:val="24"/>
            <w:szCs w:val="24"/>
          </w:rPr>
          <w:t xml:space="preserve"> core alkyl group according to growth temperature</w:t>
        </w:r>
      </w:ins>
      <w:ins w:id="116" w:author="Jeff Salacup" w:date="2015-03-24T19:45:00Z">
        <w:r w:rsidR="00EC25AA" w:rsidRPr="00EF1D98">
          <w:rPr>
            <w:rFonts w:ascii="Arial" w:hAnsi="Arial" w:cs="Arial"/>
            <w:sz w:val="24"/>
            <w:szCs w:val="24"/>
          </w:rPr>
          <w:t>, and because GDGTs are stable in sedimen</w:t>
        </w:r>
        <w:r w:rsidR="002A181B" w:rsidRPr="00EF1D98">
          <w:rPr>
            <w:rFonts w:ascii="Arial" w:hAnsi="Arial" w:cs="Arial"/>
            <w:sz w:val="24"/>
            <w:szCs w:val="24"/>
          </w:rPr>
          <w:t>ts for millions of years</w:t>
        </w:r>
      </w:ins>
      <w:ins w:id="117" w:author="Jacob Roundy" w:date="2015-03-26T16:54:00Z">
        <w:r w:rsidR="00416D3D">
          <w:rPr>
            <w:rFonts w:ascii="Arial" w:hAnsi="Arial" w:cs="Arial"/>
            <w:sz w:val="24"/>
            <w:szCs w:val="24"/>
          </w:rPr>
          <w:t>,</w:t>
        </w:r>
      </w:ins>
      <w:ins w:id="118" w:author="Jeff Salacup" w:date="2015-03-24T19:45:00Z">
        <w:del w:id="119" w:author="Jacob Roundy" w:date="2015-03-26T16:54:00Z">
          <w:r w:rsidR="002A181B" w:rsidRPr="00EF1D98" w:rsidDel="00416D3D">
            <w:rPr>
              <w:rFonts w:ascii="Arial" w:hAnsi="Arial" w:cs="Arial"/>
              <w:sz w:val="24"/>
              <w:szCs w:val="24"/>
            </w:rPr>
            <w:delText xml:space="preserve"> </w:delText>
          </w:r>
          <w:r w:rsidR="00EC25AA" w:rsidRPr="00EF1D98" w:rsidDel="00416D3D">
            <w:rPr>
              <w:rFonts w:ascii="Arial" w:hAnsi="Arial" w:cs="Arial"/>
              <w:sz w:val="24"/>
              <w:szCs w:val="24"/>
            </w:rPr>
            <w:delText>we generate</w:delText>
          </w:r>
        </w:del>
        <w:r w:rsidR="00EC25AA" w:rsidRPr="00EF1D98">
          <w:rPr>
            <w:rFonts w:ascii="Arial" w:hAnsi="Arial" w:cs="Arial"/>
            <w:sz w:val="24"/>
            <w:szCs w:val="24"/>
          </w:rPr>
          <w:t xml:space="preserve"> long high resolution records of </w:t>
        </w:r>
      </w:ins>
      <w:ins w:id="120" w:author="Jeff Salacup" w:date="2015-03-24T19:46:00Z">
        <w:r w:rsidR="00EC25AA" w:rsidRPr="00EF1D98">
          <w:rPr>
            <w:rFonts w:ascii="Arial" w:hAnsi="Arial" w:cs="Arial"/>
            <w:sz w:val="24"/>
            <w:szCs w:val="24"/>
          </w:rPr>
          <w:t>climate</w:t>
        </w:r>
      </w:ins>
      <w:ins w:id="121" w:author="Jeff Salacup" w:date="2015-03-24T19:45:00Z">
        <w:r w:rsidR="00EC25AA" w:rsidRPr="00EF1D98">
          <w:rPr>
            <w:rFonts w:ascii="Arial" w:hAnsi="Arial" w:cs="Arial"/>
            <w:sz w:val="24"/>
            <w:szCs w:val="24"/>
          </w:rPr>
          <w:t xml:space="preserve"> </w:t>
        </w:r>
      </w:ins>
      <w:ins w:id="122" w:author="Jeff Salacup" w:date="2015-03-24T19:46:00Z">
        <w:r w:rsidR="00EC25AA" w:rsidRPr="00EF1D98">
          <w:rPr>
            <w:rFonts w:ascii="Arial" w:hAnsi="Arial" w:cs="Arial"/>
            <w:sz w:val="24"/>
            <w:szCs w:val="24"/>
          </w:rPr>
          <w:t xml:space="preserve">change </w:t>
        </w:r>
      </w:ins>
      <w:ins w:id="123" w:author="Jacob Roundy" w:date="2015-03-26T16:54:00Z">
        <w:r w:rsidR="00416D3D">
          <w:rPr>
            <w:rFonts w:ascii="Arial" w:hAnsi="Arial" w:cs="Arial"/>
            <w:sz w:val="24"/>
            <w:szCs w:val="24"/>
          </w:rPr>
          <w:t xml:space="preserve">are generated </w:t>
        </w:r>
      </w:ins>
      <w:ins w:id="124" w:author="Jeff Salacup" w:date="2015-03-24T19:46:00Z">
        <w:r w:rsidR="00EC25AA" w:rsidRPr="00EF1D98">
          <w:rPr>
            <w:rFonts w:ascii="Arial" w:hAnsi="Arial" w:cs="Arial"/>
            <w:sz w:val="24"/>
            <w:szCs w:val="24"/>
          </w:rPr>
          <w:t>using them.</w:t>
        </w:r>
      </w:ins>
    </w:p>
    <w:p w14:paraId="31C94DFF" w14:textId="0B27B489" w:rsidR="004004C5" w:rsidRPr="00EF1D98" w:rsidRDefault="004004C5" w:rsidP="00EF1D98">
      <w:pPr>
        <w:spacing w:after="0" w:line="276" w:lineRule="auto"/>
        <w:rPr>
          <w:rFonts w:ascii="Arial" w:hAnsi="Arial" w:cs="Arial"/>
          <w:b/>
          <w:sz w:val="24"/>
          <w:szCs w:val="24"/>
        </w:rPr>
      </w:pPr>
    </w:p>
    <w:p w14:paraId="22C086AB" w14:textId="42F38EED" w:rsidR="004004C5" w:rsidRPr="0030351E" w:rsidRDefault="004004C5" w:rsidP="00EF1D98">
      <w:pPr>
        <w:spacing w:after="0" w:line="276" w:lineRule="auto"/>
        <w:rPr>
          <w:rFonts w:ascii="Arial" w:hAnsi="Arial" w:cs="Arial"/>
          <w:b/>
          <w:sz w:val="28"/>
          <w:szCs w:val="24"/>
        </w:rPr>
      </w:pPr>
      <w:r w:rsidRPr="0030351E">
        <w:rPr>
          <w:rFonts w:ascii="Arial" w:hAnsi="Arial" w:cs="Arial"/>
          <w:b/>
          <w:sz w:val="28"/>
          <w:szCs w:val="24"/>
        </w:rPr>
        <w:t>Legend:</w:t>
      </w:r>
    </w:p>
    <w:p w14:paraId="6249C410" w14:textId="1955BAF2" w:rsidR="004004C5" w:rsidRPr="00EF1D98" w:rsidDel="00EC25AA" w:rsidRDefault="004004C5" w:rsidP="00EF1D98">
      <w:pPr>
        <w:spacing w:after="0" w:line="276" w:lineRule="auto"/>
        <w:rPr>
          <w:del w:id="125" w:author="Jeff Salacup" w:date="2015-03-24T19:47:00Z"/>
          <w:rFonts w:ascii="Arial" w:hAnsi="Arial" w:cs="Arial"/>
          <w:sz w:val="24"/>
          <w:szCs w:val="24"/>
        </w:rPr>
      </w:pPr>
      <w:del w:id="126" w:author="Jeff Salacup" w:date="2015-03-24T19:47:00Z">
        <w:r w:rsidRPr="00EF1D98" w:rsidDel="00EC25AA">
          <w:rPr>
            <w:rFonts w:ascii="Arial" w:hAnsi="Arial" w:cs="Arial"/>
            <w:sz w:val="24"/>
            <w:szCs w:val="24"/>
          </w:rPr>
          <w:delText>Figure 1:</w:delText>
        </w:r>
        <w:r w:rsidR="00422552" w:rsidRPr="00EF1D98" w:rsidDel="00EC25AA">
          <w:rPr>
            <w:rFonts w:ascii="Arial" w:hAnsi="Arial" w:cs="Arial"/>
            <w:sz w:val="24"/>
            <w:szCs w:val="24"/>
          </w:rPr>
          <w:delText xml:space="preserve"> Organic material, such as trees, leaves, and moss, are chemically and visually distinct from inorganic material, such as pavement.</w:delText>
        </w:r>
      </w:del>
    </w:p>
    <w:p w14:paraId="43E39E6C" w14:textId="0CB7ACE2" w:rsidR="004004C5" w:rsidRPr="00EF1D98" w:rsidDel="00D44D00" w:rsidRDefault="004004C5" w:rsidP="00EF1D98">
      <w:pPr>
        <w:spacing w:after="0" w:line="276" w:lineRule="auto"/>
        <w:rPr>
          <w:del w:id="127" w:author="Jeff Salacup" w:date="2015-03-24T19:47:00Z"/>
          <w:rFonts w:ascii="Arial" w:hAnsi="Arial" w:cs="Arial"/>
          <w:sz w:val="24"/>
          <w:szCs w:val="24"/>
        </w:rPr>
      </w:pPr>
      <w:del w:id="128" w:author="Jeff Salacup" w:date="2015-03-24T19:47:00Z">
        <w:r w:rsidRPr="00EF1D98" w:rsidDel="00EC25AA">
          <w:rPr>
            <w:rFonts w:ascii="Arial" w:hAnsi="Arial" w:cs="Arial"/>
            <w:sz w:val="24"/>
            <w:szCs w:val="24"/>
          </w:rPr>
          <w:delText>Figure 2:</w:delText>
        </w:r>
        <w:r w:rsidR="00422552" w:rsidRPr="00EF1D98" w:rsidDel="00EC25AA">
          <w:rPr>
            <w:rFonts w:ascii="Arial" w:hAnsi="Arial" w:cs="Arial"/>
            <w:sz w:val="24"/>
            <w:szCs w:val="24"/>
          </w:rPr>
          <w:delText xml:space="preserve"> Isoprene comprises five carbon atoms and two double bonds. When added together in biosynthesis reaction, they can form complex molecules diagnostic for the presence of life. For example, 2, 6,</w:delText>
        </w:r>
        <w:r w:rsidR="00A952D8" w:rsidRPr="00EF1D98" w:rsidDel="00EC25AA">
          <w:rPr>
            <w:rFonts w:ascii="Arial" w:hAnsi="Arial" w:cs="Arial"/>
            <w:sz w:val="24"/>
            <w:szCs w:val="24"/>
          </w:rPr>
          <w:delText xml:space="preserve"> </w:delText>
        </w:r>
        <w:r w:rsidR="00422552" w:rsidRPr="00EF1D98" w:rsidDel="00EC25AA">
          <w:rPr>
            <w:rFonts w:ascii="Arial" w:hAnsi="Arial" w:cs="Arial"/>
            <w:sz w:val="24"/>
            <w:szCs w:val="24"/>
          </w:rPr>
          <w:delText>10,</w:delText>
        </w:r>
        <w:r w:rsidR="00A952D8" w:rsidRPr="00EF1D98" w:rsidDel="00EC25AA">
          <w:rPr>
            <w:rFonts w:ascii="Arial" w:hAnsi="Arial" w:cs="Arial"/>
            <w:sz w:val="24"/>
            <w:szCs w:val="24"/>
          </w:rPr>
          <w:delText xml:space="preserve"> </w:delText>
        </w:r>
        <w:r w:rsidR="00422552" w:rsidRPr="00EF1D98" w:rsidDel="00EC25AA">
          <w:rPr>
            <w:rFonts w:ascii="Arial" w:hAnsi="Arial" w:cs="Arial"/>
            <w:sz w:val="24"/>
            <w:szCs w:val="24"/>
          </w:rPr>
          <w:delText>15,</w:delText>
        </w:r>
        <w:r w:rsidR="00A952D8" w:rsidRPr="00EF1D98" w:rsidDel="00EC25AA">
          <w:rPr>
            <w:rFonts w:ascii="Arial" w:hAnsi="Arial" w:cs="Arial"/>
            <w:sz w:val="24"/>
            <w:szCs w:val="24"/>
          </w:rPr>
          <w:delText xml:space="preserve"> </w:delText>
        </w:r>
        <w:r w:rsidR="00422552" w:rsidRPr="00EF1D98" w:rsidDel="00EC25AA">
          <w:rPr>
            <w:rFonts w:ascii="Arial" w:hAnsi="Arial" w:cs="Arial"/>
            <w:sz w:val="24"/>
            <w:szCs w:val="24"/>
          </w:rPr>
          <w:delText>19-pentamethyleicosane, commonly found in cyanobacterial mats.</w:delText>
        </w:r>
      </w:del>
    </w:p>
    <w:p w14:paraId="2EA3E8C4" w14:textId="07824A49" w:rsidR="00D44D00" w:rsidRPr="00EF1D98" w:rsidDel="00987361" w:rsidRDefault="00D44D00" w:rsidP="00EF1D98">
      <w:pPr>
        <w:spacing w:after="0" w:line="276" w:lineRule="auto"/>
        <w:rPr>
          <w:ins w:id="129" w:author="Jeff Salacup" w:date="2015-03-25T12:02:00Z"/>
          <w:del w:id="130" w:author="Jacob Roundy" w:date="2015-03-26T16:56:00Z"/>
          <w:rFonts w:ascii="Arial" w:hAnsi="Arial" w:cs="Arial"/>
          <w:sz w:val="24"/>
          <w:szCs w:val="24"/>
        </w:rPr>
      </w:pPr>
      <w:ins w:id="131" w:author="Jeff Salacup" w:date="2015-03-25T12:02:00Z">
        <w:del w:id="132" w:author="Jacob Roundy" w:date="2015-03-26T16:56:00Z">
          <w:r w:rsidRPr="00EF1D98" w:rsidDel="00987361">
            <w:rPr>
              <w:rFonts w:ascii="Arial" w:hAnsi="Arial" w:cs="Arial"/>
              <w:sz w:val="24"/>
              <w:szCs w:val="24"/>
            </w:rPr>
            <w:delText>Figure 1.  An Accelerated Solvent Extractor (ASE).</w:delText>
          </w:r>
        </w:del>
      </w:ins>
    </w:p>
    <w:p w14:paraId="0DBB1196" w14:textId="26B1A469" w:rsidR="00D44D00" w:rsidRDefault="00D44D00" w:rsidP="00EF1D98">
      <w:pPr>
        <w:spacing w:after="0" w:line="276" w:lineRule="auto"/>
        <w:rPr>
          <w:ins w:id="133" w:author="Jacob Roundy" w:date="2015-03-26T16:57:00Z"/>
          <w:rFonts w:ascii="Arial" w:hAnsi="Arial" w:cs="Arial"/>
          <w:sz w:val="24"/>
          <w:szCs w:val="24"/>
        </w:rPr>
      </w:pPr>
      <w:ins w:id="134" w:author="Jeff Salacup" w:date="2015-03-25T12:00:00Z">
        <w:r w:rsidRPr="00EF1D98">
          <w:rPr>
            <w:rFonts w:ascii="Arial" w:hAnsi="Arial" w:cs="Arial"/>
            <w:sz w:val="24"/>
            <w:szCs w:val="24"/>
          </w:rPr>
          <w:t xml:space="preserve">Figure </w:t>
        </w:r>
      </w:ins>
      <w:ins w:id="135" w:author="Jacob Roundy" w:date="2015-03-26T16:56:00Z">
        <w:r w:rsidR="00987361">
          <w:rPr>
            <w:rFonts w:ascii="Arial" w:hAnsi="Arial" w:cs="Arial"/>
            <w:sz w:val="24"/>
            <w:szCs w:val="24"/>
          </w:rPr>
          <w:t>1</w:t>
        </w:r>
      </w:ins>
      <w:ins w:id="136" w:author="Jeff Salacup" w:date="2015-03-25T12:00:00Z">
        <w:del w:id="137" w:author="Jacob Roundy" w:date="2015-03-26T16:56:00Z">
          <w:r w:rsidRPr="00EF1D98" w:rsidDel="00987361">
            <w:rPr>
              <w:rFonts w:ascii="Arial" w:hAnsi="Arial" w:cs="Arial"/>
              <w:sz w:val="24"/>
              <w:szCs w:val="24"/>
            </w:rPr>
            <w:delText>2</w:delText>
          </w:r>
        </w:del>
        <w:r w:rsidRPr="00EF1D98">
          <w:rPr>
            <w:rFonts w:ascii="Arial" w:hAnsi="Arial" w:cs="Arial"/>
            <w:sz w:val="24"/>
            <w:szCs w:val="24"/>
          </w:rPr>
          <w:t>. An example of a paleoclimate record showing changes in sea surface temperature (SST) in the eastern Mediterranean Sea during the past ~27,000 years</w:t>
        </w:r>
      </w:ins>
      <w:ins w:id="138" w:author="Jeff Salacup" w:date="2015-03-25T14:02:00Z">
        <w:r w:rsidR="002A181B" w:rsidRPr="00EF1D98">
          <w:rPr>
            <w:rFonts w:ascii="Arial" w:hAnsi="Arial" w:cs="Arial"/>
            <w:sz w:val="24"/>
            <w:szCs w:val="24"/>
          </w:rPr>
          <w:t xml:space="preserve"> </w:t>
        </w:r>
      </w:ins>
      <w:r w:rsidR="002A181B" w:rsidRPr="00EF1D98">
        <w:rPr>
          <w:rFonts w:ascii="Arial" w:hAnsi="Arial" w:cs="Arial"/>
          <w:sz w:val="24"/>
          <w:szCs w:val="24"/>
        </w:rPr>
        <w:fldChar w:fldCharType="begin"/>
      </w:r>
      <w:r w:rsidR="002A181B" w:rsidRPr="00EF1D98">
        <w:rPr>
          <w:rFonts w:ascii="Arial" w:hAnsi="Arial" w:cs="Arial"/>
          <w:sz w:val="24"/>
          <w:szCs w:val="24"/>
        </w:rPr>
        <w:instrText xml:space="preserve"> ADDIN EN.CITE &lt;EndNote&gt;&lt;Cite&gt;&lt;Author&gt;Castaneda&lt;/Author&gt;&lt;Year&gt;2010&lt;/Year&gt;&lt;RecNum&gt;2352&lt;/RecNum&gt;&lt;DisplayText&gt;[&lt;style face="italic"&gt;Castaneda et al.&lt;/style&gt;, 2010]&lt;/DisplayText&gt;&lt;record&gt;&lt;rec-number&gt;2352&lt;/rec-number&gt;&lt;foreign-keys&gt;&lt;key app="EN" db-id="xsx2zrea892sdqe0ds9v99p9v9pze0f05w2t"&gt;2352&lt;/key&gt;&lt;/foreign-keys&gt;&lt;ref-type name="Journal Article"&gt;17&lt;/ref-type&gt;&lt;contributors&gt;&lt;authors&gt;&lt;author&gt;Castaneda, I. S.&lt;/author&gt;&lt;author&gt;Schefuss, E.&lt;/author&gt;&lt;author&gt;Patzold, J.&lt;/author&gt;&lt;author&gt;Damste, J. S. S.&lt;/author&gt;&lt;author&gt;Weldeab, S.&lt;/author&gt;&lt;author&gt;Schouten, S.&lt;/author&gt;&lt;/authors&gt;&lt;/contributors&gt;&lt;titles&gt;&lt;title&gt;Millennial-scale sea surface temperature changes in the eastern Mediterranean (Nile River Delta region) over the last 27,000 years&lt;/title&gt;&lt;secondary-title&gt;Paleoceanography&lt;/secondary-title&gt;&lt;/titles&gt;&lt;periodical&gt;&lt;full-title&gt;Paleoceanography&lt;/full-title&gt;&lt;abbr-1&gt;Paleoceanography&lt;/abbr-1&gt;&lt;/periodical&gt;&lt;pages&gt;13&lt;/pages&gt;&lt;volume&gt;25&lt;/volume&gt;&lt;dates&gt;&lt;year&gt;2010&lt;/year&gt;&lt;/dates&gt;&lt;urls&gt;&lt;/urls&gt;&lt;/record&gt;&lt;/Cite&gt;&lt;/EndNote&gt;</w:instrText>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1" w:tooltip="Castaneda, 2010 #2352" w:history="1">
        <w:r w:rsidR="002A181B" w:rsidRPr="00EF1D98">
          <w:rPr>
            <w:rFonts w:ascii="Arial" w:hAnsi="Arial" w:cs="Arial"/>
            <w:i/>
            <w:noProof/>
            <w:sz w:val="24"/>
            <w:szCs w:val="24"/>
          </w:rPr>
          <w:t>Castaneda et al.</w:t>
        </w:r>
        <w:r w:rsidR="002A181B" w:rsidRPr="00EF1D98">
          <w:rPr>
            <w:rFonts w:ascii="Arial" w:hAnsi="Arial" w:cs="Arial"/>
            <w:noProof/>
            <w:sz w:val="24"/>
            <w:szCs w:val="24"/>
          </w:rPr>
          <w:t>, 2010</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ins w:id="139" w:author="Jeff Salacup" w:date="2015-03-25T12:00:00Z">
        <w:r w:rsidRPr="00EF1D98">
          <w:rPr>
            <w:rFonts w:ascii="Arial" w:hAnsi="Arial" w:cs="Arial"/>
            <w:sz w:val="24"/>
            <w:szCs w:val="24"/>
          </w:rPr>
          <w:t xml:space="preserve">. This record comprises ~115 samples and is based on the isoprenoidal GDGT-based </w:t>
        </w:r>
        <w:del w:id="140" w:author="Jacob Roundy" w:date="2015-03-26T16:54:00Z">
          <w:r w:rsidRPr="00EF1D98" w:rsidDel="00416D3D">
            <w:rPr>
              <w:rFonts w:ascii="Arial" w:hAnsi="Arial" w:cs="Arial"/>
              <w:sz w:val="24"/>
              <w:szCs w:val="24"/>
            </w:rPr>
            <w:delText xml:space="preserve"> </w:delText>
          </w:r>
        </w:del>
        <w:r w:rsidRPr="00EF1D98">
          <w:rPr>
            <w:rFonts w:ascii="Arial" w:hAnsi="Arial" w:cs="Arial"/>
            <w:sz w:val="24"/>
            <w:szCs w:val="24"/>
          </w:rPr>
          <w:t>TEX86 SST proxy.</w:t>
        </w:r>
      </w:ins>
    </w:p>
    <w:p w14:paraId="003C5448" w14:textId="77777777" w:rsidR="00987361" w:rsidRDefault="00987361" w:rsidP="00EF1D98">
      <w:pPr>
        <w:spacing w:after="0" w:line="276" w:lineRule="auto"/>
        <w:rPr>
          <w:ins w:id="141" w:author="Jacob Roundy" w:date="2015-03-26T16:57:00Z"/>
          <w:rFonts w:ascii="Arial" w:hAnsi="Arial" w:cs="Arial"/>
          <w:sz w:val="24"/>
          <w:szCs w:val="24"/>
        </w:rPr>
      </w:pPr>
    </w:p>
    <w:p w14:paraId="4B58E67F" w14:textId="77777777" w:rsidR="00987361" w:rsidRPr="00EF1D98" w:rsidRDefault="00987361" w:rsidP="00987361">
      <w:pPr>
        <w:spacing w:after="0" w:line="276" w:lineRule="auto"/>
        <w:rPr>
          <w:ins w:id="142" w:author="Jacob Roundy" w:date="2015-03-26T16:57:00Z"/>
          <w:rFonts w:ascii="Arial" w:hAnsi="Arial" w:cs="Arial"/>
          <w:sz w:val="24"/>
          <w:szCs w:val="24"/>
        </w:rPr>
      </w:pPr>
      <w:ins w:id="143" w:author="Jacob Roundy" w:date="2015-03-26T16:57:00Z">
        <w:r w:rsidRPr="00EF1D98">
          <w:rPr>
            <w:rFonts w:ascii="Arial" w:hAnsi="Arial" w:cs="Arial"/>
            <w:sz w:val="24"/>
            <w:szCs w:val="24"/>
          </w:rPr>
          <w:t xml:space="preserve">Figure </w:t>
        </w:r>
        <w:r>
          <w:rPr>
            <w:rFonts w:ascii="Arial" w:hAnsi="Arial" w:cs="Arial"/>
            <w:sz w:val="24"/>
            <w:szCs w:val="24"/>
          </w:rPr>
          <w:t>2</w:t>
        </w:r>
        <w:r w:rsidRPr="00EF1D98">
          <w:rPr>
            <w:rFonts w:ascii="Arial" w:hAnsi="Arial" w:cs="Arial"/>
            <w:sz w:val="24"/>
            <w:szCs w:val="24"/>
          </w:rPr>
          <w:t>.  An Accelerated Solvent Extractor (ASE).</w:t>
        </w:r>
      </w:ins>
    </w:p>
    <w:p w14:paraId="15D20288" w14:textId="5D9C6CDE" w:rsidR="00987361" w:rsidRPr="00EF1D98" w:rsidDel="00987361" w:rsidRDefault="00987361" w:rsidP="00EF1D98">
      <w:pPr>
        <w:spacing w:after="0" w:line="276" w:lineRule="auto"/>
        <w:rPr>
          <w:ins w:id="144" w:author="Jeff Salacup" w:date="2015-03-25T12:00:00Z"/>
          <w:del w:id="145" w:author="Jacob Roundy" w:date="2015-03-26T16:57:00Z"/>
          <w:rFonts w:ascii="Arial" w:hAnsi="Arial" w:cs="Arial"/>
          <w:sz w:val="24"/>
          <w:szCs w:val="24"/>
        </w:rPr>
      </w:pPr>
    </w:p>
    <w:p w14:paraId="27CA45B9" w14:textId="77777777" w:rsidR="00D44D00" w:rsidRPr="00EF1D98" w:rsidRDefault="001423AE" w:rsidP="00EF1D98">
      <w:pPr>
        <w:spacing w:after="0" w:line="276" w:lineRule="auto"/>
        <w:rPr>
          <w:ins w:id="146" w:author="Jeff Salacup" w:date="2015-03-25T12:02:00Z"/>
          <w:rFonts w:ascii="Arial" w:hAnsi="Arial" w:cs="Arial"/>
          <w:sz w:val="24"/>
          <w:szCs w:val="24"/>
        </w:rPr>
      </w:pPr>
      <w:del w:id="147" w:author="Jeff Salacup" w:date="2015-03-25T12:02:00Z">
        <w:r w:rsidRPr="00EF1D98" w:rsidDel="00D44D00">
          <w:rPr>
            <w:rFonts w:ascii="Arial" w:hAnsi="Arial" w:cs="Arial"/>
            <w:sz w:val="24"/>
            <w:szCs w:val="24"/>
          </w:rPr>
          <w:delText xml:space="preserve">Figure </w:delText>
        </w:r>
      </w:del>
      <w:del w:id="148" w:author="Jeff Salacup" w:date="2015-03-24T19:49:00Z">
        <w:r w:rsidRPr="00EF1D98" w:rsidDel="00EC25AA">
          <w:rPr>
            <w:rFonts w:ascii="Arial" w:hAnsi="Arial" w:cs="Arial"/>
            <w:sz w:val="24"/>
            <w:szCs w:val="24"/>
          </w:rPr>
          <w:delText>3.</w:delText>
        </w:r>
      </w:del>
      <w:del w:id="149" w:author="Jeff Salacup" w:date="2015-03-25T12:02:00Z">
        <w:r w:rsidRPr="00EF1D98" w:rsidDel="00D44D00">
          <w:rPr>
            <w:rFonts w:ascii="Arial" w:hAnsi="Arial" w:cs="Arial"/>
            <w:sz w:val="24"/>
            <w:szCs w:val="24"/>
          </w:rPr>
          <w:delText xml:space="preserve"> An Accelerated Solvent Extractor (ASE)</w:delText>
        </w:r>
        <w:r w:rsidR="00A952D8" w:rsidRPr="00EF1D98" w:rsidDel="00D44D00">
          <w:rPr>
            <w:rFonts w:ascii="Arial" w:hAnsi="Arial" w:cs="Arial"/>
            <w:sz w:val="24"/>
            <w:szCs w:val="24"/>
          </w:rPr>
          <w:delText>.</w:delText>
        </w:r>
      </w:del>
    </w:p>
    <w:p w14:paraId="0E2EDF56" w14:textId="15E18494" w:rsidR="00EC25AA" w:rsidRPr="00EF1D98" w:rsidRDefault="00EC25AA" w:rsidP="00EF1D98">
      <w:pPr>
        <w:spacing w:after="0" w:line="276" w:lineRule="auto"/>
        <w:rPr>
          <w:rFonts w:ascii="Arial" w:hAnsi="Arial" w:cs="Arial"/>
          <w:sz w:val="24"/>
          <w:szCs w:val="24"/>
        </w:rPr>
      </w:pPr>
      <w:ins w:id="150" w:author="Jeff Salacup" w:date="2015-03-24T19:50:00Z">
        <w:r w:rsidRPr="00EF1D98">
          <w:rPr>
            <w:rFonts w:ascii="Arial" w:hAnsi="Arial" w:cs="Arial"/>
            <w:sz w:val="24"/>
            <w:szCs w:val="24"/>
          </w:rPr>
          <w:t>Figure 3. Chemical structures of isoprenoidal and branched GDGTs.</w:t>
        </w:r>
      </w:ins>
    </w:p>
    <w:p w14:paraId="52FBC8F6" w14:textId="418BCBC7" w:rsidR="00742E09" w:rsidRPr="00EF1D98" w:rsidDel="00EC25AA" w:rsidRDefault="00742E09" w:rsidP="00EF1D98">
      <w:pPr>
        <w:spacing w:after="0" w:line="276" w:lineRule="auto"/>
        <w:rPr>
          <w:del w:id="151" w:author="Jeff Salacup" w:date="2015-03-24T19:50:00Z"/>
          <w:rFonts w:ascii="Arial" w:hAnsi="Arial" w:cs="Arial"/>
          <w:sz w:val="24"/>
          <w:szCs w:val="24"/>
        </w:rPr>
      </w:pPr>
      <w:del w:id="152" w:author="Jeff Salacup" w:date="2015-03-24T19:50:00Z">
        <w:r w:rsidRPr="00EF1D98" w:rsidDel="00EC25AA">
          <w:rPr>
            <w:rFonts w:ascii="Arial" w:hAnsi="Arial" w:cs="Arial"/>
            <w:sz w:val="24"/>
            <w:szCs w:val="24"/>
          </w:rPr>
          <w:delText xml:space="preserve">Figure 4: Illumination of plankton at Maldives. </w:delText>
        </w:r>
        <w:r w:rsidRPr="00EF1D98" w:rsidDel="00EC25AA">
          <w:rPr>
            <w:rFonts w:ascii="Arial" w:hAnsi="Arial" w:cs="Arial"/>
            <w:sz w:val="24"/>
            <w:szCs w:val="24"/>
          </w:rPr>
          <w:br/>
          <w:delText>Copyright PawelG Photo.</w:delText>
        </w:r>
      </w:del>
    </w:p>
    <w:p w14:paraId="76D7F00B" w14:textId="77777777" w:rsidR="002A181B" w:rsidRPr="00EF1D98" w:rsidRDefault="00742E09" w:rsidP="00EF1D98">
      <w:pPr>
        <w:spacing w:after="0" w:line="276" w:lineRule="auto"/>
        <w:rPr>
          <w:rFonts w:ascii="Arial" w:hAnsi="Arial" w:cs="Arial"/>
          <w:sz w:val="24"/>
          <w:szCs w:val="24"/>
        </w:rPr>
      </w:pPr>
      <w:del w:id="153" w:author="Jeff Salacup" w:date="2015-03-24T19:50:00Z">
        <w:r w:rsidRPr="00EF1D98" w:rsidDel="00EC25AA">
          <w:rPr>
            <w:rFonts w:ascii="Arial" w:hAnsi="Arial" w:cs="Arial"/>
            <w:sz w:val="24"/>
            <w:szCs w:val="24"/>
          </w:rPr>
          <w:delText>Figure 5: Peat bog at 4500 m elevation in the Ecuadorian Andes.</w:delText>
        </w:r>
        <w:r w:rsidRPr="00EF1D98" w:rsidDel="00EC25AA">
          <w:rPr>
            <w:rFonts w:ascii="Arial" w:hAnsi="Arial" w:cs="Arial"/>
            <w:sz w:val="24"/>
            <w:szCs w:val="24"/>
          </w:rPr>
          <w:br/>
          <w:delText>Copyright Dr. Morley Read</w:delText>
        </w:r>
        <w:r w:rsidR="00A952D8" w:rsidRPr="00EF1D98" w:rsidDel="00EC25AA">
          <w:rPr>
            <w:rFonts w:ascii="Arial" w:hAnsi="Arial" w:cs="Arial"/>
            <w:sz w:val="24"/>
            <w:szCs w:val="24"/>
          </w:rPr>
          <w:delText>.</w:delText>
        </w:r>
      </w:del>
    </w:p>
    <w:p w14:paraId="68E5A757" w14:textId="3D46840E" w:rsidR="002A181B" w:rsidRPr="0030351E" w:rsidRDefault="002A181B" w:rsidP="00EF1D98">
      <w:pPr>
        <w:spacing w:after="0" w:line="276" w:lineRule="auto"/>
        <w:rPr>
          <w:rFonts w:ascii="Arial" w:hAnsi="Arial" w:cs="Arial"/>
          <w:b/>
          <w:sz w:val="28"/>
          <w:szCs w:val="24"/>
        </w:rPr>
      </w:pPr>
      <w:ins w:id="154" w:author="Jeff Salacup" w:date="2015-03-25T14:02:00Z">
        <w:del w:id="155" w:author="Jacob Roundy" w:date="2015-03-26T16:17:00Z">
          <w:r w:rsidRPr="0030351E" w:rsidDel="00EF1D98">
            <w:rPr>
              <w:rFonts w:ascii="Arial" w:hAnsi="Arial" w:cs="Arial"/>
              <w:b/>
              <w:sz w:val="28"/>
              <w:szCs w:val="24"/>
            </w:rPr>
            <w:delText>REFERENCES</w:delText>
          </w:r>
        </w:del>
      </w:ins>
      <w:ins w:id="156" w:author="Jacob Roundy" w:date="2015-03-26T16:17:00Z">
        <w:r w:rsidR="00EF1D98">
          <w:rPr>
            <w:rFonts w:ascii="Arial" w:hAnsi="Arial" w:cs="Arial"/>
            <w:b/>
            <w:sz w:val="28"/>
            <w:szCs w:val="24"/>
          </w:rPr>
          <w:t>References:</w:t>
        </w:r>
      </w:ins>
    </w:p>
    <w:p w14:paraId="743855BB" w14:textId="786CC4D4" w:rsidR="002A181B" w:rsidRPr="00EF1D98" w:rsidRDefault="002A181B" w:rsidP="00EF1D98">
      <w:pPr>
        <w:spacing w:after="0" w:line="276" w:lineRule="auto"/>
        <w:rPr>
          <w:rFonts w:ascii="Arial" w:hAnsi="Arial" w:cs="Arial"/>
          <w:noProof/>
          <w:sz w:val="24"/>
          <w:szCs w:val="24"/>
        </w:rPr>
      </w:pPr>
      <w:r w:rsidRPr="00EF1D98">
        <w:rPr>
          <w:rFonts w:ascii="Arial" w:hAnsi="Arial" w:cs="Arial"/>
          <w:sz w:val="24"/>
          <w:szCs w:val="24"/>
        </w:rPr>
        <w:fldChar w:fldCharType="begin"/>
      </w:r>
      <w:r w:rsidRPr="00EF1D98">
        <w:rPr>
          <w:rFonts w:ascii="Arial" w:hAnsi="Arial" w:cs="Arial"/>
          <w:sz w:val="24"/>
          <w:szCs w:val="24"/>
        </w:rPr>
        <w:instrText xml:space="preserve"> ADDIN EN.REFLIST </w:instrText>
      </w:r>
      <w:r w:rsidRPr="00EF1D98">
        <w:rPr>
          <w:rFonts w:ascii="Arial" w:hAnsi="Arial" w:cs="Arial"/>
          <w:sz w:val="24"/>
          <w:szCs w:val="24"/>
        </w:rPr>
        <w:fldChar w:fldCharType="separate"/>
      </w:r>
      <w:bookmarkStart w:id="157" w:name="_ENREF_1"/>
      <w:r w:rsidRPr="00EF1D98">
        <w:rPr>
          <w:rFonts w:ascii="Arial" w:hAnsi="Arial" w:cs="Arial"/>
          <w:noProof/>
          <w:sz w:val="24"/>
          <w:szCs w:val="24"/>
        </w:rPr>
        <w:t xml:space="preserve">Castaneda, I. S., E. Schefuss, J. Patzold, J. S. S. Damste, S. Weldeab, and S. Schouten (2010), Millennial-scale sea surface temperature changes in the eastern Mediterranean (Nile River Delta region) over the last 27,000 years, </w:t>
      </w:r>
      <w:r w:rsidRPr="00EF1D98">
        <w:rPr>
          <w:rFonts w:ascii="Arial" w:hAnsi="Arial" w:cs="Arial"/>
          <w:i/>
          <w:noProof/>
          <w:sz w:val="24"/>
          <w:szCs w:val="24"/>
        </w:rPr>
        <w:t>Paleoceanography</w:t>
      </w:r>
      <w:r w:rsidRPr="00EF1D98">
        <w:rPr>
          <w:rFonts w:ascii="Arial" w:hAnsi="Arial" w:cs="Arial"/>
          <w:noProof/>
          <w:sz w:val="24"/>
          <w:szCs w:val="24"/>
        </w:rPr>
        <w:t xml:space="preserve">, </w:t>
      </w:r>
      <w:r w:rsidRPr="00EF1D98">
        <w:rPr>
          <w:rFonts w:ascii="Arial" w:hAnsi="Arial" w:cs="Arial"/>
          <w:i/>
          <w:noProof/>
          <w:sz w:val="24"/>
          <w:szCs w:val="24"/>
        </w:rPr>
        <w:t>25</w:t>
      </w:r>
      <w:r w:rsidRPr="00EF1D98">
        <w:rPr>
          <w:rFonts w:ascii="Arial" w:hAnsi="Arial" w:cs="Arial"/>
          <w:noProof/>
          <w:sz w:val="24"/>
          <w:szCs w:val="24"/>
        </w:rPr>
        <w:t>, 13.</w:t>
      </w:r>
      <w:bookmarkEnd w:id="157"/>
    </w:p>
    <w:p w14:paraId="7FBED1DD" w14:textId="77777777" w:rsidR="002A181B" w:rsidRPr="00EF1D98" w:rsidRDefault="002A181B" w:rsidP="00EF1D98">
      <w:pPr>
        <w:spacing w:after="0" w:line="276" w:lineRule="auto"/>
        <w:rPr>
          <w:rFonts w:ascii="Arial" w:hAnsi="Arial" w:cs="Arial"/>
          <w:noProof/>
          <w:sz w:val="24"/>
          <w:szCs w:val="24"/>
        </w:rPr>
      </w:pPr>
      <w:r w:rsidRPr="00EF1D98">
        <w:rPr>
          <w:rFonts w:ascii="Arial" w:hAnsi="Arial" w:cs="Arial"/>
          <w:noProof/>
          <w:sz w:val="24"/>
          <w:szCs w:val="24"/>
        </w:rPr>
        <w:t xml:space="preserve">Damste, J. S. S., S. Schouten, E. C. Hopmans, A. C. T. van Duin, and J. A. J. Geenevasen (2002), Crenarchaeol: the characteristic core glycerol dibiphytanyl glycerol tetraether membrane lipid of cosmopolitan pelagic crenarchaeota, </w:t>
      </w:r>
      <w:r w:rsidRPr="00EF1D98">
        <w:rPr>
          <w:rFonts w:ascii="Arial" w:hAnsi="Arial" w:cs="Arial"/>
          <w:i/>
          <w:noProof/>
          <w:sz w:val="24"/>
          <w:szCs w:val="24"/>
        </w:rPr>
        <w:t>J Lipid Res</w:t>
      </w:r>
      <w:r w:rsidRPr="00EF1D98">
        <w:rPr>
          <w:rFonts w:ascii="Arial" w:hAnsi="Arial" w:cs="Arial"/>
          <w:noProof/>
          <w:sz w:val="24"/>
          <w:szCs w:val="24"/>
        </w:rPr>
        <w:t xml:space="preserve">, </w:t>
      </w:r>
      <w:r w:rsidRPr="00EF1D98">
        <w:rPr>
          <w:rFonts w:ascii="Arial" w:hAnsi="Arial" w:cs="Arial"/>
          <w:i/>
          <w:noProof/>
          <w:sz w:val="24"/>
          <w:szCs w:val="24"/>
        </w:rPr>
        <w:t>43</w:t>
      </w:r>
      <w:r w:rsidRPr="00EF1D98">
        <w:rPr>
          <w:rFonts w:ascii="Arial" w:hAnsi="Arial" w:cs="Arial"/>
          <w:noProof/>
          <w:sz w:val="24"/>
          <w:szCs w:val="24"/>
        </w:rPr>
        <w:t>(10), 1641-1651.</w:t>
      </w:r>
    </w:p>
    <w:p w14:paraId="276398B8" w14:textId="77777777" w:rsidR="002A181B" w:rsidRPr="00EF1D98" w:rsidRDefault="002A181B" w:rsidP="00EF1D98">
      <w:pPr>
        <w:spacing w:after="0" w:line="276" w:lineRule="auto"/>
        <w:rPr>
          <w:rFonts w:ascii="Arial" w:hAnsi="Arial" w:cs="Arial"/>
          <w:noProof/>
          <w:sz w:val="24"/>
          <w:szCs w:val="24"/>
        </w:rPr>
      </w:pPr>
      <w:bookmarkStart w:id="158" w:name="_ENREF_3"/>
      <w:r w:rsidRPr="00EF1D98">
        <w:rPr>
          <w:rFonts w:ascii="Arial" w:hAnsi="Arial" w:cs="Arial"/>
          <w:noProof/>
          <w:sz w:val="24"/>
          <w:szCs w:val="24"/>
        </w:rPr>
        <w:t xml:space="preserve">Damste, J. S. S., W. I. C. Rijpstra, E. C. Hopmans, J. W. H. Weijers, B. U. Foesel, J. Overmann, and S. N. Dedysh (2011), 13,16-Dimethyl Octacosanedioic Acid (iso-Diabolic Acid), a Common Membrane-Spanning Lipid of Acidobacteria Subdivisions 1 and 3, </w:t>
      </w:r>
      <w:r w:rsidRPr="00EF1D98">
        <w:rPr>
          <w:rFonts w:ascii="Arial" w:hAnsi="Arial" w:cs="Arial"/>
          <w:i/>
          <w:noProof/>
          <w:sz w:val="24"/>
          <w:szCs w:val="24"/>
        </w:rPr>
        <w:t>Appl Environ Microb</w:t>
      </w:r>
      <w:r w:rsidRPr="00EF1D98">
        <w:rPr>
          <w:rFonts w:ascii="Arial" w:hAnsi="Arial" w:cs="Arial"/>
          <w:noProof/>
          <w:sz w:val="24"/>
          <w:szCs w:val="24"/>
        </w:rPr>
        <w:t xml:space="preserve">, </w:t>
      </w:r>
      <w:r w:rsidRPr="00EF1D98">
        <w:rPr>
          <w:rFonts w:ascii="Arial" w:hAnsi="Arial" w:cs="Arial"/>
          <w:i/>
          <w:noProof/>
          <w:sz w:val="24"/>
          <w:szCs w:val="24"/>
        </w:rPr>
        <w:t>77</w:t>
      </w:r>
      <w:r w:rsidRPr="00EF1D98">
        <w:rPr>
          <w:rFonts w:ascii="Arial" w:hAnsi="Arial" w:cs="Arial"/>
          <w:noProof/>
          <w:sz w:val="24"/>
          <w:szCs w:val="24"/>
        </w:rPr>
        <w:t>(12), 4147-4154.</w:t>
      </w:r>
      <w:bookmarkEnd w:id="158"/>
    </w:p>
    <w:p w14:paraId="0DA94086" w14:textId="77777777" w:rsidR="002A181B" w:rsidRPr="00EF1D98" w:rsidRDefault="002A181B" w:rsidP="00EF1D98">
      <w:pPr>
        <w:spacing w:after="0" w:line="276" w:lineRule="auto"/>
        <w:rPr>
          <w:rFonts w:ascii="Arial" w:hAnsi="Arial" w:cs="Arial"/>
          <w:noProof/>
          <w:sz w:val="24"/>
          <w:szCs w:val="24"/>
        </w:rPr>
      </w:pPr>
      <w:bookmarkStart w:id="159" w:name="_ENREF_4"/>
      <w:r w:rsidRPr="00EF1D98">
        <w:rPr>
          <w:rFonts w:ascii="Arial" w:hAnsi="Arial" w:cs="Arial"/>
          <w:noProof/>
          <w:sz w:val="24"/>
          <w:szCs w:val="24"/>
        </w:rPr>
        <w:t xml:space="preserve">Hopmans, E. C., J. W. H. Weijers, E. Schefuss, L. Herfort, J. S. S. Damste, and S. Schouten (2004), A novel proxy for terrestrial organic matter in sediments based on branched and isoprenoid tetraether lipids, </w:t>
      </w:r>
      <w:r w:rsidRPr="00EF1D98">
        <w:rPr>
          <w:rFonts w:ascii="Arial" w:hAnsi="Arial" w:cs="Arial"/>
          <w:i/>
          <w:noProof/>
          <w:sz w:val="24"/>
          <w:szCs w:val="24"/>
        </w:rPr>
        <w:t>Earth and Planetary Science Letters</w:t>
      </w:r>
      <w:r w:rsidRPr="00EF1D98">
        <w:rPr>
          <w:rFonts w:ascii="Arial" w:hAnsi="Arial" w:cs="Arial"/>
          <w:noProof/>
          <w:sz w:val="24"/>
          <w:szCs w:val="24"/>
        </w:rPr>
        <w:t xml:space="preserve">, </w:t>
      </w:r>
      <w:r w:rsidRPr="00EF1D98">
        <w:rPr>
          <w:rFonts w:ascii="Arial" w:hAnsi="Arial" w:cs="Arial"/>
          <w:i/>
          <w:noProof/>
          <w:sz w:val="24"/>
          <w:szCs w:val="24"/>
        </w:rPr>
        <w:t>224</w:t>
      </w:r>
      <w:r w:rsidRPr="00EF1D98">
        <w:rPr>
          <w:rFonts w:ascii="Arial" w:hAnsi="Arial" w:cs="Arial"/>
          <w:noProof/>
          <w:sz w:val="24"/>
          <w:szCs w:val="24"/>
        </w:rPr>
        <w:t>(1-2), 107-116.</w:t>
      </w:r>
      <w:bookmarkEnd w:id="159"/>
    </w:p>
    <w:p w14:paraId="7576EF7B" w14:textId="77777777" w:rsidR="002A181B" w:rsidRPr="00EF1D98" w:rsidRDefault="002A181B" w:rsidP="00EF1D98">
      <w:pPr>
        <w:spacing w:after="0" w:line="276" w:lineRule="auto"/>
        <w:rPr>
          <w:rFonts w:ascii="Arial" w:hAnsi="Arial" w:cs="Arial"/>
          <w:noProof/>
          <w:sz w:val="24"/>
          <w:szCs w:val="24"/>
        </w:rPr>
      </w:pPr>
      <w:bookmarkStart w:id="160" w:name="_ENREF_5"/>
      <w:r w:rsidRPr="00EF1D98">
        <w:rPr>
          <w:rFonts w:ascii="Arial" w:hAnsi="Arial" w:cs="Arial"/>
          <w:noProof/>
          <w:sz w:val="24"/>
          <w:szCs w:val="24"/>
        </w:rPr>
        <w:t xml:space="preserve">Schouten, S., E. C. Hopmans, E. Schefuss, and J. S. S. Damste (2002), Distributional variations in marine crenarchaeotal membrane lipids: a new tool for reconstructing ancient sea water temperatures?, </w:t>
      </w:r>
      <w:r w:rsidRPr="00EF1D98">
        <w:rPr>
          <w:rFonts w:ascii="Arial" w:hAnsi="Arial" w:cs="Arial"/>
          <w:i/>
          <w:noProof/>
          <w:sz w:val="24"/>
          <w:szCs w:val="24"/>
        </w:rPr>
        <w:t>Earth and Planetary Science Letters</w:t>
      </w:r>
      <w:r w:rsidRPr="00EF1D98">
        <w:rPr>
          <w:rFonts w:ascii="Arial" w:hAnsi="Arial" w:cs="Arial"/>
          <w:noProof/>
          <w:sz w:val="24"/>
          <w:szCs w:val="24"/>
        </w:rPr>
        <w:t xml:space="preserve">, </w:t>
      </w:r>
      <w:r w:rsidRPr="00EF1D98">
        <w:rPr>
          <w:rFonts w:ascii="Arial" w:hAnsi="Arial" w:cs="Arial"/>
          <w:i/>
          <w:noProof/>
          <w:sz w:val="24"/>
          <w:szCs w:val="24"/>
        </w:rPr>
        <w:t>204</w:t>
      </w:r>
      <w:r w:rsidRPr="00EF1D98">
        <w:rPr>
          <w:rFonts w:ascii="Arial" w:hAnsi="Arial" w:cs="Arial"/>
          <w:noProof/>
          <w:sz w:val="24"/>
          <w:szCs w:val="24"/>
        </w:rPr>
        <w:t>(1-2), 265-274.</w:t>
      </w:r>
      <w:bookmarkEnd w:id="160"/>
    </w:p>
    <w:p w14:paraId="3E07E203" w14:textId="77777777" w:rsidR="002A181B" w:rsidRPr="00EF1D98" w:rsidRDefault="002A181B" w:rsidP="00EF1D98">
      <w:pPr>
        <w:spacing w:after="0" w:line="276" w:lineRule="auto"/>
        <w:rPr>
          <w:rFonts w:ascii="Arial" w:hAnsi="Arial" w:cs="Arial"/>
          <w:noProof/>
          <w:sz w:val="24"/>
          <w:szCs w:val="24"/>
        </w:rPr>
      </w:pPr>
      <w:bookmarkStart w:id="161" w:name="_ENREF_6"/>
      <w:r w:rsidRPr="00EF1D98">
        <w:rPr>
          <w:rFonts w:ascii="Arial" w:hAnsi="Arial" w:cs="Arial"/>
          <w:noProof/>
          <w:sz w:val="24"/>
          <w:szCs w:val="24"/>
        </w:rPr>
        <w:t xml:space="preserve">Tierney, J. E., and J. M. Russell (2009), Distributions of branched GDGTs in a tropical lake system: Implications for lacustrine application of the MBT/CBT paleoproxy, </w:t>
      </w:r>
      <w:r w:rsidRPr="00EF1D98">
        <w:rPr>
          <w:rFonts w:ascii="Arial" w:hAnsi="Arial" w:cs="Arial"/>
          <w:i/>
          <w:noProof/>
          <w:sz w:val="24"/>
          <w:szCs w:val="24"/>
        </w:rPr>
        <w:t>Organic Geochemistry</w:t>
      </w:r>
      <w:r w:rsidRPr="00EF1D98">
        <w:rPr>
          <w:rFonts w:ascii="Arial" w:hAnsi="Arial" w:cs="Arial"/>
          <w:noProof/>
          <w:sz w:val="24"/>
          <w:szCs w:val="24"/>
        </w:rPr>
        <w:t xml:space="preserve">, </w:t>
      </w:r>
      <w:r w:rsidRPr="00EF1D98">
        <w:rPr>
          <w:rFonts w:ascii="Arial" w:hAnsi="Arial" w:cs="Arial"/>
          <w:i/>
          <w:noProof/>
          <w:sz w:val="24"/>
          <w:szCs w:val="24"/>
        </w:rPr>
        <w:t>40</w:t>
      </w:r>
      <w:r w:rsidRPr="00EF1D98">
        <w:rPr>
          <w:rFonts w:ascii="Arial" w:hAnsi="Arial" w:cs="Arial"/>
          <w:noProof/>
          <w:sz w:val="24"/>
          <w:szCs w:val="24"/>
        </w:rPr>
        <w:t>(9), 1032-1036.</w:t>
      </w:r>
      <w:bookmarkEnd w:id="161"/>
    </w:p>
    <w:p w14:paraId="0ABF5C80" w14:textId="77777777" w:rsidR="002A181B" w:rsidRPr="00EF1D98" w:rsidRDefault="002A181B" w:rsidP="00EF1D98">
      <w:pPr>
        <w:spacing w:after="0" w:line="276" w:lineRule="auto"/>
        <w:rPr>
          <w:rFonts w:ascii="Arial" w:hAnsi="Arial" w:cs="Arial"/>
          <w:noProof/>
          <w:sz w:val="24"/>
          <w:szCs w:val="24"/>
        </w:rPr>
      </w:pPr>
      <w:bookmarkStart w:id="162" w:name="_ENREF_7"/>
      <w:r w:rsidRPr="00EF1D98">
        <w:rPr>
          <w:rFonts w:ascii="Arial" w:hAnsi="Arial" w:cs="Arial"/>
          <w:noProof/>
          <w:sz w:val="24"/>
          <w:szCs w:val="24"/>
        </w:rPr>
        <w:t xml:space="preserve">Weijers, J. W. H., S. Schouten, J. C. van den Donker, E. C. Hopmans, and J. S. S. Damste (2007), Environmental controls on bacterial tetraether membrane lipid distribution in soils, </w:t>
      </w:r>
      <w:r w:rsidRPr="00EF1D98">
        <w:rPr>
          <w:rFonts w:ascii="Arial" w:hAnsi="Arial" w:cs="Arial"/>
          <w:i/>
          <w:noProof/>
          <w:sz w:val="24"/>
          <w:szCs w:val="24"/>
        </w:rPr>
        <w:t>Geochimica et Cosmochimica Acta</w:t>
      </w:r>
      <w:r w:rsidRPr="00EF1D98">
        <w:rPr>
          <w:rFonts w:ascii="Arial" w:hAnsi="Arial" w:cs="Arial"/>
          <w:noProof/>
          <w:sz w:val="24"/>
          <w:szCs w:val="24"/>
        </w:rPr>
        <w:t xml:space="preserve">, </w:t>
      </w:r>
      <w:r w:rsidRPr="00EF1D98">
        <w:rPr>
          <w:rFonts w:ascii="Arial" w:hAnsi="Arial" w:cs="Arial"/>
          <w:i/>
          <w:noProof/>
          <w:sz w:val="24"/>
          <w:szCs w:val="24"/>
        </w:rPr>
        <w:t>71</w:t>
      </w:r>
      <w:r w:rsidRPr="00EF1D98">
        <w:rPr>
          <w:rFonts w:ascii="Arial" w:hAnsi="Arial" w:cs="Arial"/>
          <w:noProof/>
          <w:sz w:val="24"/>
          <w:szCs w:val="24"/>
        </w:rPr>
        <w:t>(3), 703-713.</w:t>
      </w:r>
      <w:bookmarkEnd w:id="162"/>
    </w:p>
    <w:p w14:paraId="2490EAD8" w14:textId="4F765C4A" w:rsidR="002A181B" w:rsidRPr="00EF1D98" w:rsidRDefault="002A181B" w:rsidP="00EF1D98">
      <w:pPr>
        <w:spacing w:after="0" w:line="276" w:lineRule="auto"/>
        <w:rPr>
          <w:rFonts w:ascii="Arial" w:hAnsi="Arial" w:cs="Arial"/>
          <w:noProof/>
          <w:sz w:val="24"/>
          <w:szCs w:val="24"/>
        </w:rPr>
      </w:pPr>
    </w:p>
    <w:p w14:paraId="6E6C5C0F" w14:textId="4F9BBC3A" w:rsidR="00742E09" w:rsidRPr="00EF1D98" w:rsidRDefault="002A181B" w:rsidP="00EF1D98">
      <w:pPr>
        <w:spacing w:after="0" w:line="276" w:lineRule="auto"/>
        <w:rPr>
          <w:rFonts w:ascii="Arial" w:hAnsi="Arial" w:cs="Arial"/>
          <w:sz w:val="24"/>
          <w:szCs w:val="24"/>
        </w:rPr>
      </w:pPr>
      <w:r w:rsidRPr="00EF1D98">
        <w:rPr>
          <w:rFonts w:ascii="Arial" w:hAnsi="Arial" w:cs="Arial"/>
          <w:sz w:val="24"/>
          <w:szCs w:val="24"/>
        </w:rPr>
        <w:fldChar w:fldCharType="end"/>
      </w:r>
    </w:p>
    <w:sectPr w:rsidR="00742E09" w:rsidRPr="00EF1D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McGonagle" w:date="2015-03-04T14:21:00Z" w:initials="DM">
    <w:p w14:paraId="20ABD015" w14:textId="7D72D4F4" w:rsidR="00BE4D5E" w:rsidRDefault="00BE4D5E">
      <w:pPr>
        <w:pStyle w:val="CommentText"/>
      </w:pPr>
      <w:r>
        <w:rPr>
          <w:rStyle w:val="CommentReference"/>
        </w:rPr>
        <w:annotationRef/>
      </w:r>
      <w:r>
        <w:t xml:space="preserve">Same overview as the previous 2 extraction technique (Soxhlet; Sonication) manuscripts. </w:t>
      </w:r>
    </w:p>
  </w:comment>
  <w:comment w:id="3" w:author="Andrew" w:date="2015-03-06T10:51:00Z" w:initials="A">
    <w:p w14:paraId="14E67084" w14:textId="63621A44" w:rsidR="00BE4D5E" w:rsidRDefault="00BE4D5E">
      <w:pPr>
        <w:pStyle w:val="CommentText"/>
      </w:pPr>
      <w:r>
        <w:rPr>
          <w:rStyle w:val="CommentReference"/>
        </w:rPr>
        <w:annotationRef/>
      </w:r>
      <w:r>
        <w:t>We can’t have the same Overview section in 3 (maybe 4) videos. If you want to demonstrate multiple ways to perform extractions, there needs to be 1) different components being extracted, 2) comparison between the techniques, and when you’d choose one over another.</w:t>
      </w:r>
    </w:p>
  </w:comment>
  <w:comment w:id="56" w:author="Andrew" w:date="2015-03-06T11:25:00Z" w:initials="A">
    <w:p w14:paraId="4B813641" w14:textId="1EA69EE6" w:rsidR="00BE4D5E" w:rsidRDefault="00BE4D5E">
      <w:pPr>
        <w:pStyle w:val="CommentText"/>
      </w:pPr>
      <w:r>
        <w:rPr>
          <w:rStyle w:val="CommentReference"/>
        </w:rPr>
        <w:annotationRef/>
      </w:r>
      <w:r>
        <w:t>Then why are we demonstrating sonication and Soxhlet? That question should be answered in those write-ups.</w:t>
      </w:r>
    </w:p>
  </w:comment>
  <w:comment w:id="57" w:author="Jeff Salacup" w:date="2015-03-24T19:30:00Z" w:initials="JS">
    <w:p w14:paraId="42848706" w14:textId="6D788018" w:rsidR="00B52FD7" w:rsidRDefault="00B52FD7">
      <w:pPr>
        <w:pStyle w:val="CommentText"/>
      </w:pPr>
      <w:r>
        <w:rPr>
          <w:rStyle w:val="CommentReference"/>
        </w:rPr>
        <w:annotationRef/>
      </w:r>
      <w:r w:rsidR="00EF1D98">
        <w:t>I think</w:t>
      </w:r>
      <w:r>
        <w:t xml:space="preserve"> that is now better addressed in all manuscripts</w:t>
      </w:r>
    </w:p>
  </w:comment>
  <w:comment w:id="59" w:author="Andrew" w:date="2015-03-06T11:31:00Z" w:initials="A">
    <w:p w14:paraId="792A8F9B" w14:textId="215BF1EF" w:rsidR="00BE4D5E" w:rsidRDefault="00BE4D5E">
      <w:pPr>
        <w:pStyle w:val="CommentText"/>
      </w:pPr>
      <w:r>
        <w:rPr>
          <w:rStyle w:val="CommentReference"/>
        </w:rPr>
        <w:annotationRef/>
      </w:r>
      <w:r>
        <w:t>This is that same as in the other 2. These videos need to be differenti</w:t>
      </w:r>
      <w:r w:rsidR="00F637BB">
        <w:t>ated.</w:t>
      </w:r>
    </w:p>
  </w:comment>
  <w:comment w:id="61" w:author="Jeff Salacup" w:date="2015-03-02T14:23:00Z" w:initials="JS">
    <w:p w14:paraId="1A830D63" w14:textId="182C96A1" w:rsidR="00BE4D5E" w:rsidRDefault="00BE4D5E" w:rsidP="00551462">
      <w:pPr>
        <w:pStyle w:val="CommentText"/>
      </w:pPr>
      <w:r>
        <w:rPr>
          <w:rStyle w:val="CommentReference"/>
        </w:rPr>
        <w:annotationRef/>
      </w:r>
      <w:r>
        <w:t>We can do fewer. I just wanted to highlight one of the major differences between this method and the others.</w:t>
      </w:r>
    </w:p>
  </w:comment>
  <w:comment w:id="74" w:author="Dennis McGonagle" w:date="2015-03-04T14:23:00Z" w:initials="DM">
    <w:p w14:paraId="4A436851" w14:textId="5514205D" w:rsidR="00BE4D5E" w:rsidRDefault="00BE4D5E">
      <w:pPr>
        <w:pStyle w:val="CommentText"/>
      </w:pPr>
      <w:r>
        <w:rPr>
          <w:rStyle w:val="CommentReference"/>
        </w:rPr>
        <w:annotationRef/>
      </w:r>
      <w:r>
        <w:t xml:space="preserve">Same as the Soxhlet and Sonication manuscripts. </w:t>
      </w:r>
    </w:p>
  </w:comment>
  <w:comment w:id="75" w:author="Andrew" w:date="2015-03-06T11:23:00Z" w:initials="A">
    <w:p w14:paraId="42D8AE4E" w14:textId="31CE1ED2" w:rsidR="00BE4D5E" w:rsidRDefault="00BE4D5E">
      <w:pPr>
        <w:pStyle w:val="CommentText"/>
      </w:pPr>
      <w:r>
        <w:rPr>
          <w:rStyle w:val="CommentReference"/>
        </w:rPr>
        <w:annotationRef/>
      </w:r>
      <w:r>
        <w:t>What makes these videos different are the extraction methods, not the extractant. This should be an Applications section unique to 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BD015" w15:done="0"/>
  <w15:commentEx w15:paraId="14E67084" w15:done="0"/>
  <w15:commentEx w15:paraId="4B813641" w15:done="0"/>
  <w15:commentEx w15:paraId="42848706" w15:paraIdParent="4B813641" w15:done="0"/>
  <w15:commentEx w15:paraId="792A8F9B" w15:done="0"/>
  <w15:commentEx w15:paraId="1A830D63" w15:done="0"/>
  <w15:commentEx w15:paraId="4A436851" w15:done="0"/>
  <w15:commentEx w15:paraId="42D8AE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eff Salacup">
    <w15:presenceInfo w15:providerId="Windows Live" w15:userId="3bfdb66d9c62deb9"/>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GU Style Guid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3&lt;/SpaceAfter&gt;&lt;HyperlinksEnabled&gt;1&lt;/HyperlinksEnabled&gt;&lt;HyperlinksVisible&gt;0&lt;/HyperlinksVisible&gt;&lt;/ENLayout&gt;"/>
    <w:docVar w:name="EN.Libraries" w:val="&lt;Libraries&gt;&lt;item db-id=&quot;xsx2zrea892sdqe0ds9v99p9v9pze0f05w2t&quot;&gt;homelib&lt;record-ids&gt;&lt;item&gt;801&lt;/item&gt;&lt;item&gt;855&lt;/item&gt;&lt;item&gt;871&lt;/item&gt;&lt;item&gt;875&lt;/item&gt;&lt;item&gt;2142&lt;/item&gt;&lt;item&gt;2241&lt;/item&gt;&lt;item&gt;2352&lt;/item&gt;&lt;/record-ids&gt;&lt;/item&gt;&lt;/Libraries&gt;"/>
  </w:docVars>
  <w:rsids>
    <w:rsidRoot w:val="00862E00"/>
    <w:rsid w:val="00040F9C"/>
    <w:rsid w:val="00042929"/>
    <w:rsid w:val="00051519"/>
    <w:rsid w:val="00056F89"/>
    <w:rsid w:val="000739C1"/>
    <w:rsid w:val="00094346"/>
    <w:rsid w:val="000A481A"/>
    <w:rsid w:val="000E75C3"/>
    <w:rsid w:val="000F1F05"/>
    <w:rsid w:val="00133E75"/>
    <w:rsid w:val="00135A37"/>
    <w:rsid w:val="001423AE"/>
    <w:rsid w:val="0016418C"/>
    <w:rsid w:val="00165A0C"/>
    <w:rsid w:val="0018006B"/>
    <w:rsid w:val="001A497C"/>
    <w:rsid w:val="001A4D59"/>
    <w:rsid w:val="001D3A06"/>
    <w:rsid w:val="001D46C9"/>
    <w:rsid w:val="001F5494"/>
    <w:rsid w:val="001F5B18"/>
    <w:rsid w:val="00234510"/>
    <w:rsid w:val="0025116F"/>
    <w:rsid w:val="00266561"/>
    <w:rsid w:val="00270F1B"/>
    <w:rsid w:val="00272651"/>
    <w:rsid w:val="00292DF3"/>
    <w:rsid w:val="00294929"/>
    <w:rsid w:val="002A181B"/>
    <w:rsid w:val="002B23DC"/>
    <w:rsid w:val="002B2B93"/>
    <w:rsid w:val="002F47E9"/>
    <w:rsid w:val="002F7F17"/>
    <w:rsid w:val="0030351E"/>
    <w:rsid w:val="00324C2E"/>
    <w:rsid w:val="00326E4A"/>
    <w:rsid w:val="003548B5"/>
    <w:rsid w:val="003610EE"/>
    <w:rsid w:val="0038409E"/>
    <w:rsid w:val="00386B73"/>
    <w:rsid w:val="003A094F"/>
    <w:rsid w:val="003B375E"/>
    <w:rsid w:val="003D1E76"/>
    <w:rsid w:val="003D7E9D"/>
    <w:rsid w:val="003E46A6"/>
    <w:rsid w:val="003F5518"/>
    <w:rsid w:val="003F56B8"/>
    <w:rsid w:val="004004C5"/>
    <w:rsid w:val="00407508"/>
    <w:rsid w:val="004078DF"/>
    <w:rsid w:val="00416D3D"/>
    <w:rsid w:val="00422552"/>
    <w:rsid w:val="00423BF6"/>
    <w:rsid w:val="004277E5"/>
    <w:rsid w:val="004724D2"/>
    <w:rsid w:val="00473432"/>
    <w:rsid w:val="004736B5"/>
    <w:rsid w:val="00491BBE"/>
    <w:rsid w:val="004A240A"/>
    <w:rsid w:val="004D5B80"/>
    <w:rsid w:val="004E1873"/>
    <w:rsid w:val="004E6568"/>
    <w:rsid w:val="0050155E"/>
    <w:rsid w:val="00504E71"/>
    <w:rsid w:val="00506FD4"/>
    <w:rsid w:val="005349D0"/>
    <w:rsid w:val="00536769"/>
    <w:rsid w:val="00542036"/>
    <w:rsid w:val="00551462"/>
    <w:rsid w:val="00593D86"/>
    <w:rsid w:val="005A5774"/>
    <w:rsid w:val="005B5E23"/>
    <w:rsid w:val="005B6EF9"/>
    <w:rsid w:val="005C3083"/>
    <w:rsid w:val="005F69BA"/>
    <w:rsid w:val="0063243B"/>
    <w:rsid w:val="006672A1"/>
    <w:rsid w:val="00686DB3"/>
    <w:rsid w:val="006E6008"/>
    <w:rsid w:val="006F596C"/>
    <w:rsid w:val="00705B78"/>
    <w:rsid w:val="00742E09"/>
    <w:rsid w:val="00766C51"/>
    <w:rsid w:val="0077718B"/>
    <w:rsid w:val="007C5929"/>
    <w:rsid w:val="007D1249"/>
    <w:rsid w:val="007D6969"/>
    <w:rsid w:val="008035E3"/>
    <w:rsid w:val="008328AD"/>
    <w:rsid w:val="008363F7"/>
    <w:rsid w:val="008472AF"/>
    <w:rsid w:val="00862E00"/>
    <w:rsid w:val="0086331A"/>
    <w:rsid w:val="0087383C"/>
    <w:rsid w:val="00880FC8"/>
    <w:rsid w:val="008A3199"/>
    <w:rsid w:val="008C0967"/>
    <w:rsid w:val="009312E7"/>
    <w:rsid w:val="009451B1"/>
    <w:rsid w:val="00973B47"/>
    <w:rsid w:val="00987361"/>
    <w:rsid w:val="00994709"/>
    <w:rsid w:val="00A2798A"/>
    <w:rsid w:val="00A4566C"/>
    <w:rsid w:val="00A952D8"/>
    <w:rsid w:val="00AA3F5A"/>
    <w:rsid w:val="00AA7464"/>
    <w:rsid w:val="00AB1761"/>
    <w:rsid w:val="00AB5182"/>
    <w:rsid w:val="00AC1882"/>
    <w:rsid w:val="00AD47F5"/>
    <w:rsid w:val="00AE791E"/>
    <w:rsid w:val="00B1201E"/>
    <w:rsid w:val="00B35255"/>
    <w:rsid w:val="00B447EA"/>
    <w:rsid w:val="00B52FD7"/>
    <w:rsid w:val="00B6582E"/>
    <w:rsid w:val="00B96722"/>
    <w:rsid w:val="00BD68C6"/>
    <w:rsid w:val="00BE4D5E"/>
    <w:rsid w:val="00BE5F9D"/>
    <w:rsid w:val="00C30EDC"/>
    <w:rsid w:val="00C429EC"/>
    <w:rsid w:val="00C43AE4"/>
    <w:rsid w:val="00C46B76"/>
    <w:rsid w:val="00C478A2"/>
    <w:rsid w:val="00C50C02"/>
    <w:rsid w:val="00C7060D"/>
    <w:rsid w:val="00C8162C"/>
    <w:rsid w:val="00C85512"/>
    <w:rsid w:val="00C8631F"/>
    <w:rsid w:val="00CA7D0C"/>
    <w:rsid w:val="00CC2E92"/>
    <w:rsid w:val="00CD1788"/>
    <w:rsid w:val="00CD1918"/>
    <w:rsid w:val="00CF20F8"/>
    <w:rsid w:val="00CF3CCE"/>
    <w:rsid w:val="00D44D00"/>
    <w:rsid w:val="00D471B3"/>
    <w:rsid w:val="00D94C51"/>
    <w:rsid w:val="00DD1052"/>
    <w:rsid w:val="00E03D5E"/>
    <w:rsid w:val="00E43D08"/>
    <w:rsid w:val="00E5577C"/>
    <w:rsid w:val="00E87B34"/>
    <w:rsid w:val="00E907B2"/>
    <w:rsid w:val="00EC25AA"/>
    <w:rsid w:val="00EF1D98"/>
    <w:rsid w:val="00F255C2"/>
    <w:rsid w:val="00F25A79"/>
    <w:rsid w:val="00F3475B"/>
    <w:rsid w:val="00F534B3"/>
    <w:rsid w:val="00F637BB"/>
    <w:rsid w:val="00F81A57"/>
    <w:rsid w:val="00F91C2A"/>
    <w:rsid w:val="00F92A15"/>
    <w:rsid w:val="00F96D3F"/>
    <w:rsid w:val="00FA3DF4"/>
    <w:rsid w:val="00FB2E6F"/>
    <w:rsid w:val="00FB6F7E"/>
    <w:rsid w:val="00FC1CFD"/>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F92F5"/>
  <w15:docId w15:val="{41D0C0AF-9DCD-49D2-8335-6C212D12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 w:type="character" w:styleId="Hyperlink">
    <w:name w:val="Hyperlink"/>
    <w:basedOn w:val="DefaultParagraphFont"/>
    <w:uiPriority w:val="99"/>
    <w:unhideWhenUsed/>
    <w:rsid w:val="002A181B"/>
    <w:rPr>
      <w:color w:val="0563C1" w:themeColor="hyperlink"/>
      <w:u w:val="single"/>
    </w:rPr>
  </w:style>
  <w:style w:type="paragraph" w:styleId="Revision">
    <w:name w:val="Revision"/>
    <w:hidden/>
    <w:uiPriority w:val="99"/>
    <w:semiHidden/>
    <w:rsid w:val="00EF1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4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2015-03-27T15:41:00Z</dcterms:created>
  <dcterms:modified xsi:type="dcterms:W3CDTF">2015-03-27T15:41:00Z</dcterms:modified>
</cp:coreProperties>
</file>